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6D241" w14:textId="77777777" w:rsidR="008D6250" w:rsidRPr="00015417" w:rsidRDefault="008D6250" w:rsidP="00015417">
      <w:pPr>
        <w:spacing w:line="360" w:lineRule="auto"/>
        <w:rPr>
          <w:b/>
          <w:sz w:val="36"/>
          <w:szCs w:val="36"/>
        </w:rPr>
      </w:pPr>
      <w:r w:rsidRPr="00015417">
        <w:rPr>
          <w:b/>
          <w:sz w:val="36"/>
          <w:szCs w:val="36"/>
        </w:rPr>
        <w:t xml:space="preserve">REFLECTIVE REPORT ON THE RELATED MANAGEMENT THEORY </w:t>
      </w:r>
    </w:p>
    <w:p w14:paraId="181FCEDE" w14:textId="5D69A5C3" w:rsidR="00015417" w:rsidRPr="00015417" w:rsidRDefault="00015417" w:rsidP="002A2EC8">
      <w:pPr>
        <w:spacing w:after="160" w:line="360" w:lineRule="auto"/>
        <w:rPr>
          <w:b/>
          <w:sz w:val="36"/>
          <w:szCs w:val="36"/>
        </w:rPr>
      </w:pPr>
    </w:p>
    <w:p w14:paraId="390912F7" w14:textId="2C296180" w:rsidR="00015417" w:rsidRPr="00015417" w:rsidRDefault="00015417" w:rsidP="002A2EC8">
      <w:pPr>
        <w:spacing w:after="160" w:line="360" w:lineRule="auto"/>
        <w:rPr>
          <w:b/>
          <w:sz w:val="36"/>
          <w:szCs w:val="36"/>
        </w:rPr>
      </w:pPr>
    </w:p>
    <w:p w14:paraId="4A8E4830" w14:textId="0388C0DE" w:rsidR="00015417" w:rsidRPr="00015417" w:rsidRDefault="00015417" w:rsidP="002A2EC8">
      <w:pPr>
        <w:spacing w:after="160" w:line="360" w:lineRule="auto"/>
        <w:rPr>
          <w:b/>
          <w:sz w:val="36"/>
          <w:szCs w:val="36"/>
        </w:rPr>
      </w:pPr>
      <w:r w:rsidRPr="00015417">
        <w:rPr>
          <w:b/>
          <w:sz w:val="36"/>
          <w:szCs w:val="36"/>
        </w:rPr>
        <w:t>Student Name: Sana Arif</w:t>
      </w:r>
    </w:p>
    <w:p w14:paraId="305BB9EC" w14:textId="49F87231" w:rsidR="00015417" w:rsidRPr="00015417" w:rsidRDefault="00015417" w:rsidP="002A2EC8">
      <w:pPr>
        <w:spacing w:after="160" w:line="360" w:lineRule="auto"/>
        <w:rPr>
          <w:b/>
          <w:sz w:val="36"/>
          <w:szCs w:val="36"/>
        </w:rPr>
      </w:pPr>
    </w:p>
    <w:p w14:paraId="5B41AB60" w14:textId="0929E6D0" w:rsidR="00015417" w:rsidRPr="00015417" w:rsidRDefault="00015417" w:rsidP="002A2EC8">
      <w:pPr>
        <w:spacing w:after="160" w:line="360" w:lineRule="auto"/>
        <w:rPr>
          <w:b/>
          <w:sz w:val="36"/>
          <w:szCs w:val="36"/>
        </w:rPr>
      </w:pPr>
      <w:r w:rsidRPr="00015417">
        <w:rPr>
          <w:b/>
          <w:sz w:val="36"/>
          <w:szCs w:val="36"/>
        </w:rPr>
        <w:t>Student Number: (2116663)</w:t>
      </w:r>
    </w:p>
    <w:p w14:paraId="27887090" w14:textId="3853043A" w:rsidR="00015417" w:rsidRPr="00015417" w:rsidRDefault="00015417" w:rsidP="002A2EC8">
      <w:pPr>
        <w:spacing w:after="160" w:line="360" w:lineRule="auto"/>
        <w:rPr>
          <w:b/>
          <w:sz w:val="36"/>
          <w:szCs w:val="36"/>
        </w:rPr>
      </w:pPr>
    </w:p>
    <w:p w14:paraId="63D5FC96" w14:textId="2049B43E" w:rsidR="00015417" w:rsidRPr="00015417" w:rsidRDefault="00015417" w:rsidP="002A2EC8">
      <w:pPr>
        <w:spacing w:after="160" w:line="360" w:lineRule="auto"/>
        <w:rPr>
          <w:b/>
          <w:sz w:val="36"/>
          <w:szCs w:val="36"/>
        </w:rPr>
      </w:pPr>
      <w:r w:rsidRPr="00015417">
        <w:rPr>
          <w:b/>
          <w:sz w:val="36"/>
          <w:szCs w:val="36"/>
        </w:rPr>
        <w:t xml:space="preserve">Module Code: </w:t>
      </w:r>
      <w:r w:rsidR="004B648F">
        <w:rPr>
          <w:b/>
          <w:sz w:val="36"/>
          <w:szCs w:val="36"/>
        </w:rPr>
        <w:t>BMSW5101</w:t>
      </w:r>
    </w:p>
    <w:p w14:paraId="427B66A1" w14:textId="131D0E79" w:rsidR="00015417" w:rsidRPr="00015417" w:rsidRDefault="00015417" w:rsidP="002A2EC8">
      <w:pPr>
        <w:spacing w:after="160" w:line="360" w:lineRule="auto"/>
        <w:rPr>
          <w:b/>
          <w:sz w:val="36"/>
          <w:szCs w:val="36"/>
        </w:rPr>
      </w:pPr>
    </w:p>
    <w:p w14:paraId="5CC10595" w14:textId="740005DC" w:rsidR="00015417" w:rsidRPr="00015417" w:rsidRDefault="00015417" w:rsidP="002A2EC8">
      <w:pPr>
        <w:spacing w:after="160" w:line="360" w:lineRule="auto"/>
        <w:rPr>
          <w:b/>
          <w:sz w:val="36"/>
          <w:szCs w:val="36"/>
        </w:rPr>
      </w:pPr>
    </w:p>
    <w:p w14:paraId="3FEDB5DE" w14:textId="71F04936" w:rsidR="00015417" w:rsidRPr="00015417" w:rsidRDefault="00015417" w:rsidP="002A2EC8">
      <w:pPr>
        <w:spacing w:after="160" w:line="360" w:lineRule="auto"/>
        <w:rPr>
          <w:b/>
          <w:sz w:val="36"/>
          <w:szCs w:val="36"/>
        </w:rPr>
      </w:pPr>
      <w:r w:rsidRPr="00015417">
        <w:rPr>
          <w:b/>
          <w:sz w:val="36"/>
          <w:szCs w:val="36"/>
        </w:rPr>
        <w:t xml:space="preserve">Lecture Name: Zahra </w:t>
      </w:r>
      <w:proofErr w:type="spellStart"/>
      <w:r w:rsidRPr="00015417">
        <w:rPr>
          <w:b/>
          <w:sz w:val="36"/>
          <w:szCs w:val="36"/>
        </w:rPr>
        <w:t>Mohammadnaz</w:t>
      </w:r>
      <w:r w:rsidR="004B648F">
        <w:rPr>
          <w:b/>
          <w:sz w:val="36"/>
          <w:szCs w:val="36"/>
        </w:rPr>
        <w:t>ari</w:t>
      </w:r>
      <w:proofErr w:type="spellEnd"/>
    </w:p>
    <w:p w14:paraId="42962B92" w14:textId="161261D3" w:rsidR="00015417" w:rsidRPr="00015417" w:rsidRDefault="00015417" w:rsidP="002A2EC8">
      <w:pPr>
        <w:spacing w:after="160" w:line="360" w:lineRule="auto"/>
        <w:rPr>
          <w:b/>
          <w:sz w:val="36"/>
          <w:szCs w:val="36"/>
        </w:rPr>
      </w:pPr>
    </w:p>
    <w:p w14:paraId="5A3F90B3" w14:textId="539F13F2" w:rsidR="00015417" w:rsidRPr="00015417" w:rsidRDefault="00015417" w:rsidP="002A2EC8">
      <w:pPr>
        <w:spacing w:after="160" w:line="360" w:lineRule="auto"/>
        <w:rPr>
          <w:b/>
          <w:sz w:val="36"/>
          <w:szCs w:val="36"/>
        </w:rPr>
      </w:pPr>
    </w:p>
    <w:p w14:paraId="18CCFA7E" w14:textId="321B8B7A" w:rsidR="00015417" w:rsidRPr="00015417" w:rsidRDefault="00015417" w:rsidP="002A2EC8">
      <w:pPr>
        <w:spacing w:after="160" w:line="360" w:lineRule="auto"/>
        <w:rPr>
          <w:b/>
          <w:sz w:val="36"/>
          <w:szCs w:val="36"/>
        </w:rPr>
      </w:pPr>
      <w:r w:rsidRPr="00015417">
        <w:rPr>
          <w:b/>
          <w:sz w:val="36"/>
          <w:szCs w:val="36"/>
        </w:rPr>
        <w:t>Date: 2023</w:t>
      </w:r>
    </w:p>
    <w:p w14:paraId="3616F107" w14:textId="29297602" w:rsidR="00015417" w:rsidRDefault="00015417" w:rsidP="002A2EC8">
      <w:pPr>
        <w:spacing w:after="160" w:line="360" w:lineRule="auto"/>
        <w:rPr>
          <w:sz w:val="32"/>
          <w:szCs w:val="32"/>
        </w:rPr>
      </w:pPr>
    </w:p>
    <w:p w14:paraId="36A0E3BF" w14:textId="554DF8FE" w:rsidR="00015417" w:rsidRDefault="00015417" w:rsidP="00015417">
      <w:pPr>
        <w:spacing w:after="160" w:line="360" w:lineRule="auto"/>
        <w:jc w:val="both"/>
        <w:rPr>
          <w:sz w:val="32"/>
          <w:szCs w:val="32"/>
        </w:rPr>
      </w:pPr>
    </w:p>
    <w:p w14:paraId="2B56039D" w14:textId="1DD5619F" w:rsidR="00015417" w:rsidRDefault="00015417" w:rsidP="002A2EC8">
      <w:pPr>
        <w:spacing w:after="160" w:line="360" w:lineRule="auto"/>
        <w:rPr>
          <w:sz w:val="32"/>
          <w:szCs w:val="32"/>
        </w:rPr>
      </w:pPr>
    </w:p>
    <w:p w14:paraId="1E0EE476" w14:textId="3C5F3239" w:rsidR="00015417" w:rsidRDefault="00015417" w:rsidP="002A2EC8">
      <w:pPr>
        <w:spacing w:after="160" w:line="360" w:lineRule="auto"/>
        <w:rPr>
          <w:sz w:val="32"/>
          <w:szCs w:val="32"/>
        </w:rPr>
      </w:pPr>
    </w:p>
    <w:p w14:paraId="2B1686C1" w14:textId="1A3C6FFC" w:rsidR="00015417" w:rsidRDefault="00015417" w:rsidP="002A2EC8">
      <w:pPr>
        <w:spacing w:after="160" w:line="360" w:lineRule="auto"/>
        <w:rPr>
          <w:sz w:val="32"/>
          <w:szCs w:val="32"/>
        </w:rPr>
      </w:pPr>
    </w:p>
    <w:p w14:paraId="27AA5360" w14:textId="77777777" w:rsidR="00015417" w:rsidRPr="00015417" w:rsidRDefault="00015417" w:rsidP="002A2EC8">
      <w:pPr>
        <w:spacing w:after="160" w:line="360" w:lineRule="auto"/>
        <w:rPr>
          <w:sz w:val="32"/>
          <w:szCs w:val="32"/>
        </w:rPr>
      </w:pPr>
    </w:p>
    <w:sdt>
      <w:sdtPr>
        <w:rPr>
          <w:rFonts w:ascii="Arial" w:eastAsia="Arial" w:hAnsi="Arial" w:cs="Arial"/>
          <w:color w:val="auto"/>
          <w:sz w:val="22"/>
          <w:szCs w:val="22"/>
        </w:rPr>
        <w:id w:val="1218018322"/>
        <w:docPartObj>
          <w:docPartGallery w:val="Table of Contents"/>
          <w:docPartUnique/>
        </w:docPartObj>
      </w:sdtPr>
      <w:sdtEndPr>
        <w:rPr>
          <w:b/>
          <w:bCs/>
          <w:noProof/>
        </w:rPr>
      </w:sdtEndPr>
      <w:sdtContent>
        <w:p w14:paraId="29E17A96" w14:textId="77777777" w:rsidR="008D6250" w:rsidRPr="008D6250" w:rsidRDefault="002A2EC8" w:rsidP="002A2EC8">
          <w:pPr>
            <w:pStyle w:val="TOCHeading"/>
            <w:spacing w:line="360" w:lineRule="auto"/>
            <w:jc w:val="center"/>
            <w:rPr>
              <w:rFonts w:ascii="Arial" w:hAnsi="Arial" w:cs="Arial"/>
              <w:b/>
              <w:color w:val="000000" w:themeColor="text1"/>
              <w:sz w:val="28"/>
            </w:rPr>
          </w:pPr>
          <w:r w:rsidRPr="008D6250">
            <w:rPr>
              <w:rFonts w:ascii="Arial" w:hAnsi="Arial" w:cs="Arial"/>
              <w:b/>
              <w:color w:val="000000" w:themeColor="text1"/>
              <w:sz w:val="28"/>
            </w:rPr>
            <w:t>TABLE OF CONTENTS</w:t>
          </w:r>
        </w:p>
        <w:p w14:paraId="4A289A44" w14:textId="77777777" w:rsidR="002A2EC8" w:rsidRDefault="008D6250">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27801187" w:history="1">
            <w:r w:rsidR="002A2EC8" w:rsidRPr="00123385">
              <w:rPr>
                <w:rStyle w:val="Hyperlink"/>
                <w:noProof/>
              </w:rPr>
              <w:t>Part 2: Reflective report on the related management theory</w:t>
            </w:r>
            <w:r w:rsidR="002A2EC8">
              <w:rPr>
                <w:noProof/>
                <w:webHidden/>
              </w:rPr>
              <w:tab/>
            </w:r>
            <w:r w:rsidR="002A2EC8">
              <w:rPr>
                <w:noProof/>
                <w:webHidden/>
              </w:rPr>
              <w:fldChar w:fldCharType="begin"/>
            </w:r>
            <w:r w:rsidR="002A2EC8">
              <w:rPr>
                <w:noProof/>
                <w:webHidden/>
              </w:rPr>
              <w:instrText xml:space="preserve"> PAGEREF _Toc127801187 \h </w:instrText>
            </w:r>
            <w:r w:rsidR="002A2EC8">
              <w:rPr>
                <w:noProof/>
                <w:webHidden/>
              </w:rPr>
            </w:r>
            <w:r w:rsidR="002A2EC8">
              <w:rPr>
                <w:noProof/>
                <w:webHidden/>
              </w:rPr>
              <w:fldChar w:fldCharType="separate"/>
            </w:r>
            <w:r w:rsidR="002A2EC8">
              <w:rPr>
                <w:noProof/>
                <w:webHidden/>
              </w:rPr>
              <w:t>3</w:t>
            </w:r>
            <w:r w:rsidR="002A2EC8">
              <w:rPr>
                <w:noProof/>
                <w:webHidden/>
              </w:rPr>
              <w:fldChar w:fldCharType="end"/>
            </w:r>
          </w:hyperlink>
        </w:p>
        <w:p w14:paraId="12B31160" w14:textId="77777777" w:rsidR="002A2EC8" w:rsidRDefault="00000000">
          <w:pPr>
            <w:pStyle w:val="TOC2"/>
            <w:tabs>
              <w:tab w:val="right" w:leader="dot" w:pos="9350"/>
            </w:tabs>
            <w:rPr>
              <w:rFonts w:asciiTheme="minorHAnsi" w:eastAsiaTheme="minorEastAsia" w:hAnsiTheme="minorHAnsi" w:cstheme="minorBidi"/>
              <w:noProof/>
            </w:rPr>
          </w:pPr>
          <w:hyperlink w:anchor="_Toc127801188" w:history="1">
            <w:r w:rsidR="002A2EC8" w:rsidRPr="00123385">
              <w:rPr>
                <w:rStyle w:val="Hyperlink"/>
                <w:noProof/>
              </w:rPr>
              <w:t>Introduction</w:t>
            </w:r>
            <w:r w:rsidR="002A2EC8">
              <w:rPr>
                <w:noProof/>
                <w:webHidden/>
              </w:rPr>
              <w:tab/>
            </w:r>
            <w:r w:rsidR="002A2EC8">
              <w:rPr>
                <w:noProof/>
                <w:webHidden/>
              </w:rPr>
              <w:fldChar w:fldCharType="begin"/>
            </w:r>
            <w:r w:rsidR="002A2EC8">
              <w:rPr>
                <w:noProof/>
                <w:webHidden/>
              </w:rPr>
              <w:instrText xml:space="preserve"> PAGEREF _Toc127801188 \h </w:instrText>
            </w:r>
            <w:r w:rsidR="002A2EC8">
              <w:rPr>
                <w:noProof/>
                <w:webHidden/>
              </w:rPr>
            </w:r>
            <w:r w:rsidR="002A2EC8">
              <w:rPr>
                <w:noProof/>
                <w:webHidden/>
              </w:rPr>
              <w:fldChar w:fldCharType="separate"/>
            </w:r>
            <w:r w:rsidR="002A2EC8">
              <w:rPr>
                <w:noProof/>
                <w:webHidden/>
              </w:rPr>
              <w:t>3</w:t>
            </w:r>
            <w:r w:rsidR="002A2EC8">
              <w:rPr>
                <w:noProof/>
                <w:webHidden/>
              </w:rPr>
              <w:fldChar w:fldCharType="end"/>
            </w:r>
          </w:hyperlink>
        </w:p>
        <w:p w14:paraId="7AAE4E36" w14:textId="77777777" w:rsidR="002A2EC8" w:rsidRDefault="00000000">
          <w:pPr>
            <w:pStyle w:val="TOC2"/>
            <w:tabs>
              <w:tab w:val="right" w:leader="dot" w:pos="9350"/>
            </w:tabs>
            <w:rPr>
              <w:rFonts w:asciiTheme="minorHAnsi" w:eastAsiaTheme="minorEastAsia" w:hAnsiTheme="minorHAnsi" w:cstheme="minorBidi"/>
              <w:noProof/>
            </w:rPr>
          </w:pPr>
          <w:hyperlink w:anchor="_Toc127801189" w:history="1">
            <w:r w:rsidR="002A2EC8" w:rsidRPr="00123385">
              <w:rPr>
                <w:rStyle w:val="Hyperlink"/>
                <w:noProof/>
              </w:rPr>
              <w:t>Reflection</w:t>
            </w:r>
            <w:r w:rsidR="002A2EC8">
              <w:rPr>
                <w:noProof/>
                <w:webHidden/>
              </w:rPr>
              <w:tab/>
            </w:r>
            <w:r w:rsidR="002A2EC8">
              <w:rPr>
                <w:noProof/>
                <w:webHidden/>
              </w:rPr>
              <w:fldChar w:fldCharType="begin"/>
            </w:r>
            <w:r w:rsidR="002A2EC8">
              <w:rPr>
                <w:noProof/>
                <w:webHidden/>
              </w:rPr>
              <w:instrText xml:space="preserve"> PAGEREF _Toc127801189 \h </w:instrText>
            </w:r>
            <w:r w:rsidR="002A2EC8">
              <w:rPr>
                <w:noProof/>
                <w:webHidden/>
              </w:rPr>
            </w:r>
            <w:r w:rsidR="002A2EC8">
              <w:rPr>
                <w:noProof/>
                <w:webHidden/>
              </w:rPr>
              <w:fldChar w:fldCharType="separate"/>
            </w:r>
            <w:r w:rsidR="002A2EC8">
              <w:rPr>
                <w:noProof/>
                <w:webHidden/>
              </w:rPr>
              <w:t>3</w:t>
            </w:r>
            <w:r w:rsidR="002A2EC8">
              <w:rPr>
                <w:noProof/>
                <w:webHidden/>
              </w:rPr>
              <w:fldChar w:fldCharType="end"/>
            </w:r>
          </w:hyperlink>
        </w:p>
        <w:p w14:paraId="0BFB729E" w14:textId="77777777" w:rsidR="002A2EC8" w:rsidRDefault="00000000">
          <w:pPr>
            <w:pStyle w:val="TOC2"/>
            <w:tabs>
              <w:tab w:val="right" w:leader="dot" w:pos="9350"/>
            </w:tabs>
            <w:rPr>
              <w:rFonts w:asciiTheme="minorHAnsi" w:eastAsiaTheme="minorEastAsia" w:hAnsiTheme="minorHAnsi" w:cstheme="minorBidi"/>
              <w:noProof/>
            </w:rPr>
          </w:pPr>
          <w:hyperlink w:anchor="_Toc127801190" w:history="1">
            <w:r w:rsidR="002A2EC8" w:rsidRPr="00123385">
              <w:rPr>
                <w:rStyle w:val="Hyperlink"/>
                <w:noProof/>
              </w:rPr>
              <w:t>Conclusion</w:t>
            </w:r>
            <w:r w:rsidR="002A2EC8">
              <w:rPr>
                <w:noProof/>
                <w:webHidden/>
              </w:rPr>
              <w:tab/>
            </w:r>
            <w:r w:rsidR="002A2EC8">
              <w:rPr>
                <w:noProof/>
                <w:webHidden/>
              </w:rPr>
              <w:fldChar w:fldCharType="begin"/>
            </w:r>
            <w:r w:rsidR="002A2EC8">
              <w:rPr>
                <w:noProof/>
                <w:webHidden/>
              </w:rPr>
              <w:instrText xml:space="preserve"> PAGEREF _Toc127801190 \h </w:instrText>
            </w:r>
            <w:r w:rsidR="002A2EC8">
              <w:rPr>
                <w:noProof/>
                <w:webHidden/>
              </w:rPr>
            </w:r>
            <w:r w:rsidR="002A2EC8">
              <w:rPr>
                <w:noProof/>
                <w:webHidden/>
              </w:rPr>
              <w:fldChar w:fldCharType="separate"/>
            </w:r>
            <w:r w:rsidR="002A2EC8">
              <w:rPr>
                <w:noProof/>
                <w:webHidden/>
              </w:rPr>
              <w:t>7</w:t>
            </w:r>
            <w:r w:rsidR="002A2EC8">
              <w:rPr>
                <w:noProof/>
                <w:webHidden/>
              </w:rPr>
              <w:fldChar w:fldCharType="end"/>
            </w:r>
          </w:hyperlink>
        </w:p>
        <w:p w14:paraId="4868DAC2" w14:textId="77777777" w:rsidR="002A2EC8" w:rsidRDefault="00000000">
          <w:pPr>
            <w:pStyle w:val="TOC1"/>
            <w:tabs>
              <w:tab w:val="right" w:leader="dot" w:pos="9350"/>
            </w:tabs>
            <w:rPr>
              <w:rFonts w:asciiTheme="minorHAnsi" w:eastAsiaTheme="minorEastAsia" w:hAnsiTheme="minorHAnsi" w:cstheme="minorBidi"/>
              <w:noProof/>
            </w:rPr>
          </w:pPr>
          <w:hyperlink w:anchor="_Toc127801191" w:history="1">
            <w:r w:rsidR="002A2EC8" w:rsidRPr="00123385">
              <w:rPr>
                <w:rStyle w:val="Hyperlink"/>
                <w:noProof/>
              </w:rPr>
              <w:t>Reference list</w:t>
            </w:r>
            <w:r w:rsidR="002A2EC8">
              <w:rPr>
                <w:noProof/>
                <w:webHidden/>
              </w:rPr>
              <w:tab/>
            </w:r>
            <w:r w:rsidR="002A2EC8">
              <w:rPr>
                <w:noProof/>
                <w:webHidden/>
              </w:rPr>
              <w:fldChar w:fldCharType="begin"/>
            </w:r>
            <w:r w:rsidR="002A2EC8">
              <w:rPr>
                <w:noProof/>
                <w:webHidden/>
              </w:rPr>
              <w:instrText xml:space="preserve"> PAGEREF _Toc127801191 \h </w:instrText>
            </w:r>
            <w:r w:rsidR="002A2EC8">
              <w:rPr>
                <w:noProof/>
                <w:webHidden/>
              </w:rPr>
            </w:r>
            <w:r w:rsidR="002A2EC8">
              <w:rPr>
                <w:noProof/>
                <w:webHidden/>
              </w:rPr>
              <w:fldChar w:fldCharType="separate"/>
            </w:r>
            <w:r w:rsidR="002A2EC8">
              <w:rPr>
                <w:noProof/>
                <w:webHidden/>
              </w:rPr>
              <w:t>8</w:t>
            </w:r>
            <w:r w:rsidR="002A2EC8">
              <w:rPr>
                <w:noProof/>
                <w:webHidden/>
              </w:rPr>
              <w:fldChar w:fldCharType="end"/>
            </w:r>
          </w:hyperlink>
        </w:p>
        <w:p w14:paraId="799D29A0" w14:textId="77777777" w:rsidR="002A2EC8" w:rsidRDefault="00000000">
          <w:pPr>
            <w:pStyle w:val="TOC1"/>
            <w:tabs>
              <w:tab w:val="right" w:leader="dot" w:pos="9350"/>
            </w:tabs>
            <w:rPr>
              <w:rFonts w:asciiTheme="minorHAnsi" w:eastAsiaTheme="minorEastAsia" w:hAnsiTheme="minorHAnsi" w:cstheme="minorBidi"/>
              <w:noProof/>
            </w:rPr>
          </w:pPr>
          <w:hyperlink w:anchor="_Toc127801192" w:history="1">
            <w:r w:rsidR="002A2EC8" w:rsidRPr="00123385">
              <w:rPr>
                <w:rStyle w:val="Hyperlink"/>
                <w:noProof/>
              </w:rPr>
              <w:t>Appendices</w:t>
            </w:r>
            <w:r w:rsidR="002A2EC8">
              <w:rPr>
                <w:noProof/>
                <w:webHidden/>
              </w:rPr>
              <w:tab/>
            </w:r>
            <w:r w:rsidR="002A2EC8">
              <w:rPr>
                <w:noProof/>
                <w:webHidden/>
              </w:rPr>
              <w:fldChar w:fldCharType="begin"/>
            </w:r>
            <w:r w:rsidR="002A2EC8">
              <w:rPr>
                <w:noProof/>
                <w:webHidden/>
              </w:rPr>
              <w:instrText xml:space="preserve"> PAGEREF _Toc127801192 \h </w:instrText>
            </w:r>
            <w:r w:rsidR="002A2EC8">
              <w:rPr>
                <w:noProof/>
                <w:webHidden/>
              </w:rPr>
            </w:r>
            <w:r w:rsidR="002A2EC8">
              <w:rPr>
                <w:noProof/>
                <w:webHidden/>
              </w:rPr>
              <w:fldChar w:fldCharType="separate"/>
            </w:r>
            <w:r w:rsidR="002A2EC8">
              <w:rPr>
                <w:noProof/>
                <w:webHidden/>
              </w:rPr>
              <w:t>11</w:t>
            </w:r>
            <w:r w:rsidR="002A2EC8">
              <w:rPr>
                <w:noProof/>
                <w:webHidden/>
              </w:rPr>
              <w:fldChar w:fldCharType="end"/>
            </w:r>
          </w:hyperlink>
        </w:p>
        <w:p w14:paraId="1D52E792" w14:textId="77777777" w:rsidR="008D6250" w:rsidRDefault="008D6250" w:rsidP="002A2EC8">
          <w:pPr>
            <w:spacing w:line="360" w:lineRule="auto"/>
            <w:jc w:val="center"/>
          </w:pPr>
          <w:r>
            <w:rPr>
              <w:b/>
              <w:bCs/>
              <w:noProof/>
            </w:rPr>
            <w:fldChar w:fldCharType="end"/>
          </w:r>
        </w:p>
      </w:sdtContent>
    </w:sdt>
    <w:p w14:paraId="108A9D0A" w14:textId="77777777" w:rsidR="008D6250" w:rsidRDefault="008D6250" w:rsidP="002A2EC8">
      <w:pPr>
        <w:spacing w:line="360" w:lineRule="auto"/>
        <w:jc w:val="center"/>
      </w:pPr>
      <w:r>
        <w:br w:type="page"/>
      </w:r>
    </w:p>
    <w:p w14:paraId="30B749AC" w14:textId="77777777" w:rsidR="008D6250" w:rsidRDefault="008D6250" w:rsidP="002A2EC8">
      <w:pPr>
        <w:pStyle w:val="Heading1"/>
        <w:rPr>
          <w:sz w:val="22"/>
          <w:szCs w:val="22"/>
        </w:rPr>
      </w:pPr>
      <w:bookmarkStart w:id="0" w:name="_yut0grxbhkii" w:colFirst="0" w:colLast="0"/>
      <w:bookmarkStart w:id="1" w:name="_Toc127547103"/>
      <w:bookmarkStart w:id="2" w:name="_Toc127801187"/>
      <w:bookmarkEnd w:id="0"/>
      <w:r>
        <w:rPr>
          <w:sz w:val="22"/>
          <w:szCs w:val="22"/>
        </w:rPr>
        <w:lastRenderedPageBreak/>
        <w:t>Part 2: Reflective report on the related management theory</w:t>
      </w:r>
      <w:bookmarkEnd w:id="1"/>
      <w:bookmarkEnd w:id="2"/>
      <w:r>
        <w:rPr>
          <w:sz w:val="22"/>
          <w:szCs w:val="22"/>
        </w:rPr>
        <w:t xml:space="preserve"> </w:t>
      </w:r>
    </w:p>
    <w:p w14:paraId="02921871" w14:textId="77777777" w:rsidR="008D6250" w:rsidRDefault="008D6250" w:rsidP="002A2EC8">
      <w:pPr>
        <w:pStyle w:val="Heading2"/>
        <w:spacing w:line="360" w:lineRule="auto"/>
        <w:rPr>
          <w:sz w:val="22"/>
          <w:szCs w:val="22"/>
        </w:rPr>
      </w:pPr>
      <w:bookmarkStart w:id="3" w:name="_8otbxusu2t13" w:colFirst="0" w:colLast="0"/>
      <w:bookmarkStart w:id="4" w:name="_Toc127547104"/>
      <w:bookmarkStart w:id="5" w:name="_Toc127801188"/>
      <w:bookmarkEnd w:id="3"/>
      <w:r>
        <w:rPr>
          <w:sz w:val="22"/>
          <w:szCs w:val="22"/>
        </w:rPr>
        <w:t>Introduction</w:t>
      </w:r>
      <w:bookmarkEnd w:id="4"/>
      <w:bookmarkEnd w:id="5"/>
      <w:r>
        <w:rPr>
          <w:sz w:val="22"/>
          <w:szCs w:val="22"/>
        </w:rPr>
        <w:t xml:space="preserve"> </w:t>
      </w:r>
    </w:p>
    <w:p w14:paraId="39C04912" w14:textId="77777777" w:rsidR="008D6250" w:rsidRDefault="00AE14B2" w:rsidP="002A2EC8">
      <w:pPr>
        <w:spacing w:line="360" w:lineRule="auto"/>
        <w:jc w:val="both"/>
      </w:pPr>
      <w:r w:rsidRPr="00AE14B2">
        <w:rPr>
          <w:color w:val="FFFFFF" w:themeColor="background1"/>
        </w:rPr>
        <w:t>“</w:t>
      </w:r>
      <w:r w:rsidR="008D6250">
        <w:t xml:space="preserve">In this particular report, the main discussion is mainly based on the reflective report on the basis of the management theory which is discussed in the previous part. When I am reading the previous part there is mainly “Fayol’s management theory” has been discussed. It can improve understanding through reflection by critically considering any aspect of their professional practice. The new ideas and lessons learned can be put to use to maintain the best practices and assist professionals and customers in growing and improving. In this particular report, there are many aspects, which I am mainly defining such as the knowledge, and understanding of the purpose of the particular reflective practice, how the reflective practice mainly helps to improve effective management and experience the theories of management and the different issues solutions with the help of the experiences. Get these I am also examining the reflective model in this particular report and which I am also linked with academic theories and experience.  </w:t>
      </w:r>
    </w:p>
    <w:p w14:paraId="20BFFCDA" w14:textId="77777777" w:rsidR="008D6250" w:rsidRDefault="008D6250" w:rsidP="002A2EC8">
      <w:pPr>
        <w:pStyle w:val="Heading2"/>
        <w:spacing w:line="360" w:lineRule="auto"/>
        <w:rPr>
          <w:sz w:val="22"/>
          <w:szCs w:val="22"/>
        </w:rPr>
      </w:pPr>
      <w:bookmarkStart w:id="6" w:name="_s697sg4nr1ge" w:colFirst="0" w:colLast="0"/>
      <w:bookmarkStart w:id="7" w:name="_Toc127547105"/>
      <w:bookmarkStart w:id="8" w:name="_Toc127801189"/>
      <w:bookmarkEnd w:id="6"/>
      <w:r>
        <w:rPr>
          <w:sz w:val="22"/>
          <w:szCs w:val="22"/>
        </w:rPr>
        <w:t>Reflection</w:t>
      </w:r>
      <w:bookmarkEnd w:id="7"/>
      <w:bookmarkEnd w:id="8"/>
      <w:r>
        <w:rPr>
          <w:sz w:val="22"/>
          <w:szCs w:val="22"/>
        </w:rPr>
        <w:t xml:space="preserve"> </w:t>
      </w:r>
    </w:p>
    <w:p w14:paraId="0054025A" w14:textId="77777777" w:rsidR="008D6250" w:rsidRDefault="008D6250" w:rsidP="002A2EC8">
      <w:pPr>
        <w:spacing w:line="360" w:lineRule="auto"/>
        <w:jc w:val="both"/>
        <w:rPr>
          <w:b/>
        </w:rPr>
      </w:pPr>
      <w:r>
        <w:rPr>
          <w:b/>
        </w:rPr>
        <w:t xml:space="preserve">Knowledge and understanding of the reflective practice </w:t>
      </w:r>
    </w:p>
    <w:p w14:paraId="31EAF14A" w14:textId="77777777" w:rsidR="008D6250" w:rsidRDefault="008D6250" w:rsidP="002A2EC8">
      <w:pPr>
        <w:spacing w:line="360" w:lineRule="auto"/>
        <w:jc w:val="both"/>
      </w:pPr>
      <w:r>
        <w:t>As a way to learn from real-world experiences, disciplines like education, medicine, and social work have developed reflective practice. People who work in these fields will consider the lessons they can gain from interacting with clients, students, or patients. Universities are just one of many other fields that have adopted the principles of reflective practice over time. When studying, like when preparing for a group project or doing homework, I can use reflexes. It can be useful for job applications, obtaining professional certification, or just thinking about a career outside of academia (</w:t>
      </w:r>
      <w:proofErr w:type="spellStart"/>
      <w:r>
        <w:rPr>
          <w:highlight w:val="white"/>
        </w:rPr>
        <w:t>Faruquee</w:t>
      </w:r>
      <w:proofErr w:type="spellEnd"/>
      <w:r>
        <w:rPr>
          <w:highlight w:val="white"/>
        </w:rPr>
        <w:t xml:space="preserve">, </w:t>
      </w:r>
      <w:r>
        <w:rPr>
          <w:i/>
          <w:highlight w:val="white"/>
        </w:rPr>
        <w:t xml:space="preserve">et al. </w:t>
      </w:r>
      <w:r>
        <w:rPr>
          <w:highlight w:val="white"/>
        </w:rPr>
        <w:t>2021</w:t>
      </w:r>
      <w:r>
        <w:t xml:space="preserve">). Although the definition of reflective practice was provided earlier, it is only one component of a more comprehensive strategy. Different people will define reflection differently because reflection is a very personal thing. There is no “proper” definition of what a reflection is or how it should be done because each situation is unique.  </w:t>
      </w:r>
    </w:p>
    <w:p w14:paraId="1D377F60" w14:textId="0293DE02" w:rsidR="008D6250" w:rsidRDefault="008D6250" w:rsidP="002A2EC8">
      <w:pPr>
        <w:spacing w:line="360" w:lineRule="auto"/>
        <w:jc w:val="both"/>
      </w:pPr>
      <w:r>
        <w:t>By critically considering any aspect of my professional practice, I can enhance my comprehension through reflection. The new ideas and lessons learned can be used to keep the best practices in place and help customers and professionals grow and improve. Different people learn in different ways, and while one person might gain from concentrating on a positive outcome, another person might find it more beneficial to concentrate on a challenging circumstance (</w:t>
      </w:r>
      <w:r>
        <w:rPr>
          <w:highlight w:val="white"/>
        </w:rPr>
        <w:t xml:space="preserve">Waldron, </w:t>
      </w:r>
      <w:r>
        <w:rPr>
          <w:i/>
          <w:highlight w:val="white"/>
        </w:rPr>
        <w:t xml:space="preserve">et al. </w:t>
      </w:r>
      <w:r>
        <w:rPr>
          <w:highlight w:val="white"/>
        </w:rPr>
        <w:t>2022</w:t>
      </w:r>
      <w:r>
        <w:t xml:space="preserve">). It is essential to carry out the reflection in a manner that best serves me. I will be able to more effectively identify ways to enhance my practice and service delivery if I reflect on my experiences, acknowledge, and appreciate them. It can also be useful in more challenging circumstances. assist in dealing with them and learning from them. Employees’ participation in reflection will also </w:t>
      </w:r>
      <w:r>
        <w:lastRenderedPageBreak/>
        <w:t xml:space="preserve">be beneficial to managers and employers. Experts who </w:t>
      </w:r>
      <w:r w:rsidR="00015417">
        <w:t>can</w:t>
      </w:r>
      <w:r>
        <w:t xml:space="preserve"> reflect, maintain their sanity, and share with one another can form more solid and cohesive teams (</w:t>
      </w:r>
      <w:proofErr w:type="spellStart"/>
      <w:r>
        <w:rPr>
          <w:highlight w:val="white"/>
        </w:rPr>
        <w:t>Dudko</w:t>
      </w:r>
      <w:proofErr w:type="spellEnd"/>
      <w:r>
        <w:rPr>
          <w:highlight w:val="white"/>
        </w:rPr>
        <w:t xml:space="preserve">, and </w:t>
      </w:r>
      <w:proofErr w:type="spellStart"/>
      <w:r>
        <w:rPr>
          <w:highlight w:val="white"/>
        </w:rPr>
        <w:t>Strok</w:t>
      </w:r>
      <w:proofErr w:type="spellEnd"/>
      <w:r>
        <w:rPr>
          <w:highlight w:val="white"/>
        </w:rPr>
        <w:t>, 2022</w:t>
      </w:r>
      <w:r>
        <w:t>). When experts are given the space to discuss best practices and offer suggestions for how the situation could have been improved, managers and employers stand to benefit as well.</w:t>
      </w:r>
    </w:p>
    <w:p w14:paraId="751E3F6B" w14:textId="77777777" w:rsidR="008D6250" w:rsidRDefault="008D6250" w:rsidP="002A2EC8">
      <w:pPr>
        <w:spacing w:line="360" w:lineRule="auto"/>
        <w:jc w:val="both"/>
      </w:pPr>
      <w:r>
        <w:t xml:space="preserve">Education researchers have long emphasized practice reflection as a way to help staff and students learn. There is a wide range of forms when it comes to reflective practice models. However, they all share a fundamental objective: to make certain that the learning experiences of teachers and students are optimal. The goal of each reflection model is to help students connect “accomplishing” and “thought” </w:t>
      </w:r>
      <w:r>
        <w:rPr>
          <w:b/>
          <w:i/>
        </w:rPr>
        <w:t>[Referred to appendix 1]</w:t>
      </w:r>
      <w:r>
        <w:t>.</w:t>
      </w:r>
    </w:p>
    <w:p w14:paraId="2473D8E5" w14:textId="77777777" w:rsidR="008D6250" w:rsidRDefault="008D6250" w:rsidP="002A2EC8">
      <w:pPr>
        <w:spacing w:line="360" w:lineRule="auto"/>
        <w:jc w:val="both"/>
        <w:rPr>
          <w:b/>
        </w:rPr>
      </w:pPr>
      <w:r>
        <w:rPr>
          <w:b/>
        </w:rPr>
        <w:t>Reflective practice helps the development of effective management</w:t>
      </w:r>
    </w:p>
    <w:p w14:paraId="0B5487C3" w14:textId="3A4A19F7" w:rsidR="008D6250" w:rsidRDefault="008D6250" w:rsidP="002A2EC8">
      <w:pPr>
        <w:spacing w:line="360" w:lineRule="auto"/>
        <w:jc w:val="both"/>
      </w:pPr>
      <w:r>
        <w:t>Self-improvement cannot happen without self-reflection. It assists in determining my strengths, weaknesses, and objectives. Even while I am learning, self-reflection can be very helpful in improving my study habits. Reflective management teaches managers to strike a balance between their own competing needs and those of those below them. They also learn how their management style can affect employee performance. This way of managing involves a lot of self-reliance (</w:t>
      </w:r>
      <w:r>
        <w:rPr>
          <w:highlight w:val="white"/>
        </w:rPr>
        <w:t>Thakur, and Hale, 2022</w:t>
      </w:r>
      <w:r>
        <w:t>). The skills, knowledge, and limitations of an individual all have an impact on the management style they employ and the level of performance a team can achieve. It is easy for management to look for problems and solutions outside the team when allocating errors and responsibilities within a team, with little or no effective reflection on the impact of roles and ways. a manager's approach to a situation. Without reflective practice, the approach of the manager or leader can frequently stagnate in hierarchical structures. Reflective practice teaches people how to manage people more effectively and how to create innovative organizations and solutions (</w:t>
      </w:r>
      <w:proofErr w:type="spellStart"/>
      <w:r>
        <w:rPr>
          <w:highlight w:val="white"/>
        </w:rPr>
        <w:t>Lukanova</w:t>
      </w:r>
      <w:proofErr w:type="spellEnd"/>
      <w:r>
        <w:rPr>
          <w:highlight w:val="white"/>
        </w:rPr>
        <w:t>, 2021</w:t>
      </w:r>
      <w:r>
        <w:t xml:space="preserve">). Through reflective management, conflicts, knowledge or data gaps, and a problematic culture of blame are all avoided. Thinking managers outperform non-thinking managers in terms of performance and lead by example rather than through micromanagement. Reflex training can be used in </w:t>
      </w:r>
      <w:r w:rsidR="00015417">
        <w:t>several</w:t>
      </w:r>
      <w:r>
        <w:t xml:space="preserve"> simple ways with one strategy.</w:t>
      </w:r>
    </w:p>
    <w:p w14:paraId="44E8EAA7" w14:textId="77777777" w:rsidR="008D6250" w:rsidRDefault="008D6250" w:rsidP="002A2EC8">
      <w:pPr>
        <w:spacing w:line="360" w:lineRule="auto"/>
        <w:jc w:val="both"/>
        <w:rPr>
          <w:b/>
        </w:rPr>
      </w:pPr>
      <w:r>
        <w:rPr>
          <w:b/>
        </w:rPr>
        <w:t>Understanding the management theories and conflicts resolution experience</w:t>
      </w:r>
    </w:p>
    <w:p w14:paraId="367EE5F4" w14:textId="7F569BAC" w:rsidR="008D6250" w:rsidRDefault="008D6250" w:rsidP="002A2EC8">
      <w:pPr>
        <w:spacing w:line="360" w:lineRule="auto"/>
        <w:jc w:val="both"/>
      </w:pPr>
      <w:r>
        <w:t>In this particular assessment above section, there is mainly defined one management theory, which reflects the company’s inside circumstances that can help to build a good relationship between the management and the employees (</w:t>
      </w:r>
      <w:r>
        <w:rPr>
          <w:highlight w:val="white"/>
        </w:rPr>
        <w:t xml:space="preserve">Hussain, </w:t>
      </w:r>
      <w:r>
        <w:rPr>
          <w:i/>
          <w:highlight w:val="white"/>
        </w:rPr>
        <w:t xml:space="preserve">et al. </w:t>
      </w:r>
      <w:r>
        <w:rPr>
          <w:highlight w:val="white"/>
        </w:rPr>
        <w:t>2022</w:t>
      </w:r>
      <w:r>
        <w:t xml:space="preserve">). In this particular theory, there are many steps have been involved such as “unity of direction” where the company;’ management person mainly trains their staff or the employees in the right direction, after that in this particular theory there are also other steps of principles are implemented which mainly reflects the discipline part of the company where the management staffs are mainly trained their staffs </w:t>
      </w:r>
      <w:r>
        <w:lastRenderedPageBreak/>
        <w:t xml:space="preserve">with the proper discipline or the manner or how they are mainly communicating with their guest in the time of serves the food, these all are the stages are develop or increased effective management system inside the </w:t>
      </w:r>
      <w:r w:rsidR="00015417">
        <w:t>organization</w:t>
      </w:r>
      <w:r>
        <w:t xml:space="preserve"> which is also very helpful to the company’s management theories (</w:t>
      </w:r>
      <w:r>
        <w:rPr>
          <w:highlight w:val="white"/>
        </w:rPr>
        <w:t>Nguyen, 2021</w:t>
      </w:r>
      <w:r>
        <w:t xml:space="preserve">). Not only that in the above sections but there is also a part where I mainly define the conflicts of the company which are happening in the present day’s </w:t>
      </w:r>
      <w:r w:rsidR="00015417">
        <w:t>organization</w:t>
      </w:r>
      <w:r>
        <w:t xml:space="preserve"> so for that reason there are also many recommendations which I have mainly discussed in the previous part which also helps the company to grow.   </w:t>
      </w:r>
      <w:r>
        <w:tab/>
        <w:t xml:space="preserve">   </w:t>
      </w:r>
    </w:p>
    <w:p w14:paraId="3D48A0F3" w14:textId="77777777" w:rsidR="008D6250" w:rsidRDefault="008D6250" w:rsidP="002A2EC8">
      <w:pPr>
        <w:spacing w:line="360" w:lineRule="auto"/>
        <w:jc w:val="both"/>
        <w:rPr>
          <w:b/>
        </w:rPr>
      </w:pPr>
      <w:r>
        <w:rPr>
          <w:b/>
        </w:rPr>
        <w:t>Analyze the reflective model and its relationship between academic theories and experiences</w:t>
      </w:r>
    </w:p>
    <w:p w14:paraId="265365EB" w14:textId="46F67661" w:rsidR="008D6250" w:rsidRDefault="008D6250" w:rsidP="002A2EC8">
      <w:pPr>
        <w:spacing w:line="360" w:lineRule="auto"/>
        <w:jc w:val="both"/>
      </w:pPr>
      <w:r>
        <w:t xml:space="preserve">In this particular report, there is mainly focus on the reflective model in this particular part. So for that reason, I am mainly choosing “Gibbs’ reflective cycle”. Which is help this report be a more effective way. Graham Gibbs created the Gibbs reflect cycle in 1988 to organize experience-based learning. Because it is cyclical, it is especially helpful when considering the same experiences </w:t>
      </w:r>
      <w:r w:rsidR="00015417">
        <w:t>repeatedly</w:t>
      </w:r>
      <w:r>
        <w:t xml:space="preserve"> because it provides a framework for thinking about experiences (</w:t>
      </w:r>
      <w:r>
        <w:rPr>
          <w:highlight w:val="white"/>
        </w:rPr>
        <w:t xml:space="preserve">Ikram, </w:t>
      </w:r>
      <w:r>
        <w:rPr>
          <w:i/>
          <w:highlight w:val="white"/>
        </w:rPr>
        <w:t xml:space="preserve">et al. </w:t>
      </w:r>
      <w:r>
        <w:rPr>
          <w:highlight w:val="white"/>
        </w:rPr>
        <w:t>2020</w:t>
      </w:r>
      <w:r>
        <w:t xml:space="preserve">). A good way to work through an experiment is with this pattern. It could be a once-in-a-lifetime event or something I deal with on a regular basis, like team meetings where I </w:t>
      </w:r>
      <w:proofErr w:type="gramStart"/>
      <w:r>
        <w:t>have to</w:t>
      </w:r>
      <w:proofErr w:type="gramEnd"/>
      <w:r>
        <w:t xml:space="preserve"> work together. At first, Gibbs suggested using it in situations that could be replicated, but the steps and principles can also be applied to one-time experiments. The following is a list of helpful questions for each model phase. At this point, they can advise me on what to include, but I don't have to respond to all of them.</w:t>
      </w:r>
    </w:p>
    <w:p w14:paraId="6879A177" w14:textId="77777777" w:rsidR="008D6250" w:rsidRDefault="008D6250" w:rsidP="002A2EC8">
      <w:pPr>
        <w:spacing w:line="360" w:lineRule="auto"/>
        <w:jc w:val="both"/>
      </w:pPr>
      <w:r>
        <w:t xml:space="preserve"> </w:t>
      </w:r>
    </w:p>
    <w:p w14:paraId="1D343BCF" w14:textId="77777777" w:rsidR="008D6250" w:rsidRDefault="008D6250" w:rsidP="002A2EC8">
      <w:pPr>
        <w:spacing w:line="360" w:lineRule="auto"/>
        <w:jc w:val="center"/>
      </w:pPr>
      <w:r>
        <w:rPr>
          <w:noProof/>
        </w:rPr>
        <w:drawing>
          <wp:inline distT="114300" distB="114300" distL="114300" distR="114300" wp14:anchorId="53D40649" wp14:editId="0801F810">
            <wp:extent cx="2967038" cy="296703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67038" cy="2967038"/>
                    </a:xfrm>
                    <a:prstGeom prst="rect">
                      <a:avLst/>
                    </a:prstGeom>
                    <a:ln w="25400">
                      <a:solidFill>
                        <a:srgbClr val="000000"/>
                      </a:solidFill>
                      <a:prstDash val="solid"/>
                    </a:ln>
                  </pic:spPr>
                </pic:pic>
              </a:graphicData>
            </a:graphic>
          </wp:inline>
        </w:drawing>
      </w:r>
    </w:p>
    <w:p w14:paraId="77E7250D" w14:textId="77777777" w:rsidR="008D6250" w:rsidRPr="004535FE" w:rsidRDefault="008D6250" w:rsidP="002A2EC8">
      <w:pPr>
        <w:spacing w:line="360" w:lineRule="auto"/>
        <w:jc w:val="center"/>
        <w:rPr>
          <w:b/>
        </w:rPr>
      </w:pPr>
      <w:r w:rsidRPr="004535FE">
        <w:rPr>
          <w:b/>
        </w:rPr>
        <w:lastRenderedPageBreak/>
        <w:t>Figure 4: Gibbs model</w:t>
      </w:r>
    </w:p>
    <w:p w14:paraId="79854E0B" w14:textId="77777777" w:rsidR="008D6250" w:rsidRDefault="008D6250" w:rsidP="002A2EC8">
      <w:pPr>
        <w:spacing w:line="360" w:lineRule="auto"/>
        <w:jc w:val="center"/>
      </w:pPr>
      <w:r>
        <w:t>(Source: https://www.ed.ac.uk)</w:t>
      </w:r>
    </w:p>
    <w:p w14:paraId="0A0FF29C" w14:textId="77777777" w:rsidR="008D6250" w:rsidRDefault="008D6250" w:rsidP="002A2EC8">
      <w:pPr>
        <w:spacing w:line="360" w:lineRule="auto"/>
        <w:jc w:val="both"/>
      </w:pPr>
      <w:r>
        <w:t>The above figure already shows that this model is mainly segregated into six different stages. The first stage is mainly based on the description part where I mainly define the whole situation in a broad way (</w:t>
      </w:r>
      <w:r>
        <w:rPr>
          <w:highlight w:val="white"/>
        </w:rPr>
        <w:t>Jang, and Lee, 2019</w:t>
      </w:r>
      <w:r>
        <w:t xml:space="preserve">). This means “what kinds of things are happening”, “when and where did it happen”, etc. After the description, the next point is the feelings here I can increase my thoughts, and feelings when I am experienced new things or face a situation. </w:t>
      </w:r>
    </w:p>
    <w:p w14:paraId="20DB12D4" w14:textId="77777777" w:rsidR="008D6250" w:rsidRDefault="008D6250" w:rsidP="002A2EC8">
      <w:pPr>
        <w:spacing w:line="360" w:lineRule="auto"/>
        <w:jc w:val="both"/>
      </w:pPr>
      <w:r>
        <w:t>After feelings, the next stage is evaluation, where I have mainly analyzed my work situation with honesty, and focus on both negative and positive aspects. After the evaluation, the next stage is an analysis where I can now find out more about what transpired. Up until this point, I have been concentrating on the particulars of the situation. This is my opportunity to comprehend it (</w:t>
      </w:r>
      <w:r>
        <w:rPr>
          <w:highlight w:val="white"/>
        </w:rPr>
        <w:t>MATIRINGE-TSHIANGALA, 2022</w:t>
      </w:r>
      <w:r>
        <w:t>). I asked myself why I wanted to focus on a variety of advantages and disadvantages. This is the logical place-to-place academic literature if I want to include it. After all, of these four stages, the fifth stages are conclusion where I am concluding my whole work in an appropriate way. After all, of these stages, the last stage is the action plan where I mainly define what I have done or what kinds of plan I have implemented in this situation for the future perspective. It is also helped me to develop my work differently. In academic theories, there are also many theory lists involved and inside those theories, the “</w:t>
      </w:r>
      <w:proofErr w:type="spellStart"/>
      <w:r>
        <w:t>behaviourism</w:t>
      </w:r>
      <w:proofErr w:type="spellEnd"/>
      <w:r>
        <w:t xml:space="preserve"> theory”, “constructivism theory”, “humanism theory”, etc. are implement and all of these theories are very important because this can identify the flaws in these generalizations by applying a theory. A theoretical framework explains which key variables influence a particular phenomenon and emphasizes the significance of considering how and under what conditions these key variables may differ.           </w:t>
      </w:r>
    </w:p>
    <w:p w14:paraId="0F6E25C9" w14:textId="77777777" w:rsidR="008D6250" w:rsidRDefault="008D6250" w:rsidP="002A2EC8">
      <w:pPr>
        <w:pStyle w:val="Heading2"/>
        <w:spacing w:line="360" w:lineRule="auto"/>
        <w:rPr>
          <w:sz w:val="22"/>
          <w:szCs w:val="22"/>
        </w:rPr>
      </w:pPr>
      <w:bookmarkStart w:id="9" w:name="_jlbhtn498gyg" w:colFirst="0" w:colLast="0"/>
      <w:bookmarkStart w:id="10" w:name="_Toc127547106"/>
      <w:bookmarkStart w:id="11" w:name="_Toc127801190"/>
      <w:bookmarkEnd w:id="9"/>
      <w:r>
        <w:rPr>
          <w:sz w:val="22"/>
          <w:szCs w:val="22"/>
        </w:rPr>
        <w:t>Conclusion</w:t>
      </w:r>
      <w:bookmarkEnd w:id="10"/>
      <w:bookmarkEnd w:id="11"/>
      <w:r>
        <w:rPr>
          <w:sz w:val="22"/>
          <w:szCs w:val="22"/>
        </w:rPr>
        <w:t xml:space="preserve"> </w:t>
      </w:r>
    </w:p>
    <w:p w14:paraId="0FAC5089" w14:textId="77777777" w:rsidR="008D6250" w:rsidRDefault="008D6250" w:rsidP="002A2EC8">
      <w:pPr>
        <w:spacing w:before="240" w:after="240" w:line="360" w:lineRule="auto"/>
        <w:jc w:val="both"/>
        <w:rPr>
          <w:color w:val="FFFFFF"/>
        </w:rPr>
      </w:pPr>
      <w:r>
        <w:t xml:space="preserve">I can help our professionals and clients grow and improve as well as maintain best practices with the new ideas and insights we acquire. The main points covered in this report are as follows. Be aware of and comprehend the primary contribution each reflective practice makes to enhancing efficient management. In addition, I will gain experience-based knowledge of management theory and various problems and solutions. I can gain insight through introspection by critically questioning every aspect of my professional practice. Best practices can be maintained by applying new concepts and lessons learned to clients and professionals. Different people learn differently. Focusing on positive outcomes is beneficial for some while focusing on challenging circumstances is more beneficial for others. Self-reflection is necessary for self-improvement. It </w:t>
      </w:r>
      <w:r>
        <w:lastRenderedPageBreak/>
        <w:t>assists in determining my objectives, strengths, and weaknesses. Even while they are studying, self-reflection can be very helpful in improving their study habits. Managers are taught to strike a balance between their own competing needs and those of their subordinates through reflective management. Additionally, I will find out how their leadership style influences employee performance. A lot of personal responsibility is required for this kind of leadership. At first, Gibbs suggested using it in situations that could be replicate, but the methods and principles also work for his one-off experiments. A list of questions to help me through each model phase is provide below. They will mention what to include at this point, but I do not have to answer everything. A theoretical framework explains which key variables have an effect on a particular phenomenon and emphasizes how important it is to think about how these key variables change under what circumstances.</w:t>
      </w:r>
      <w:r w:rsidR="00AE14B2" w:rsidRPr="00AE14B2">
        <w:rPr>
          <w:color w:val="FFFFFF" w:themeColor="background1"/>
        </w:rPr>
        <w:t>”</w:t>
      </w:r>
    </w:p>
    <w:p w14:paraId="609A5A4E" w14:textId="77777777" w:rsidR="002A2EC8" w:rsidRDefault="002A2EC8" w:rsidP="002A2EC8">
      <w:pPr>
        <w:spacing w:after="160" w:line="360" w:lineRule="auto"/>
      </w:pPr>
      <w:r>
        <w:br w:type="page"/>
      </w:r>
    </w:p>
    <w:p w14:paraId="1C874791" w14:textId="77777777" w:rsidR="002A2EC8" w:rsidRDefault="002A2EC8" w:rsidP="002A2EC8">
      <w:pPr>
        <w:pStyle w:val="Heading1"/>
      </w:pPr>
      <w:bookmarkStart w:id="12" w:name="_Toc127547107"/>
      <w:bookmarkStart w:id="13" w:name="_Toc127801191"/>
      <w:r>
        <w:lastRenderedPageBreak/>
        <w:t>Reference list</w:t>
      </w:r>
      <w:bookmarkEnd w:id="12"/>
      <w:bookmarkEnd w:id="13"/>
      <w:r>
        <w:t xml:space="preserve"> </w:t>
      </w:r>
    </w:p>
    <w:p w14:paraId="0CD1485E" w14:textId="77777777" w:rsidR="002A2EC8" w:rsidRDefault="002A2EC8" w:rsidP="002A2EC8">
      <w:pPr>
        <w:spacing w:line="360" w:lineRule="auto"/>
        <w:jc w:val="both"/>
        <w:rPr>
          <w:b/>
        </w:rPr>
      </w:pPr>
      <w:r>
        <w:rPr>
          <w:b/>
        </w:rPr>
        <w:t xml:space="preserve">Journals </w:t>
      </w:r>
    </w:p>
    <w:p w14:paraId="53D1E496"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Amoako, G.K., Caesar, L.D., </w:t>
      </w:r>
      <w:proofErr w:type="spellStart"/>
      <w:r w:rsidRPr="004535FE">
        <w:rPr>
          <w:color w:val="000000" w:themeColor="text1"/>
          <w:shd w:val="clear" w:color="auto" w:fill="FFFFFF"/>
        </w:rPr>
        <w:t>Dzogbenuku</w:t>
      </w:r>
      <w:proofErr w:type="spellEnd"/>
      <w:r w:rsidRPr="004535FE">
        <w:rPr>
          <w:color w:val="000000" w:themeColor="text1"/>
          <w:shd w:val="clear" w:color="auto" w:fill="FFFFFF"/>
        </w:rPr>
        <w:t>, R.K. and Bonsu, G.A., 2021. Service recovery performance and repurchase intentions: the mediation effect of service quality at KFC. </w:t>
      </w:r>
      <w:r w:rsidRPr="004535FE">
        <w:rPr>
          <w:i/>
          <w:iCs/>
          <w:color w:val="000000" w:themeColor="text1"/>
          <w:shd w:val="clear" w:color="auto" w:fill="FFFFFF"/>
        </w:rPr>
        <w:t>Journal of Hospitality and Tourism Insights</w:t>
      </w:r>
      <w:r w:rsidRPr="004535FE">
        <w:rPr>
          <w:color w:val="000000" w:themeColor="text1"/>
          <w:shd w:val="clear" w:color="auto" w:fill="FFFFFF"/>
        </w:rPr>
        <w:t>, (ahead-of-print).</w:t>
      </w:r>
    </w:p>
    <w:p w14:paraId="363B2F4D"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Asman, M.A.A.B.Z., Kee, D.M.H., Yun, G.F., </w:t>
      </w:r>
      <w:proofErr w:type="spellStart"/>
      <w:r w:rsidRPr="004535FE">
        <w:rPr>
          <w:color w:val="000000" w:themeColor="text1"/>
          <w:shd w:val="clear" w:color="auto" w:fill="FFFFFF"/>
        </w:rPr>
        <w:t>Xun</w:t>
      </w:r>
      <w:proofErr w:type="spellEnd"/>
      <w:r w:rsidRPr="004535FE">
        <w:rPr>
          <w:color w:val="000000" w:themeColor="text1"/>
          <w:shd w:val="clear" w:color="auto" w:fill="FFFFFF"/>
        </w:rPr>
        <w:t xml:space="preserve">, H.Z., Thakur, T. and Mehta, D., 2020. Business idea for KFC Malaysia: A study of potential business idea for KFC Holdings (Malaysia) </w:t>
      </w:r>
      <w:proofErr w:type="spellStart"/>
      <w:r w:rsidRPr="004535FE">
        <w:rPr>
          <w:color w:val="000000" w:themeColor="text1"/>
          <w:shd w:val="clear" w:color="auto" w:fill="FFFFFF"/>
        </w:rPr>
        <w:t>Berhad</w:t>
      </w:r>
      <w:proofErr w:type="spellEnd"/>
      <w:r w:rsidRPr="004535FE">
        <w:rPr>
          <w:color w:val="000000" w:themeColor="text1"/>
          <w:shd w:val="clear" w:color="auto" w:fill="FFFFFF"/>
        </w:rPr>
        <w:t>. </w:t>
      </w:r>
      <w:r w:rsidRPr="004535FE">
        <w:rPr>
          <w:i/>
          <w:iCs/>
          <w:color w:val="000000" w:themeColor="text1"/>
          <w:shd w:val="clear" w:color="auto" w:fill="FFFFFF"/>
        </w:rPr>
        <w:t>Journal of the Community Development in Asia (JCDA)</w:t>
      </w:r>
      <w:r w:rsidRPr="004535FE">
        <w:rPr>
          <w:color w:val="000000" w:themeColor="text1"/>
          <w:shd w:val="clear" w:color="auto" w:fill="FFFFFF"/>
        </w:rPr>
        <w:t>, </w:t>
      </w:r>
      <w:r w:rsidRPr="004535FE">
        <w:rPr>
          <w:i/>
          <w:iCs/>
          <w:color w:val="000000" w:themeColor="text1"/>
          <w:shd w:val="clear" w:color="auto" w:fill="FFFFFF"/>
        </w:rPr>
        <w:t>3</w:t>
      </w:r>
      <w:r w:rsidRPr="004535FE">
        <w:rPr>
          <w:color w:val="000000" w:themeColor="text1"/>
          <w:shd w:val="clear" w:color="auto" w:fill="FFFFFF"/>
        </w:rPr>
        <w:t>(1), pp.63-69.</w:t>
      </w:r>
    </w:p>
    <w:p w14:paraId="17926A87"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Chan, C.Y., Kee, D.M.H., Chong, E., Hak, K.K., Yeong, P.H.A., Stephani, S., Sara, H., Chanchal, B., </w:t>
      </w:r>
      <w:proofErr w:type="spellStart"/>
      <w:r w:rsidRPr="004535FE">
        <w:rPr>
          <w:color w:val="000000" w:themeColor="text1"/>
          <w:shd w:val="clear" w:color="auto" w:fill="FFFFFF"/>
        </w:rPr>
        <w:t>Quttainah</w:t>
      </w:r>
      <w:proofErr w:type="spellEnd"/>
      <w:r w:rsidRPr="004535FE">
        <w:rPr>
          <w:color w:val="000000" w:themeColor="text1"/>
          <w:shd w:val="clear" w:color="auto" w:fill="FFFFFF"/>
        </w:rPr>
        <w:t>, M.A., Pandey, R. and Sin, L.G., 2020. The challenges of healthy lifestyle: A study case of Kentucky Fried Chicken. </w:t>
      </w:r>
      <w:r w:rsidRPr="004535FE">
        <w:rPr>
          <w:i/>
          <w:iCs/>
          <w:color w:val="000000" w:themeColor="text1"/>
          <w:shd w:val="clear" w:color="auto" w:fill="FFFFFF"/>
        </w:rPr>
        <w:t xml:space="preserve">International Journal of Tourism and Hospitality in Asia </w:t>
      </w:r>
      <w:proofErr w:type="spellStart"/>
      <w:r w:rsidRPr="004535FE">
        <w:rPr>
          <w:i/>
          <w:iCs/>
          <w:color w:val="000000" w:themeColor="text1"/>
          <w:shd w:val="clear" w:color="auto" w:fill="FFFFFF"/>
        </w:rPr>
        <w:t>Pasific</w:t>
      </w:r>
      <w:proofErr w:type="spellEnd"/>
      <w:r w:rsidRPr="004535FE">
        <w:rPr>
          <w:i/>
          <w:iCs/>
          <w:color w:val="000000" w:themeColor="text1"/>
          <w:shd w:val="clear" w:color="auto" w:fill="FFFFFF"/>
        </w:rPr>
        <w:t xml:space="preserve"> (IJTHAP)</w:t>
      </w:r>
      <w:r w:rsidRPr="004535FE">
        <w:rPr>
          <w:color w:val="000000" w:themeColor="text1"/>
          <w:shd w:val="clear" w:color="auto" w:fill="FFFFFF"/>
        </w:rPr>
        <w:t>, </w:t>
      </w:r>
      <w:r w:rsidRPr="004535FE">
        <w:rPr>
          <w:i/>
          <w:iCs/>
          <w:color w:val="000000" w:themeColor="text1"/>
          <w:shd w:val="clear" w:color="auto" w:fill="FFFFFF"/>
        </w:rPr>
        <w:t>3</w:t>
      </w:r>
      <w:r w:rsidRPr="004535FE">
        <w:rPr>
          <w:color w:val="000000" w:themeColor="text1"/>
          <w:shd w:val="clear" w:color="auto" w:fill="FFFFFF"/>
        </w:rPr>
        <w:t xml:space="preserve">(2), pp.57-69. </w:t>
      </w:r>
    </w:p>
    <w:p w14:paraId="670D7071"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Dzikro</w:t>
      </w:r>
      <w:proofErr w:type="spellEnd"/>
      <w:r w:rsidRPr="004535FE">
        <w:rPr>
          <w:color w:val="000000" w:themeColor="text1"/>
          <w:shd w:val="clear" w:color="auto" w:fill="FFFFFF"/>
        </w:rPr>
        <w:t xml:space="preserve">, S.I., </w:t>
      </w:r>
      <w:proofErr w:type="spellStart"/>
      <w:r w:rsidRPr="004535FE">
        <w:rPr>
          <w:color w:val="000000" w:themeColor="text1"/>
          <w:shd w:val="clear" w:color="auto" w:fill="FFFFFF"/>
        </w:rPr>
        <w:t>Daryanto</w:t>
      </w:r>
      <w:proofErr w:type="spellEnd"/>
      <w:r w:rsidRPr="004535FE">
        <w:rPr>
          <w:color w:val="000000" w:themeColor="text1"/>
          <w:shd w:val="clear" w:color="auto" w:fill="FFFFFF"/>
        </w:rPr>
        <w:t>, W.M. and MM, C., 2022. Profitability, Liquidity, Activity, and Solvency Analysis of Halal Fast Food Restaurant: PT. Fast Food Indonesia (FAST) in Seven Years Period. </w:t>
      </w:r>
      <w:r w:rsidRPr="004535FE">
        <w:rPr>
          <w:i/>
          <w:iCs/>
          <w:color w:val="000000" w:themeColor="text1"/>
          <w:shd w:val="clear" w:color="auto" w:fill="FFFFFF"/>
        </w:rPr>
        <w:t>PROCEEDINGS BOOK</w:t>
      </w:r>
      <w:r w:rsidRPr="004535FE">
        <w:rPr>
          <w:color w:val="000000" w:themeColor="text1"/>
          <w:shd w:val="clear" w:color="auto" w:fill="FFFFFF"/>
        </w:rPr>
        <w:t>, p.236.</w:t>
      </w:r>
    </w:p>
    <w:p w14:paraId="099F901F"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Husna, N., Kee, D.M.H., Amirah, N.W., </w:t>
      </w:r>
      <w:proofErr w:type="spellStart"/>
      <w:r w:rsidRPr="004535FE">
        <w:rPr>
          <w:color w:val="000000" w:themeColor="text1"/>
          <w:shd w:val="clear" w:color="auto" w:fill="FFFFFF"/>
        </w:rPr>
        <w:t>Syazreeza</w:t>
      </w:r>
      <w:proofErr w:type="spellEnd"/>
      <w:r w:rsidRPr="004535FE">
        <w:rPr>
          <w:color w:val="000000" w:themeColor="text1"/>
          <w:shd w:val="clear" w:color="auto" w:fill="FFFFFF"/>
        </w:rPr>
        <w:t xml:space="preserve">, R., </w:t>
      </w:r>
      <w:proofErr w:type="spellStart"/>
      <w:r w:rsidRPr="004535FE">
        <w:rPr>
          <w:color w:val="000000" w:themeColor="text1"/>
          <w:shd w:val="clear" w:color="auto" w:fill="FFFFFF"/>
        </w:rPr>
        <w:t>Fatihah</w:t>
      </w:r>
      <w:proofErr w:type="spellEnd"/>
      <w:r w:rsidRPr="004535FE">
        <w:rPr>
          <w:color w:val="000000" w:themeColor="text1"/>
          <w:shd w:val="clear" w:color="auto" w:fill="FFFFFF"/>
        </w:rPr>
        <w:t>, N.A., Pandey, S., Agnihotri, S. and Pandey, R., 2020. How organizational management affect employees’ motivation and service quality: A study of Kentucky Fried Chicken (KFC). </w:t>
      </w:r>
      <w:r w:rsidRPr="004535FE">
        <w:rPr>
          <w:i/>
          <w:iCs/>
          <w:color w:val="000000" w:themeColor="text1"/>
          <w:shd w:val="clear" w:color="auto" w:fill="FFFFFF"/>
        </w:rPr>
        <w:t>International Journal of Applied Business and International Management (IJABIM)</w:t>
      </w:r>
      <w:r w:rsidRPr="004535FE">
        <w:rPr>
          <w:color w:val="000000" w:themeColor="text1"/>
          <w:shd w:val="clear" w:color="auto" w:fill="FFFFFF"/>
        </w:rPr>
        <w:t>, </w:t>
      </w:r>
      <w:r w:rsidRPr="004535FE">
        <w:rPr>
          <w:i/>
          <w:iCs/>
          <w:color w:val="000000" w:themeColor="text1"/>
          <w:shd w:val="clear" w:color="auto" w:fill="FFFFFF"/>
        </w:rPr>
        <w:t>5</w:t>
      </w:r>
      <w:r w:rsidRPr="004535FE">
        <w:rPr>
          <w:color w:val="000000" w:themeColor="text1"/>
          <w:shd w:val="clear" w:color="auto" w:fill="FFFFFF"/>
        </w:rPr>
        <w:t>(2), pp.73-81.</w:t>
      </w:r>
    </w:p>
    <w:p w14:paraId="4968AC69"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Loei</w:t>
      </w:r>
      <w:proofErr w:type="spellEnd"/>
      <w:r w:rsidRPr="004535FE">
        <w:rPr>
          <w:color w:val="000000" w:themeColor="text1"/>
          <w:shd w:val="clear" w:color="auto" w:fill="FFFFFF"/>
        </w:rPr>
        <w:t>, S.W., 2022. ANALYZING FACTORS AFFECTING CUSTOMER SATISFACTION IN THE MIDST OF THE COVID-19 PANDEMIC (CASE STUDY: KFC BITUNG). </w:t>
      </w:r>
      <w:proofErr w:type="spellStart"/>
      <w:r w:rsidRPr="004535FE">
        <w:rPr>
          <w:i/>
          <w:iCs/>
          <w:color w:val="000000" w:themeColor="text1"/>
          <w:shd w:val="clear" w:color="auto" w:fill="FFFFFF"/>
        </w:rPr>
        <w:t>Jurnal</w:t>
      </w:r>
      <w:proofErr w:type="spellEnd"/>
      <w:r w:rsidRPr="004535FE">
        <w:rPr>
          <w:i/>
          <w:iCs/>
          <w:color w:val="000000" w:themeColor="text1"/>
          <w:shd w:val="clear" w:color="auto" w:fill="FFFFFF"/>
        </w:rPr>
        <w:t xml:space="preserve"> EMBA: </w:t>
      </w:r>
      <w:proofErr w:type="spellStart"/>
      <w:r w:rsidRPr="004535FE">
        <w:rPr>
          <w:i/>
          <w:iCs/>
          <w:color w:val="000000" w:themeColor="text1"/>
          <w:shd w:val="clear" w:color="auto" w:fill="FFFFFF"/>
        </w:rPr>
        <w:t>Jurnal</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Riset</w:t>
      </w:r>
      <w:proofErr w:type="spellEnd"/>
      <w:r w:rsidRPr="004535FE">
        <w:rPr>
          <w:i/>
          <w:iCs/>
          <w:color w:val="000000" w:themeColor="text1"/>
          <w:shd w:val="clear" w:color="auto" w:fill="FFFFFF"/>
        </w:rPr>
        <w:t xml:space="preserve"> Ekonomi, </w:t>
      </w:r>
      <w:proofErr w:type="spellStart"/>
      <w:r w:rsidRPr="004535FE">
        <w:rPr>
          <w:i/>
          <w:iCs/>
          <w:color w:val="000000" w:themeColor="text1"/>
          <w:shd w:val="clear" w:color="auto" w:fill="FFFFFF"/>
        </w:rPr>
        <w:t>Manajemen</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Bisnis</w:t>
      </w:r>
      <w:proofErr w:type="spellEnd"/>
      <w:r w:rsidRPr="004535FE">
        <w:rPr>
          <w:i/>
          <w:iCs/>
          <w:color w:val="000000" w:themeColor="text1"/>
          <w:shd w:val="clear" w:color="auto" w:fill="FFFFFF"/>
        </w:rPr>
        <w:t xml:space="preserve"> dan </w:t>
      </w:r>
      <w:proofErr w:type="spellStart"/>
      <w:r w:rsidRPr="004535FE">
        <w:rPr>
          <w:i/>
          <w:iCs/>
          <w:color w:val="000000" w:themeColor="text1"/>
          <w:shd w:val="clear" w:color="auto" w:fill="FFFFFF"/>
        </w:rPr>
        <w:t>Akuntansi</w:t>
      </w:r>
      <w:proofErr w:type="spellEnd"/>
      <w:r w:rsidRPr="004535FE">
        <w:rPr>
          <w:color w:val="000000" w:themeColor="text1"/>
          <w:shd w:val="clear" w:color="auto" w:fill="FFFFFF"/>
        </w:rPr>
        <w:t>, </w:t>
      </w:r>
      <w:r w:rsidRPr="004535FE">
        <w:rPr>
          <w:i/>
          <w:iCs/>
          <w:color w:val="000000" w:themeColor="text1"/>
          <w:shd w:val="clear" w:color="auto" w:fill="FFFFFF"/>
        </w:rPr>
        <w:t>10</w:t>
      </w:r>
      <w:r w:rsidRPr="004535FE">
        <w:rPr>
          <w:color w:val="000000" w:themeColor="text1"/>
          <w:shd w:val="clear" w:color="auto" w:fill="FFFFFF"/>
        </w:rPr>
        <w:t>(2), pp.239-249.</w:t>
      </w:r>
    </w:p>
    <w:p w14:paraId="4FAB05FF"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Naudé, C., 2022. </w:t>
      </w:r>
      <w:r w:rsidRPr="004535FE">
        <w:rPr>
          <w:i/>
          <w:iCs/>
          <w:color w:val="000000" w:themeColor="text1"/>
          <w:shd w:val="clear" w:color="auto" w:fill="FFFFFF"/>
        </w:rPr>
        <w:t>Investigating the management of service quality in the fast-food franchise industry in Gauteng</w:t>
      </w:r>
      <w:r w:rsidRPr="004535FE">
        <w:rPr>
          <w:color w:val="000000" w:themeColor="text1"/>
          <w:shd w:val="clear" w:color="auto" w:fill="FFFFFF"/>
        </w:rPr>
        <w:t> (Doctoral dissertation, North-West University (South Africa)).</w:t>
      </w:r>
    </w:p>
    <w:p w14:paraId="6F11D6E9"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Joshi, M., 2022. </w:t>
      </w:r>
      <w:proofErr w:type="spellStart"/>
      <w:r w:rsidRPr="004535FE">
        <w:rPr>
          <w:color w:val="000000" w:themeColor="text1"/>
          <w:shd w:val="clear" w:color="auto" w:fill="FFFFFF"/>
        </w:rPr>
        <w:t>Organisations</w:t>
      </w:r>
      <w:proofErr w:type="spellEnd"/>
      <w:r w:rsidRPr="004535FE">
        <w:rPr>
          <w:color w:val="000000" w:themeColor="text1"/>
          <w:shd w:val="clear" w:color="auto" w:fill="FFFFFF"/>
        </w:rPr>
        <w:t xml:space="preserve"> 1st Edition.</w:t>
      </w:r>
    </w:p>
    <w:p w14:paraId="1A6E893B"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Munezero</w:t>
      </w:r>
      <w:proofErr w:type="spellEnd"/>
      <w:r w:rsidRPr="004535FE">
        <w:rPr>
          <w:color w:val="000000" w:themeColor="text1"/>
          <w:shd w:val="clear" w:color="auto" w:fill="FFFFFF"/>
        </w:rPr>
        <w:t>, A.V., 2022. </w:t>
      </w:r>
      <w:r w:rsidRPr="004535FE">
        <w:rPr>
          <w:i/>
          <w:iCs/>
          <w:color w:val="000000" w:themeColor="text1"/>
          <w:shd w:val="clear" w:color="auto" w:fill="FFFFFF"/>
        </w:rPr>
        <w:t>Effect of employee teamwork practices on organizational Productivity among private universities in Kenya: a case Africa Nazarene University</w:t>
      </w:r>
      <w:r w:rsidRPr="004535FE">
        <w:rPr>
          <w:color w:val="000000" w:themeColor="text1"/>
          <w:shd w:val="clear" w:color="auto" w:fill="FFFFFF"/>
        </w:rPr>
        <w:t> (Doctoral dissertation, Africa Nazarene University).</w:t>
      </w:r>
    </w:p>
    <w:p w14:paraId="1D935528"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Husna, N., Kee, D.M.H., Amirah, N.W., </w:t>
      </w:r>
      <w:proofErr w:type="spellStart"/>
      <w:r w:rsidRPr="004535FE">
        <w:rPr>
          <w:color w:val="000000" w:themeColor="text1"/>
          <w:shd w:val="clear" w:color="auto" w:fill="FFFFFF"/>
        </w:rPr>
        <w:t>Syazreeza</w:t>
      </w:r>
      <w:proofErr w:type="spellEnd"/>
      <w:r w:rsidRPr="004535FE">
        <w:rPr>
          <w:color w:val="000000" w:themeColor="text1"/>
          <w:shd w:val="clear" w:color="auto" w:fill="FFFFFF"/>
        </w:rPr>
        <w:t xml:space="preserve">, R., </w:t>
      </w:r>
      <w:proofErr w:type="spellStart"/>
      <w:r w:rsidRPr="004535FE">
        <w:rPr>
          <w:color w:val="000000" w:themeColor="text1"/>
          <w:shd w:val="clear" w:color="auto" w:fill="FFFFFF"/>
        </w:rPr>
        <w:t>Fatihah</w:t>
      </w:r>
      <w:proofErr w:type="spellEnd"/>
      <w:r w:rsidRPr="004535FE">
        <w:rPr>
          <w:color w:val="000000" w:themeColor="text1"/>
          <w:shd w:val="clear" w:color="auto" w:fill="FFFFFF"/>
        </w:rPr>
        <w:t>, N.A., Pandey, S., Agnihotri, S. and Pandey, R., 2020. How organizational management affect employees’ motivation and service quality: A study of Kentucky Fried Chicken (KFC). </w:t>
      </w:r>
      <w:r w:rsidRPr="004535FE">
        <w:rPr>
          <w:i/>
          <w:iCs/>
          <w:color w:val="000000" w:themeColor="text1"/>
          <w:shd w:val="clear" w:color="auto" w:fill="FFFFFF"/>
        </w:rPr>
        <w:t>International Journal of Applied Business and International Management (IJABIM)</w:t>
      </w:r>
      <w:r w:rsidRPr="004535FE">
        <w:rPr>
          <w:color w:val="000000" w:themeColor="text1"/>
          <w:shd w:val="clear" w:color="auto" w:fill="FFFFFF"/>
        </w:rPr>
        <w:t>, </w:t>
      </w:r>
      <w:r w:rsidRPr="004535FE">
        <w:rPr>
          <w:i/>
          <w:iCs/>
          <w:color w:val="000000" w:themeColor="text1"/>
          <w:shd w:val="clear" w:color="auto" w:fill="FFFFFF"/>
        </w:rPr>
        <w:t>5</w:t>
      </w:r>
      <w:r w:rsidRPr="004535FE">
        <w:rPr>
          <w:color w:val="000000" w:themeColor="text1"/>
          <w:shd w:val="clear" w:color="auto" w:fill="FFFFFF"/>
        </w:rPr>
        <w:t>(2), pp.73-81.</w:t>
      </w:r>
    </w:p>
    <w:p w14:paraId="3836A644"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Ivandro</w:t>
      </w:r>
      <w:proofErr w:type="spellEnd"/>
      <w:r w:rsidRPr="004535FE">
        <w:rPr>
          <w:color w:val="000000" w:themeColor="text1"/>
          <w:shd w:val="clear" w:color="auto" w:fill="FFFFFF"/>
        </w:rPr>
        <w:t xml:space="preserve">, Y., Nikola, F., </w:t>
      </w:r>
      <w:proofErr w:type="spellStart"/>
      <w:r w:rsidRPr="004535FE">
        <w:rPr>
          <w:color w:val="000000" w:themeColor="text1"/>
          <w:shd w:val="clear" w:color="auto" w:fill="FFFFFF"/>
        </w:rPr>
        <w:t>Affandi</w:t>
      </w:r>
      <w:proofErr w:type="spellEnd"/>
      <w:r w:rsidRPr="004535FE">
        <w:rPr>
          <w:color w:val="000000" w:themeColor="text1"/>
          <w:shd w:val="clear" w:color="auto" w:fill="FFFFFF"/>
        </w:rPr>
        <w:t xml:space="preserve">, A., </w:t>
      </w:r>
      <w:proofErr w:type="spellStart"/>
      <w:r w:rsidRPr="004535FE">
        <w:rPr>
          <w:color w:val="000000" w:themeColor="text1"/>
          <w:shd w:val="clear" w:color="auto" w:fill="FFFFFF"/>
        </w:rPr>
        <w:t>Emilyana</w:t>
      </w:r>
      <w:proofErr w:type="spellEnd"/>
      <w:r w:rsidRPr="004535FE">
        <w:rPr>
          <w:color w:val="000000" w:themeColor="text1"/>
          <w:shd w:val="clear" w:color="auto" w:fill="FFFFFF"/>
        </w:rPr>
        <w:t xml:space="preserve">, C., Karenina, M., Claretta, D. and </w:t>
      </w:r>
      <w:proofErr w:type="spellStart"/>
      <w:r w:rsidRPr="004535FE">
        <w:rPr>
          <w:color w:val="000000" w:themeColor="text1"/>
          <w:shd w:val="clear" w:color="auto" w:fill="FFFFFF"/>
        </w:rPr>
        <w:t>Rahmawati</w:t>
      </w:r>
      <w:proofErr w:type="spellEnd"/>
      <w:r w:rsidRPr="004535FE">
        <w:rPr>
          <w:color w:val="000000" w:themeColor="text1"/>
          <w:shd w:val="clear" w:color="auto" w:fill="FFFFFF"/>
        </w:rPr>
        <w:t xml:space="preserve">, D.H., 2022. Analysis of KFC's Strategy in Dealing with Pork Content Issues (Qualitative Descriptive </w:t>
      </w:r>
      <w:r w:rsidRPr="004535FE">
        <w:rPr>
          <w:color w:val="000000" w:themeColor="text1"/>
          <w:shd w:val="clear" w:color="auto" w:fill="FFFFFF"/>
        </w:rPr>
        <w:lastRenderedPageBreak/>
        <w:t>Study on the Operational Teams at KFC Outlets in Surabaya-</w:t>
      </w:r>
      <w:proofErr w:type="spellStart"/>
      <w:r w:rsidRPr="004535FE">
        <w:rPr>
          <w:color w:val="000000" w:themeColor="text1"/>
          <w:shd w:val="clear" w:color="auto" w:fill="FFFFFF"/>
        </w:rPr>
        <w:t>Sidoarjo</w:t>
      </w:r>
      <w:proofErr w:type="spellEnd"/>
      <w:r w:rsidRPr="004535FE">
        <w:rPr>
          <w:color w:val="000000" w:themeColor="text1"/>
          <w:shd w:val="clear" w:color="auto" w:fill="FFFFFF"/>
        </w:rPr>
        <w:t>). </w:t>
      </w:r>
      <w:r w:rsidRPr="004535FE">
        <w:rPr>
          <w:i/>
          <w:iCs/>
          <w:color w:val="000000" w:themeColor="text1"/>
          <w:shd w:val="clear" w:color="auto" w:fill="FFFFFF"/>
        </w:rPr>
        <w:t xml:space="preserve">MEDIASI </w:t>
      </w:r>
      <w:proofErr w:type="spellStart"/>
      <w:r w:rsidRPr="004535FE">
        <w:rPr>
          <w:i/>
          <w:iCs/>
          <w:color w:val="000000" w:themeColor="text1"/>
          <w:shd w:val="clear" w:color="auto" w:fill="FFFFFF"/>
        </w:rPr>
        <w:t>Jurnal</w:t>
      </w:r>
      <w:proofErr w:type="spellEnd"/>
      <w:r w:rsidRPr="004535FE">
        <w:rPr>
          <w:i/>
          <w:iCs/>
          <w:color w:val="000000" w:themeColor="text1"/>
          <w:shd w:val="clear" w:color="auto" w:fill="FFFFFF"/>
        </w:rPr>
        <w:t xml:space="preserve"> Kajian dan </w:t>
      </w:r>
      <w:proofErr w:type="spellStart"/>
      <w:r w:rsidRPr="004535FE">
        <w:rPr>
          <w:i/>
          <w:iCs/>
          <w:color w:val="000000" w:themeColor="text1"/>
          <w:shd w:val="clear" w:color="auto" w:fill="FFFFFF"/>
        </w:rPr>
        <w:t>Terapan</w:t>
      </w:r>
      <w:proofErr w:type="spellEnd"/>
      <w:r w:rsidRPr="004535FE">
        <w:rPr>
          <w:i/>
          <w:iCs/>
          <w:color w:val="000000" w:themeColor="text1"/>
          <w:shd w:val="clear" w:color="auto" w:fill="FFFFFF"/>
        </w:rPr>
        <w:t xml:space="preserve"> Media, Bahasa, </w:t>
      </w:r>
      <w:proofErr w:type="spellStart"/>
      <w:r w:rsidRPr="004535FE">
        <w:rPr>
          <w:i/>
          <w:iCs/>
          <w:color w:val="000000" w:themeColor="text1"/>
          <w:shd w:val="clear" w:color="auto" w:fill="FFFFFF"/>
        </w:rPr>
        <w:t>Komunikasi</w:t>
      </w:r>
      <w:proofErr w:type="spellEnd"/>
      <w:r w:rsidRPr="004535FE">
        <w:rPr>
          <w:color w:val="000000" w:themeColor="text1"/>
          <w:shd w:val="clear" w:color="auto" w:fill="FFFFFF"/>
        </w:rPr>
        <w:t>, </w:t>
      </w:r>
      <w:r w:rsidRPr="004535FE">
        <w:rPr>
          <w:i/>
          <w:iCs/>
          <w:color w:val="000000" w:themeColor="text1"/>
          <w:shd w:val="clear" w:color="auto" w:fill="FFFFFF"/>
        </w:rPr>
        <w:t>3</w:t>
      </w:r>
      <w:r w:rsidRPr="004535FE">
        <w:rPr>
          <w:color w:val="000000" w:themeColor="text1"/>
          <w:shd w:val="clear" w:color="auto" w:fill="FFFFFF"/>
        </w:rPr>
        <w:t>(1), pp.35-52.</w:t>
      </w:r>
    </w:p>
    <w:p w14:paraId="2395442A"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Wang, R. and Cong, B., 2022, December. The basis of business internationalization—Adaptation. In </w:t>
      </w:r>
      <w:r w:rsidRPr="004535FE">
        <w:rPr>
          <w:i/>
          <w:iCs/>
          <w:color w:val="000000" w:themeColor="text1"/>
          <w:shd w:val="clear" w:color="auto" w:fill="FFFFFF"/>
        </w:rPr>
        <w:t>2022 4th International Conference on Economic Management and Cultural Industry (ICEMCI 2022)</w:t>
      </w:r>
      <w:r w:rsidRPr="004535FE">
        <w:rPr>
          <w:color w:val="000000" w:themeColor="text1"/>
          <w:shd w:val="clear" w:color="auto" w:fill="FFFFFF"/>
        </w:rPr>
        <w:t> (pp. 1795-1800). Atlantis Press.</w:t>
      </w:r>
    </w:p>
    <w:p w14:paraId="3064C159"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Amoako, G.K., Caesar, L.D., </w:t>
      </w:r>
      <w:proofErr w:type="spellStart"/>
      <w:r w:rsidRPr="004535FE">
        <w:rPr>
          <w:color w:val="000000" w:themeColor="text1"/>
          <w:shd w:val="clear" w:color="auto" w:fill="FFFFFF"/>
        </w:rPr>
        <w:t>Dzogbenuku</w:t>
      </w:r>
      <w:proofErr w:type="spellEnd"/>
      <w:r w:rsidRPr="004535FE">
        <w:rPr>
          <w:color w:val="000000" w:themeColor="text1"/>
          <w:shd w:val="clear" w:color="auto" w:fill="FFFFFF"/>
        </w:rPr>
        <w:t>, R.K. and Bonsu, G.A., 2021. Service recovery performance and repurchase intentions: the mediation effect of service quality at KFC. </w:t>
      </w:r>
      <w:r w:rsidRPr="004535FE">
        <w:rPr>
          <w:i/>
          <w:iCs/>
          <w:color w:val="000000" w:themeColor="text1"/>
          <w:shd w:val="clear" w:color="auto" w:fill="FFFFFF"/>
        </w:rPr>
        <w:t>Journal of Hospitality and Tourism Insights</w:t>
      </w:r>
      <w:r w:rsidRPr="004535FE">
        <w:rPr>
          <w:color w:val="000000" w:themeColor="text1"/>
          <w:shd w:val="clear" w:color="auto" w:fill="FFFFFF"/>
        </w:rPr>
        <w:t>, (ahead-of-print).</w:t>
      </w:r>
    </w:p>
    <w:p w14:paraId="245A2EC1"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Rahman, M.M., 2019. Cultural Differences, Strengths, Weaknesses and Challenges of Kentucky Fried Chicken (KFC)# x2013; A Comparison between and United Kingdom (UK) Malaysia. </w:t>
      </w:r>
      <w:r w:rsidRPr="004535FE">
        <w:rPr>
          <w:i/>
          <w:iCs/>
          <w:color w:val="000000" w:themeColor="text1"/>
          <w:shd w:val="clear" w:color="auto" w:fill="FFFFFF"/>
        </w:rPr>
        <w:t xml:space="preserve">Global Journal of Management </w:t>
      </w:r>
      <w:proofErr w:type="gramStart"/>
      <w:r w:rsidRPr="004535FE">
        <w:rPr>
          <w:i/>
          <w:iCs/>
          <w:color w:val="000000" w:themeColor="text1"/>
          <w:shd w:val="clear" w:color="auto" w:fill="FFFFFF"/>
        </w:rPr>
        <w:t>And</w:t>
      </w:r>
      <w:proofErr w:type="gramEnd"/>
      <w:r w:rsidRPr="004535FE">
        <w:rPr>
          <w:i/>
          <w:iCs/>
          <w:color w:val="000000" w:themeColor="text1"/>
          <w:shd w:val="clear" w:color="auto" w:fill="FFFFFF"/>
        </w:rPr>
        <w:t xml:space="preserve"> Business Research</w:t>
      </w:r>
      <w:r w:rsidRPr="004535FE">
        <w:rPr>
          <w:color w:val="000000" w:themeColor="text1"/>
          <w:shd w:val="clear" w:color="auto" w:fill="FFFFFF"/>
        </w:rPr>
        <w:t>, </w:t>
      </w:r>
      <w:r w:rsidRPr="004535FE">
        <w:rPr>
          <w:i/>
          <w:iCs/>
          <w:color w:val="000000" w:themeColor="text1"/>
          <w:shd w:val="clear" w:color="auto" w:fill="FFFFFF"/>
        </w:rPr>
        <w:t>19</w:t>
      </w:r>
      <w:r w:rsidRPr="004535FE">
        <w:rPr>
          <w:color w:val="000000" w:themeColor="text1"/>
          <w:shd w:val="clear" w:color="auto" w:fill="FFFFFF"/>
        </w:rPr>
        <w:t>(E1), pp.27-32.</w:t>
      </w:r>
    </w:p>
    <w:p w14:paraId="32C0572A"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 xml:space="preserve">Song, N.H., </w:t>
      </w:r>
      <w:proofErr w:type="spellStart"/>
      <w:r w:rsidRPr="004535FE">
        <w:rPr>
          <w:color w:val="000000" w:themeColor="text1"/>
          <w:shd w:val="clear" w:color="auto" w:fill="FFFFFF"/>
        </w:rPr>
        <w:t>Wuryaningrat</w:t>
      </w:r>
      <w:proofErr w:type="spellEnd"/>
      <w:r w:rsidRPr="004535FE">
        <w:rPr>
          <w:color w:val="000000" w:themeColor="text1"/>
          <w:shd w:val="clear" w:color="auto" w:fill="FFFFFF"/>
        </w:rPr>
        <w:t xml:space="preserve">, N.F., Kee, D.M.H., San </w:t>
      </w:r>
      <w:proofErr w:type="spellStart"/>
      <w:r w:rsidRPr="004535FE">
        <w:rPr>
          <w:color w:val="000000" w:themeColor="text1"/>
          <w:shd w:val="clear" w:color="auto" w:fill="FFFFFF"/>
        </w:rPr>
        <w:t>San</w:t>
      </w:r>
      <w:proofErr w:type="spellEnd"/>
      <w:r w:rsidRPr="004535FE">
        <w:rPr>
          <w:color w:val="000000" w:themeColor="text1"/>
          <w:shd w:val="clear" w:color="auto" w:fill="FFFFFF"/>
        </w:rPr>
        <w:t xml:space="preserve">, A.L. and </w:t>
      </w:r>
      <w:proofErr w:type="spellStart"/>
      <w:r w:rsidRPr="004535FE">
        <w:rPr>
          <w:color w:val="000000" w:themeColor="text1"/>
          <w:shd w:val="clear" w:color="auto" w:fill="FFFFFF"/>
        </w:rPr>
        <w:t>Kawung</w:t>
      </w:r>
      <w:proofErr w:type="spellEnd"/>
      <w:r w:rsidRPr="004535FE">
        <w:rPr>
          <w:color w:val="000000" w:themeColor="text1"/>
          <w:shd w:val="clear" w:color="auto" w:fill="FFFFFF"/>
        </w:rPr>
        <w:t>, R., 2022. Manpower and Service Quality of Fast-Food Restaurant: KFC Restaurant. </w:t>
      </w:r>
      <w:r w:rsidRPr="004535FE">
        <w:rPr>
          <w:i/>
          <w:iCs/>
          <w:color w:val="000000" w:themeColor="text1"/>
          <w:shd w:val="clear" w:color="auto" w:fill="FFFFFF"/>
        </w:rPr>
        <w:t>Journal of the Community Development in Asia (JCDA)</w:t>
      </w:r>
      <w:r w:rsidRPr="004535FE">
        <w:rPr>
          <w:color w:val="000000" w:themeColor="text1"/>
          <w:shd w:val="clear" w:color="auto" w:fill="FFFFFF"/>
        </w:rPr>
        <w:t>, </w:t>
      </w:r>
      <w:r w:rsidRPr="004535FE">
        <w:rPr>
          <w:i/>
          <w:iCs/>
          <w:color w:val="000000" w:themeColor="text1"/>
          <w:shd w:val="clear" w:color="auto" w:fill="FFFFFF"/>
        </w:rPr>
        <w:t>5</w:t>
      </w:r>
      <w:r w:rsidRPr="004535FE">
        <w:rPr>
          <w:color w:val="000000" w:themeColor="text1"/>
          <w:shd w:val="clear" w:color="auto" w:fill="FFFFFF"/>
        </w:rPr>
        <w:t>(1), pp.54-66.</w:t>
      </w:r>
    </w:p>
    <w:p w14:paraId="17DCB0D0"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Wilkins, S., Butt, M.M., Shams, F. and Pérez, A., 2019. The acceptance of halal food in non-Muslim countries: Effects of religious identity, national identification, consumer ethnocentrism and consumer cosmopolitanism. </w:t>
      </w:r>
      <w:r w:rsidRPr="004535FE">
        <w:rPr>
          <w:i/>
          <w:iCs/>
          <w:color w:val="000000" w:themeColor="text1"/>
          <w:shd w:val="clear" w:color="auto" w:fill="FFFFFF"/>
        </w:rPr>
        <w:t>Journal of Islamic Marketing</w:t>
      </w:r>
      <w:r w:rsidRPr="004535FE">
        <w:rPr>
          <w:color w:val="000000" w:themeColor="text1"/>
          <w:shd w:val="clear" w:color="auto" w:fill="FFFFFF"/>
        </w:rPr>
        <w:t>, </w:t>
      </w:r>
      <w:r w:rsidRPr="004535FE">
        <w:rPr>
          <w:i/>
          <w:iCs/>
          <w:color w:val="000000" w:themeColor="text1"/>
          <w:shd w:val="clear" w:color="auto" w:fill="FFFFFF"/>
        </w:rPr>
        <w:t>10</w:t>
      </w:r>
      <w:r w:rsidRPr="004535FE">
        <w:rPr>
          <w:color w:val="000000" w:themeColor="text1"/>
          <w:shd w:val="clear" w:color="auto" w:fill="FFFFFF"/>
        </w:rPr>
        <w:t>(4), pp.1308-1331.</w:t>
      </w:r>
    </w:p>
    <w:p w14:paraId="0877EB24"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Tien, N.H., 2019. Customization and Standardization of the Business Strategy of Foreign Enterprises in Vietnam: The McDonald’s case and the fast-food sector. </w:t>
      </w:r>
      <w:r w:rsidRPr="004535FE">
        <w:rPr>
          <w:i/>
          <w:iCs/>
          <w:color w:val="000000" w:themeColor="text1"/>
          <w:shd w:val="clear" w:color="auto" w:fill="FFFFFF"/>
        </w:rPr>
        <w:t>International journal of research in marketing management and sales</w:t>
      </w:r>
      <w:r w:rsidRPr="004535FE">
        <w:rPr>
          <w:color w:val="000000" w:themeColor="text1"/>
          <w:shd w:val="clear" w:color="auto" w:fill="FFFFFF"/>
        </w:rPr>
        <w:t>, </w:t>
      </w:r>
      <w:r w:rsidRPr="004535FE">
        <w:rPr>
          <w:i/>
          <w:iCs/>
          <w:color w:val="000000" w:themeColor="text1"/>
          <w:shd w:val="clear" w:color="auto" w:fill="FFFFFF"/>
        </w:rPr>
        <w:t>1</w:t>
      </w:r>
      <w:r w:rsidRPr="004535FE">
        <w:rPr>
          <w:color w:val="000000" w:themeColor="text1"/>
          <w:shd w:val="clear" w:color="auto" w:fill="FFFFFF"/>
        </w:rPr>
        <w:t>(2), pp.44-50.</w:t>
      </w:r>
    </w:p>
    <w:p w14:paraId="7B8473CE"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Faruquee</w:t>
      </w:r>
      <w:proofErr w:type="spellEnd"/>
      <w:r w:rsidRPr="004535FE">
        <w:rPr>
          <w:color w:val="000000" w:themeColor="text1"/>
          <w:shd w:val="clear" w:color="auto" w:fill="FFFFFF"/>
        </w:rPr>
        <w:t xml:space="preserve">, M., Paulraj, A. and </w:t>
      </w:r>
      <w:proofErr w:type="spellStart"/>
      <w:r w:rsidRPr="004535FE">
        <w:rPr>
          <w:color w:val="000000" w:themeColor="text1"/>
          <w:shd w:val="clear" w:color="auto" w:fill="FFFFFF"/>
        </w:rPr>
        <w:t>Irawan</w:t>
      </w:r>
      <w:proofErr w:type="spellEnd"/>
      <w:r w:rsidRPr="004535FE">
        <w:rPr>
          <w:color w:val="000000" w:themeColor="text1"/>
          <w:shd w:val="clear" w:color="auto" w:fill="FFFFFF"/>
        </w:rPr>
        <w:t xml:space="preserve">, C.A., 2021. Strategic supplier relationships and supply chain resilience: Is digital transformation that precludes trust </w:t>
      </w:r>
      <w:proofErr w:type="gramStart"/>
      <w:r w:rsidRPr="004535FE">
        <w:rPr>
          <w:color w:val="000000" w:themeColor="text1"/>
          <w:shd w:val="clear" w:color="auto" w:fill="FFFFFF"/>
        </w:rPr>
        <w:t>beneficial?.</w:t>
      </w:r>
      <w:proofErr w:type="gramEnd"/>
      <w:r w:rsidRPr="004535FE">
        <w:rPr>
          <w:color w:val="000000" w:themeColor="text1"/>
          <w:shd w:val="clear" w:color="auto" w:fill="FFFFFF"/>
        </w:rPr>
        <w:t> </w:t>
      </w:r>
      <w:r w:rsidRPr="004535FE">
        <w:rPr>
          <w:i/>
          <w:iCs/>
          <w:color w:val="000000" w:themeColor="text1"/>
          <w:shd w:val="clear" w:color="auto" w:fill="FFFFFF"/>
        </w:rPr>
        <w:t>International Journal of Operations &amp; Production Management</w:t>
      </w:r>
      <w:r w:rsidRPr="004535FE">
        <w:rPr>
          <w:color w:val="000000" w:themeColor="text1"/>
          <w:shd w:val="clear" w:color="auto" w:fill="FFFFFF"/>
        </w:rPr>
        <w:t>, </w:t>
      </w:r>
      <w:r w:rsidRPr="004535FE">
        <w:rPr>
          <w:i/>
          <w:iCs/>
          <w:color w:val="000000" w:themeColor="text1"/>
          <w:shd w:val="clear" w:color="auto" w:fill="FFFFFF"/>
        </w:rPr>
        <w:t>41</w:t>
      </w:r>
      <w:r w:rsidRPr="004535FE">
        <w:rPr>
          <w:color w:val="000000" w:themeColor="text1"/>
          <w:shd w:val="clear" w:color="auto" w:fill="FFFFFF"/>
        </w:rPr>
        <w:t>(7), pp.1192-1219.</w:t>
      </w:r>
    </w:p>
    <w:p w14:paraId="235B9ABA"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Waldron, T.L., Navis, C., Karam, E.P. and Markman, G.D., 2022. Toward a theory of activist</w:t>
      </w:r>
      <w:r w:rsidRPr="004535FE">
        <w:rPr>
          <w:rFonts w:ascii="Cambria Math" w:hAnsi="Cambria Math" w:cs="Cambria Math"/>
          <w:color w:val="000000" w:themeColor="text1"/>
          <w:shd w:val="clear" w:color="auto" w:fill="FFFFFF"/>
        </w:rPr>
        <w:t>‐</w:t>
      </w:r>
      <w:r w:rsidRPr="004535FE">
        <w:rPr>
          <w:color w:val="000000" w:themeColor="text1"/>
          <w:shd w:val="clear" w:color="auto" w:fill="FFFFFF"/>
        </w:rPr>
        <w:t>driven responsible innovation: How activists pressure firms to adopt more responsible practices. </w:t>
      </w:r>
      <w:r w:rsidRPr="004535FE">
        <w:rPr>
          <w:i/>
          <w:iCs/>
          <w:color w:val="000000" w:themeColor="text1"/>
          <w:shd w:val="clear" w:color="auto" w:fill="FFFFFF"/>
        </w:rPr>
        <w:t>Journal of Management Studies</w:t>
      </w:r>
      <w:r w:rsidRPr="004535FE">
        <w:rPr>
          <w:color w:val="000000" w:themeColor="text1"/>
          <w:shd w:val="clear" w:color="auto" w:fill="FFFFFF"/>
        </w:rPr>
        <w:t>, </w:t>
      </w:r>
      <w:r w:rsidRPr="004535FE">
        <w:rPr>
          <w:i/>
          <w:iCs/>
          <w:color w:val="000000" w:themeColor="text1"/>
          <w:shd w:val="clear" w:color="auto" w:fill="FFFFFF"/>
        </w:rPr>
        <w:t>59</w:t>
      </w:r>
      <w:r w:rsidRPr="004535FE">
        <w:rPr>
          <w:color w:val="000000" w:themeColor="text1"/>
          <w:shd w:val="clear" w:color="auto" w:fill="FFFFFF"/>
        </w:rPr>
        <w:t>(1), pp.163-193.</w:t>
      </w:r>
    </w:p>
    <w:p w14:paraId="0C4B92D6"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Dudko</w:t>
      </w:r>
      <w:proofErr w:type="spellEnd"/>
      <w:r w:rsidRPr="004535FE">
        <w:rPr>
          <w:color w:val="000000" w:themeColor="text1"/>
          <w:shd w:val="clear" w:color="auto" w:fill="FFFFFF"/>
        </w:rPr>
        <w:t xml:space="preserve">, E.N. and </w:t>
      </w:r>
      <w:proofErr w:type="spellStart"/>
      <w:r w:rsidRPr="004535FE">
        <w:rPr>
          <w:color w:val="000000" w:themeColor="text1"/>
          <w:shd w:val="clear" w:color="auto" w:fill="FFFFFF"/>
        </w:rPr>
        <w:t>Strok</w:t>
      </w:r>
      <w:proofErr w:type="spellEnd"/>
      <w:r w:rsidRPr="004535FE">
        <w:rPr>
          <w:color w:val="000000" w:themeColor="text1"/>
          <w:shd w:val="clear" w:color="auto" w:fill="FFFFFF"/>
        </w:rPr>
        <w:t>, I.M., 2022. Management in International Business: electronic educational-methodical complex for specialty 1-25 01 03 World Economy.</w:t>
      </w:r>
    </w:p>
    <w:p w14:paraId="4A4CD73C"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Thakur, R. and Hale, D., 2022. Strategic crisis response: managerial implications and direction for recovery and survival. </w:t>
      </w:r>
      <w:r w:rsidRPr="004535FE">
        <w:rPr>
          <w:i/>
          <w:iCs/>
          <w:color w:val="000000" w:themeColor="text1"/>
          <w:shd w:val="clear" w:color="auto" w:fill="FFFFFF"/>
        </w:rPr>
        <w:t>Journal of Business &amp; Industrial Marketing</w:t>
      </w:r>
      <w:r w:rsidRPr="004535FE">
        <w:rPr>
          <w:color w:val="000000" w:themeColor="text1"/>
          <w:shd w:val="clear" w:color="auto" w:fill="FFFFFF"/>
        </w:rPr>
        <w:t>, </w:t>
      </w:r>
      <w:r w:rsidRPr="004535FE">
        <w:rPr>
          <w:i/>
          <w:iCs/>
          <w:color w:val="000000" w:themeColor="text1"/>
          <w:shd w:val="clear" w:color="auto" w:fill="FFFFFF"/>
        </w:rPr>
        <w:t>37</w:t>
      </w:r>
      <w:r w:rsidRPr="004535FE">
        <w:rPr>
          <w:color w:val="000000" w:themeColor="text1"/>
          <w:shd w:val="clear" w:color="auto" w:fill="FFFFFF"/>
        </w:rPr>
        <w:t>(10), pp.1959-1973.</w:t>
      </w:r>
    </w:p>
    <w:p w14:paraId="00E9FB2F" w14:textId="77777777" w:rsidR="002A2EC8" w:rsidRPr="004535FE" w:rsidRDefault="002A2EC8" w:rsidP="002A2EC8">
      <w:pPr>
        <w:spacing w:line="360" w:lineRule="auto"/>
        <w:jc w:val="both"/>
        <w:rPr>
          <w:color w:val="000000" w:themeColor="text1"/>
          <w:shd w:val="clear" w:color="auto" w:fill="FFFFFF"/>
        </w:rPr>
      </w:pPr>
      <w:proofErr w:type="spellStart"/>
      <w:r w:rsidRPr="004535FE">
        <w:rPr>
          <w:color w:val="000000" w:themeColor="text1"/>
          <w:shd w:val="clear" w:color="auto" w:fill="FFFFFF"/>
        </w:rPr>
        <w:t>Lukanova</w:t>
      </w:r>
      <w:proofErr w:type="spellEnd"/>
      <w:r w:rsidRPr="004535FE">
        <w:rPr>
          <w:color w:val="000000" w:themeColor="text1"/>
          <w:shd w:val="clear" w:color="auto" w:fill="FFFFFF"/>
        </w:rPr>
        <w:t>, G., 2021. Impact of COVID-19 on the Restaurant Franchising. </w:t>
      </w:r>
      <w:proofErr w:type="spellStart"/>
      <w:r w:rsidRPr="004535FE">
        <w:rPr>
          <w:i/>
          <w:iCs/>
          <w:color w:val="000000" w:themeColor="text1"/>
          <w:shd w:val="clear" w:color="auto" w:fill="FFFFFF"/>
        </w:rPr>
        <w:t>Известия</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на</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Съюза</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на</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учените-Варна</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Серия</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Икономически</w:t>
      </w:r>
      <w:proofErr w:type="spellEnd"/>
      <w:r w:rsidRPr="004535FE">
        <w:rPr>
          <w:i/>
          <w:iCs/>
          <w:color w:val="000000" w:themeColor="text1"/>
          <w:shd w:val="clear" w:color="auto" w:fill="FFFFFF"/>
        </w:rPr>
        <w:t xml:space="preserve"> </w:t>
      </w:r>
      <w:proofErr w:type="spellStart"/>
      <w:r w:rsidRPr="004535FE">
        <w:rPr>
          <w:i/>
          <w:iCs/>
          <w:color w:val="000000" w:themeColor="text1"/>
          <w:shd w:val="clear" w:color="auto" w:fill="FFFFFF"/>
        </w:rPr>
        <w:t>науки</w:t>
      </w:r>
      <w:proofErr w:type="spellEnd"/>
      <w:r w:rsidRPr="004535FE">
        <w:rPr>
          <w:color w:val="000000" w:themeColor="text1"/>
          <w:shd w:val="clear" w:color="auto" w:fill="FFFFFF"/>
        </w:rPr>
        <w:t>, </w:t>
      </w:r>
      <w:r w:rsidRPr="004535FE">
        <w:rPr>
          <w:i/>
          <w:iCs/>
          <w:color w:val="000000" w:themeColor="text1"/>
          <w:shd w:val="clear" w:color="auto" w:fill="FFFFFF"/>
        </w:rPr>
        <w:t>10</w:t>
      </w:r>
      <w:r w:rsidRPr="004535FE">
        <w:rPr>
          <w:color w:val="000000" w:themeColor="text1"/>
          <w:shd w:val="clear" w:color="auto" w:fill="FFFFFF"/>
        </w:rPr>
        <w:t>(3), pp.3-12.</w:t>
      </w:r>
    </w:p>
    <w:p w14:paraId="2B55DA25"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lastRenderedPageBreak/>
        <w:t>Hussain, F., Arshad, M.A. and Sajjad, A., 2022. Investigating the Critical Factors Effecting Customers Loyalty: An Empirical Assessment. </w:t>
      </w:r>
      <w:r w:rsidRPr="004535FE">
        <w:rPr>
          <w:i/>
          <w:iCs/>
          <w:color w:val="000000" w:themeColor="text1"/>
          <w:shd w:val="clear" w:color="auto" w:fill="FFFFFF"/>
        </w:rPr>
        <w:t>Contemporary Issues in Social Sciences and Management Practices (CISSMP)</w:t>
      </w:r>
      <w:r w:rsidRPr="004535FE">
        <w:rPr>
          <w:color w:val="000000" w:themeColor="text1"/>
          <w:shd w:val="clear" w:color="auto" w:fill="FFFFFF"/>
        </w:rPr>
        <w:t>, </w:t>
      </w:r>
      <w:r w:rsidRPr="004535FE">
        <w:rPr>
          <w:i/>
          <w:iCs/>
          <w:color w:val="000000" w:themeColor="text1"/>
          <w:shd w:val="clear" w:color="auto" w:fill="FFFFFF"/>
        </w:rPr>
        <w:t>1</w:t>
      </w:r>
      <w:r w:rsidRPr="004535FE">
        <w:rPr>
          <w:color w:val="000000" w:themeColor="text1"/>
          <w:shd w:val="clear" w:color="auto" w:fill="FFFFFF"/>
        </w:rPr>
        <w:t>(1), pp.45-54.</w:t>
      </w:r>
    </w:p>
    <w:p w14:paraId="179E8D65"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Nguyen, C., 2021. The determinants of customer satisfaction in fast food industry: The case study of KFC Viet Nam. </w:t>
      </w:r>
      <w:r w:rsidRPr="004535FE">
        <w:rPr>
          <w:i/>
          <w:iCs/>
          <w:color w:val="000000" w:themeColor="text1"/>
          <w:shd w:val="clear" w:color="auto" w:fill="FFFFFF"/>
        </w:rPr>
        <w:t>Available at SSRN 3906107</w:t>
      </w:r>
      <w:r w:rsidRPr="004535FE">
        <w:rPr>
          <w:color w:val="000000" w:themeColor="text1"/>
          <w:shd w:val="clear" w:color="auto" w:fill="FFFFFF"/>
        </w:rPr>
        <w:t>.</w:t>
      </w:r>
    </w:p>
    <w:p w14:paraId="38A31367"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Ikram, M., Qayyum, A., Mehmood, O. and Haider, J., 2020. Assessment of the effectiveness and the adaption of CSR management system in food industry: The case of the South Asian versus the Western food companies. </w:t>
      </w:r>
      <w:r w:rsidRPr="004535FE">
        <w:rPr>
          <w:i/>
          <w:iCs/>
          <w:color w:val="000000" w:themeColor="text1"/>
          <w:shd w:val="clear" w:color="auto" w:fill="FFFFFF"/>
        </w:rPr>
        <w:t>SAGE Open</w:t>
      </w:r>
      <w:r w:rsidRPr="004535FE">
        <w:rPr>
          <w:color w:val="000000" w:themeColor="text1"/>
          <w:shd w:val="clear" w:color="auto" w:fill="FFFFFF"/>
        </w:rPr>
        <w:t>, </w:t>
      </w:r>
      <w:r w:rsidRPr="004535FE">
        <w:rPr>
          <w:i/>
          <w:iCs/>
          <w:color w:val="000000" w:themeColor="text1"/>
          <w:shd w:val="clear" w:color="auto" w:fill="FFFFFF"/>
        </w:rPr>
        <w:t>10</w:t>
      </w:r>
      <w:r w:rsidRPr="004535FE">
        <w:rPr>
          <w:color w:val="000000" w:themeColor="text1"/>
          <w:shd w:val="clear" w:color="auto" w:fill="FFFFFF"/>
        </w:rPr>
        <w:t>(1), p.2158244019901250.</w:t>
      </w:r>
    </w:p>
    <w:p w14:paraId="632C1EFC"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Jang, H.W. and Lee, S.B., 2019. Applying effective sensory marketing to sustainable coffee shop business management. </w:t>
      </w:r>
      <w:r w:rsidRPr="004535FE">
        <w:rPr>
          <w:i/>
          <w:iCs/>
          <w:color w:val="000000" w:themeColor="text1"/>
          <w:shd w:val="clear" w:color="auto" w:fill="FFFFFF"/>
        </w:rPr>
        <w:t>Sustainability</w:t>
      </w:r>
      <w:r w:rsidRPr="004535FE">
        <w:rPr>
          <w:color w:val="000000" w:themeColor="text1"/>
          <w:shd w:val="clear" w:color="auto" w:fill="FFFFFF"/>
        </w:rPr>
        <w:t>, </w:t>
      </w:r>
      <w:r w:rsidRPr="004535FE">
        <w:rPr>
          <w:i/>
          <w:iCs/>
          <w:color w:val="000000" w:themeColor="text1"/>
          <w:shd w:val="clear" w:color="auto" w:fill="FFFFFF"/>
        </w:rPr>
        <w:t>11</w:t>
      </w:r>
      <w:r w:rsidRPr="004535FE">
        <w:rPr>
          <w:color w:val="000000" w:themeColor="text1"/>
          <w:shd w:val="clear" w:color="auto" w:fill="FFFFFF"/>
        </w:rPr>
        <w:t>(22), p.6430.</w:t>
      </w:r>
    </w:p>
    <w:p w14:paraId="2EAD937F" w14:textId="77777777" w:rsidR="002A2EC8" w:rsidRPr="004535FE" w:rsidRDefault="002A2EC8" w:rsidP="002A2EC8">
      <w:pPr>
        <w:spacing w:line="360" w:lineRule="auto"/>
        <w:jc w:val="both"/>
        <w:rPr>
          <w:color w:val="000000" w:themeColor="text1"/>
          <w:shd w:val="clear" w:color="auto" w:fill="FFFFFF"/>
        </w:rPr>
      </w:pPr>
      <w:r w:rsidRPr="004535FE">
        <w:rPr>
          <w:color w:val="000000" w:themeColor="text1"/>
          <w:shd w:val="clear" w:color="auto" w:fill="FFFFFF"/>
        </w:rPr>
        <w:t>MATIRINGE-TSHIANGALA, T.L., 2022. </w:t>
      </w:r>
      <w:r w:rsidRPr="004535FE">
        <w:rPr>
          <w:i/>
          <w:iCs/>
          <w:color w:val="000000" w:themeColor="text1"/>
          <w:shd w:val="clear" w:color="auto" w:fill="FFFFFF"/>
        </w:rPr>
        <w:t>The Impact of Brand Authenticity on Brand Trust and Cause-related Marketing: A Consumer Perspective</w:t>
      </w:r>
      <w:r w:rsidRPr="004535FE">
        <w:rPr>
          <w:color w:val="000000" w:themeColor="text1"/>
          <w:shd w:val="clear" w:color="auto" w:fill="FFFFFF"/>
        </w:rPr>
        <w:t> (Doctoral dissertation, The IIE).</w:t>
      </w:r>
    </w:p>
    <w:p w14:paraId="540042D5" w14:textId="77777777" w:rsidR="002A2EC8" w:rsidRDefault="002A2EC8">
      <w:pPr>
        <w:spacing w:after="160" w:line="259" w:lineRule="auto"/>
      </w:pPr>
      <w:r>
        <w:br w:type="page"/>
      </w:r>
    </w:p>
    <w:p w14:paraId="2910BB19" w14:textId="77777777" w:rsidR="002A2EC8" w:rsidRDefault="002A2EC8" w:rsidP="002A2EC8">
      <w:pPr>
        <w:pStyle w:val="Heading1"/>
      </w:pPr>
      <w:bookmarkStart w:id="14" w:name="_Toc127547108"/>
      <w:bookmarkStart w:id="15" w:name="_Toc127801192"/>
      <w:r>
        <w:lastRenderedPageBreak/>
        <w:t>Appendices</w:t>
      </w:r>
      <w:bookmarkEnd w:id="14"/>
      <w:bookmarkEnd w:id="15"/>
      <w:r>
        <w:t xml:space="preserve"> </w:t>
      </w:r>
    </w:p>
    <w:p w14:paraId="01E68022" w14:textId="77777777" w:rsidR="002A2EC8" w:rsidRDefault="002A2EC8" w:rsidP="002A2EC8">
      <w:pPr>
        <w:spacing w:line="360" w:lineRule="auto"/>
        <w:jc w:val="both"/>
        <w:rPr>
          <w:b/>
        </w:rPr>
      </w:pPr>
      <w:r>
        <w:rPr>
          <w:b/>
        </w:rPr>
        <w:t>Appendix 1: Old images of KFC store</w:t>
      </w:r>
    </w:p>
    <w:p w14:paraId="02CE47DC" w14:textId="77777777" w:rsidR="002A2EC8" w:rsidRDefault="002A2EC8" w:rsidP="002A2EC8">
      <w:pPr>
        <w:spacing w:line="360" w:lineRule="auto"/>
        <w:jc w:val="center"/>
      </w:pPr>
      <w:r>
        <w:rPr>
          <w:noProof/>
        </w:rPr>
        <w:drawing>
          <wp:inline distT="0" distB="0" distL="0" distR="0" wp14:anchorId="4E96339C" wp14:editId="7346D18B">
            <wp:extent cx="3846285" cy="2524125"/>
            <wp:effectExtent l="38100" t="38100" r="40005" b="28575"/>
            <wp:docPr id="4" name="Picture 4" descr="Kentucky Fried Chick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ntucky Fried Chicke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50162" cy="2526669"/>
                    </a:xfrm>
                    <a:prstGeom prst="rect">
                      <a:avLst/>
                    </a:prstGeom>
                    <a:noFill/>
                    <a:ln w="28575">
                      <a:solidFill>
                        <a:schemeClr val="tx1"/>
                      </a:solidFill>
                    </a:ln>
                  </pic:spPr>
                </pic:pic>
              </a:graphicData>
            </a:graphic>
          </wp:inline>
        </w:drawing>
      </w:r>
    </w:p>
    <w:p w14:paraId="3EA77C8B" w14:textId="77777777" w:rsidR="002A2EC8" w:rsidRDefault="002A2EC8" w:rsidP="002A2EC8">
      <w:pPr>
        <w:spacing w:line="360" w:lineRule="auto"/>
        <w:jc w:val="center"/>
      </w:pPr>
      <w:r>
        <w:t>(Source: https://www.gettyimages.in)</w:t>
      </w:r>
    </w:p>
    <w:p w14:paraId="3A61C51F" w14:textId="77777777" w:rsidR="00A64355" w:rsidRPr="008D6250" w:rsidRDefault="00A64355" w:rsidP="002A2EC8">
      <w:pPr>
        <w:spacing w:line="360" w:lineRule="auto"/>
        <w:jc w:val="both"/>
      </w:pPr>
    </w:p>
    <w:sectPr w:rsidR="00A64355" w:rsidRPr="008D6250" w:rsidSect="002A2EC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6C151" w14:textId="77777777" w:rsidR="002802AC" w:rsidRDefault="002802AC" w:rsidP="002A2EC8">
      <w:pPr>
        <w:spacing w:line="240" w:lineRule="auto"/>
      </w:pPr>
      <w:r>
        <w:separator/>
      </w:r>
    </w:p>
  </w:endnote>
  <w:endnote w:type="continuationSeparator" w:id="0">
    <w:p w14:paraId="685B362F" w14:textId="77777777" w:rsidR="002802AC" w:rsidRDefault="002802AC" w:rsidP="002A2E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3262353"/>
      <w:docPartObj>
        <w:docPartGallery w:val="Page Numbers (Bottom of Page)"/>
        <w:docPartUnique/>
      </w:docPartObj>
    </w:sdtPr>
    <w:sdtEndPr>
      <w:rPr>
        <w:noProof/>
      </w:rPr>
    </w:sdtEndPr>
    <w:sdtContent>
      <w:p w14:paraId="108F97BD" w14:textId="77777777" w:rsidR="002A2EC8" w:rsidRDefault="002A2EC8">
        <w:pPr>
          <w:pStyle w:val="Footer"/>
          <w:jc w:val="right"/>
        </w:pPr>
        <w:r>
          <w:fldChar w:fldCharType="begin"/>
        </w:r>
        <w:r>
          <w:instrText xml:space="preserve"> PAGE   \* MERGEFORMAT </w:instrText>
        </w:r>
        <w:r>
          <w:fldChar w:fldCharType="separate"/>
        </w:r>
        <w:r w:rsidR="00AE14B2">
          <w:rPr>
            <w:noProof/>
          </w:rPr>
          <w:t>11</w:t>
        </w:r>
        <w:r>
          <w:rPr>
            <w:noProof/>
          </w:rPr>
          <w:fldChar w:fldCharType="end"/>
        </w:r>
      </w:p>
    </w:sdtContent>
  </w:sdt>
  <w:p w14:paraId="6FBCEE2C" w14:textId="77777777" w:rsidR="002A2EC8" w:rsidRDefault="002A2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09B46" w14:textId="77777777" w:rsidR="002802AC" w:rsidRDefault="002802AC" w:rsidP="002A2EC8">
      <w:pPr>
        <w:spacing w:line="240" w:lineRule="auto"/>
      </w:pPr>
      <w:r>
        <w:separator/>
      </w:r>
    </w:p>
  </w:footnote>
  <w:footnote w:type="continuationSeparator" w:id="0">
    <w:p w14:paraId="6261DF88" w14:textId="77777777" w:rsidR="002802AC" w:rsidRDefault="002802AC" w:rsidP="002A2E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342"/>
    <w:rsid w:val="00015417"/>
    <w:rsid w:val="00033762"/>
    <w:rsid w:val="00140182"/>
    <w:rsid w:val="002802AC"/>
    <w:rsid w:val="002A2EC8"/>
    <w:rsid w:val="00342A1B"/>
    <w:rsid w:val="003E1719"/>
    <w:rsid w:val="004B648F"/>
    <w:rsid w:val="00833342"/>
    <w:rsid w:val="00896A9F"/>
    <w:rsid w:val="008D6250"/>
    <w:rsid w:val="00A37C15"/>
    <w:rsid w:val="00A64355"/>
    <w:rsid w:val="00AE14B2"/>
    <w:rsid w:val="00B066F2"/>
    <w:rsid w:val="00D11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F937A"/>
  <w15:chartTrackingRefBased/>
  <w15:docId w15:val="{D9CC79DA-2633-4096-B311-4B45A6814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D6250"/>
    <w:pPr>
      <w:spacing w:after="0" w:line="276" w:lineRule="auto"/>
    </w:pPr>
    <w:rPr>
      <w:rFonts w:ascii="Arial" w:eastAsia="Arial" w:hAnsi="Arial" w:cs="Arial"/>
    </w:rPr>
  </w:style>
  <w:style w:type="paragraph" w:styleId="Heading1">
    <w:name w:val="heading 1"/>
    <w:basedOn w:val="Normal"/>
    <w:next w:val="Normal"/>
    <w:link w:val="Heading1Char"/>
    <w:rsid w:val="008D6250"/>
    <w:pPr>
      <w:keepNext/>
      <w:keepLines/>
      <w:spacing w:line="360" w:lineRule="auto"/>
      <w:jc w:val="both"/>
      <w:outlineLvl w:val="0"/>
    </w:pPr>
    <w:rPr>
      <w:b/>
      <w:sz w:val="28"/>
      <w:szCs w:val="28"/>
    </w:rPr>
  </w:style>
  <w:style w:type="paragraph" w:styleId="Heading2">
    <w:name w:val="heading 2"/>
    <w:basedOn w:val="Normal"/>
    <w:next w:val="Normal"/>
    <w:link w:val="Heading2Char"/>
    <w:rsid w:val="008D6250"/>
    <w:pPr>
      <w:keepNext/>
      <w:keepLines/>
      <w:jc w:val="both"/>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D6250"/>
    <w:rPr>
      <w:rFonts w:ascii="Arial" w:eastAsia="Arial" w:hAnsi="Arial" w:cs="Arial"/>
      <w:b/>
      <w:sz w:val="28"/>
      <w:szCs w:val="28"/>
    </w:rPr>
  </w:style>
  <w:style w:type="character" w:customStyle="1" w:styleId="Heading2Char">
    <w:name w:val="Heading 2 Char"/>
    <w:basedOn w:val="DefaultParagraphFont"/>
    <w:link w:val="Heading2"/>
    <w:rsid w:val="008D6250"/>
    <w:rPr>
      <w:rFonts w:ascii="Arial" w:eastAsia="Arial" w:hAnsi="Arial" w:cs="Arial"/>
      <w:b/>
      <w:sz w:val="26"/>
      <w:szCs w:val="26"/>
    </w:rPr>
  </w:style>
  <w:style w:type="paragraph" w:styleId="TOCHeading">
    <w:name w:val="TOC Heading"/>
    <w:basedOn w:val="Heading1"/>
    <w:next w:val="Normal"/>
    <w:uiPriority w:val="39"/>
    <w:unhideWhenUsed/>
    <w:qFormat/>
    <w:rsid w:val="008D6250"/>
    <w:p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8D6250"/>
    <w:pPr>
      <w:spacing w:after="100"/>
    </w:pPr>
  </w:style>
  <w:style w:type="paragraph" w:styleId="TOC2">
    <w:name w:val="toc 2"/>
    <w:basedOn w:val="Normal"/>
    <w:next w:val="Normal"/>
    <w:autoRedefine/>
    <w:uiPriority w:val="39"/>
    <w:unhideWhenUsed/>
    <w:rsid w:val="008D6250"/>
    <w:pPr>
      <w:spacing w:after="100"/>
      <w:ind w:left="220"/>
    </w:pPr>
  </w:style>
  <w:style w:type="character" w:styleId="Hyperlink">
    <w:name w:val="Hyperlink"/>
    <w:basedOn w:val="DefaultParagraphFont"/>
    <w:uiPriority w:val="99"/>
    <w:unhideWhenUsed/>
    <w:rsid w:val="008D6250"/>
    <w:rPr>
      <w:color w:val="0563C1" w:themeColor="hyperlink"/>
      <w:u w:val="single"/>
    </w:rPr>
  </w:style>
  <w:style w:type="paragraph" w:styleId="Header">
    <w:name w:val="header"/>
    <w:basedOn w:val="Normal"/>
    <w:link w:val="HeaderChar"/>
    <w:uiPriority w:val="99"/>
    <w:unhideWhenUsed/>
    <w:rsid w:val="002A2EC8"/>
    <w:pPr>
      <w:tabs>
        <w:tab w:val="center" w:pos="4680"/>
        <w:tab w:val="right" w:pos="9360"/>
      </w:tabs>
      <w:spacing w:line="240" w:lineRule="auto"/>
    </w:pPr>
  </w:style>
  <w:style w:type="character" w:customStyle="1" w:styleId="HeaderChar">
    <w:name w:val="Header Char"/>
    <w:basedOn w:val="DefaultParagraphFont"/>
    <w:link w:val="Header"/>
    <w:uiPriority w:val="99"/>
    <w:rsid w:val="002A2EC8"/>
    <w:rPr>
      <w:rFonts w:ascii="Arial" w:eastAsia="Arial" w:hAnsi="Arial" w:cs="Arial"/>
    </w:rPr>
  </w:style>
  <w:style w:type="paragraph" w:styleId="Footer">
    <w:name w:val="footer"/>
    <w:basedOn w:val="Normal"/>
    <w:link w:val="FooterChar"/>
    <w:uiPriority w:val="99"/>
    <w:unhideWhenUsed/>
    <w:rsid w:val="002A2EC8"/>
    <w:pPr>
      <w:tabs>
        <w:tab w:val="center" w:pos="4680"/>
        <w:tab w:val="right" w:pos="9360"/>
      </w:tabs>
      <w:spacing w:line="240" w:lineRule="auto"/>
    </w:pPr>
  </w:style>
  <w:style w:type="character" w:customStyle="1" w:styleId="FooterChar">
    <w:name w:val="Footer Char"/>
    <w:basedOn w:val="DefaultParagraphFont"/>
    <w:link w:val="Footer"/>
    <w:uiPriority w:val="99"/>
    <w:rsid w:val="002A2EC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86F58-18AE-4119-A860-095B8F572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2768</Words>
  <Characters>15784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sana arif</cp:lastModifiedBy>
  <cp:revision>2</cp:revision>
  <dcterms:created xsi:type="dcterms:W3CDTF">2023-03-30T12:40:00Z</dcterms:created>
  <dcterms:modified xsi:type="dcterms:W3CDTF">2023-03-30T12:40:00Z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dd5d8cb5-886a-427b-9f1d-36cbe9a5ade0</vt:lpwstr>
  </property>
</Properties>
</file>