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A69A1" w:rsidR="005A0ADF" w:rsidRDefault="00AA69A1" w14:paraId="11F1EE21" w14:textId="3675FE20">
      <w:pPr>
        <w:rPr>
          <w:b/>
          <w:bCs/>
          <w:sz w:val="32"/>
          <w:szCs w:val="32"/>
        </w:rPr>
      </w:pPr>
      <w:r w:rsidRPr="00AA69A1">
        <w:rPr>
          <w:b/>
          <w:bCs/>
          <w:sz w:val="32"/>
          <w:szCs w:val="32"/>
        </w:rPr>
        <w:t>Module Code:</w:t>
      </w:r>
      <w:r w:rsidR="00897011">
        <w:rPr>
          <w:b/>
          <w:bCs/>
          <w:sz w:val="32"/>
          <w:szCs w:val="32"/>
        </w:rPr>
        <w:t xml:space="preserve"> </w:t>
      </w:r>
      <w:r w:rsidRPr="00897011" w:rsidR="00897011">
        <w:rPr>
          <w:b/>
          <w:bCs/>
          <w:sz w:val="32"/>
          <w:szCs w:val="32"/>
        </w:rPr>
        <w:t>LCLM 4001</w:t>
      </w:r>
    </w:p>
    <w:p w:rsidRPr="00AA69A1" w:rsidR="00AA69A1" w:rsidRDefault="00AA69A1" w14:paraId="1D40EA26" w14:textId="46229E1D">
      <w:pPr>
        <w:rPr>
          <w:b/>
          <w:bCs/>
          <w:sz w:val="32"/>
          <w:szCs w:val="32"/>
        </w:rPr>
      </w:pPr>
      <w:r w:rsidRPr="10FD68CF">
        <w:rPr>
          <w:b/>
          <w:bCs/>
          <w:sz w:val="32"/>
          <w:szCs w:val="32"/>
        </w:rPr>
        <w:t>Module Title:</w:t>
      </w:r>
      <w:r w:rsidRPr="10FD68CF" w:rsidR="00897011">
        <w:rPr>
          <w:b/>
          <w:bCs/>
          <w:sz w:val="32"/>
          <w:szCs w:val="32"/>
        </w:rPr>
        <w:t xml:space="preserve"> Academic Skills</w:t>
      </w:r>
    </w:p>
    <w:p w:rsidR="5BAF2186" w:rsidP="10FD68CF" w:rsidRDefault="5BAF2186" w14:paraId="4E273AB3" w14:textId="4EE4C979">
      <w:pPr>
        <w:rPr>
          <w:b/>
          <w:bCs/>
          <w:sz w:val="32"/>
          <w:szCs w:val="32"/>
        </w:rPr>
      </w:pPr>
      <w:r w:rsidRPr="10FD68CF">
        <w:rPr>
          <w:b/>
          <w:bCs/>
          <w:sz w:val="32"/>
          <w:szCs w:val="32"/>
        </w:rPr>
        <w:t>Name: El hadji Oumar Diallo Wade</w:t>
      </w:r>
    </w:p>
    <w:p w:rsidR="00AA69A1" w:rsidRDefault="00AA69A1" w14:paraId="36C45294" w14:textId="73214B4C">
      <w:pPr>
        <w:rPr>
          <w:b/>
          <w:bCs/>
          <w:sz w:val="32"/>
          <w:szCs w:val="32"/>
        </w:rPr>
      </w:pPr>
      <w:r w:rsidRPr="10FD68CF">
        <w:rPr>
          <w:b/>
          <w:bCs/>
          <w:sz w:val="32"/>
          <w:szCs w:val="32"/>
        </w:rPr>
        <w:t>Student ID:</w:t>
      </w:r>
      <w:r w:rsidRPr="10FD68CF" w:rsidR="755DC6F2">
        <w:rPr>
          <w:b/>
          <w:bCs/>
          <w:sz w:val="32"/>
          <w:szCs w:val="32"/>
        </w:rPr>
        <w:t>2427244</w:t>
      </w:r>
    </w:p>
    <w:p w:rsidR="00AA69A1" w:rsidP="10FD68CF" w:rsidRDefault="00AA69A1" w14:paraId="0C4E387B" w14:textId="08EB0DDD">
      <w:pPr>
        <w:spacing w:line="259" w:lineRule="auto"/>
        <w:jc w:val="left"/>
        <w:rPr>
          <w:b/>
          <w:bCs/>
          <w:sz w:val="32"/>
          <w:szCs w:val="32"/>
        </w:rPr>
      </w:pPr>
    </w:p>
    <w:p w:rsidR="00AA69A1" w:rsidP="10FD68CF" w:rsidRDefault="00AA69A1" w14:paraId="64E1AC56" w14:textId="6FB35D13">
      <w:pPr>
        <w:spacing w:line="259" w:lineRule="auto"/>
        <w:jc w:val="left"/>
        <w:rPr>
          <w:b/>
          <w:bCs/>
          <w:sz w:val="32"/>
          <w:szCs w:val="32"/>
        </w:rPr>
      </w:pPr>
      <w:r w:rsidRPr="10FD68CF">
        <w:rPr>
          <w:rStyle w:val="Heading1Char"/>
        </w:rPr>
        <w:t>Introduction</w:t>
      </w:r>
      <w:r>
        <w:t xml:space="preserve"> </w:t>
      </w:r>
    </w:p>
    <w:p w:rsidR="00AA69A1" w:rsidRDefault="00AA69A1" w14:paraId="16AE678F" w14:textId="7087472F">
      <w:r w:rsidR="00AA69A1">
        <w:rPr/>
        <w:t xml:space="preserve">This reflective report aims </w:t>
      </w:r>
      <w:r w:rsidR="00897011">
        <w:rPr/>
        <w:t xml:space="preserve">to </w:t>
      </w:r>
      <w:r w:rsidR="1447EB39">
        <w:rPr/>
        <w:t>analyse</w:t>
      </w:r>
      <w:r w:rsidR="00AA69A1">
        <w:rPr/>
        <w:t xml:space="preserve"> my learning journey while going through the Academic Skills module. This module has </w:t>
      </w:r>
      <w:r w:rsidR="00897011">
        <w:rPr/>
        <w:t xml:space="preserve">played </w:t>
      </w:r>
      <w:r w:rsidR="00897011">
        <w:rPr/>
        <w:t>a</w:t>
      </w:r>
      <w:r w:rsidR="596AA435">
        <w:rPr/>
        <w:t>n important</w:t>
      </w:r>
      <w:r w:rsidR="00897011">
        <w:rPr/>
        <w:t xml:space="preserve"> role</w:t>
      </w:r>
      <w:r w:rsidR="5CD17E87">
        <w:rPr/>
        <w:t xml:space="preserve"> </w:t>
      </w:r>
      <w:r w:rsidR="5CD17E87">
        <w:rPr/>
        <w:t>of</w:t>
      </w:r>
      <w:r w:rsidR="00897011">
        <w:rPr/>
        <w:t xml:space="preserve"> how I approach university-level</w:t>
      </w:r>
      <w:r w:rsidR="00AA69A1">
        <w:rPr/>
        <w:t xml:space="preserve"> learning and assignments. Key experiences will be reflected on, including note taking strategies, how to write for academia, how to paraphrase, and using the CRAAP test to evaluate sources. In class discussions and activities, and with these topics, I was able to build important academic skills, which I will continue to apply in my years of study. Because these experiences have reflected on me as a learner and led me to realize what </w:t>
      </w:r>
      <w:r w:rsidR="00AA69A1">
        <w:rPr/>
        <w:t>I’m</w:t>
      </w:r>
      <w:r w:rsidR="00AA69A1">
        <w:rPr/>
        <w:t xml:space="preserve"> strong in and what </w:t>
      </w:r>
      <w:r w:rsidR="00AA69A1">
        <w:rPr/>
        <w:t>I’m</w:t>
      </w:r>
      <w:r w:rsidR="00AA69A1">
        <w:rPr/>
        <w:t xml:space="preserve"> not, I feel that this has given me a lot more </w:t>
      </w:r>
      <w:r w:rsidR="6DCD6C7D">
        <w:rPr/>
        <w:t>self-awareness</w:t>
      </w:r>
      <w:r w:rsidR="00AA69A1">
        <w:rPr/>
        <w:t xml:space="preserve"> as a learner.</w:t>
      </w:r>
    </w:p>
    <w:p w:rsidR="00AA69A1" w:rsidP="00AA69A1" w:rsidRDefault="00AA69A1" w14:paraId="36DC8DCA" w14:textId="58FA3C0B">
      <w:pPr>
        <w:pStyle w:val="Heading1"/>
      </w:pPr>
      <w:r>
        <w:t>Description of Experience</w:t>
      </w:r>
    </w:p>
    <w:p w:rsidR="00AA69A1" w:rsidP="00AA69A1" w:rsidRDefault="00AA69A1" w14:paraId="10157067" w14:textId="211CD9FA">
      <w:r>
        <w:t xml:space="preserve">The </w:t>
      </w:r>
      <w:r w:rsidR="00897011">
        <w:t>note-taking</w:t>
      </w:r>
      <w:r>
        <w:t xml:space="preserve"> session in Week 2 was one of the s</w:t>
      </w:r>
      <w:r w:rsidR="390E5D92">
        <w:t>urely</w:t>
      </w:r>
      <w:r w:rsidR="45A1C001">
        <w:t xml:space="preserve"> most</w:t>
      </w:r>
      <w:r>
        <w:t xml:space="preserve"> impactful activities I had done, where we tried Cornell </w:t>
      </w:r>
      <w:r w:rsidR="00897011">
        <w:t>note-taking</w:t>
      </w:r>
      <w:r>
        <w:t xml:space="preserve"> and mind mapping</w:t>
      </w:r>
      <w:r w:rsidR="00897011">
        <w:t>,</w:t>
      </w:r>
      <w:r>
        <w:t xml:space="preserve"> for example. I re</w:t>
      </w:r>
      <w:r w:rsidR="0301ED92">
        <w:t>vi</w:t>
      </w:r>
      <w:r>
        <w:t>sed my previous notes and how</w:t>
      </w:r>
      <w:r w:rsidR="00897011">
        <w:t>,</w:t>
      </w:r>
      <w:r>
        <w:t xml:space="preserve"> without structure, I wasn’t doing a great job of revising.</w:t>
      </w:r>
    </w:p>
    <w:p w:rsidR="00AA69A1" w:rsidP="00AA69A1" w:rsidRDefault="00AA69A1" w14:paraId="2185E10F" w14:textId="27730B0E">
      <w:r>
        <w:t>Week 3 gave us research skills and how to evaluate a source to see if it was reliable via the CRAAP test. Also, in Task 1</w:t>
      </w:r>
      <w:r w:rsidR="00897011">
        <w:t>,</w:t>
      </w:r>
      <w:r>
        <w:t xml:space="preserve"> we had to find credible information on a given topic</w:t>
      </w:r>
      <w:r w:rsidR="00897011">
        <w:t>,</w:t>
      </w:r>
      <w:r>
        <w:t xml:space="preserve"> and this was especially useful. This time, I realized why sources should be evaluated in </w:t>
      </w:r>
      <w:r w:rsidR="00897011">
        <w:t xml:space="preserve">terms </w:t>
      </w:r>
      <w:r w:rsidR="64F583C9">
        <w:t>of currency</w:t>
      </w:r>
      <w:r>
        <w:t>, relevance, authority, accuracy</w:t>
      </w:r>
      <w:r w:rsidR="00897011">
        <w:t>,</w:t>
      </w:r>
      <w:r>
        <w:t xml:space="preserve"> and purpose that I had never heard of.</w:t>
      </w:r>
    </w:p>
    <w:p w:rsidR="00AA69A1" w:rsidP="00AA69A1" w:rsidRDefault="00AA69A1" w14:paraId="2817B46C" w14:textId="270AF552">
      <w:r>
        <w:t>In Task 2</w:t>
      </w:r>
      <w:r w:rsidR="00897011">
        <w:t>,</w:t>
      </w:r>
      <w:r>
        <w:t xml:space="preserve"> we practiced in week 4 about academic writing and paraphrasing the content as well. We noticed how essential it was never to </w:t>
      </w:r>
      <w:r w:rsidR="13057F0B">
        <w:t>paraphrase</w:t>
      </w:r>
      <w:r>
        <w:t xml:space="preserve"> by rephrasing the information ourselves and</w:t>
      </w:r>
      <w:r w:rsidR="0F6C6FA7">
        <w:t xml:space="preserve"> </w:t>
      </w:r>
      <w:r>
        <w:t>referencing correctly. These sessions served as an aid through which I learned the amount of difference between formal and tutorial writing</w:t>
      </w:r>
      <w:r w:rsidR="00936746">
        <w:t xml:space="preserve"> (Bailey, 2014)</w:t>
      </w:r>
      <w:r>
        <w:t>.</w:t>
      </w:r>
    </w:p>
    <w:p w:rsidR="00AA69A1" w:rsidP="00AA69A1" w:rsidRDefault="00AA69A1" w14:paraId="26851D3D" w14:textId="12D51897">
      <w:r>
        <w:t xml:space="preserve">The </w:t>
      </w:r>
      <w:r w:rsidR="00897011">
        <w:t>eye-opening</w:t>
      </w:r>
      <w:r>
        <w:t xml:space="preserve"> thing is finally </w:t>
      </w:r>
      <w:r w:rsidR="00897011">
        <w:t xml:space="preserve">the </w:t>
      </w:r>
      <w:r>
        <w:t>reflective writing class from Week 6</w:t>
      </w:r>
      <w:r w:rsidR="00897011">
        <w:t>,</w:t>
      </w:r>
      <w:r>
        <w:t xml:space="preserve"> where we learned to study Gibbs' Reflective Cycle. The structure of the reflection allowed me to do it</w:t>
      </w:r>
      <w:r w:rsidR="00897011">
        <w:t>,</w:t>
      </w:r>
      <w:r>
        <w:t xml:space="preserve"> and I became aware </w:t>
      </w:r>
      <w:r w:rsidR="00897011">
        <w:t xml:space="preserve">of </w:t>
      </w:r>
      <w:r>
        <w:t>how to evaluate my learning in a more radical way</w:t>
      </w:r>
      <w:r w:rsidR="00936746">
        <w:t xml:space="preserve"> (</w:t>
      </w:r>
      <w:r w:rsidRPr="00936746" w:rsidR="00936746">
        <w:t>Adeani, Febriani, and Syafryadin, 2020</w:t>
      </w:r>
      <w:r w:rsidR="00936746">
        <w:t>)</w:t>
      </w:r>
      <w:r>
        <w:t>.</w:t>
      </w:r>
    </w:p>
    <w:p w:rsidR="00AA69A1" w:rsidP="00AA69A1" w:rsidRDefault="00AA69A1" w14:paraId="5D5A604B" w14:textId="6ABC5CAA">
      <w:pPr>
        <w:pStyle w:val="Heading1"/>
      </w:pPr>
      <w:r>
        <w:t>Analysis and Personal Reflection</w:t>
      </w:r>
    </w:p>
    <w:p w:rsidR="00897011" w:rsidP="00897011" w:rsidRDefault="00897011" w14:paraId="02461E70" w14:textId="724055D4">
      <w:r w:rsidRPr="10FD68CF">
        <w:rPr>
          <w:b/>
          <w:bCs/>
        </w:rPr>
        <w:t>Note-taking:</w:t>
      </w:r>
      <w:r>
        <w:t xml:space="preserve"> One of my greatest accomplishments was fixing </w:t>
      </w:r>
      <w:r w:rsidR="7B83B1C7">
        <w:t>notetaking</w:t>
      </w:r>
      <w:r>
        <w:t>. Sometimes while taking down so much irrelevant information, I used to miss very important ideas and even before this module. The structured methods, like Cornell, also helped a lot. During the paraphrasing exercise of Task 2, I used this method to get ideas and paraphrase efficiently</w:t>
      </w:r>
      <w:r w:rsidR="00936746">
        <w:t xml:space="preserve"> (Chang and Ku, 2015)</w:t>
      </w:r>
      <w:r>
        <w:t>.</w:t>
      </w:r>
    </w:p>
    <w:p w:rsidR="00897011" w:rsidP="00897011" w:rsidRDefault="00897011" w14:paraId="570A7232" w14:textId="244D53D8">
      <w:r w:rsidRPr="10FD68CF">
        <w:rPr>
          <w:b/>
          <w:bCs/>
        </w:rPr>
        <w:t>Paraphrasing:</w:t>
      </w:r>
      <w:r>
        <w:t xml:space="preserve"> To begin, paraphrasing itself was not easy. I often copied the sentence structure of the source accidentally. After discussion with my t</w:t>
      </w:r>
      <w:r w:rsidR="00F3F61E">
        <w:t>eacher</w:t>
      </w:r>
      <w:r>
        <w:t xml:space="preserve"> and in class with peers discussing my work, I came to realize that successful paraphrasing goes beyond changing a few </w:t>
      </w:r>
      <w:r w:rsidR="6F4B13C8">
        <w:t>words but</w:t>
      </w:r>
      <w:r>
        <w:t xml:space="preserve"> involves understanding the content and rephrasing it. By practicing this, I became confident of avoiding plagiarism because I previously found it intimidating</w:t>
      </w:r>
      <w:r w:rsidR="00936746">
        <w:t xml:space="preserve"> (Tran, and Nguyen, 2022)</w:t>
      </w:r>
      <w:r>
        <w:t>.</w:t>
      </w:r>
    </w:p>
    <w:p w:rsidR="00897011" w:rsidP="00897011" w:rsidRDefault="00897011" w14:paraId="46CBDB42" w14:textId="5ECA94CF">
      <w:r w:rsidRPr="10FD68CF">
        <w:rPr>
          <w:b/>
          <w:bCs/>
        </w:rPr>
        <w:t>Useful tools:</w:t>
      </w:r>
      <w:r>
        <w:t xml:space="preserve"> The other useful tool, the CRAAP test, changed how I regard online sources. Before </w:t>
      </w:r>
      <w:r w:rsidR="1E9704CE">
        <w:t>both modules</w:t>
      </w:r>
      <w:r>
        <w:t xml:space="preserve">, I would use whatever problems were the first ones to come up on Google. So now I can understand why blogs, Wikipedia, and tabloids are not means of academic writing. It has made my research more reliable and relevant, as Most of what I am using are peer-reviewed articles, academic journals, and credible news sources. In Week 3, the group activity </w:t>
      </w:r>
      <w:r w:rsidR="448F1455">
        <w:t>we were t</w:t>
      </w:r>
      <w:r>
        <w:t>asked</w:t>
      </w:r>
      <w:r w:rsidR="3BDB71CA">
        <w:t xml:space="preserve"> was</w:t>
      </w:r>
      <w:r>
        <w:t xml:space="preserve"> to classify sources as reliable or unreliable, and I used this method.</w:t>
      </w:r>
    </w:p>
    <w:p w:rsidR="00897011" w:rsidP="00897011" w:rsidRDefault="00897011" w14:paraId="15A73D75" w14:textId="4B4C8B39">
      <w:r w:rsidRPr="00897011">
        <w:rPr>
          <w:b/>
          <w:bCs/>
        </w:rPr>
        <w:t>Observing:</w:t>
      </w:r>
      <w:r>
        <w:t xml:space="preserve"> I also improved my academic writing skills, though I was not very good at observing</w:t>
      </w:r>
      <w:r w:rsidR="00E22DDB">
        <w:t xml:space="preserve"> (</w:t>
      </w:r>
      <w:r w:rsidRPr="00E22DDB" w:rsidR="00E22DDB">
        <w:t>Escolano-Pérez</w:t>
      </w:r>
      <w:r w:rsidR="00E22DDB">
        <w:t xml:space="preserve"> et al., 2017)</w:t>
      </w:r>
      <w:r>
        <w:t>. I learnt that academic writing should have a formal tone, structure, objectivity, and be evidence-based. In Week 4, we looked at daily writing (blogs, news stories, etc.) vs academic writing (essays, term papers, etc.). It helped me understand that whatever I was writing in the past was too casual. And now I don’t use slang and informal phrases like ‘in a nutshell’ or ‘we all know’.</w:t>
      </w:r>
    </w:p>
    <w:p w:rsidR="00897011" w:rsidP="00897011" w:rsidRDefault="00897011" w14:paraId="4BED7A1C" w14:textId="44DBCFC3">
      <w:r w:rsidRPr="10FD68CF">
        <w:rPr>
          <w:b/>
          <w:bCs/>
        </w:rPr>
        <w:t>Group discussions:</w:t>
      </w:r>
      <w:r>
        <w:t xml:space="preserve"> I </w:t>
      </w:r>
      <w:r w:rsidR="06D005C4">
        <w:t>realized</w:t>
      </w:r>
      <w:r>
        <w:t xml:space="preserve"> that one thing that I did not know I was good at as a person was my engagement in group conversations and group discussions</w:t>
      </w:r>
      <w:r w:rsidR="00E22DDB">
        <w:t xml:space="preserve"> (Bohari, 2020)</w:t>
      </w:r>
      <w:r>
        <w:t>. For instance, I could feel comfortable participating with classmates and exchanging thoughts during Activities 1 and 2 of the first week. This has assisted me to learn about various topics from different angles and later made it even better for my critical thinking abilities.</w:t>
      </w:r>
    </w:p>
    <w:p w:rsidR="00897011" w:rsidP="00897011" w:rsidRDefault="00897011" w14:paraId="70725E62" w14:textId="22203909">
      <w:r w:rsidRPr="10FD68CF">
        <w:rPr>
          <w:b/>
          <w:bCs/>
        </w:rPr>
        <w:t>Time management:</w:t>
      </w:r>
      <w:r>
        <w:t xml:space="preserve"> Then I realized that time management remains a space I </w:t>
      </w:r>
      <w:r w:rsidR="4E159216">
        <w:t>must</w:t>
      </w:r>
      <w:r>
        <w:t xml:space="preserve"> work on. In fact, </w:t>
      </w:r>
      <w:r w:rsidR="20623E18">
        <w:t>for</w:t>
      </w:r>
      <w:r>
        <w:t xml:space="preserve"> some weeks I would skip reading tasks or not review lecture slides right before a quiz. This was often hard to completely engage in classroom activities. To do this, I intend to have a weekly study schedule and revisit content </w:t>
      </w:r>
      <w:r w:rsidR="78BF70F4">
        <w:t>passionately</w:t>
      </w:r>
      <w:r>
        <w:t xml:space="preserve"> rather than cramming before deadlines</w:t>
      </w:r>
      <w:r w:rsidR="00E22DDB">
        <w:t xml:space="preserve"> (Gayef, Tapan, and Sur, 2017)</w:t>
      </w:r>
      <w:r>
        <w:t>.</w:t>
      </w:r>
    </w:p>
    <w:p w:rsidR="00AA69A1" w:rsidP="00AA69A1" w:rsidRDefault="00897011" w14:paraId="0E650118" w14:textId="5578C6DC">
      <w:r>
        <w:t xml:space="preserve">There’s one area of real importance, which is the importance of thinking in the first place. The </w:t>
      </w:r>
      <w:r w:rsidR="11A5D63A">
        <w:t>introduction</w:t>
      </w:r>
      <w:r>
        <w:t xml:space="preserve"> to Gibbs’ Reflective Cycle reminded me that reflection is not a simple way to look back, and not a way to make sense of experiences and use them to grow. After assessments such as the Quiz in Week 5 or the note-taking task, I began to apply this during class. Learning to reflect on my progress like this helped guide me to change my learning style. I think I’ve become a more confident person, and I know more as a student. Now, when I write assignments, there is a bit more structure and research, and I write with more clarity on purpose.</w:t>
      </w:r>
    </w:p>
    <w:p w:rsidR="10FD68CF" w:rsidRDefault="10FD68CF" w14:paraId="5668ECB4" w14:textId="1B9FE1E5"/>
    <w:p w:rsidR="00AA69A1" w:rsidP="00AA69A1" w:rsidRDefault="00AA69A1" w14:paraId="3A65C624" w14:textId="6C713CA4">
      <w:pPr>
        <w:pStyle w:val="Heading1"/>
      </w:pPr>
      <w:r>
        <w:t>Conclusion</w:t>
      </w:r>
    </w:p>
    <w:p w:rsidR="00936746" w:rsidP="47658177" w:rsidRDefault="00936746" w14:paraId="4B60DF65" w14:textId="4FD5BDF4">
      <w:pPr>
        <w:spacing w:line="259" w:lineRule="auto"/>
      </w:pPr>
      <w:r w:rsidR="00AA69A1">
        <w:rPr/>
        <w:t xml:space="preserve">The Academic Skills module has greatly contributed to my university student status. I’ve learnt some practical </w:t>
      </w:r>
      <w:r w:rsidR="00897011">
        <w:rPr/>
        <w:t>tools</w:t>
      </w:r>
      <w:r w:rsidR="00AA69A1">
        <w:rPr/>
        <w:t xml:space="preserve"> that help through key topics such as note taking, source evaluation, Academic writing</w:t>
      </w:r>
      <w:r w:rsidR="00897011">
        <w:rPr/>
        <w:t>,</w:t>
      </w:r>
      <w:r w:rsidR="00AA69A1">
        <w:rPr/>
        <w:t xml:space="preserve"> and reflection</w:t>
      </w:r>
      <w:r w:rsidR="00897011">
        <w:rPr/>
        <w:t>,</w:t>
      </w:r>
      <w:r w:rsidR="00AA69A1">
        <w:rPr/>
        <w:t xml:space="preserve"> and have a better understanding of what is expected in higher education. Although I still have to work on time management, I have become more confident </w:t>
      </w:r>
      <w:r w:rsidR="00897011">
        <w:rPr/>
        <w:t>in</w:t>
      </w:r>
      <w:r w:rsidR="00AA69A1">
        <w:rPr/>
        <w:t xml:space="preserve"> what I can do, especially in writing and critical thinking. Finally, this module has also enabled me to perform well on my assessments much more effectively, and it has also paved the way for my future academic and personal gr</w:t>
      </w:r>
      <w:r w:rsidR="00AA69A1">
        <w:rPr/>
        <w:t>owth.</w:t>
      </w:r>
    </w:p>
    <w:p w:rsidR="00936746" w:rsidP="00936746" w:rsidRDefault="00936746" w14:paraId="08030484" w14:textId="4B426743">
      <w:pPr>
        <w:pStyle w:val="Heading1"/>
      </w:pPr>
      <w:r>
        <w:t>Referenecs</w:t>
      </w:r>
    </w:p>
    <w:p w:rsidR="00E22DDB" w:rsidP="00E22DDB" w:rsidRDefault="00E22DDB" w14:paraId="5E80B471" w14:textId="77777777">
      <w:r>
        <w:t>Adeani, I.S., Febriani, R.B. and Syafryadin, S., 2020. Using GIBBS’reflective cycle in making reflections of literary analysis. Indonesian EFL Journal, 6(2), pp.139-148.</w:t>
      </w:r>
    </w:p>
    <w:p w:rsidR="00E22DDB" w:rsidP="00E22DDB" w:rsidRDefault="00E22DDB" w14:paraId="0A97476B" w14:textId="77777777">
      <w:r>
        <w:t>Bailey, S., 2014. Academic writing: A handbook for international students. Routledge.</w:t>
      </w:r>
    </w:p>
    <w:p w:rsidR="00E22DDB" w:rsidP="00E22DDB" w:rsidRDefault="00E22DDB" w14:paraId="689B8AB7" w14:textId="77777777">
      <w:r>
        <w:t>Bohari, L., 2020. Improving speaking skills through small group discussion at eleventh grade students of SMA Plus Munirul Arifin NW Praya. Journal of Languages and Language Teaching, 7(1), pp.68-81.</w:t>
      </w:r>
    </w:p>
    <w:p w:rsidR="00E22DDB" w:rsidP="00E22DDB" w:rsidRDefault="00E22DDB" w14:paraId="32258D2F" w14:textId="77777777">
      <w:r>
        <w:t>Chang, W.C. and Ku, Y.M., 2015. The effects of note-taking skills instruction on elementary students’ reading. The Journal of Educational Research, 108(4), pp.278-291.</w:t>
      </w:r>
    </w:p>
    <w:p w:rsidR="00E22DDB" w:rsidP="00E22DDB" w:rsidRDefault="00E22DDB" w14:paraId="65A623D5" w14:textId="77777777">
      <w:r>
        <w:t>Escolano-Pérez, E., Herrero-Nivela, M.L., Blanco-Villaseñor, A. and Anguera, M.T., 2017. Systematic observation: relevance of this approach in preschool executive function assessment and association with later academic skills. Frontiers in Psychology, 8, p.2031.</w:t>
      </w:r>
    </w:p>
    <w:p w:rsidRPr="00AA69A1" w:rsidR="00E22DDB" w:rsidP="00E22DDB" w:rsidRDefault="00E22DDB" w14:paraId="31B98177" w14:textId="77777777">
      <w:r>
        <w:t>Gayef, A., Tapan, B. and Sur, H., 2017. Relationship between time management skills and academic achievement of the students in vocational school of health services. Hacettepe Sağlık İdaresi Dergisi, 20(2), pp.219-246.</w:t>
      </w:r>
    </w:p>
    <w:p w:rsidR="00E22DDB" w:rsidP="00E22DDB" w:rsidRDefault="00E22DDB" w14:paraId="34A878F7" w14:textId="77777777">
      <w:r>
        <w:t>Tran, T.T.T. and Nguyen, H.B., 2022. The effects of paraphrasing on EFL students' academic writing. Journal of Language and Linguistic Studies, 18(1).</w:t>
      </w:r>
    </w:p>
    <w:sectPr w:rsidR="00E22DDB">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4ABA" w:rsidP="00897011" w:rsidRDefault="00CB4ABA" w14:paraId="20809191" w14:textId="77777777">
      <w:pPr>
        <w:spacing w:after="0" w:line="240" w:lineRule="auto"/>
      </w:pPr>
      <w:r>
        <w:separator/>
      </w:r>
    </w:p>
  </w:endnote>
  <w:endnote w:type="continuationSeparator" w:id="0">
    <w:p w:rsidR="00CB4ABA" w:rsidP="00897011" w:rsidRDefault="00CB4ABA" w14:paraId="356290C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8534144"/>
      <w:docPartObj>
        <w:docPartGallery w:val="Page Numbers (Bottom of Page)"/>
        <w:docPartUnique/>
      </w:docPartObj>
    </w:sdtPr>
    <w:sdtEndPr>
      <w:rPr>
        <w:noProof/>
      </w:rPr>
    </w:sdtEndPr>
    <w:sdtContent>
      <w:p w:rsidR="00897011" w:rsidRDefault="00897011" w14:paraId="09D96913" w14:textId="56A746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97011" w:rsidRDefault="00897011" w14:paraId="62610D7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4ABA" w:rsidP="00897011" w:rsidRDefault="00CB4ABA" w14:paraId="6C07FBB3" w14:textId="77777777">
      <w:pPr>
        <w:spacing w:after="0" w:line="240" w:lineRule="auto"/>
      </w:pPr>
      <w:r>
        <w:separator/>
      </w:r>
    </w:p>
  </w:footnote>
  <w:footnote w:type="continuationSeparator" w:id="0">
    <w:p w:rsidR="00CB4ABA" w:rsidP="00897011" w:rsidRDefault="00CB4ABA" w14:paraId="5DF0DD7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4BD"/>
    <w:rsid w:val="0001752C"/>
    <w:rsid w:val="001276AE"/>
    <w:rsid w:val="0028591F"/>
    <w:rsid w:val="003C55FF"/>
    <w:rsid w:val="004954BD"/>
    <w:rsid w:val="005A0ADF"/>
    <w:rsid w:val="005F5DF2"/>
    <w:rsid w:val="00897011"/>
    <w:rsid w:val="00936746"/>
    <w:rsid w:val="009D12A9"/>
    <w:rsid w:val="009E748C"/>
    <w:rsid w:val="00A0371B"/>
    <w:rsid w:val="00A7671E"/>
    <w:rsid w:val="00AA69A1"/>
    <w:rsid w:val="00B76CEF"/>
    <w:rsid w:val="00B802BC"/>
    <w:rsid w:val="00BD5C3A"/>
    <w:rsid w:val="00CB4ABA"/>
    <w:rsid w:val="00CE2B4A"/>
    <w:rsid w:val="00D66E5E"/>
    <w:rsid w:val="00D86082"/>
    <w:rsid w:val="00E13B81"/>
    <w:rsid w:val="00E22DDB"/>
    <w:rsid w:val="00EB0C87"/>
    <w:rsid w:val="00ED009E"/>
    <w:rsid w:val="00F3F61E"/>
    <w:rsid w:val="0301ED92"/>
    <w:rsid w:val="04EFBF7E"/>
    <w:rsid w:val="06D005C4"/>
    <w:rsid w:val="0F6C6FA7"/>
    <w:rsid w:val="10FD68CF"/>
    <w:rsid w:val="11A5D63A"/>
    <w:rsid w:val="13057F0B"/>
    <w:rsid w:val="1447EB39"/>
    <w:rsid w:val="160D515C"/>
    <w:rsid w:val="1E9704CE"/>
    <w:rsid w:val="20623E18"/>
    <w:rsid w:val="390E5D92"/>
    <w:rsid w:val="3BDB71CA"/>
    <w:rsid w:val="4358107D"/>
    <w:rsid w:val="448F1455"/>
    <w:rsid w:val="45A1C001"/>
    <w:rsid w:val="47658177"/>
    <w:rsid w:val="4E159216"/>
    <w:rsid w:val="5909B698"/>
    <w:rsid w:val="596AA435"/>
    <w:rsid w:val="5BAF2186"/>
    <w:rsid w:val="5CD17E87"/>
    <w:rsid w:val="64F583C9"/>
    <w:rsid w:val="67C7487A"/>
    <w:rsid w:val="6DCD6C7D"/>
    <w:rsid w:val="6F4B13C8"/>
    <w:rsid w:val="70382E4F"/>
    <w:rsid w:val="755DC6F2"/>
    <w:rsid w:val="78BF70F4"/>
    <w:rsid w:val="7B83B1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8E0BF5"/>
  <w15:chartTrackingRefBased/>
  <w15:docId w15:val="{85F86FC5-55B0-4E91-8628-E3F941AE9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802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0ADF"/>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1752C"/>
    <w:pPr>
      <w:keepNext/>
      <w:keepLines/>
      <w:spacing w:before="40" w:after="0" w:line="480" w:lineRule="auto"/>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4954BD"/>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54BD"/>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54BD"/>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54BD"/>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4BD"/>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4BD"/>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4BD"/>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A0ADF"/>
    <w:rPr>
      <w:rFonts w:ascii="Times New Roman" w:hAnsi="Times New Roman" w:eastAsiaTheme="majorEastAsia" w:cstheme="majorBidi"/>
      <w:b/>
      <w:color w:val="000000" w:themeColor="text1"/>
      <w:sz w:val="32"/>
      <w:szCs w:val="32"/>
    </w:rPr>
  </w:style>
  <w:style w:type="character" w:styleId="Heading2Char" w:customStyle="1">
    <w:name w:val="Heading 2 Char"/>
    <w:basedOn w:val="DefaultParagraphFont"/>
    <w:link w:val="Heading2"/>
    <w:uiPriority w:val="9"/>
    <w:rsid w:val="0001752C"/>
    <w:rPr>
      <w:rFonts w:ascii="Times New Roman" w:hAnsi="Times New Roman" w:eastAsiaTheme="majorEastAsia" w:cstheme="majorBidi"/>
      <w:b/>
      <w:color w:val="000000" w:themeColor="text1"/>
      <w:sz w:val="26"/>
      <w:szCs w:val="26"/>
    </w:rPr>
  </w:style>
  <w:style w:type="character" w:styleId="Heading3Char" w:customStyle="1">
    <w:name w:val="Heading 3 Char"/>
    <w:basedOn w:val="DefaultParagraphFont"/>
    <w:link w:val="Heading3"/>
    <w:uiPriority w:val="9"/>
    <w:semiHidden/>
    <w:rsid w:val="004954BD"/>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4954BD"/>
    <w:rPr>
      <w:rFonts w:eastAsiaTheme="majorEastAsia" w:cstheme="majorBidi"/>
      <w:i/>
      <w:iCs/>
      <w:color w:val="2F5496" w:themeColor="accent1" w:themeShade="BF"/>
      <w:sz w:val="24"/>
    </w:rPr>
  </w:style>
  <w:style w:type="character" w:styleId="Heading5Char" w:customStyle="1">
    <w:name w:val="Heading 5 Char"/>
    <w:basedOn w:val="DefaultParagraphFont"/>
    <w:link w:val="Heading5"/>
    <w:uiPriority w:val="9"/>
    <w:semiHidden/>
    <w:rsid w:val="004954BD"/>
    <w:rPr>
      <w:rFonts w:eastAsiaTheme="majorEastAsia" w:cstheme="majorBidi"/>
      <w:color w:val="2F5496" w:themeColor="accent1" w:themeShade="BF"/>
      <w:sz w:val="24"/>
    </w:rPr>
  </w:style>
  <w:style w:type="character" w:styleId="Heading6Char" w:customStyle="1">
    <w:name w:val="Heading 6 Char"/>
    <w:basedOn w:val="DefaultParagraphFont"/>
    <w:link w:val="Heading6"/>
    <w:uiPriority w:val="9"/>
    <w:semiHidden/>
    <w:rsid w:val="004954BD"/>
    <w:rPr>
      <w:rFonts w:eastAsiaTheme="majorEastAsia" w:cstheme="majorBidi"/>
      <w:i/>
      <w:iCs/>
      <w:color w:val="595959" w:themeColor="text1" w:themeTint="A6"/>
      <w:sz w:val="24"/>
    </w:rPr>
  </w:style>
  <w:style w:type="character" w:styleId="Heading7Char" w:customStyle="1">
    <w:name w:val="Heading 7 Char"/>
    <w:basedOn w:val="DefaultParagraphFont"/>
    <w:link w:val="Heading7"/>
    <w:uiPriority w:val="9"/>
    <w:semiHidden/>
    <w:rsid w:val="004954BD"/>
    <w:rPr>
      <w:rFonts w:eastAsiaTheme="majorEastAsia" w:cstheme="majorBidi"/>
      <w:color w:val="595959" w:themeColor="text1" w:themeTint="A6"/>
      <w:sz w:val="24"/>
    </w:rPr>
  </w:style>
  <w:style w:type="character" w:styleId="Heading8Char" w:customStyle="1">
    <w:name w:val="Heading 8 Char"/>
    <w:basedOn w:val="DefaultParagraphFont"/>
    <w:link w:val="Heading8"/>
    <w:uiPriority w:val="9"/>
    <w:semiHidden/>
    <w:rsid w:val="004954BD"/>
    <w:rPr>
      <w:rFonts w:eastAsiaTheme="majorEastAsia" w:cstheme="majorBidi"/>
      <w:i/>
      <w:iCs/>
      <w:color w:val="272727" w:themeColor="text1" w:themeTint="D8"/>
      <w:sz w:val="24"/>
    </w:rPr>
  </w:style>
  <w:style w:type="character" w:styleId="Heading9Char" w:customStyle="1">
    <w:name w:val="Heading 9 Char"/>
    <w:basedOn w:val="DefaultParagraphFont"/>
    <w:link w:val="Heading9"/>
    <w:uiPriority w:val="9"/>
    <w:semiHidden/>
    <w:rsid w:val="004954B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954B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954B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954BD"/>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954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4BD"/>
    <w:pPr>
      <w:spacing w:before="160"/>
      <w:jc w:val="center"/>
    </w:pPr>
    <w:rPr>
      <w:i/>
      <w:iCs/>
      <w:color w:val="404040" w:themeColor="text1" w:themeTint="BF"/>
    </w:rPr>
  </w:style>
  <w:style w:type="character" w:styleId="QuoteChar" w:customStyle="1">
    <w:name w:val="Quote Char"/>
    <w:basedOn w:val="DefaultParagraphFont"/>
    <w:link w:val="Quote"/>
    <w:uiPriority w:val="29"/>
    <w:rsid w:val="004954BD"/>
    <w:rPr>
      <w:rFonts w:ascii="Times New Roman" w:hAnsi="Times New Roman"/>
      <w:i/>
      <w:iCs/>
      <w:color w:val="404040" w:themeColor="text1" w:themeTint="BF"/>
      <w:sz w:val="24"/>
    </w:rPr>
  </w:style>
  <w:style w:type="paragraph" w:styleId="ListParagraph">
    <w:name w:val="List Paragraph"/>
    <w:basedOn w:val="Normal"/>
    <w:uiPriority w:val="34"/>
    <w:qFormat/>
    <w:rsid w:val="004954BD"/>
    <w:pPr>
      <w:ind w:left="720"/>
      <w:contextualSpacing/>
    </w:pPr>
  </w:style>
  <w:style w:type="character" w:styleId="IntenseEmphasis">
    <w:name w:val="Intense Emphasis"/>
    <w:basedOn w:val="DefaultParagraphFont"/>
    <w:uiPriority w:val="21"/>
    <w:qFormat/>
    <w:rsid w:val="004954BD"/>
    <w:rPr>
      <w:i/>
      <w:iCs/>
      <w:color w:val="2F5496" w:themeColor="accent1" w:themeShade="BF"/>
    </w:rPr>
  </w:style>
  <w:style w:type="paragraph" w:styleId="IntenseQuote">
    <w:name w:val="Intense Quote"/>
    <w:basedOn w:val="Normal"/>
    <w:next w:val="Normal"/>
    <w:link w:val="IntenseQuoteChar"/>
    <w:uiPriority w:val="30"/>
    <w:qFormat/>
    <w:rsid w:val="004954BD"/>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954B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4954BD"/>
    <w:rPr>
      <w:b/>
      <w:bCs/>
      <w:smallCaps/>
      <w:color w:val="2F5496" w:themeColor="accent1" w:themeShade="BF"/>
      <w:spacing w:val="5"/>
    </w:rPr>
  </w:style>
  <w:style w:type="paragraph" w:styleId="TOCHeading">
    <w:name w:val="TOC Heading"/>
    <w:basedOn w:val="Heading1"/>
    <w:next w:val="Normal"/>
    <w:uiPriority w:val="39"/>
    <w:unhideWhenUsed/>
    <w:qFormat/>
    <w:rsid w:val="00897011"/>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897011"/>
    <w:pPr>
      <w:spacing w:after="100"/>
    </w:pPr>
  </w:style>
  <w:style w:type="character" w:styleId="Hyperlink">
    <w:name w:val="Hyperlink"/>
    <w:basedOn w:val="DefaultParagraphFont"/>
    <w:uiPriority w:val="99"/>
    <w:unhideWhenUsed/>
    <w:rsid w:val="00897011"/>
    <w:rPr>
      <w:color w:val="0563C1" w:themeColor="hyperlink"/>
      <w:u w:val="single"/>
    </w:rPr>
  </w:style>
  <w:style w:type="paragraph" w:styleId="Header">
    <w:name w:val="header"/>
    <w:basedOn w:val="Normal"/>
    <w:link w:val="HeaderChar"/>
    <w:uiPriority w:val="99"/>
    <w:unhideWhenUsed/>
    <w:rsid w:val="00897011"/>
    <w:pPr>
      <w:tabs>
        <w:tab w:val="center" w:pos="4680"/>
        <w:tab w:val="right" w:pos="9360"/>
      </w:tabs>
      <w:spacing w:after="0" w:line="240" w:lineRule="auto"/>
    </w:pPr>
  </w:style>
  <w:style w:type="character" w:styleId="HeaderChar" w:customStyle="1">
    <w:name w:val="Header Char"/>
    <w:basedOn w:val="DefaultParagraphFont"/>
    <w:link w:val="Header"/>
    <w:uiPriority w:val="99"/>
    <w:rsid w:val="00897011"/>
    <w:rPr>
      <w:rFonts w:ascii="Times New Roman" w:hAnsi="Times New Roman"/>
      <w:sz w:val="24"/>
    </w:rPr>
  </w:style>
  <w:style w:type="paragraph" w:styleId="Footer">
    <w:name w:val="footer"/>
    <w:basedOn w:val="Normal"/>
    <w:link w:val="FooterChar"/>
    <w:uiPriority w:val="99"/>
    <w:unhideWhenUsed/>
    <w:rsid w:val="00897011"/>
    <w:pPr>
      <w:tabs>
        <w:tab w:val="center" w:pos="4680"/>
        <w:tab w:val="right" w:pos="9360"/>
      </w:tabs>
      <w:spacing w:after="0" w:line="240" w:lineRule="auto"/>
    </w:pPr>
  </w:style>
  <w:style w:type="character" w:styleId="FooterChar" w:customStyle="1">
    <w:name w:val="Footer Char"/>
    <w:basedOn w:val="DefaultParagraphFont"/>
    <w:link w:val="Footer"/>
    <w:uiPriority w:val="99"/>
    <w:rsid w:val="0089701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5D091F-3DAB-4E68-94D1-903C3D168FB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El Hadji Oumar Diallo Wade (2427244)</lastModifiedBy>
  <revision>7</revision>
  <dcterms:created xsi:type="dcterms:W3CDTF">2025-04-13T19:20:00.0000000Z</dcterms:created>
  <dcterms:modified xsi:type="dcterms:W3CDTF">2025-04-13T20:17:37.3172209Z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93e137269b0581685b15d27bf94ccf36c275c4d98ee36e2c26baba39b7439ff3</vt:lpwstr>
  </property>
</Properties>
</file>