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15122" w:rsidRDefault="00415122" w:rsidP="00415122">
      <w:pPr>
        <w:pStyle w:val="NormalWeb"/>
        <w:spacing w:before="0" w:beforeAutospacing="0" w:after="0" w:afterAutospacing="0"/>
        <w:ind w:right="-334"/>
      </w:pPr>
    </w:p>
    <w:p w:rsidR="00415122" w:rsidRDefault="00415122" w:rsidP="00415122">
      <w:pPr>
        <w:pStyle w:val="NormalWeb"/>
        <w:spacing w:before="0" w:beforeAutospacing="0" w:after="0" w:afterAutospacing="0"/>
        <w:ind w:left="-180" w:right="-334"/>
      </w:pPr>
      <w:r>
        <w:rPr>
          <w:noProof/>
          <w:lang w:eastAsia="en-GB"/>
        </w:rPr>
        <w:drawing>
          <wp:inline distT="0" distB="0" distL="0" distR="0">
            <wp:extent cx="2381250" cy="933450"/>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srcRect/>
                    <a:stretch>
                      <a:fillRect/>
                    </a:stretch>
                  </pic:blipFill>
                  <pic:spPr bwMode="auto">
                    <a:xfrm>
                      <a:off x="0" y="0"/>
                      <a:ext cx="2381250" cy="933450"/>
                    </a:xfrm>
                    <a:prstGeom prst="rect">
                      <a:avLst/>
                    </a:prstGeom>
                    <a:noFill/>
                    <a:ln w="9525">
                      <a:noFill/>
                      <a:miter lim="800000"/>
                      <a:headEnd/>
                      <a:tailEnd/>
                    </a:ln>
                  </pic:spPr>
                </pic:pic>
              </a:graphicData>
            </a:graphic>
          </wp:inline>
        </w:drawing>
      </w:r>
    </w:p>
    <w:p w:rsidR="00415122" w:rsidRDefault="00415122" w:rsidP="00415122">
      <w:pPr>
        <w:pStyle w:val="NormalWeb"/>
        <w:spacing w:before="0" w:beforeAutospacing="0" w:after="0" w:afterAutospacing="0"/>
        <w:ind w:left="-180" w:right="-334"/>
      </w:pPr>
    </w:p>
    <w:p w:rsidR="00415122" w:rsidRPr="00E95BF7" w:rsidRDefault="00415122" w:rsidP="00415122">
      <w:pPr>
        <w:pStyle w:val="NormalWeb"/>
        <w:spacing w:before="0" w:beforeAutospacing="0" w:after="0" w:afterAutospacing="0"/>
        <w:ind w:left="-180" w:right="-334"/>
        <w:jc w:val="center"/>
        <w:rPr>
          <w:rFonts w:ascii="Arial" w:hAnsi="Arial" w:cs="Arial"/>
          <w:b/>
          <w:sz w:val="28"/>
          <w:szCs w:val="28"/>
          <w:lang w:val="cy-GB"/>
        </w:rPr>
      </w:pPr>
      <w:r w:rsidRPr="00E95BF7">
        <w:rPr>
          <w:rFonts w:ascii="Arial" w:hAnsi="Arial" w:cs="Arial"/>
          <w:b/>
          <w:sz w:val="28"/>
          <w:szCs w:val="28"/>
          <w:lang w:val="cy-GB"/>
        </w:rPr>
        <w:t xml:space="preserve">Postgraduate/Distance Learning </w:t>
      </w:r>
    </w:p>
    <w:p w:rsidR="00415122" w:rsidRPr="00E95BF7" w:rsidRDefault="00415122" w:rsidP="00415122">
      <w:pPr>
        <w:pStyle w:val="NormalWeb"/>
        <w:spacing w:before="0" w:beforeAutospacing="0" w:after="0" w:afterAutospacing="0"/>
        <w:ind w:left="-180" w:right="-334"/>
        <w:jc w:val="center"/>
        <w:rPr>
          <w:rFonts w:ascii="Arial" w:hAnsi="Arial" w:cs="Arial"/>
          <w:b/>
          <w:sz w:val="28"/>
          <w:szCs w:val="28"/>
        </w:rPr>
      </w:pPr>
      <w:r w:rsidRPr="00E95BF7">
        <w:rPr>
          <w:rFonts w:ascii="Arial" w:hAnsi="Arial" w:cs="Arial"/>
          <w:b/>
          <w:sz w:val="28"/>
          <w:szCs w:val="28"/>
          <w:lang w:val="cy-GB"/>
        </w:rPr>
        <w:t>Assignment Coversheet &amp; Feedback Form</w:t>
      </w:r>
    </w:p>
    <w:p w:rsidR="00415122" w:rsidRPr="00E95BF7" w:rsidRDefault="00415122" w:rsidP="00415122">
      <w:pPr>
        <w:rPr>
          <w:rFonts w:ascii="Arial" w:hAnsi="Arial" w:cs="Arial"/>
          <w:sz w:val="28"/>
          <w:szCs w:val="28"/>
          <w:lang w:val="cy-GB"/>
        </w:rPr>
      </w:pPr>
    </w:p>
    <w:p w:rsidR="00415122" w:rsidRPr="00E95BF7" w:rsidRDefault="00415122" w:rsidP="00415122">
      <w:pPr>
        <w:jc w:val="center"/>
        <w:rPr>
          <w:rFonts w:ascii="Arial" w:hAnsi="Arial" w:cs="Arial"/>
          <w:sz w:val="20"/>
          <w:szCs w:val="20"/>
          <w:lang w:val="cy-GB"/>
        </w:rPr>
      </w:pPr>
      <w:r w:rsidRPr="00E95BF7">
        <w:rPr>
          <w:rFonts w:ascii="Arial" w:hAnsi="Arial" w:cs="Arial"/>
          <w:sz w:val="20"/>
          <w:szCs w:val="20"/>
          <w:lang w:val="cy-GB"/>
        </w:rPr>
        <w:t>[Please insert this coversheet as the first page of the assignment you are submitting]</w:t>
      </w:r>
    </w:p>
    <w:p w:rsidR="00415122" w:rsidRPr="00E95BF7" w:rsidRDefault="00415122" w:rsidP="00415122">
      <w:pPr>
        <w:pStyle w:val="Heading3"/>
        <w:jc w:val="center"/>
        <w:rPr>
          <w:rFonts w:ascii="Arial" w:hAnsi="Arial" w:cs="Arial"/>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tblPr>
      <w:tblGrid>
        <w:gridCol w:w="4788"/>
        <w:gridCol w:w="1980"/>
        <w:gridCol w:w="286"/>
        <w:gridCol w:w="1802"/>
      </w:tblGrid>
      <w:tr w:rsidR="00415122" w:rsidRPr="00E95BF7" w:rsidTr="00DC37F7">
        <w:trPr>
          <w:trHeight w:val="724"/>
        </w:trPr>
        <w:tc>
          <w:tcPr>
            <w:tcW w:w="8856" w:type="dxa"/>
            <w:gridSpan w:val="4"/>
          </w:tcPr>
          <w:p w:rsidR="00415122" w:rsidRPr="00E95BF7" w:rsidRDefault="00415122" w:rsidP="00DC37F7">
            <w:pPr>
              <w:pStyle w:val="NormalWeb"/>
              <w:spacing w:before="0" w:beforeAutospacing="0" w:after="0" w:afterAutospacing="0"/>
              <w:ind w:right="34"/>
              <w:rPr>
                <w:rFonts w:ascii="Arial" w:hAnsi="Arial" w:cs="Arial"/>
                <w:sz w:val="22"/>
                <w:szCs w:val="22"/>
              </w:rPr>
            </w:pPr>
            <w:r w:rsidRPr="00E95BF7">
              <w:rPr>
                <w:rFonts w:ascii="Arial" w:hAnsi="Arial" w:cs="Arial"/>
                <w:b/>
                <w:sz w:val="22"/>
                <w:szCs w:val="22"/>
              </w:rPr>
              <w:t>For completion by the student</w:t>
            </w:r>
            <w:r w:rsidRPr="00E95BF7">
              <w:rPr>
                <w:rFonts w:ascii="Arial" w:hAnsi="Arial" w:cs="Arial"/>
                <w:sz w:val="22"/>
                <w:szCs w:val="22"/>
              </w:rPr>
              <w:t>:</w:t>
            </w:r>
          </w:p>
          <w:p w:rsidR="00415122" w:rsidRPr="00E95BF7" w:rsidRDefault="00415122" w:rsidP="00DC37F7">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Student Name:</w:t>
            </w:r>
            <w:r>
              <w:rPr>
                <w:rFonts w:ascii="Arial" w:hAnsi="Arial" w:cs="Arial"/>
                <w:sz w:val="22"/>
                <w:szCs w:val="22"/>
              </w:rPr>
              <w:t xml:space="preserve"> Martin Turner</w:t>
            </w:r>
          </w:p>
        </w:tc>
      </w:tr>
      <w:tr w:rsidR="00415122" w:rsidRPr="00E95BF7" w:rsidTr="00DC37F7">
        <w:trPr>
          <w:trHeight w:val="693"/>
        </w:trPr>
        <w:tc>
          <w:tcPr>
            <w:tcW w:w="4788" w:type="dxa"/>
          </w:tcPr>
          <w:p w:rsidR="00415122" w:rsidRPr="00E95BF7" w:rsidRDefault="00415122" w:rsidP="00DC37F7">
            <w:pPr>
              <w:pStyle w:val="NormalWeb"/>
              <w:spacing w:before="0" w:beforeAutospacing="0" w:after="0" w:afterAutospacing="0"/>
              <w:ind w:right="34"/>
              <w:rPr>
                <w:rFonts w:ascii="Arial" w:hAnsi="Arial" w:cs="Arial"/>
                <w:sz w:val="22"/>
                <w:szCs w:val="22"/>
              </w:rPr>
            </w:pPr>
          </w:p>
          <w:p w:rsidR="00415122" w:rsidRPr="00E95BF7" w:rsidRDefault="00415122" w:rsidP="00DC37F7">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Module code:</w:t>
            </w:r>
            <w:r>
              <w:t xml:space="preserve"> CSPH7037</w:t>
            </w:r>
          </w:p>
          <w:p w:rsidR="00415122" w:rsidRPr="00E95BF7" w:rsidRDefault="00415122" w:rsidP="00DC37F7">
            <w:pPr>
              <w:pStyle w:val="NormalWeb"/>
              <w:spacing w:before="0" w:beforeAutospacing="0" w:after="0" w:afterAutospacing="0"/>
              <w:ind w:right="34"/>
              <w:rPr>
                <w:rFonts w:ascii="Arial" w:hAnsi="Arial" w:cs="Arial"/>
                <w:sz w:val="22"/>
                <w:szCs w:val="22"/>
              </w:rPr>
            </w:pPr>
          </w:p>
        </w:tc>
        <w:tc>
          <w:tcPr>
            <w:tcW w:w="2266" w:type="dxa"/>
            <w:gridSpan w:val="2"/>
            <w:vMerge w:val="restart"/>
          </w:tcPr>
          <w:p w:rsidR="00415122" w:rsidRDefault="00415122" w:rsidP="00DC37F7">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Student University Number:</w:t>
            </w:r>
          </w:p>
          <w:p w:rsidR="00415122" w:rsidRDefault="00415122" w:rsidP="00DC37F7">
            <w:pPr>
              <w:pStyle w:val="NormalWeb"/>
              <w:spacing w:before="0" w:beforeAutospacing="0" w:after="0" w:afterAutospacing="0"/>
              <w:ind w:right="34"/>
              <w:rPr>
                <w:rFonts w:ascii="Arial" w:hAnsi="Arial" w:cs="Arial"/>
                <w:sz w:val="22"/>
                <w:szCs w:val="22"/>
              </w:rPr>
            </w:pPr>
          </w:p>
          <w:p w:rsidR="00415122" w:rsidRPr="00E95BF7" w:rsidRDefault="00415122" w:rsidP="00DC37F7">
            <w:pPr>
              <w:pStyle w:val="NormalWeb"/>
              <w:spacing w:before="0" w:beforeAutospacing="0" w:after="0" w:afterAutospacing="0"/>
              <w:ind w:right="34"/>
              <w:rPr>
                <w:rFonts w:ascii="Arial" w:hAnsi="Arial" w:cs="Arial"/>
                <w:sz w:val="22"/>
                <w:szCs w:val="22"/>
              </w:rPr>
            </w:pPr>
            <w:r>
              <w:rPr>
                <w:rFonts w:ascii="Arial" w:hAnsi="Arial" w:cs="Arial"/>
                <w:sz w:val="22"/>
                <w:szCs w:val="22"/>
              </w:rPr>
              <w:t>1704486</w:t>
            </w:r>
          </w:p>
        </w:tc>
        <w:tc>
          <w:tcPr>
            <w:tcW w:w="1802" w:type="dxa"/>
            <w:vMerge w:val="restart"/>
          </w:tcPr>
          <w:p w:rsidR="00415122" w:rsidRPr="00E95BF7" w:rsidRDefault="00415122" w:rsidP="00DC37F7">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Educational support needs:</w:t>
            </w:r>
          </w:p>
          <w:p w:rsidR="00415122" w:rsidRPr="00E95BF7" w:rsidRDefault="00415122" w:rsidP="00DC37F7">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Yes/No</w:t>
            </w:r>
          </w:p>
        </w:tc>
      </w:tr>
      <w:tr w:rsidR="00415122" w:rsidRPr="00E95BF7" w:rsidTr="00DC37F7">
        <w:trPr>
          <w:trHeight w:val="630"/>
        </w:trPr>
        <w:tc>
          <w:tcPr>
            <w:tcW w:w="4788" w:type="dxa"/>
          </w:tcPr>
          <w:p w:rsidR="00415122" w:rsidRPr="00E95BF7" w:rsidRDefault="00415122" w:rsidP="00DC37F7">
            <w:pPr>
              <w:pStyle w:val="NormalWeb"/>
              <w:spacing w:before="0" w:beforeAutospacing="0" w:after="0" w:afterAutospacing="0"/>
              <w:ind w:right="34"/>
              <w:rPr>
                <w:rFonts w:ascii="Arial" w:hAnsi="Arial" w:cs="Arial"/>
                <w:sz w:val="22"/>
                <w:szCs w:val="22"/>
              </w:rPr>
            </w:pPr>
          </w:p>
          <w:p w:rsidR="00415122" w:rsidRPr="00E95BF7" w:rsidRDefault="00415122" w:rsidP="00DC37F7">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Module title:</w:t>
            </w:r>
            <w:r>
              <w:rPr>
                <w:rFonts w:ascii="Arial" w:hAnsi="Arial" w:cs="Arial"/>
                <w:sz w:val="22"/>
                <w:szCs w:val="22"/>
              </w:rPr>
              <w:t xml:space="preserve"> social and political philosophy</w:t>
            </w:r>
          </w:p>
          <w:p w:rsidR="00415122" w:rsidRPr="00E95BF7" w:rsidRDefault="00415122" w:rsidP="00DC37F7">
            <w:pPr>
              <w:pStyle w:val="NormalWeb"/>
              <w:spacing w:before="0" w:beforeAutospacing="0" w:after="0" w:afterAutospacing="0"/>
              <w:ind w:right="34"/>
              <w:rPr>
                <w:rFonts w:ascii="Arial" w:hAnsi="Arial" w:cs="Arial"/>
                <w:sz w:val="22"/>
                <w:szCs w:val="22"/>
              </w:rPr>
            </w:pPr>
          </w:p>
        </w:tc>
        <w:tc>
          <w:tcPr>
            <w:tcW w:w="2266" w:type="dxa"/>
            <w:gridSpan w:val="2"/>
            <w:vMerge/>
          </w:tcPr>
          <w:p w:rsidR="00415122" w:rsidRPr="00E95BF7" w:rsidRDefault="00415122" w:rsidP="00DC37F7">
            <w:pPr>
              <w:pStyle w:val="NormalWeb"/>
              <w:spacing w:before="0" w:beforeAutospacing="0" w:after="0" w:afterAutospacing="0"/>
              <w:ind w:right="34"/>
              <w:rPr>
                <w:rFonts w:ascii="Arial" w:hAnsi="Arial" w:cs="Arial"/>
                <w:sz w:val="22"/>
                <w:szCs w:val="22"/>
              </w:rPr>
            </w:pPr>
          </w:p>
        </w:tc>
        <w:tc>
          <w:tcPr>
            <w:tcW w:w="1802" w:type="dxa"/>
            <w:vMerge/>
          </w:tcPr>
          <w:p w:rsidR="00415122" w:rsidRPr="00E95BF7" w:rsidRDefault="00415122" w:rsidP="00DC37F7">
            <w:pPr>
              <w:pStyle w:val="NormalWeb"/>
              <w:spacing w:before="0" w:beforeAutospacing="0" w:after="0" w:afterAutospacing="0"/>
              <w:ind w:right="34"/>
              <w:rPr>
                <w:rFonts w:ascii="Arial" w:hAnsi="Arial" w:cs="Arial"/>
                <w:sz w:val="22"/>
                <w:szCs w:val="22"/>
              </w:rPr>
            </w:pPr>
          </w:p>
        </w:tc>
      </w:tr>
      <w:tr w:rsidR="00415122" w:rsidRPr="00E95BF7" w:rsidTr="00DC37F7">
        <w:trPr>
          <w:trHeight w:val="630"/>
        </w:trPr>
        <w:tc>
          <w:tcPr>
            <w:tcW w:w="8856" w:type="dxa"/>
            <w:gridSpan w:val="4"/>
          </w:tcPr>
          <w:p w:rsidR="00415122" w:rsidRPr="00E95BF7" w:rsidRDefault="00415122" w:rsidP="00DC37F7">
            <w:pPr>
              <w:pStyle w:val="NormalWeb"/>
              <w:spacing w:before="0" w:beforeAutospacing="0" w:after="0" w:afterAutospacing="0"/>
              <w:ind w:right="34"/>
              <w:rPr>
                <w:rFonts w:ascii="Arial" w:hAnsi="Arial" w:cs="Arial"/>
                <w:sz w:val="22"/>
                <w:szCs w:val="22"/>
              </w:rPr>
            </w:pPr>
          </w:p>
          <w:p w:rsidR="00415122" w:rsidRPr="00E95BF7" w:rsidRDefault="00415122" w:rsidP="00DC37F7">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Module tutor:</w:t>
            </w:r>
            <w:r>
              <w:rPr>
                <w:rFonts w:ascii="Arial" w:hAnsi="Arial" w:cs="Arial"/>
                <w:sz w:val="22"/>
                <w:szCs w:val="22"/>
              </w:rPr>
              <w:t xml:space="preserve"> </w:t>
            </w:r>
            <w:r>
              <w:rPr>
                <w:rFonts w:ascii="Arial" w:hAnsi="Arial" w:cs="Arial"/>
                <w:color w:val="373A3C"/>
                <w:shd w:val="clear" w:color="auto" w:fill="FFFFFF"/>
              </w:rPr>
              <w:t xml:space="preserve">Dr </w:t>
            </w:r>
            <w:proofErr w:type="spellStart"/>
            <w:r>
              <w:rPr>
                <w:rFonts w:ascii="Arial" w:hAnsi="Arial" w:cs="Arial"/>
                <w:color w:val="373A3C"/>
                <w:shd w:val="clear" w:color="auto" w:fill="FFFFFF"/>
              </w:rPr>
              <w:t>Rebekah</w:t>
            </w:r>
            <w:proofErr w:type="spellEnd"/>
            <w:r>
              <w:rPr>
                <w:rFonts w:ascii="Arial" w:hAnsi="Arial" w:cs="Arial"/>
                <w:color w:val="373A3C"/>
                <w:shd w:val="clear" w:color="auto" w:fill="FFFFFF"/>
              </w:rPr>
              <w:t xml:space="preserve"> Humphreys</w:t>
            </w:r>
          </w:p>
        </w:tc>
      </w:tr>
      <w:tr w:rsidR="00415122" w:rsidRPr="00E95BF7" w:rsidTr="00DC37F7">
        <w:trPr>
          <w:trHeight w:val="630"/>
        </w:trPr>
        <w:tc>
          <w:tcPr>
            <w:tcW w:w="8856" w:type="dxa"/>
            <w:gridSpan w:val="4"/>
          </w:tcPr>
          <w:p w:rsidR="00415122" w:rsidRDefault="00415122" w:rsidP="00DC37F7">
            <w:pPr>
              <w:pStyle w:val="NormalWeb"/>
              <w:spacing w:before="0" w:beforeAutospacing="0" w:after="0" w:afterAutospacing="0"/>
              <w:ind w:right="34"/>
              <w:rPr>
                <w:rFonts w:ascii="Arial" w:hAnsi="Arial" w:cs="Arial"/>
                <w:sz w:val="22"/>
                <w:szCs w:val="22"/>
              </w:rPr>
            </w:pPr>
          </w:p>
          <w:p w:rsidR="00415122" w:rsidRPr="00311D74" w:rsidRDefault="00415122" w:rsidP="00415122">
            <w:pPr>
              <w:spacing w:line="480" w:lineRule="auto"/>
              <w:rPr>
                <w:rFonts w:ascii="Arial" w:hAnsi="Arial" w:cs="Arial"/>
                <w:sz w:val="24"/>
                <w:szCs w:val="24"/>
                <w:u w:val="single"/>
              </w:rPr>
            </w:pPr>
            <w:r>
              <w:rPr>
                <w:rFonts w:ascii="Arial" w:hAnsi="Arial" w:cs="Arial"/>
              </w:rPr>
              <w:t xml:space="preserve">Assignment title:   </w:t>
            </w:r>
            <w:r w:rsidRPr="00311D74">
              <w:rPr>
                <w:rFonts w:ascii="Arial" w:hAnsi="Arial" w:cs="Arial"/>
                <w:sz w:val="24"/>
                <w:szCs w:val="24"/>
                <w:u w:val="single"/>
              </w:rPr>
              <w:t>Critically examine Hobbes’ theory of contract</w:t>
            </w:r>
          </w:p>
          <w:p w:rsidR="00415122" w:rsidRPr="00E95BF7" w:rsidRDefault="00415122" w:rsidP="00DC37F7">
            <w:pPr>
              <w:pStyle w:val="NormalWeb"/>
              <w:spacing w:before="0" w:beforeAutospacing="0" w:after="0" w:afterAutospacing="0"/>
              <w:ind w:right="34"/>
              <w:rPr>
                <w:rFonts w:ascii="Arial" w:hAnsi="Arial" w:cs="Arial"/>
                <w:sz w:val="22"/>
                <w:szCs w:val="22"/>
              </w:rPr>
            </w:pPr>
          </w:p>
        </w:tc>
      </w:tr>
      <w:tr w:rsidR="00415122" w:rsidRPr="00E95BF7" w:rsidTr="00DC37F7">
        <w:trPr>
          <w:trHeight w:val="630"/>
        </w:trPr>
        <w:tc>
          <w:tcPr>
            <w:tcW w:w="8856" w:type="dxa"/>
            <w:gridSpan w:val="4"/>
          </w:tcPr>
          <w:p w:rsidR="00415122" w:rsidRPr="00E95BF7" w:rsidRDefault="00415122" w:rsidP="00DC37F7">
            <w:pPr>
              <w:pStyle w:val="NormalWeb"/>
              <w:spacing w:before="0" w:beforeAutospacing="0" w:after="0" w:afterAutospacing="0"/>
              <w:ind w:right="34"/>
              <w:rPr>
                <w:rFonts w:ascii="Arial" w:hAnsi="Arial" w:cs="Arial"/>
                <w:sz w:val="22"/>
                <w:szCs w:val="22"/>
              </w:rPr>
            </w:pPr>
          </w:p>
          <w:p w:rsidR="00415122" w:rsidRPr="00E95BF7" w:rsidRDefault="00415122" w:rsidP="00DC37F7">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Assignment due date:</w:t>
            </w:r>
            <w:r>
              <w:rPr>
                <w:rFonts w:ascii="Arial" w:hAnsi="Arial" w:cs="Arial"/>
                <w:sz w:val="22"/>
                <w:szCs w:val="22"/>
              </w:rPr>
              <w:t xml:space="preserve"> 3</w:t>
            </w:r>
            <w:r w:rsidRPr="00415122">
              <w:rPr>
                <w:rFonts w:ascii="Arial" w:hAnsi="Arial" w:cs="Arial"/>
                <w:sz w:val="22"/>
                <w:szCs w:val="22"/>
                <w:vertAlign w:val="superscript"/>
              </w:rPr>
              <w:t>rd</w:t>
            </w:r>
            <w:r>
              <w:rPr>
                <w:rFonts w:ascii="Arial" w:hAnsi="Arial" w:cs="Arial"/>
                <w:sz w:val="22"/>
                <w:szCs w:val="22"/>
              </w:rPr>
              <w:t xml:space="preserve"> January 2018</w:t>
            </w:r>
          </w:p>
        </w:tc>
      </w:tr>
      <w:tr w:rsidR="00415122" w:rsidRPr="00E95BF7" w:rsidTr="00DC37F7">
        <w:trPr>
          <w:trHeight w:val="978"/>
        </w:trPr>
        <w:tc>
          <w:tcPr>
            <w:tcW w:w="8856" w:type="dxa"/>
            <w:gridSpan w:val="4"/>
            <w:shd w:val="clear" w:color="auto" w:fill="D9D9D9"/>
          </w:tcPr>
          <w:p w:rsidR="00415122" w:rsidRPr="00E95BF7" w:rsidRDefault="00415122" w:rsidP="00DC37F7">
            <w:pPr>
              <w:pStyle w:val="NormalWeb"/>
              <w:spacing w:before="0" w:beforeAutospacing="0" w:after="0" w:afterAutospacing="0"/>
              <w:ind w:right="34"/>
              <w:rPr>
                <w:rFonts w:ascii="Arial" w:hAnsi="Arial" w:cs="Arial"/>
                <w:sz w:val="22"/>
                <w:szCs w:val="22"/>
              </w:rPr>
            </w:pPr>
          </w:p>
          <w:p w:rsidR="00415122" w:rsidRPr="00E95BF7" w:rsidRDefault="00415122" w:rsidP="00DC37F7">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I confirm that this is my original work and that I have adhered to the University policy on plagiarism.</w:t>
            </w:r>
          </w:p>
          <w:p w:rsidR="00415122" w:rsidRPr="00E95BF7" w:rsidRDefault="00415122" w:rsidP="00DC37F7">
            <w:pPr>
              <w:pStyle w:val="NormalWeb"/>
              <w:spacing w:before="0" w:beforeAutospacing="0" w:after="0" w:afterAutospacing="0"/>
              <w:ind w:right="34"/>
              <w:rPr>
                <w:rFonts w:ascii="Arial" w:hAnsi="Arial" w:cs="Arial"/>
                <w:sz w:val="22"/>
                <w:szCs w:val="22"/>
              </w:rPr>
            </w:pPr>
          </w:p>
          <w:p w:rsidR="00415122" w:rsidRPr="00E95BF7" w:rsidRDefault="00415122" w:rsidP="00DC37F7">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Name ……………………</w:t>
            </w:r>
            <w:r>
              <w:rPr>
                <w:rFonts w:ascii="Arial" w:hAnsi="Arial" w:cs="Arial"/>
                <w:sz w:val="22"/>
                <w:szCs w:val="22"/>
              </w:rPr>
              <w:t>Martin Turner</w:t>
            </w:r>
            <w:r w:rsidRPr="00E95BF7">
              <w:rPr>
                <w:rFonts w:ascii="Arial" w:hAnsi="Arial" w:cs="Arial"/>
                <w:sz w:val="22"/>
                <w:szCs w:val="22"/>
              </w:rPr>
              <w:t>………………………………………</w:t>
            </w:r>
          </w:p>
          <w:p w:rsidR="00415122" w:rsidRPr="00E95BF7" w:rsidRDefault="00415122" w:rsidP="00DC37F7">
            <w:pPr>
              <w:pStyle w:val="NormalWeb"/>
              <w:spacing w:before="0" w:beforeAutospacing="0" w:after="0" w:afterAutospacing="0"/>
              <w:ind w:right="34"/>
              <w:rPr>
                <w:rFonts w:ascii="Arial" w:hAnsi="Arial" w:cs="Arial"/>
                <w:sz w:val="22"/>
                <w:szCs w:val="22"/>
              </w:rPr>
            </w:pPr>
          </w:p>
        </w:tc>
      </w:tr>
      <w:tr w:rsidR="00415122" w:rsidRPr="00E95BF7" w:rsidTr="00DC37F7">
        <w:trPr>
          <w:trHeight w:val="3972"/>
        </w:trPr>
        <w:tc>
          <w:tcPr>
            <w:tcW w:w="8856" w:type="dxa"/>
            <w:gridSpan w:val="4"/>
          </w:tcPr>
          <w:p w:rsidR="00415122" w:rsidRPr="00E95BF7" w:rsidRDefault="00415122" w:rsidP="00DC37F7">
            <w:pPr>
              <w:rPr>
                <w:rFonts w:ascii="Arial" w:hAnsi="Arial" w:cs="Arial"/>
                <w:b/>
              </w:rPr>
            </w:pPr>
          </w:p>
          <w:p w:rsidR="00415122" w:rsidRPr="00E95BF7" w:rsidRDefault="00415122" w:rsidP="00DC37F7">
            <w:pPr>
              <w:rPr>
                <w:rFonts w:ascii="Arial" w:hAnsi="Arial" w:cs="Arial"/>
              </w:rPr>
            </w:pPr>
            <w:r w:rsidRPr="00E95BF7">
              <w:rPr>
                <w:rFonts w:ascii="Arial" w:hAnsi="Arial" w:cs="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6970"/>
              <w:gridCol w:w="1660"/>
            </w:tblGrid>
            <w:tr w:rsidR="00415122" w:rsidRPr="00E95BF7" w:rsidTr="00DC37F7">
              <w:tc>
                <w:tcPr>
                  <w:tcW w:w="6970" w:type="dxa"/>
                </w:tcPr>
                <w:p w:rsidR="00415122" w:rsidRPr="00E95BF7" w:rsidRDefault="00415122" w:rsidP="00DC37F7">
                  <w:pPr>
                    <w:rPr>
                      <w:rFonts w:ascii="Arial" w:hAnsi="Arial" w:cs="Arial"/>
                    </w:rPr>
                  </w:pPr>
                </w:p>
                <w:p w:rsidR="00415122" w:rsidRPr="00E95BF7" w:rsidRDefault="00415122" w:rsidP="00DC37F7">
                  <w:pPr>
                    <w:rPr>
                      <w:rFonts w:ascii="Arial" w:hAnsi="Arial" w:cs="Arial"/>
                    </w:rPr>
                  </w:pPr>
                  <w:r w:rsidRPr="00E95BF7">
                    <w:rPr>
                      <w:rFonts w:ascii="Arial" w:hAnsi="Arial" w:cs="Arial"/>
                    </w:rPr>
                    <w:t>1</w:t>
                  </w:r>
                  <w:r w:rsidRPr="00E95BF7">
                    <w:rPr>
                      <w:rFonts w:ascii="Arial" w:hAnsi="Arial" w:cs="Arial"/>
                      <w:vertAlign w:val="superscript"/>
                    </w:rPr>
                    <w:t>st</w:t>
                  </w:r>
                  <w:r w:rsidRPr="00E95BF7">
                    <w:rPr>
                      <w:rFonts w:ascii="Arial" w:hAnsi="Arial" w:cs="Arial"/>
                    </w:rPr>
                    <w:t xml:space="preserve"> Marker’s Provisional mark</w:t>
                  </w:r>
                </w:p>
              </w:tc>
              <w:tc>
                <w:tcPr>
                  <w:tcW w:w="1660" w:type="dxa"/>
                </w:tcPr>
                <w:p w:rsidR="00415122" w:rsidRPr="00E95BF7" w:rsidRDefault="00415122" w:rsidP="00DC37F7">
                  <w:pPr>
                    <w:rPr>
                      <w:rFonts w:ascii="Arial" w:hAnsi="Arial" w:cs="Arial"/>
                      <w:sz w:val="20"/>
                      <w:szCs w:val="20"/>
                    </w:rPr>
                  </w:pPr>
                </w:p>
              </w:tc>
            </w:tr>
            <w:tr w:rsidR="00415122" w:rsidRPr="00E95BF7" w:rsidTr="00DC37F7">
              <w:tc>
                <w:tcPr>
                  <w:tcW w:w="6970" w:type="dxa"/>
                </w:tcPr>
                <w:p w:rsidR="00415122" w:rsidRPr="00E95BF7" w:rsidRDefault="00415122" w:rsidP="00DC37F7">
                  <w:pPr>
                    <w:rPr>
                      <w:rFonts w:ascii="Arial" w:hAnsi="Arial" w:cs="Arial"/>
                    </w:rPr>
                  </w:pPr>
                </w:p>
                <w:p w:rsidR="00415122" w:rsidRPr="00E95BF7" w:rsidRDefault="00415122" w:rsidP="00DC37F7">
                  <w:pPr>
                    <w:rPr>
                      <w:rFonts w:ascii="Arial" w:hAnsi="Arial" w:cs="Arial"/>
                    </w:rPr>
                  </w:pPr>
                  <w:r w:rsidRPr="00E95BF7">
                    <w:rPr>
                      <w:rFonts w:ascii="Arial" w:hAnsi="Arial" w:cs="Arial"/>
                    </w:rPr>
                    <w:t>2</w:t>
                  </w:r>
                  <w:r w:rsidRPr="00E95BF7">
                    <w:rPr>
                      <w:rFonts w:ascii="Arial" w:hAnsi="Arial" w:cs="Arial"/>
                      <w:vertAlign w:val="superscript"/>
                    </w:rPr>
                    <w:t>nd</w:t>
                  </w:r>
                  <w:r w:rsidRPr="00E95BF7">
                    <w:rPr>
                      <w:rFonts w:ascii="Arial" w:hAnsi="Arial" w:cs="Arial"/>
                    </w:rPr>
                    <w:t xml:space="preserve"> Marker’s/Moderator’s provisional mark</w:t>
                  </w:r>
                </w:p>
              </w:tc>
              <w:tc>
                <w:tcPr>
                  <w:tcW w:w="1660" w:type="dxa"/>
                </w:tcPr>
                <w:p w:rsidR="00415122" w:rsidRPr="00E95BF7" w:rsidRDefault="00415122" w:rsidP="00DC37F7">
                  <w:pPr>
                    <w:rPr>
                      <w:rFonts w:ascii="Arial" w:hAnsi="Arial" w:cs="Arial"/>
                      <w:sz w:val="20"/>
                      <w:szCs w:val="20"/>
                    </w:rPr>
                  </w:pPr>
                </w:p>
              </w:tc>
            </w:tr>
            <w:tr w:rsidR="00415122" w:rsidRPr="00E95BF7" w:rsidTr="00DC37F7">
              <w:tc>
                <w:tcPr>
                  <w:tcW w:w="6970" w:type="dxa"/>
                </w:tcPr>
                <w:p w:rsidR="00415122" w:rsidRPr="00E95BF7" w:rsidRDefault="00415122" w:rsidP="00DC37F7">
                  <w:pPr>
                    <w:rPr>
                      <w:rFonts w:ascii="Arial" w:hAnsi="Arial" w:cs="Arial"/>
                    </w:rPr>
                  </w:pPr>
                </w:p>
                <w:p w:rsidR="00415122" w:rsidRPr="00E95BF7" w:rsidRDefault="00415122" w:rsidP="00DC37F7">
                  <w:pPr>
                    <w:rPr>
                      <w:rFonts w:ascii="Arial" w:hAnsi="Arial" w:cs="Arial"/>
                    </w:rPr>
                  </w:pPr>
                  <w:r w:rsidRPr="00E95BF7">
                    <w:rPr>
                      <w:rFonts w:ascii="Arial" w:hAnsi="Arial" w:cs="Arial"/>
                    </w:rPr>
                    <w:t>External Examiner mark (if relevant)</w:t>
                  </w:r>
                </w:p>
              </w:tc>
              <w:tc>
                <w:tcPr>
                  <w:tcW w:w="1660" w:type="dxa"/>
                </w:tcPr>
                <w:p w:rsidR="00415122" w:rsidRPr="00E95BF7" w:rsidRDefault="00415122" w:rsidP="00DC37F7">
                  <w:pPr>
                    <w:rPr>
                      <w:rFonts w:ascii="Arial" w:hAnsi="Arial" w:cs="Arial"/>
                      <w:sz w:val="20"/>
                      <w:szCs w:val="20"/>
                    </w:rPr>
                  </w:pPr>
                </w:p>
              </w:tc>
            </w:tr>
            <w:tr w:rsidR="00415122" w:rsidRPr="00E95BF7" w:rsidTr="00DC37F7">
              <w:tc>
                <w:tcPr>
                  <w:tcW w:w="6970" w:type="dxa"/>
                </w:tcPr>
                <w:p w:rsidR="00415122" w:rsidRPr="00E95BF7" w:rsidRDefault="00415122" w:rsidP="00DC37F7">
                  <w:pPr>
                    <w:rPr>
                      <w:rFonts w:ascii="Arial" w:hAnsi="Arial" w:cs="Arial"/>
                    </w:rPr>
                  </w:pPr>
                </w:p>
                <w:p w:rsidR="00415122" w:rsidRPr="00E95BF7" w:rsidRDefault="00415122" w:rsidP="00DC37F7">
                  <w:pPr>
                    <w:rPr>
                      <w:rFonts w:ascii="Arial" w:hAnsi="Arial" w:cs="Arial"/>
                      <w:b/>
                    </w:rPr>
                  </w:pPr>
                  <w:r w:rsidRPr="00E95BF7">
                    <w:rPr>
                      <w:rFonts w:ascii="Arial" w:hAnsi="Arial" w:cs="Arial"/>
                      <w:b/>
                    </w:rPr>
                    <w:t>Final Mark</w:t>
                  </w:r>
                </w:p>
                <w:p w:rsidR="00415122" w:rsidRPr="00E95BF7" w:rsidRDefault="00415122" w:rsidP="00DC37F7">
                  <w:pPr>
                    <w:rPr>
                      <w:rFonts w:ascii="Arial" w:hAnsi="Arial" w:cs="Arial"/>
                    </w:rPr>
                  </w:pPr>
                </w:p>
              </w:tc>
              <w:tc>
                <w:tcPr>
                  <w:tcW w:w="1660" w:type="dxa"/>
                </w:tcPr>
                <w:p w:rsidR="00415122" w:rsidRPr="00E95BF7" w:rsidRDefault="00415122" w:rsidP="00DC37F7">
                  <w:pPr>
                    <w:rPr>
                      <w:rFonts w:ascii="Arial" w:hAnsi="Arial" w:cs="Arial"/>
                      <w:b/>
                      <w:sz w:val="20"/>
                      <w:szCs w:val="20"/>
                    </w:rPr>
                  </w:pPr>
                </w:p>
              </w:tc>
            </w:tr>
          </w:tbl>
          <w:p w:rsidR="00415122" w:rsidRPr="00E95BF7" w:rsidRDefault="00415122" w:rsidP="00DC37F7">
            <w:pPr>
              <w:pStyle w:val="NormalWeb"/>
              <w:spacing w:before="0" w:beforeAutospacing="0" w:after="0" w:afterAutospacing="0"/>
              <w:ind w:left="142" w:right="34"/>
              <w:rPr>
                <w:rFonts w:ascii="Arial" w:hAnsi="Arial" w:cs="Arial"/>
                <w:b/>
                <w:sz w:val="22"/>
                <w:szCs w:val="22"/>
              </w:rPr>
            </w:pPr>
          </w:p>
          <w:p w:rsidR="00415122" w:rsidRPr="00E95BF7" w:rsidRDefault="00415122" w:rsidP="00DC37F7">
            <w:pPr>
              <w:pStyle w:val="NormalWeb"/>
              <w:spacing w:before="0" w:beforeAutospacing="0" w:after="0" w:afterAutospacing="0"/>
              <w:ind w:left="142" w:right="34"/>
              <w:jc w:val="center"/>
              <w:rPr>
                <w:rFonts w:ascii="Arial" w:hAnsi="Arial" w:cs="Arial"/>
                <w:b/>
                <w:sz w:val="22"/>
                <w:szCs w:val="22"/>
              </w:rPr>
            </w:pPr>
            <w:r w:rsidRPr="00E95BF7">
              <w:rPr>
                <w:rFonts w:ascii="Arial" w:hAnsi="Arial" w:cs="Arial"/>
                <w:b/>
                <w:sz w:val="22"/>
                <w:szCs w:val="22"/>
              </w:rPr>
              <w:t>NB.  All marks are provisional until confirmed by the Final Examination</w:t>
            </w:r>
            <w:r>
              <w:rPr>
                <w:rFonts w:ascii="Arial" w:hAnsi="Arial" w:cs="Arial"/>
                <w:b/>
                <w:sz w:val="22"/>
                <w:szCs w:val="22"/>
              </w:rPr>
              <w:t xml:space="preserve"> Board</w:t>
            </w:r>
          </w:p>
          <w:p w:rsidR="00415122" w:rsidRPr="00E95BF7" w:rsidRDefault="00415122" w:rsidP="00DC37F7">
            <w:pPr>
              <w:pStyle w:val="NormalWeb"/>
              <w:spacing w:before="0" w:beforeAutospacing="0" w:after="0" w:afterAutospacing="0"/>
              <w:rPr>
                <w:rFonts w:ascii="Arial" w:hAnsi="Arial" w:cs="Arial"/>
                <w:b/>
                <w:sz w:val="22"/>
                <w:szCs w:val="22"/>
              </w:rPr>
            </w:pPr>
          </w:p>
          <w:p w:rsidR="00415122" w:rsidRPr="00E95BF7" w:rsidRDefault="00415122" w:rsidP="00DC37F7">
            <w:pPr>
              <w:pStyle w:val="NormalWeb"/>
              <w:spacing w:before="0" w:beforeAutospacing="0" w:after="0" w:afterAutospacing="0"/>
              <w:rPr>
                <w:rFonts w:ascii="Arial" w:hAnsi="Arial" w:cs="Arial"/>
                <w:b/>
                <w:sz w:val="22"/>
                <w:szCs w:val="22"/>
              </w:rPr>
            </w:pPr>
          </w:p>
          <w:p w:rsidR="00415122" w:rsidRPr="00E95BF7" w:rsidRDefault="00415122" w:rsidP="00DC37F7">
            <w:pPr>
              <w:pStyle w:val="NormalWeb"/>
              <w:spacing w:before="0" w:beforeAutospacing="0" w:after="0" w:afterAutospacing="0"/>
              <w:rPr>
                <w:rFonts w:ascii="Arial" w:hAnsi="Arial" w:cs="Arial"/>
                <w:b/>
                <w:sz w:val="22"/>
                <w:szCs w:val="22"/>
              </w:rPr>
            </w:pPr>
          </w:p>
          <w:p w:rsidR="00415122" w:rsidRPr="00E95BF7" w:rsidRDefault="00415122" w:rsidP="00DC37F7">
            <w:pPr>
              <w:pStyle w:val="NormalWeb"/>
              <w:spacing w:before="0" w:beforeAutospacing="0" w:after="0" w:afterAutospacing="0"/>
              <w:rPr>
                <w:rFonts w:ascii="Arial" w:hAnsi="Arial" w:cs="Arial"/>
                <w:b/>
                <w:sz w:val="22"/>
                <w:szCs w:val="22"/>
              </w:rPr>
            </w:pPr>
          </w:p>
          <w:p w:rsidR="00415122" w:rsidRPr="00E95BF7" w:rsidRDefault="00415122" w:rsidP="00DC37F7">
            <w:pPr>
              <w:pStyle w:val="NormalWeb"/>
              <w:spacing w:before="0" w:beforeAutospacing="0" w:after="0" w:afterAutospacing="0"/>
              <w:rPr>
                <w:rFonts w:ascii="Arial" w:hAnsi="Arial" w:cs="Arial"/>
                <w:b/>
                <w:sz w:val="22"/>
                <w:szCs w:val="22"/>
              </w:rPr>
            </w:pPr>
          </w:p>
          <w:p w:rsidR="00415122" w:rsidRPr="00E95BF7" w:rsidRDefault="00415122" w:rsidP="00DC37F7">
            <w:pPr>
              <w:pStyle w:val="NormalWeb"/>
              <w:spacing w:before="0" w:beforeAutospacing="0" w:after="0" w:afterAutospacing="0"/>
              <w:rPr>
                <w:rFonts w:ascii="Arial" w:hAnsi="Arial" w:cs="Arial"/>
                <w:b/>
                <w:sz w:val="22"/>
                <w:szCs w:val="22"/>
              </w:rPr>
            </w:pPr>
          </w:p>
          <w:p w:rsidR="00415122" w:rsidRPr="00E95BF7" w:rsidRDefault="00415122" w:rsidP="00DC37F7">
            <w:pPr>
              <w:pStyle w:val="NormalWeb"/>
              <w:spacing w:before="0" w:beforeAutospacing="0" w:after="0" w:afterAutospacing="0"/>
              <w:rPr>
                <w:rFonts w:ascii="Arial" w:hAnsi="Arial" w:cs="Arial"/>
                <w:b/>
                <w:sz w:val="22"/>
                <w:szCs w:val="22"/>
              </w:rPr>
            </w:pPr>
          </w:p>
          <w:p w:rsidR="00415122" w:rsidRPr="00E95BF7" w:rsidRDefault="00415122" w:rsidP="00DC37F7">
            <w:pPr>
              <w:pStyle w:val="NormalWeb"/>
              <w:spacing w:before="0" w:beforeAutospacing="0" w:after="0" w:afterAutospacing="0"/>
              <w:rPr>
                <w:rFonts w:ascii="Arial" w:hAnsi="Arial" w:cs="Arial"/>
                <w:b/>
                <w:sz w:val="22"/>
                <w:szCs w:val="22"/>
              </w:rPr>
            </w:pPr>
          </w:p>
          <w:p w:rsidR="00415122" w:rsidRPr="00E95BF7" w:rsidRDefault="00415122" w:rsidP="00DC37F7">
            <w:pPr>
              <w:pStyle w:val="NormalWeb"/>
              <w:spacing w:before="0" w:beforeAutospacing="0" w:after="0" w:afterAutospacing="0"/>
              <w:rPr>
                <w:rFonts w:ascii="Arial" w:hAnsi="Arial" w:cs="Arial"/>
                <w:b/>
                <w:sz w:val="22"/>
                <w:szCs w:val="22"/>
              </w:rPr>
            </w:pPr>
          </w:p>
          <w:p w:rsidR="00415122" w:rsidRPr="00E95BF7" w:rsidRDefault="00415122" w:rsidP="00DC37F7">
            <w:pPr>
              <w:pStyle w:val="NormalWeb"/>
              <w:spacing w:before="0" w:beforeAutospacing="0" w:after="0" w:afterAutospacing="0"/>
              <w:rPr>
                <w:rFonts w:ascii="Arial" w:hAnsi="Arial" w:cs="Arial"/>
                <w:b/>
                <w:sz w:val="22"/>
                <w:szCs w:val="22"/>
              </w:rPr>
            </w:pPr>
          </w:p>
          <w:p w:rsidR="00415122" w:rsidRPr="00E95BF7" w:rsidRDefault="00415122" w:rsidP="00DC37F7">
            <w:pPr>
              <w:pStyle w:val="NormalWeb"/>
              <w:spacing w:before="0" w:beforeAutospacing="0" w:after="0" w:afterAutospacing="0"/>
              <w:rPr>
                <w:rFonts w:ascii="Arial" w:hAnsi="Arial" w:cs="Arial"/>
                <w:b/>
                <w:sz w:val="22"/>
                <w:szCs w:val="22"/>
              </w:rPr>
            </w:pPr>
            <w:r w:rsidRPr="00E95BF7">
              <w:rPr>
                <w:rFonts w:ascii="Arial" w:hAnsi="Arial" w:cs="Arial"/>
                <w:b/>
                <w:sz w:val="22"/>
                <w:szCs w:val="22"/>
              </w:rPr>
              <w:t>For completion by Marker 1:</w:t>
            </w:r>
          </w:p>
          <w:p w:rsidR="00415122" w:rsidRPr="00E95BF7" w:rsidRDefault="00415122" w:rsidP="00DC37F7">
            <w:pPr>
              <w:pStyle w:val="NormalWeb"/>
              <w:rPr>
                <w:rFonts w:ascii="Arial" w:hAnsi="Arial" w:cs="Arial"/>
                <w:sz w:val="22"/>
                <w:szCs w:val="22"/>
              </w:rPr>
            </w:pPr>
            <w:r w:rsidRPr="00E95BF7">
              <w:rPr>
                <w:rFonts w:ascii="Arial" w:hAnsi="Arial" w:cs="Arial"/>
                <w:sz w:val="22"/>
                <w:szCs w:val="22"/>
              </w:rPr>
              <w:t>Comments:</w:t>
            </w:r>
          </w:p>
        </w:tc>
      </w:tr>
      <w:tr w:rsidR="00415122" w:rsidRPr="00E95BF7" w:rsidTr="00DC37F7">
        <w:trPr>
          <w:trHeight w:val="408"/>
        </w:trPr>
        <w:tc>
          <w:tcPr>
            <w:tcW w:w="6768" w:type="dxa"/>
            <w:gridSpan w:val="2"/>
          </w:tcPr>
          <w:p w:rsidR="00415122" w:rsidRPr="00E95BF7" w:rsidRDefault="00415122" w:rsidP="00DC37F7">
            <w:pPr>
              <w:pStyle w:val="NormalWeb"/>
              <w:ind w:right="34"/>
              <w:rPr>
                <w:rFonts w:ascii="Arial" w:hAnsi="Arial" w:cs="Arial"/>
                <w:sz w:val="22"/>
                <w:szCs w:val="22"/>
              </w:rPr>
            </w:pPr>
            <w:r w:rsidRPr="00E95BF7">
              <w:rPr>
                <w:rFonts w:ascii="Arial" w:hAnsi="Arial" w:cs="Arial"/>
                <w:sz w:val="22"/>
                <w:szCs w:val="22"/>
              </w:rPr>
              <w:t>Marker 1 signature:</w:t>
            </w:r>
          </w:p>
        </w:tc>
        <w:tc>
          <w:tcPr>
            <w:tcW w:w="2088" w:type="dxa"/>
            <w:gridSpan w:val="2"/>
          </w:tcPr>
          <w:p w:rsidR="00415122" w:rsidRPr="00E95BF7" w:rsidRDefault="00415122" w:rsidP="00DC37F7">
            <w:pPr>
              <w:pStyle w:val="NormalWeb"/>
              <w:spacing w:after="0"/>
              <w:ind w:left="142" w:right="34"/>
              <w:rPr>
                <w:rFonts w:ascii="Arial" w:hAnsi="Arial" w:cs="Arial"/>
                <w:sz w:val="22"/>
                <w:szCs w:val="22"/>
              </w:rPr>
            </w:pPr>
            <w:r w:rsidRPr="00E95BF7">
              <w:rPr>
                <w:rFonts w:ascii="Arial" w:hAnsi="Arial" w:cs="Arial"/>
                <w:sz w:val="22"/>
                <w:szCs w:val="22"/>
              </w:rPr>
              <w:t>Date:</w:t>
            </w:r>
          </w:p>
        </w:tc>
      </w:tr>
      <w:tr w:rsidR="00415122" w:rsidRPr="00E95BF7" w:rsidTr="00DC37F7">
        <w:tc>
          <w:tcPr>
            <w:tcW w:w="8856" w:type="dxa"/>
            <w:gridSpan w:val="4"/>
          </w:tcPr>
          <w:p w:rsidR="00415122" w:rsidRPr="00E95BF7" w:rsidRDefault="00415122" w:rsidP="00DC37F7">
            <w:pPr>
              <w:pStyle w:val="NormalWeb"/>
              <w:spacing w:before="0" w:beforeAutospacing="0" w:after="0" w:afterAutospacing="0"/>
              <w:ind w:right="-334"/>
              <w:rPr>
                <w:rFonts w:ascii="Arial" w:hAnsi="Arial" w:cs="Arial"/>
                <w:bCs/>
                <w:i/>
                <w:sz w:val="22"/>
                <w:szCs w:val="22"/>
              </w:rPr>
            </w:pPr>
          </w:p>
          <w:p w:rsidR="00415122" w:rsidRPr="00E95BF7" w:rsidRDefault="00415122" w:rsidP="00DC37F7">
            <w:pPr>
              <w:pStyle w:val="NormalWeb"/>
              <w:spacing w:before="0" w:beforeAutospacing="0" w:after="0" w:afterAutospacing="0"/>
              <w:ind w:right="-334"/>
              <w:rPr>
                <w:rFonts w:ascii="Arial" w:hAnsi="Arial" w:cs="Arial"/>
                <w:b/>
                <w:bCs/>
                <w:sz w:val="22"/>
                <w:szCs w:val="22"/>
              </w:rPr>
            </w:pPr>
            <w:r w:rsidRPr="00E95BF7">
              <w:rPr>
                <w:rFonts w:ascii="Arial" w:hAnsi="Arial" w:cs="Arial"/>
                <w:b/>
                <w:bCs/>
                <w:sz w:val="22"/>
                <w:szCs w:val="22"/>
              </w:rPr>
              <w:t>For completion by Marker 2 / Moderator:</w:t>
            </w:r>
          </w:p>
          <w:p w:rsidR="00415122" w:rsidRPr="00E95BF7" w:rsidRDefault="00415122" w:rsidP="00DC37F7">
            <w:pPr>
              <w:pStyle w:val="NormalWeb"/>
              <w:spacing w:before="0" w:beforeAutospacing="0" w:after="0" w:afterAutospacing="0"/>
              <w:ind w:right="-334"/>
              <w:rPr>
                <w:rFonts w:ascii="Arial" w:hAnsi="Arial" w:cs="Arial"/>
                <w:b/>
                <w:bCs/>
                <w:sz w:val="22"/>
                <w:szCs w:val="22"/>
              </w:rPr>
            </w:pPr>
          </w:p>
          <w:p w:rsidR="00415122" w:rsidRPr="00E95BF7" w:rsidRDefault="00415122" w:rsidP="00DC37F7">
            <w:pPr>
              <w:pStyle w:val="NormalWeb"/>
              <w:spacing w:before="0" w:beforeAutospacing="0" w:after="0" w:afterAutospacing="0"/>
              <w:ind w:right="-334"/>
              <w:rPr>
                <w:rFonts w:ascii="Arial" w:hAnsi="Arial" w:cs="Arial"/>
                <w:bCs/>
                <w:sz w:val="22"/>
                <w:szCs w:val="22"/>
              </w:rPr>
            </w:pPr>
            <w:r w:rsidRPr="00E95BF7">
              <w:rPr>
                <w:rFonts w:ascii="Arial" w:hAnsi="Arial" w:cs="Arial"/>
                <w:bCs/>
                <w:sz w:val="22"/>
                <w:szCs w:val="22"/>
              </w:rPr>
              <w:t>Comments:</w:t>
            </w:r>
          </w:p>
          <w:p w:rsidR="00415122" w:rsidRPr="00E95BF7" w:rsidRDefault="00415122" w:rsidP="00DC37F7">
            <w:pPr>
              <w:pStyle w:val="NormalWeb"/>
              <w:spacing w:before="0" w:beforeAutospacing="0" w:after="0" w:afterAutospacing="0"/>
              <w:ind w:right="-334"/>
              <w:rPr>
                <w:rFonts w:ascii="Arial" w:hAnsi="Arial" w:cs="Arial"/>
                <w:bCs/>
                <w:sz w:val="22"/>
                <w:szCs w:val="22"/>
              </w:rPr>
            </w:pPr>
          </w:p>
          <w:p w:rsidR="00415122" w:rsidRPr="00E95BF7" w:rsidRDefault="00415122" w:rsidP="00DC37F7">
            <w:pPr>
              <w:pStyle w:val="NormalWeb"/>
              <w:spacing w:before="0" w:beforeAutospacing="0" w:after="0" w:afterAutospacing="0"/>
              <w:ind w:right="-334"/>
              <w:rPr>
                <w:rFonts w:ascii="Arial" w:hAnsi="Arial" w:cs="Arial"/>
                <w:bCs/>
                <w:sz w:val="22"/>
                <w:szCs w:val="22"/>
              </w:rPr>
            </w:pPr>
          </w:p>
          <w:p w:rsidR="00415122" w:rsidRPr="00E95BF7" w:rsidRDefault="00415122" w:rsidP="00DC37F7">
            <w:pPr>
              <w:pStyle w:val="NormalWeb"/>
              <w:spacing w:before="0" w:beforeAutospacing="0" w:after="0" w:afterAutospacing="0"/>
              <w:ind w:right="-334"/>
              <w:rPr>
                <w:rFonts w:ascii="Arial" w:hAnsi="Arial" w:cs="Arial"/>
                <w:bCs/>
                <w:sz w:val="22"/>
                <w:szCs w:val="22"/>
              </w:rPr>
            </w:pPr>
          </w:p>
          <w:p w:rsidR="00415122" w:rsidRPr="00E95BF7" w:rsidRDefault="00415122" w:rsidP="00DC37F7">
            <w:pPr>
              <w:pStyle w:val="NormalWeb"/>
              <w:spacing w:before="0" w:beforeAutospacing="0" w:after="0" w:afterAutospacing="0"/>
              <w:ind w:right="-334"/>
              <w:rPr>
                <w:rFonts w:ascii="Arial" w:hAnsi="Arial" w:cs="Arial"/>
                <w:bCs/>
                <w:sz w:val="22"/>
                <w:szCs w:val="22"/>
              </w:rPr>
            </w:pPr>
          </w:p>
          <w:p w:rsidR="00415122" w:rsidRPr="00E95BF7" w:rsidRDefault="00415122" w:rsidP="00DC37F7">
            <w:pPr>
              <w:pStyle w:val="NormalWeb"/>
              <w:spacing w:before="0" w:beforeAutospacing="0" w:after="0" w:afterAutospacing="0"/>
              <w:ind w:right="-334"/>
              <w:rPr>
                <w:rFonts w:ascii="Arial" w:hAnsi="Arial" w:cs="Arial"/>
                <w:bCs/>
                <w:sz w:val="22"/>
                <w:szCs w:val="22"/>
              </w:rPr>
            </w:pPr>
          </w:p>
          <w:p w:rsidR="00415122" w:rsidRPr="00E95BF7" w:rsidRDefault="00415122" w:rsidP="00DC37F7">
            <w:pPr>
              <w:pStyle w:val="NormalWeb"/>
              <w:spacing w:before="0" w:beforeAutospacing="0" w:after="0" w:afterAutospacing="0"/>
              <w:ind w:right="-334"/>
              <w:rPr>
                <w:rFonts w:ascii="Arial" w:hAnsi="Arial" w:cs="Arial"/>
                <w:bCs/>
                <w:sz w:val="22"/>
                <w:szCs w:val="22"/>
              </w:rPr>
            </w:pPr>
          </w:p>
          <w:p w:rsidR="00415122" w:rsidRPr="00E95BF7" w:rsidRDefault="00415122" w:rsidP="00DC37F7">
            <w:pPr>
              <w:pStyle w:val="NormalWeb"/>
              <w:spacing w:before="0" w:beforeAutospacing="0" w:after="0" w:afterAutospacing="0"/>
              <w:ind w:right="-334"/>
              <w:rPr>
                <w:rFonts w:ascii="Arial" w:hAnsi="Arial" w:cs="Arial"/>
                <w:bCs/>
                <w:sz w:val="22"/>
                <w:szCs w:val="22"/>
              </w:rPr>
            </w:pPr>
          </w:p>
          <w:p w:rsidR="00415122" w:rsidRPr="00E95BF7" w:rsidRDefault="00415122" w:rsidP="00DC37F7">
            <w:pPr>
              <w:pStyle w:val="NormalWeb"/>
              <w:spacing w:before="0" w:beforeAutospacing="0" w:after="0" w:afterAutospacing="0"/>
              <w:ind w:right="-334"/>
              <w:rPr>
                <w:rFonts w:ascii="Arial" w:hAnsi="Arial" w:cs="Arial"/>
                <w:bCs/>
                <w:sz w:val="22"/>
                <w:szCs w:val="22"/>
              </w:rPr>
            </w:pPr>
          </w:p>
          <w:p w:rsidR="00415122" w:rsidRPr="00E95BF7" w:rsidRDefault="00415122" w:rsidP="00DC37F7">
            <w:pPr>
              <w:pStyle w:val="NormalWeb"/>
              <w:spacing w:before="0" w:beforeAutospacing="0" w:after="0" w:afterAutospacing="0"/>
              <w:ind w:right="-334"/>
              <w:rPr>
                <w:rFonts w:ascii="Arial" w:hAnsi="Arial" w:cs="Arial"/>
                <w:bCs/>
                <w:sz w:val="22"/>
                <w:szCs w:val="22"/>
              </w:rPr>
            </w:pPr>
          </w:p>
          <w:p w:rsidR="00415122" w:rsidRPr="00E95BF7" w:rsidRDefault="00415122" w:rsidP="00DC37F7">
            <w:pPr>
              <w:pStyle w:val="NormalWeb"/>
              <w:spacing w:before="0" w:beforeAutospacing="0" w:after="0" w:afterAutospacing="0"/>
              <w:ind w:right="-334"/>
              <w:rPr>
                <w:rFonts w:ascii="Arial" w:hAnsi="Arial" w:cs="Arial"/>
                <w:bCs/>
                <w:sz w:val="22"/>
                <w:szCs w:val="22"/>
              </w:rPr>
            </w:pPr>
          </w:p>
          <w:p w:rsidR="00415122" w:rsidRPr="00E95BF7" w:rsidRDefault="00415122" w:rsidP="00DC37F7">
            <w:pPr>
              <w:pStyle w:val="NormalWeb"/>
              <w:spacing w:before="0" w:beforeAutospacing="0" w:after="0" w:afterAutospacing="0"/>
              <w:ind w:right="-334"/>
              <w:rPr>
                <w:rFonts w:ascii="Arial" w:hAnsi="Arial" w:cs="Arial"/>
                <w:bCs/>
                <w:sz w:val="22"/>
                <w:szCs w:val="22"/>
              </w:rPr>
            </w:pPr>
          </w:p>
        </w:tc>
      </w:tr>
      <w:tr w:rsidR="00415122" w:rsidRPr="00E95BF7" w:rsidTr="00DC37F7">
        <w:trPr>
          <w:trHeight w:val="398"/>
        </w:trPr>
        <w:tc>
          <w:tcPr>
            <w:tcW w:w="6768" w:type="dxa"/>
            <w:gridSpan w:val="2"/>
          </w:tcPr>
          <w:p w:rsidR="00415122" w:rsidRPr="00E95BF7" w:rsidRDefault="00415122" w:rsidP="00DC37F7">
            <w:pPr>
              <w:pStyle w:val="NormalWeb"/>
              <w:spacing w:before="0" w:beforeAutospacing="0" w:after="0" w:afterAutospacing="0"/>
              <w:ind w:right="-334"/>
              <w:rPr>
                <w:rFonts w:ascii="Arial" w:hAnsi="Arial" w:cs="Arial"/>
                <w:bCs/>
                <w:sz w:val="22"/>
                <w:szCs w:val="22"/>
              </w:rPr>
            </w:pPr>
            <w:r w:rsidRPr="00E95BF7">
              <w:rPr>
                <w:rFonts w:ascii="Arial" w:hAnsi="Arial" w:cs="Arial"/>
                <w:bCs/>
                <w:sz w:val="22"/>
                <w:szCs w:val="22"/>
              </w:rPr>
              <w:t>Marker 2 / Moderator signature:</w:t>
            </w:r>
          </w:p>
        </w:tc>
        <w:tc>
          <w:tcPr>
            <w:tcW w:w="2088" w:type="dxa"/>
            <w:gridSpan w:val="2"/>
          </w:tcPr>
          <w:p w:rsidR="00415122" w:rsidRPr="00E95BF7" w:rsidRDefault="00415122" w:rsidP="00DC37F7">
            <w:pPr>
              <w:pStyle w:val="NormalWeb"/>
              <w:spacing w:before="0" w:beforeAutospacing="0" w:after="0" w:afterAutospacing="0"/>
              <w:ind w:right="-334"/>
              <w:rPr>
                <w:rFonts w:ascii="Arial" w:hAnsi="Arial" w:cs="Arial"/>
                <w:bCs/>
                <w:sz w:val="22"/>
                <w:szCs w:val="22"/>
              </w:rPr>
            </w:pPr>
            <w:r w:rsidRPr="00E95BF7">
              <w:rPr>
                <w:rFonts w:ascii="Arial" w:hAnsi="Arial" w:cs="Arial"/>
                <w:bCs/>
                <w:sz w:val="22"/>
                <w:szCs w:val="22"/>
              </w:rPr>
              <w:t>Date:</w:t>
            </w:r>
          </w:p>
        </w:tc>
      </w:tr>
      <w:tr w:rsidR="00415122" w:rsidRPr="00E95BF7" w:rsidTr="00DC37F7">
        <w:trPr>
          <w:trHeight w:val="720"/>
        </w:trPr>
        <w:tc>
          <w:tcPr>
            <w:tcW w:w="8856" w:type="dxa"/>
            <w:gridSpan w:val="4"/>
          </w:tcPr>
          <w:p w:rsidR="00415122" w:rsidRPr="00E95BF7" w:rsidRDefault="00415122" w:rsidP="00DC37F7">
            <w:pPr>
              <w:rPr>
                <w:rFonts w:ascii="Arial" w:hAnsi="Arial" w:cs="Arial"/>
                <w:b/>
              </w:rPr>
            </w:pPr>
          </w:p>
          <w:p w:rsidR="00415122" w:rsidRPr="00E95BF7" w:rsidRDefault="00415122" w:rsidP="00DC37F7">
            <w:pPr>
              <w:rPr>
                <w:rFonts w:ascii="Arial" w:hAnsi="Arial" w:cs="Arial"/>
                <w:b/>
              </w:rPr>
            </w:pPr>
            <w:r w:rsidRPr="00E95BF7">
              <w:rPr>
                <w:rFonts w:ascii="Arial" w:hAnsi="Arial" w:cs="Arial"/>
                <w:b/>
              </w:rPr>
              <w:t>External Examiner’s comments (if relevant):</w:t>
            </w:r>
          </w:p>
          <w:p w:rsidR="00415122" w:rsidRPr="00E95BF7" w:rsidRDefault="00415122" w:rsidP="00DC37F7">
            <w:pPr>
              <w:pStyle w:val="NormalWeb"/>
              <w:spacing w:before="0" w:beforeAutospacing="0" w:after="0" w:afterAutospacing="0"/>
              <w:ind w:right="-334"/>
              <w:rPr>
                <w:rFonts w:ascii="Arial" w:hAnsi="Arial" w:cs="Arial"/>
                <w:bCs/>
                <w:sz w:val="22"/>
                <w:szCs w:val="22"/>
              </w:rPr>
            </w:pPr>
          </w:p>
          <w:p w:rsidR="00415122" w:rsidRPr="00E95BF7" w:rsidRDefault="00415122" w:rsidP="00DC37F7">
            <w:pPr>
              <w:pStyle w:val="NormalWeb"/>
              <w:spacing w:before="0" w:beforeAutospacing="0" w:after="0" w:afterAutospacing="0"/>
              <w:ind w:right="-334"/>
              <w:rPr>
                <w:rFonts w:ascii="Arial" w:hAnsi="Arial" w:cs="Arial"/>
                <w:bCs/>
                <w:sz w:val="22"/>
                <w:szCs w:val="22"/>
              </w:rPr>
            </w:pPr>
          </w:p>
          <w:p w:rsidR="00415122" w:rsidRPr="00E95BF7" w:rsidRDefault="00415122" w:rsidP="00DC37F7">
            <w:pPr>
              <w:pStyle w:val="NormalWeb"/>
              <w:spacing w:before="0" w:beforeAutospacing="0" w:after="0" w:afterAutospacing="0"/>
              <w:ind w:right="-334"/>
              <w:rPr>
                <w:rFonts w:ascii="Arial" w:hAnsi="Arial" w:cs="Arial"/>
                <w:bCs/>
                <w:sz w:val="22"/>
                <w:szCs w:val="22"/>
              </w:rPr>
            </w:pPr>
          </w:p>
          <w:p w:rsidR="00415122" w:rsidRPr="00E95BF7" w:rsidRDefault="00415122" w:rsidP="00DC37F7">
            <w:pPr>
              <w:pStyle w:val="NormalWeb"/>
              <w:spacing w:before="0" w:beforeAutospacing="0" w:after="0" w:afterAutospacing="0"/>
              <w:ind w:right="-334"/>
              <w:rPr>
                <w:rFonts w:ascii="Arial" w:hAnsi="Arial" w:cs="Arial"/>
                <w:bCs/>
                <w:sz w:val="22"/>
                <w:szCs w:val="22"/>
              </w:rPr>
            </w:pPr>
          </w:p>
          <w:p w:rsidR="00415122" w:rsidRPr="00E95BF7" w:rsidRDefault="00415122" w:rsidP="00DC37F7">
            <w:pPr>
              <w:pStyle w:val="NormalWeb"/>
              <w:spacing w:before="0" w:beforeAutospacing="0" w:after="0" w:afterAutospacing="0"/>
              <w:ind w:right="-334"/>
              <w:rPr>
                <w:rFonts w:ascii="Arial" w:hAnsi="Arial" w:cs="Arial"/>
                <w:bCs/>
                <w:sz w:val="22"/>
                <w:szCs w:val="22"/>
              </w:rPr>
            </w:pPr>
          </w:p>
          <w:p w:rsidR="00415122" w:rsidRPr="00E95BF7" w:rsidRDefault="00415122" w:rsidP="00DC37F7">
            <w:pPr>
              <w:pStyle w:val="NormalWeb"/>
              <w:spacing w:before="0" w:beforeAutospacing="0" w:after="0" w:afterAutospacing="0"/>
              <w:ind w:right="-334"/>
              <w:rPr>
                <w:rFonts w:ascii="Arial" w:hAnsi="Arial" w:cs="Arial"/>
                <w:bCs/>
                <w:sz w:val="22"/>
                <w:szCs w:val="22"/>
              </w:rPr>
            </w:pPr>
          </w:p>
          <w:p w:rsidR="00415122" w:rsidRPr="00E95BF7" w:rsidRDefault="00415122" w:rsidP="00DC37F7">
            <w:pPr>
              <w:pStyle w:val="NormalWeb"/>
              <w:spacing w:before="0" w:beforeAutospacing="0" w:after="0" w:afterAutospacing="0"/>
              <w:ind w:right="-334"/>
              <w:rPr>
                <w:rFonts w:ascii="Arial" w:hAnsi="Arial" w:cs="Arial"/>
                <w:bCs/>
                <w:sz w:val="22"/>
                <w:szCs w:val="22"/>
              </w:rPr>
            </w:pPr>
          </w:p>
          <w:p w:rsidR="00415122" w:rsidRPr="00E95BF7" w:rsidRDefault="00415122" w:rsidP="00DC37F7">
            <w:pPr>
              <w:pStyle w:val="NormalWeb"/>
              <w:spacing w:before="0" w:beforeAutospacing="0" w:after="0" w:afterAutospacing="0"/>
              <w:ind w:right="-334"/>
              <w:rPr>
                <w:rFonts w:ascii="Arial" w:hAnsi="Arial" w:cs="Arial"/>
                <w:bCs/>
                <w:sz w:val="22"/>
                <w:szCs w:val="22"/>
              </w:rPr>
            </w:pPr>
          </w:p>
          <w:p w:rsidR="00415122" w:rsidRPr="00E95BF7" w:rsidRDefault="00415122" w:rsidP="00DC37F7">
            <w:pPr>
              <w:pStyle w:val="NormalWeb"/>
              <w:spacing w:before="0" w:beforeAutospacing="0" w:after="0" w:afterAutospacing="0"/>
              <w:ind w:right="-334"/>
              <w:rPr>
                <w:rFonts w:ascii="Arial" w:hAnsi="Arial" w:cs="Arial"/>
                <w:bCs/>
                <w:sz w:val="22"/>
                <w:szCs w:val="22"/>
              </w:rPr>
            </w:pPr>
          </w:p>
          <w:p w:rsidR="00415122" w:rsidRPr="00E95BF7" w:rsidRDefault="00415122" w:rsidP="00DC37F7">
            <w:pPr>
              <w:pStyle w:val="NormalWeb"/>
              <w:spacing w:before="0" w:beforeAutospacing="0" w:after="0" w:afterAutospacing="0"/>
              <w:ind w:right="-334"/>
              <w:rPr>
                <w:rFonts w:ascii="Arial" w:hAnsi="Arial" w:cs="Arial"/>
                <w:bCs/>
                <w:sz w:val="22"/>
                <w:szCs w:val="22"/>
              </w:rPr>
            </w:pPr>
          </w:p>
          <w:p w:rsidR="00415122" w:rsidRPr="00E95BF7" w:rsidRDefault="00415122" w:rsidP="00DC37F7">
            <w:pPr>
              <w:pStyle w:val="NormalWeb"/>
              <w:spacing w:before="0" w:beforeAutospacing="0" w:after="0" w:afterAutospacing="0"/>
              <w:ind w:right="-334"/>
              <w:rPr>
                <w:rFonts w:ascii="Arial" w:hAnsi="Arial" w:cs="Arial"/>
                <w:bCs/>
                <w:sz w:val="22"/>
                <w:szCs w:val="22"/>
              </w:rPr>
            </w:pPr>
          </w:p>
          <w:p w:rsidR="00415122" w:rsidRPr="00E95BF7" w:rsidRDefault="00415122" w:rsidP="00DC37F7">
            <w:pPr>
              <w:pStyle w:val="NormalWeb"/>
              <w:spacing w:before="0" w:beforeAutospacing="0" w:after="0" w:afterAutospacing="0"/>
              <w:ind w:right="-334"/>
              <w:rPr>
                <w:rFonts w:ascii="Arial" w:hAnsi="Arial" w:cs="Arial"/>
                <w:bCs/>
                <w:sz w:val="22"/>
                <w:szCs w:val="22"/>
              </w:rPr>
            </w:pPr>
          </w:p>
          <w:p w:rsidR="00415122" w:rsidRPr="00E95BF7" w:rsidRDefault="00415122" w:rsidP="00DC37F7">
            <w:pPr>
              <w:pStyle w:val="NormalWeb"/>
              <w:spacing w:before="0" w:beforeAutospacing="0" w:after="0" w:afterAutospacing="0"/>
              <w:ind w:right="-334"/>
              <w:rPr>
                <w:rFonts w:ascii="Arial" w:hAnsi="Arial" w:cs="Arial"/>
                <w:bCs/>
                <w:sz w:val="22"/>
                <w:szCs w:val="22"/>
              </w:rPr>
            </w:pPr>
          </w:p>
        </w:tc>
      </w:tr>
      <w:tr w:rsidR="00415122" w:rsidRPr="00E95BF7" w:rsidTr="00DC37F7">
        <w:trPr>
          <w:trHeight w:val="479"/>
        </w:trPr>
        <w:tc>
          <w:tcPr>
            <w:tcW w:w="6768" w:type="dxa"/>
            <w:gridSpan w:val="2"/>
          </w:tcPr>
          <w:p w:rsidR="00415122" w:rsidRPr="00E95BF7" w:rsidRDefault="00415122" w:rsidP="00DC37F7">
            <w:pPr>
              <w:rPr>
                <w:rFonts w:ascii="Arial" w:hAnsi="Arial" w:cs="Arial"/>
              </w:rPr>
            </w:pPr>
            <w:r w:rsidRPr="00E95BF7">
              <w:rPr>
                <w:rFonts w:ascii="Arial" w:hAnsi="Arial" w:cs="Arial"/>
              </w:rPr>
              <w:t>External Examiner signature:</w:t>
            </w:r>
          </w:p>
        </w:tc>
        <w:tc>
          <w:tcPr>
            <w:tcW w:w="2088" w:type="dxa"/>
            <w:gridSpan w:val="2"/>
          </w:tcPr>
          <w:p w:rsidR="00415122" w:rsidRPr="00E95BF7" w:rsidRDefault="00415122" w:rsidP="00DC37F7">
            <w:pPr>
              <w:rPr>
                <w:rFonts w:ascii="Arial" w:hAnsi="Arial" w:cs="Arial"/>
              </w:rPr>
            </w:pPr>
            <w:r w:rsidRPr="00E95BF7">
              <w:rPr>
                <w:rFonts w:ascii="Arial" w:hAnsi="Arial" w:cs="Arial"/>
              </w:rPr>
              <w:t>Date:</w:t>
            </w:r>
          </w:p>
        </w:tc>
      </w:tr>
    </w:tbl>
    <w:p w:rsidR="00415122" w:rsidRPr="00E95BF7" w:rsidRDefault="00415122" w:rsidP="00415122">
      <w:pPr>
        <w:pStyle w:val="NormalWeb"/>
        <w:spacing w:before="0" w:beforeAutospacing="0" w:after="0" w:afterAutospacing="0"/>
        <w:ind w:right="-334"/>
        <w:rPr>
          <w:rFonts w:ascii="Arial" w:hAnsi="Arial" w:cs="Arial"/>
          <w:bCs/>
          <w:sz w:val="24"/>
          <w:szCs w:val="24"/>
        </w:rPr>
      </w:pPr>
    </w:p>
    <w:p w:rsidR="00311D74" w:rsidRDefault="00311D74" w:rsidP="00311D74">
      <w:pPr>
        <w:spacing w:line="480" w:lineRule="auto"/>
        <w:rPr>
          <w:rFonts w:ascii="Arial" w:hAnsi="Arial" w:cs="Arial"/>
          <w:sz w:val="24"/>
          <w:szCs w:val="24"/>
          <w:u w:val="single"/>
        </w:rPr>
      </w:pPr>
    </w:p>
    <w:p w:rsidR="009A5135" w:rsidRPr="00311D74" w:rsidRDefault="002753C3" w:rsidP="00311D74">
      <w:pPr>
        <w:spacing w:line="480" w:lineRule="auto"/>
        <w:rPr>
          <w:rFonts w:ascii="Arial" w:hAnsi="Arial" w:cs="Arial"/>
          <w:sz w:val="24"/>
          <w:szCs w:val="24"/>
          <w:u w:val="single"/>
        </w:rPr>
      </w:pPr>
      <w:r w:rsidRPr="00311D74">
        <w:rPr>
          <w:rFonts w:ascii="Arial" w:hAnsi="Arial" w:cs="Arial"/>
          <w:sz w:val="24"/>
          <w:szCs w:val="24"/>
          <w:u w:val="single"/>
        </w:rPr>
        <w:t>Critically examine Hobbes’ theory of contract</w:t>
      </w:r>
    </w:p>
    <w:p w:rsidR="00EB7CD2" w:rsidRDefault="00C86B8F" w:rsidP="00311D74">
      <w:pPr>
        <w:spacing w:line="480" w:lineRule="auto"/>
        <w:rPr>
          <w:rFonts w:ascii="Arial" w:hAnsi="Arial" w:cs="Arial"/>
          <w:sz w:val="24"/>
          <w:szCs w:val="24"/>
        </w:rPr>
      </w:pPr>
      <w:r w:rsidRPr="003A4827">
        <w:rPr>
          <w:rFonts w:ascii="Arial" w:hAnsi="Arial" w:cs="Arial"/>
          <w:sz w:val="24"/>
          <w:szCs w:val="24"/>
        </w:rPr>
        <w:t>Ho</w:t>
      </w:r>
      <w:r w:rsidR="00041839" w:rsidRPr="003A4827">
        <w:rPr>
          <w:rFonts w:ascii="Arial" w:hAnsi="Arial" w:cs="Arial"/>
          <w:sz w:val="24"/>
          <w:szCs w:val="24"/>
        </w:rPr>
        <w:t>bbes theory of contract is the first modern analysis of social contract theory. In this analysis of the contract theory consideration will first be given to a brief overview of Hobbes Theory. The theory will then be considered according to the extent to which this is successful in its own terms and in relation to other theories of social contract, particularly that of Locke. T</w:t>
      </w:r>
      <w:r w:rsidR="003A660B" w:rsidRPr="003A4827">
        <w:rPr>
          <w:rFonts w:ascii="Arial" w:hAnsi="Arial" w:cs="Arial"/>
          <w:sz w:val="24"/>
          <w:szCs w:val="24"/>
        </w:rPr>
        <w:t xml:space="preserve">his analysis will suggest that </w:t>
      </w:r>
      <w:r w:rsidR="00041839" w:rsidRPr="003A4827">
        <w:rPr>
          <w:rFonts w:ascii="Arial" w:hAnsi="Arial" w:cs="Arial"/>
          <w:sz w:val="24"/>
          <w:szCs w:val="24"/>
        </w:rPr>
        <w:t xml:space="preserve">Hobbes theory is flawed, as it fails to establish the basis of consideration that is central to the concept of contracts. Further, Hobbes theory </w:t>
      </w:r>
      <w:r w:rsidR="00347DAA" w:rsidRPr="003A4827">
        <w:rPr>
          <w:rFonts w:ascii="Arial" w:hAnsi="Arial" w:cs="Arial"/>
          <w:sz w:val="24"/>
          <w:szCs w:val="24"/>
        </w:rPr>
        <w:t xml:space="preserve">has no clear mechanism whereby a society may emerge from the form of ‘state of nature’ defined in the </w:t>
      </w:r>
      <w:r w:rsidR="00347DAA" w:rsidRPr="003A4827">
        <w:rPr>
          <w:rFonts w:ascii="Arial" w:hAnsi="Arial" w:cs="Arial"/>
          <w:i/>
          <w:sz w:val="24"/>
          <w:szCs w:val="24"/>
        </w:rPr>
        <w:t>Leviathan</w:t>
      </w:r>
      <w:r w:rsidR="00FE0835" w:rsidRPr="003A4827">
        <w:rPr>
          <w:rFonts w:ascii="Arial" w:hAnsi="Arial" w:cs="Arial"/>
          <w:sz w:val="24"/>
          <w:szCs w:val="24"/>
        </w:rPr>
        <w:t>. The conception of human nature in the natural condition is bleak in Hobbes theory, presenting a conception of humanity as innately selfish and driven by fear and desires.</w:t>
      </w:r>
      <w:r w:rsidR="00193398" w:rsidRPr="003A4827">
        <w:rPr>
          <w:rFonts w:ascii="Arial" w:hAnsi="Arial" w:cs="Arial"/>
          <w:sz w:val="24"/>
          <w:szCs w:val="24"/>
        </w:rPr>
        <w:t xml:space="preserve"> This essay will contest this view of human nature as the base state from which we emerged. </w:t>
      </w:r>
      <w:r w:rsidR="00FE0835" w:rsidRPr="003A4827">
        <w:rPr>
          <w:rFonts w:ascii="Arial" w:hAnsi="Arial" w:cs="Arial"/>
          <w:sz w:val="24"/>
          <w:szCs w:val="24"/>
        </w:rPr>
        <w:t xml:space="preserve">   </w:t>
      </w:r>
    </w:p>
    <w:p w:rsidR="00EB7CD2" w:rsidRDefault="00EB7CD2" w:rsidP="00311D74">
      <w:pPr>
        <w:spacing w:line="480" w:lineRule="auto"/>
        <w:rPr>
          <w:rFonts w:ascii="Arial" w:hAnsi="Arial" w:cs="Arial"/>
          <w:sz w:val="24"/>
          <w:szCs w:val="24"/>
        </w:rPr>
      </w:pPr>
    </w:p>
    <w:p w:rsidR="00EB7CD2" w:rsidRDefault="00EB7CD2" w:rsidP="00311D74">
      <w:pPr>
        <w:spacing w:line="480" w:lineRule="auto"/>
        <w:rPr>
          <w:rFonts w:ascii="Arial" w:hAnsi="Arial" w:cs="Arial"/>
          <w:sz w:val="24"/>
          <w:szCs w:val="24"/>
        </w:rPr>
      </w:pPr>
      <w:r>
        <w:rPr>
          <w:rFonts w:ascii="Arial" w:hAnsi="Arial" w:cs="Arial"/>
          <w:sz w:val="24"/>
          <w:szCs w:val="24"/>
        </w:rPr>
        <w:lastRenderedPageBreak/>
        <w:t>Hobbes argued that humans are fundamentally self interested, and that the mechanisms of social authority have therefore arisen as a consequence of</w:t>
      </w:r>
      <w:r w:rsidR="00347DAA">
        <w:rPr>
          <w:rFonts w:ascii="Arial" w:hAnsi="Arial" w:cs="Arial"/>
          <w:sz w:val="24"/>
          <w:szCs w:val="24"/>
        </w:rPr>
        <w:t xml:space="preserve"> avoiding the consequences of this</w:t>
      </w:r>
      <w:r>
        <w:rPr>
          <w:rFonts w:ascii="Arial" w:hAnsi="Arial" w:cs="Arial"/>
          <w:sz w:val="24"/>
          <w:szCs w:val="24"/>
        </w:rPr>
        <w:t xml:space="preserve"> self interest.</w:t>
      </w:r>
      <w:r w:rsidR="00B3391F">
        <w:rPr>
          <w:rFonts w:ascii="Arial" w:hAnsi="Arial" w:cs="Arial"/>
          <w:sz w:val="24"/>
          <w:szCs w:val="24"/>
        </w:rPr>
        <w:t xml:space="preserve"> To Hobbes</w:t>
      </w:r>
      <w:r w:rsidR="00347DAA">
        <w:rPr>
          <w:rFonts w:ascii="Arial" w:hAnsi="Arial" w:cs="Arial"/>
          <w:sz w:val="24"/>
          <w:szCs w:val="24"/>
        </w:rPr>
        <w:t>,</w:t>
      </w:r>
      <w:r w:rsidR="00B3391F">
        <w:rPr>
          <w:rFonts w:ascii="Arial" w:hAnsi="Arial" w:cs="Arial"/>
          <w:sz w:val="24"/>
          <w:szCs w:val="24"/>
        </w:rPr>
        <w:t xml:space="preserve"> man in the state of nature is driven by two motives comprising of his fears and desires.</w:t>
      </w:r>
      <w:r>
        <w:rPr>
          <w:rFonts w:ascii="Arial" w:hAnsi="Arial" w:cs="Arial"/>
          <w:sz w:val="24"/>
          <w:szCs w:val="24"/>
        </w:rPr>
        <w:t xml:space="preserve"> As each person’s self interest would manifest itself as a ruthless conflict for resources and dominance with all others, it becomes logical</w:t>
      </w:r>
      <w:r w:rsidR="00CE552C">
        <w:rPr>
          <w:rFonts w:ascii="Arial" w:hAnsi="Arial" w:cs="Arial"/>
          <w:sz w:val="24"/>
          <w:szCs w:val="24"/>
        </w:rPr>
        <w:t xml:space="preserve"> for each to</w:t>
      </w:r>
      <w:r>
        <w:rPr>
          <w:rFonts w:ascii="Arial" w:hAnsi="Arial" w:cs="Arial"/>
          <w:sz w:val="24"/>
          <w:szCs w:val="24"/>
        </w:rPr>
        <w:t xml:space="preserve"> subsume </w:t>
      </w:r>
      <w:r w:rsidR="00CE552C">
        <w:rPr>
          <w:rFonts w:ascii="Arial" w:hAnsi="Arial" w:cs="Arial"/>
          <w:sz w:val="24"/>
          <w:szCs w:val="24"/>
        </w:rPr>
        <w:t>a measure of personal freedom to</w:t>
      </w:r>
      <w:r>
        <w:rPr>
          <w:rFonts w:ascii="Arial" w:hAnsi="Arial" w:cs="Arial"/>
          <w:sz w:val="24"/>
          <w:szCs w:val="24"/>
        </w:rPr>
        <w:t xml:space="preserve"> a centralised authoritarian figure to minimi</w:t>
      </w:r>
      <w:r w:rsidR="00CE552C">
        <w:rPr>
          <w:rFonts w:ascii="Arial" w:hAnsi="Arial" w:cs="Arial"/>
          <w:sz w:val="24"/>
          <w:szCs w:val="24"/>
        </w:rPr>
        <w:t>se this outcome.</w:t>
      </w:r>
      <w:r>
        <w:rPr>
          <w:rFonts w:ascii="Arial" w:hAnsi="Arial" w:cs="Arial"/>
          <w:sz w:val="24"/>
          <w:szCs w:val="24"/>
        </w:rPr>
        <w:t xml:space="preserve"> </w:t>
      </w:r>
      <w:r w:rsidR="00B3391F">
        <w:rPr>
          <w:rFonts w:ascii="Arial" w:hAnsi="Arial" w:cs="Arial"/>
          <w:sz w:val="24"/>
          <w:szCs w:val="24"/>
        </w:rPr>
        <w:t xml:space="preserve">The figure is in the form of a sovereign which emerges with sufficient strength to form an authority over the commonwealth </w:t>
      </w:r>
      <w:r w:rsidR="00CE552C">
        <w:rPr>
          <w:rFonts w:ascii="Arial" w:hAnsi="Arial" w:cs="Arial"/>
          <w:sz w:val="24"/>
          <w:szCs w:val="24"/>
        </w:rPr>
        <w:t xml:space="preserve">This authority acts to prevent what Hobbes termed a ‘state of nature’ in which mans innate propensity to act according to </w:t>
      </w:r>
      <w:r w:rsidR="00CA78CC">
        <w:rPr>
          <w:rFonts w:ascii="Arial" w:hAnsi="Arial" w:cs="Arial"/>
          <w:sz w:val="24"/>
          <w:szCs w:val="24"/>
        </w:rPr>
        <w:t xml:space="preserve">his </w:t>
      </w:r>
      <w:r w:rsidR="00CE552C">
        <w:rPr>
          <w:rFonts w:ascii="Arial" w:hAnsi="Arial" w:cs="Arial"/>
          <w:sz w:val="24"/>
          <w:szCs w:val="24"/>
        </w:rPr>
        <w:t xml:space="preserve">fears and desires leads to </w:t>
      </w:r>
      <w:r w:rsidR="00CA78CC">
        <w:rPr>
          <w:rFonts w:ascii="Arial" w:hAnsi="Arial" w:cs="Arial"/>
          <w:sz w:val="24"/>
          <w:szCs w:val="24"/>
        </w:rPr>
        <w:t>war.</w:t>
      </w:r>
      <w:r w:rsidR="00CA78CC">
        <w:rPr>
          <w:rStyle w:val="FootnoteReference"/>
          <w:rFonts w:ascii="Arial" w:hAnsi="Arial" w:cs="Arial"/>
          <w:sz w:val="24"/>
          <w:szCs w:val="24"/>
        </w:rPr>
        <w:footnoteReference w:id="1"/>
      </w:r>
      <w:r w:rsidR="00B3391F">
        <w:rPr>
          <w:rFonts w:ascii="Arial" w:hAnsi="Arial" w:cs="Arial"/>
          <w:sz w:val="24"/>
          <w:szCs w:val="24"/>
        </w:rPr>
        <w:t xml:space="preserve"> This war is the struggle of each individual to prosper when resources are finite.</w:t>
      </w:r>
      <w:r w:rsidR="00933034">
        <w:rPr>
          <w:rFonts w:ascii="Arial" w:hAnsi="Arial" w:cs="Arial"/>
          <w:sz w:val="24"/>
          <w:szCs w:val="24"/>
        </w:rPr>
        <w:t xml:space="preserve"> In a state of war Hobbes argues that no industry or production is possible</w:t>
      </w:r>
      <w:r w:rsidR="00933034">
        <w:rPr>
          <w:rStyle w:val="FootnoteReference"/>
          <w:rFonts w:ascii="Arial" w:hAnsi="Arial" w:cs="Arial"/>
          <w:sz w:val="24"/>
          <w:szCs w:val="24"/>
        </w:rPr>
        <w:footnoteReference w:id="2"/>
      </w:r>
      <w:r w:rsidR="00933034">
        <w:rPr>
          <w:rFonts w:ascii="Arial" w:hAnsi="Arial" w:cs="Arial"/>
          <w:sz w:val="24"/>
          <w:szCs w:val="24"/>
        </w:rPr>
        <w:t>, nor is acquisition of societies knowledge or development of technology.</w:t>
      </w:r>
    </w:p>
    <w:p w:rsidR="00CA78CC" w:rsidRDefault="00CA78CC" w:rsidP="00311D74">
      <w:pPr>
        <w:spacing w:line="480" w:lineRule="auto"/>
        <w:rPr>
          <w:rFonts w:ascii="Arial" w:hAnsi="Arial" w:cs="Arial"/>
          <w:sz w:val="24"/>
          <w:szCs w:val="24"/>
        </w:rPr>
      </w:pPr>
      <w:r>
        <w:rPr>
          <w:rFonts w:ascii="Arial" w:hAnsi="Arial" w:cs="Arial"/>
          <w:sz w:val="24"/>
          <w:szCs w:val="24"/>
        </w:rPr>
        <w:t>This state of war is asserted by Hobbes to include not simply open conflict but also a state of conti</w:t>
      </w:r>
      <w:r w:rsidR="00620B5E">
        <w:rPr>
          <w:rFonts w:ascii="Arial" w:hAnsi="Arial" w:cs="Arial"/>
          <w:sz w:val="24"/>
          <w:szCs w:val="24"/>
        </w:rPr>
        <w:t xml:space="preserve">nuous preparedness for conflict, the strains of which are oppressive. </w:t>
      </w:r>
      <w:r w:rsidR="00D712FE">
        <w:rPr>
          <w:rFonts w:ascii="Arial" w:hAnsi="Arial" w:cs="Arial"/>
          <w:sz w:val="24"/>
          <w:szCs w:val="24"/>
        </w:rPr>
        <w:t xml:space="preserve"> </w:t>
      </w:r>
      <w:r>
        <w:rPr>
          <w:rFonts w:ascii="Arial" w:hAnsi="Arial" w:cs="Arial"/>
          <w:sz w:val="24"/>
          <w:szCs w:val="24"/>
        </w:rPr>
        <w:t xml:space="preserve"> </w:t>
      </w:r>
      <w:r w:rsidR="00D712FE">
        <w:rPr>
          <w:rFonts w:ascii="Arial" w:hAnsi="Arial" w:cs="Arial"/>
          <w:sz w:val="24"/>
          <w:szCs w:val="24"/>
        </w:rPr>
        <w:t>According to Hobbes</w:t>
      </w:r>
      <w:r w:rsidR="004B095E">
        <w:rPr>
          <w:rFonts w:ascii="Arial" w:hAnsi="Arial" w:cs="Arial"/>
          <w:sz w:val="24"/>
          <w:szCs w:val="24"/>
        </w:rPr>
        <w:t>,</w:t>
      </w:r>
      <w:r w:rsidR="00D712FE">
        <w:rPr>
          <w:rFonts w:ascii="Arial" w:hAnsi="Arial" w:cs="Arial"/>
          <w:sz w:val="24"/>
          <w:szCs w:val="24"/>
        </w:rPr>
        <w:t xml:space="preserve"> mans drives will result in this state of constant struggle in </w:t>
      </w:r>
      <w:r>
        <w:rPr>
          <w:rFonts w:ascii="Arial" w:hAnsi="Arial" w:cs="Arial"/>
          <w:sz w:val="24"/>
          <w:szCs w:val="24"/>
        </w:rPr>
        <w:t xml:space="preserve">the absence of an overarching arbiter for conflict. </w:t>
      </w:r>
      <w:r w:rsidR="00D712FE">
        <w:rPr>
          <w:rFonts w:ascii="Arial" w:hAnsi="Arial" w:cs="Arial"/>
          <w:sz w:val="24"/>
          <w:szCs w:val="24"/>
        </w:rPr>
        <w:t>Further he argues that in the state of nature, the constant nature of individual struggle act to prevent cooperative effort of any form thus eliminating human progress in all productive fields.</w:t>
      </w:r>
      <w:r w:rsidR="00D712FE">
        <w:rPr>
          <w:rStyle w:val="FootnoteReference"/>
          <w:rFonts w:ascii="Arial" w:hAnsi="Arial" w:cs="Arial"/>
          <w:sz w:val="24"/>
          <w:szCs w:val="24"/>
        </w:rPr>
        <w:footnoteReference w:id="3"/>
      </w:r>
      <w:r w:rsidR="00D712FE">
        <w:rPr>
          <w:rFonts w:ascii="Arial" w:hAnsi="Arial" w:cs="Arial"/>
          <w:sz w:val="24"/>
          <w:szCs w:val="24"/>
        </w:rPr>
        <w:t xml:space="preserve">. </w:t>
      </w:r>
      <w:r w:rsidR="00620B5E">
        <w:rPr>
          <w:rFonts w:ascii="Arial" w:hAnsi="Arial" w:cs="Arial"/>
          <w:sz w:val="24"/>
          <w:szCs w:val="24"/>
        </w:rPr>
        <w:t>Hobbes argues humanity is sufficiently rational to adopt an authority in preference to the undesirable and brutal natural state</w:t>
      </w:r>
      <w:r w:rsidR="00680F83">
        <w:rPr>
          <w:rFonts w:ascii="Arial" w:hAnsi="Arial" w:cs="Arial"/>
          <w:sz w:val="24"/>
          <w:szCs w:val="24"/>
        </w:rPr>
        <w:t>. Such an authority will be sufficiently stron</w:t>
      </w:r>
      <w:r w:rsidR="00E708A2">
        <w:rPr>
          <w:rFonts w:ascii="Arial" w:hAnsi="Arial" w:cs="Arial"/>
          <w:sz w:val="24"/>
          <w:szCs w:val="24"/>
        </w:rPr>
        <w:t xml:space="preserve">g to impose order and present a </w:t>
      </w:r>
      <w:r w:rsidR="00680F83">
        <w:rPr>
          <w:rFonts w:ascii="Arial" w:hAnsi="Arial" w:cs="Arial"/>
          <w:sz w:val="24"/>
          <w:szCs w:val="24"/>
        </w:rPr>
        <w:t xml:space="preserve">requirement for individuals to directly assert themselves over others. </w:t>
      </w:r>
      <w:r w:rsidR="00620B5E">
        <w:rPr>
          <w:rFonts w:ascii="Arial" w:hAnsi="Arial" w:cs="Arial"/>
          <w:sz w:val="24"/>
          <w:szCs w:val="24"/>
        </w:rPr>
        <w:t xml:space="preserve"> Political s</w:t>
      </w:r>
      <w:r w:rsidR="00D712FE">
        <w:rPr>
          <w:rFonts w:ascii="Arial" w:hAnsi="Arial" w:cs="Arial"/>
          <w:sz w:val="24"/>
          <w:szCs w:val="24"/>
        </w:rPr>
        <w:t xml:space="preserve">tates which clearly exist under authority nevertheless engage in </w:t>
      </w:r>
      <w:r w:rsidR="00DB7F24">
        <w:rPr>
          <w:rFonts w:ascii="Arial" w:hAnsi="Arial" w:cs="Arial"/>
          <w:sz w:val="24"/>
          <w:szCs w:val="24"/>
        </w:rPr>
        <w:t>war;</w:t>
      </w:r>
      <w:r w:rsidR="00D712FE">
        <w:rPr>
          <w:rFonts w:ascii="Arial" w:hAnsi="Arial" w:cs="Arial"/>
          <w:sz w:val="24"/>
          <w:szCs w:val="24"/>
        </w:rPr>
        <w:t xml:space="preserve"> </w:t>
      </w:r>
      <w:r w:rsidR="00D712FE">
        <w:rPr>
          <w:rFonts w:ascii="Arial" w:hAnsi="Arial" w:cs="Arial"/>
          <w:sz w:val="24"/>
          <w:szCs w:val="24"/>
        </w:rPr>
        <w:lastRenderedPageBreak/>
        <w:t>Hobbes however argues that such war, despite its horrors</w:t>
      </w:r>
      <w:r w:rsidR="00680F83">
        <w:rPr>
          <w:rFonts w:ascii="Arial" w:hAnsi="Arial" w:cs="Arial"/>
          <w:sz w:val="24"/>
          <w:szCs w:val="24"/>
        </w:rPr>
        <w:t>,</w:t>
      </w:r>
      <w:r w:rsidR="00D712FE">
        <w:rPr>
          <w:rFonts w:ascii="Arial" w:hAnsi="Arial" w:cs="Arial"/>
          <w:sz w:val="24"/>
          <w:szCs w:val="24"/>
        </w:rPr>
        <w:t xml:space="preserve"> remains preferable to the sta</w:t>
      </w:r>
      <w:r w:rsidR="00620B5E">
        <w:rPr>
          <w:rFonts w:ascii="Arial" w:hAnsi="Arial" w:cs="Arial"/>
          <w:sz w:val="24"/>
          <w:szCs w:val="24"/>
        </w:rPr>
        <w:t>t</w:t>
      </w:r>
      <w:r w:rsidR="00D712FE">
        <w:rPr>
          <w:rFonts w:ascii="Arial" w:hAnsi="Arial" w:cs="Arial"/>
          <w:sz w:val="24"/>
          <w:szCs w:val="24"/>
        </w:rPr>
        <w:t>e of nature</w:t>
      </w:r>
      <w:r w:rsidR="00620B5E">
        <w:rPr>
          <w:rStyle w:val="FootnoteReference"/>
          <w:rFonts w:ascii="Arial" w:hAnsi="Arial" w:cs="Arial"/>
          <w:sz w:val="24"/>
          <w:szCs w:val="24"/>
        </w:rPr>
        <w:footnoteReference w:id="4"/>
      </w:r>
      <w:r w:rsidR="00680F83">
        <w:rPr>
          <w:rFonts w:ascii="Arial" w:hAnsi="Arial" w:cs="Arial"/>
          <w:sz w:val="24"/>
          <w:szCs w:val="24"/>
        </w:rPr>
        <w:t xml:space="preserve"> as the cost to each is lesser than the consequences of the natural state.</w:t>
      </w:r>
    </w:p>
    <w:p w:rsidR="00A22DC5" w:rsidRDefault="00A22DC5" w:rsidP="00311D74">
      <w:pPr>
        <w:spacing w:line="480" w:lineRule="auto"/>
        <w:rPr>
          <w:rFonts w:ascii="Arial" w:hAnsi="Arial" w:cs="Arial"/>
          <w:sz w:val="24"/>
          <w:szCs w:val="24"/>
        </w:rPr>
      </w:pPr>
      <w:r>
        <w:rPr>
          <w:rFonts w:ascii="Arial" w:hAnsi="Arial" w:cs="Arial"/>
          <w:sz w:val="24"/>
          <w:szCs w:val="24"/>
        </w:rPr>
        <w:tab/>
        <w:t>H</w:t>
      </w:r>
      <w:r w:rsidR="007A43ED">
        <w:rPr>
          <w:rFonts w:ascii="Arial" w:hAnsi="Arial" w:cs="Arial"/>
          <w:sz w:val="24"/>
          <w:szCs w:val="24"/>
        </w:rPr>
        <w:t>obbes asserts the status of peace is superior to that of war, but fails to adequately define peace beyond an absence of war, including the broad definition of such above. In</w:t>
      </w:r>
      <w:r w:rsidR="00152E73">
        <w:rPr>
          <w:rFonts w:ascii="Arial" w:hAnsi="Arial" w:cs="Arial"/>
          <w:sz w:val="24"/>
          <w:szCs w:val="24"/>
        </w:rPr>
        <w:t>deed peace is defined circularly</w:t>
      </w:r>
      <w:r w:rsidR="007A43ED">
        <w:rPr>
          <w:rFonts w:ascii="Arial" w:hAnsi="Arial" w:cs="Arial"/>
          <w:sz w:val="24"/>
          <w:szCs w:val="24"/>
        </w:rPr>
        <w:t>, not merely as an absence, but as something one must strive for insofar as this does not excessively interfere with what Hobbes termed the</w:t>
      </w:r>
      <w:r w:rsidR="00152E73">
        <w:rPr>
          <w:rFonts w:ascii="Arial" w:hAnsi="Arial" w:cs="Arial"/>
          <w:sz w:val="24"/>
          <w:szCs w:val="24"/>
        </w:rPr>
        <w:t xml:space="preserve"> ‘first law of nature’. That is to say man should desire peace as an objective in itself, whilst being simply </w:t>
      </w:r>
      <w:r w:rsidR="008A68D2">
        <w:rPr>
          <w:rFonts w:ascii="Arial" w:hAnsi="Arial" w:cs="Arial"/>
          <w:sz w:val="24"/>
          <w:szCs w:val="24"/>
        </w:rPr>
        <w:t>the</w:t>
      </w:r>
      <w:r w:rsidR="00152E73">
        <w:rPr>
          <w:rFonts w:ascii="Arial" w:hAnsi="Arial" w:cs="Arial"/>
          <w:sz w:val="24"/>
          <w:szCs w:val="24"/>
        </w:rPr>
        <w:t xml:space="preserve"> absence of conflict</w:t>
      </w:r>
      <w:r w:rsidR="008A68D2">
        <w:rPr>
          <w:rStyle w:val="FootnoteReference"/>
          <w:rFonts w:ascii="Arial" w:hAnsi="Arial" w:cs="Arial"/>
          <w:sz w:val="24"/>
          <w:szCs w:val="24"/>
        </w:rPr>
        <w:footnoteReference w:id="5"/>
      </w:r>
      <w:r w:rsidR="008A68D2">
        <w:rPr>
          <w:rFonts w:ascii="Arial" w:hAnsi="Arial" w:cs="Arial"/>
          <w:sz w:val="24"/>
          <w:szCs w:val="24"/>
        </w:rPr>
        <w:t xml:space="preserve">. The social contract in this argument is essentially a sacrifice of the ‘first law of nature’; that ‘naturally every man has a right to everything’ to the negative drive of war avoidance. </w:t>
      </w:r>
    </w:p>
    <w:p w:rsidR="0098222A" w:rsidRDefault="007F7A23" w:rsidP="00311D74">
      <w:pPr>
        <w:spacing w:line="480" w:lineRule="auto"/>
        <w:rPr>
          <w:rFonts w:ascii="Arial" w:hAnsi="Arial" w:cs="Arial"/>
          <w:sz w:val="24"/>
          <w:szCs w:val="24"/>
        </w:rPr>
      </w:pPr>
      <w:r>
        <w:rPr>
          <w:rFonts w:ascii="Arial" w:hAnsi="Arial" w:cs="Arial"/>
          <w:sz w:val="24"/>
          <w:szCs w:val="24"/>
        </w:rPr>
        <w:tab/>
        <w:t>Hobbes contention of the state of na</w:t>
      </w:r>
      <w:r w:rsidR="004B095E">
        <w:rPr>
          <w:rFonts w:ascii="Arial" w:hAnsi="Arial" w:cs="Arial"/>
          <w:sz w:val="24"/>
          <w:szCs w:val="24"/>
        </w:rPr>
        <w:t>t</w:t>
      </w:r>
      <w:r>
        <w:rPr>
          <w:rFonts w:ascii="Arial" w:hAnsi="Arial" w:cs="Arial"/>
          <w:sz w:val="24"/>
          <w:szCs w:val="24"/>
        </w:rPr>
        <w:t>ure fails</w:t>
      </w:r>
      <w:r w:rsidR="008A68D2">
        <w:rPr>
          <w:rFonts w:ascii="Arial" w:hAnsi="Arial" w:cs="Arial"/>
          <w:sz w:val="24"/>
          <w:szCs w:val="24"/>
        </w:rPr>
        <w:t xml:space="preserve"> also</w:t>
      </w:r>
      <w:r>
        <w:rPr>
          <w:rFonts w:ascii="Arial" w:hAnsi="Arial" w:cs="Arial"/>
          <w:sz w:val="24"/>
          <w:szCs w:val="24"/>
        </w:rPr>
        <w:t xml:space="preserve"> to properly consider the rational nature of man. </w:t>
      </w:r>
      <w:r w:rsidR="00F638B1">
        <w:rPr>
          <w:rFonts w:ascii="Arial" w:hAnsi="Arial" w:cs="Arial"/>
          <w:sz w:val="24"/>
          <w:szCs w:val="24"/>
        </w:rPr>
        <w:t xml:space="preserve">Locke’s consideration of contract theory however </w:t>
      </w:r>
      <w:r w:rsidR="00024A9C">
        <w:rPr>
          <w:rFonts w:ascii="Arial" w:hAnsi="Arial" w:cs="Arial"/>
          <w:sz w:val="24"/>
          <w:szCs w:val="24"/>
        </w:rPr>
        <w:t>maintains</w:t>
      </w:r>
      <w:r w:rsidR="00A22DC5">
        <w:rPr>
          <w:rFonts w:ascii="Arial" w:hAnsi="Arial" w:cs="Arial"/>
          <w:sz w:val="24"/>
          <w:szCs w:val="24"/>
        </w:rPr>
        <w:t xml:space="preserve"> that</w:t>
      </w:r>
      <w:r w:rsidR="00F638B1">
        <w:rPr>
          <w:rFonts w:ascii="Arial" w:hAnsi="Arial" w:cs="Arial"/>
          <w:sz w:val="24"/>
          <w:szCs w:val="24"/>
        </w:rPr>
        <w:t xml:space="preserve"> in the state of nature</w:t>
      </w:r>
      <w:r w:rsidR="00B3391F">
        <w:rPr>
          <w:rFonts w:ascii="Arial" w:hAnsi="Arial" w:cs="Arial"/>
          <w:sz w:val="24"/>
          <w:szCs w:val="24"/>
        </w:rPr>
        <w:t>,</w:t>
      </w:r>
      <w:r w:rsidR="00F638B1">
        <w:rPr>
          <w:rFonts w:ascii="Arial" w:hAnsi="Arial" w:cs="Arial"/>
          <w:sz w:val="24"/>
          <w:szCs w:val="24"/>
        </w:rPr>
        <w:t xml:space="preserve"> humanity is capable of cooperative behaviour</w:t>
      </w:r>
      <w:r w:rsidR="00024A9C">
        <w:rPr>
          <w:rFonts w:ascii="Arial" w:hAnsi="Arial" w:cs="Arial"/>
          <w:sz w:val="24"/>
          <w:szCs w:val="24"/>
        </w:rPr>
        <w:t xml:space="preserve"> according to reason</w:t>
      </w:r>
      <w:r w:rsidR="00024A9C">
        <w:rPr>
          <w:rStyle w:val="FootnoteReference"/>
          <w:rFonts w:ascii="Arial" w:hAnsi="Arial" w:cs="Arial"/>
          <w:sz w:val="24"/>
          <w:szCs w:val="24"/>
        </w:rPr>
        <w:footnoteReference w:id="6"/>
      </w:r>
      <w:r w:rsidR="00F638B1">
        <w:rPr>
          <w:rFonts w:ascii="Arial" w:hAnsi="Arial" w:cs="Arial"/>
          <w:sz w:val="24"/>
          <w:szCs w:val="24"/>
        </w:rPr>
        <w:t xml:space="preserve">. Locke’s argument is that natural liberty derives from </w:t>
      </w:r>
      <w:r w:rsidR="00024A9C">
        <w:rPr>
          <w:rFonts w:ascii="Arial" w:hAnsi="Arial" w:cs="Arial"/>
          <w:sz w:val="24"/>
          <w:szCs w:val="24"/>
        </w:rPr>
        <w:t>consent to authority of the ‘commonwealth’, without which it is essentially slavery.</w:t>
      </w:r>
      <w:r w:rsidR="008E65AC">
        <w:rPr>
          <w:rFonts w:ascii="Arial" w:hAnsi="Arial" w:cs="Arial"/>
          <w:sz w:val="24"/>
          <w:szCs w:val="24"/>
        </w:rPr>
        <w:t xml:space="preserve"> By commonwealth Locke means the government by common consent.</w:t>
      </w:r>
      <w:r w:rsidR="00024A9C">
        <w:rPr>
          <w:rFonts w:ascii="Arial" w:hAnsi="Arial" w:cs="Arial"/>
          <w:sz w:val="24"/>
          <w:szCs w:val="24"/>
        </w:rPr>
        <w:t xml:space="preserve"> Hobbes is significantly more authoritarian than this, and his central model is that of the monarchy, or absolutist ruler. </w:t>
      </w:r>
      <w:r w:rsidR="008E65AC">
        <w:rPr>
          <w:rFonts w:ascii="Arial" w:hAnsi="Arial" w:cs="Arial"/>
          <w:sz w:val="24"/>
          <w:szCs w:val="24"/>
        </w:rPr>
        <w:t xml:space="preserve">This model is rejected by Locke as this reduces rights of appeal, which are severely diminished in an absolutist state. </w:t>
      </w:r>
      <w:r w:rsidR="0098222A">
        <w:rPr>
          <w:rFonts w:ascii="Arial" w:hAnsi="Arial" w:cs="Arial"/>
          <w:sz w:val="24"/>
          <w:szCs w:val="24"/>
        </w:rPr>
        <w:t xml:space="preserve">The assertion of executive power over the </w:t>
      </w:r>
      <w:r w:rsidR="0098222A">
        <w:rPr>
          <w:rFonts w:ascii="Arial" w:hAnsi="Arial" w:cs="Arial"/>
          <w:sz w:val="24"/>
          <w:szCs w:val="24"/>
        </w:rPr>
        <w:lastRenderedPageBreak/>
        <w:t>populace without consent, as is perhaps inevitable in an absolute state, is to Locke a form of war in itself against the populace</w:t>
      </w:r>
      <w:r w:rsidR="0098222A">
        <w:rPr>
          <w:rStyle w:val="FootnoteReference"/>
          <w:rFonts w:ascii="Arial" w:hAnsi="Arial" w:cs="Arial"/>
          <w:sz w:val="24"/>
          <w:szCs w:val="24"/>
        </w:rPr>
        <w:footnoteReference w:id="7"/>
      </w:r>
      <w:r w:rsidR="00041839">
        <w:rPr>
          <w:rFonts w:ascii="Arial" w:hAnsi="Arial" w:cs="Arial"/>
          <w:sz w:val="24"/>
          <w:szCs w:val="24"/>
        </w:rPr>
        <w:t xml:space="preserve"> </w:t>
      </w:r>
    </w:p>
    <w:p w:rsidR="0098222A" w:rsidRDefault="0098222A" w:rsidP="00311D74">
      <w:pPr>
        <w:spacing w:line="480" w:lineRule="auto"/>
        <w:rPr>
          <w:rFonts w:ascii="Arial" w:hAnsi="Arial" w:cs="Arial"/>
          <w:sz w:val="24"/>
          <w:szCs w:val="24"/>
        </w:rPr>
      </w:pPr>
    </w:p>
    <w:p w:rsidR="00620B5E" w:rsidRDefault="00024A9C" w:rsidP="00311D74">
      <w:pPr>
        <w:spacing w:line="480" w:lineRule="auto"/>
        <w:ind w:firstLine="720"/>
        <w:rPr>
          <w:rFonts w:ascii="Arial" w:hAnsi="Arial" w:cs="Arial"/>
          <w:sz w:val="24"/>
          <w:szCs w:val="24"/>
        </w:rPr>
      </w:pPr>
      <w:r>
        <w:rPr>
          <w:rFonts w:ascii="Arial" w:hAnsi="Arial" w:cs="Arial"/>
          <w:sz w:val="24"/>
          <w:szCs w:val="24"/>
        </w:rPr>
        <w:t>Hobbes doe</w:t>
      </w:r>
      <w:r w:rsidR="009B13FC">
        <w:rPr>
          <w:rFonts w:ascii="Arial" w:hAnsi="Arial" w:cs="Arial"/>
          <w:sz w:val="24"/>
          <w:szCs w:val="24"/>
        </w:rPr>
        <w:t>s</w:t>
      </w:r>
      <w:r>
        <w:rPr>
          <w:rFonts w:ascii="Arial" w:hAnsi="Arial" w:cs="Arial"/>
          <w:sz w:val="24"/>
          <w:szCs w:val="24"/>
        </w:rPr>
        <w:t xml:space="preserve"> not present any </w:t>
      </w:r>
      <w:r w:rsidR="009B13FC">
        <w:rPr>
          <w:rFonts w:ascii="Arial" w:hAnsi="Arial" w:cs="Arial"/>
          <w:sz w:val="24"/>
          <w:szCs w:val="24"/>
        </w:rPr>
        <w:t xml:space="preserve">direct </w:t>
      </w:r>
      <w:r>
        <w:rPr>
          <w:rFonts w:ascii="Arial" w:hAnsi="Arial" w:cs="Arial"/>
          <w:sz w:val="24"/>
          <w:szCs w:val="24"/>
        </w:rPr>
        <w:t>arguments for the premise that</w:t>
      </w:r>
      <w:r w:rsidR="009B13FC">
        <w:rPr>
          <w:rFonts w:ascii="Arial" w:hAnsi="Arial" w:cs="Arial"/>
          <w:sz w:val="24"/>
          <w:szCs w:val="24"/>
        </w:rPr>
        <w:t>,</w:t>
      </w:r>
      <w:r>
        <w:rPr>
          <w:rFonts w:ascii="Arial" w:hAnsi="Arial" w:cs="Arial"/>
          <w:sz w:val="24"/>
          <w:szCs w:val="24"/>
        </w:rPr>
        <w:t xml:space="preserve"> shorn of </w:t>
      </w:r>
      <w:r w:rsidR="00A22DC5">
        <w:rPr>
          <w:rFonts w:ascii="Arial" w:hAnsi="Arial" w:cs="Arial"/>
          <w:sz w:val="24"/>
          <w:szCs w:val="24"/>
        </w:rPr>
        <w:t>authority, mankind’s</w:t>
      </w:r>
      <w:r>
        <w:rPr>
          <w:rFonts w:ascii="Arial" w:hAnsi="Arial" w:cs="Arial"/>
          <w:sz w:val="24"/>
          <w:szCs w:val="24"/>
        </w:rPr>
        <w:t xml:space="preserve"> first and overriding instinct is self preservation at the </w:t>
      </w:r>
      <w:r w:rsidR="00A22DC5">
        <w:rPr>
          <w:rFonts w:ascii="Arial" w:hAnsi="Arial" w:cs="Arial"/>
          <w:sz w:val="24"/>
          <w:szCs w:val="24"/>
        </w:rPr>
        <w:t>expense</w:t>
      </w:r>
      <w:r>
        <w:rPr>
          <w:rFonts w:ascii="Arial" w:hAnsi="Arial" w:cs="Arial"/>
          <w:sz w:val="24"/>
          <w:szCs w:val="24"/>
        </w:rPr>
        <w:t xml:space="preserve"> of hi</w:t>
      </w:r>
      <w:r w:rsidR="007834F1">
        <w:rPr>
          <w:rFonts w:ascii="Arial" w:hAnsi="Arial" w:cs="Arial"/>
          <w:sz w:val="24"/>
          <w:szCs w:val="24"/>
        </w:rPr>
        <w:t>s fellows. T</w:t>
      </w:r>
      <w:r w:rsidR="00A22DC5">
        <w:rPr>
          <w:rFonts w:ascii="Arial" w:hAnsi="Arial" w:cs="Arial"/>
          <w:sz w:val="24"/>
          <w:szCs w:val="24"/>
        </w:rPr>
        <w:t>he closest he comes to this</w:t>
      </w:r>
      <w:r w:rsidR="007834F1">
        <w:rPr>
          <w:rFonts w:ascii="Arial" w:hAnsi="Arial" w:cs="Arial"/>
          <w:sz w:val="24"/>
          <w:szCs w:val="24"/>
        </w:rPr>
        <w:t>,</w:t>
      </w:r>
      <w:r w:rsidR="00A22DC5">
        <w:rPr>
          <w:rFonts w:ascii="Arial" w:hAnsi="Arial" w:cs="Arial"/>
          <w:sz w:val="24"/>
          <w:szCs w:val="24"/>
        </w:rPr>
        <w:t xml:space="preserve"> is an argument for the effect of scarcity of resources provoking interpersonal conflict. </w:t>
      </w:r>
      <w:r w:rsidR="008A68D2">
        <w:rPr>
          <w:rFonts w:ascii="Arial" w:hAnsi="Arial" w:cs="Arial"/>
          <w:sz w:val="24"/>
          <w:szCs w:val="24"/>
        </w:rPr>
        <w:t xml:space="preserve">The </w:t>
      </w:r>
      <w:r w:rsidR="007834F1">
        <w:rPr>
          <w:rFonts w:ascii="Arial" w:hAnsi="Arial" w:cs="Arial"/>
          <w:sz w:val="24"/>
          <w:szCs w:val="24"/>
        </w:rPr>
        <w:t>reasons for his supposition are</w:t>
      </w:r>
      <w:r w:rsidR="008A68D2">
        <w:rPr>
          <w:rFonts w:ascii="Arial" w:hAnsi="Arial" w:cs="Arial"/>
          <w:sz w:val="24"/>
          <w:szCs w:val="24"/>
        </w:rPr>
        <w:t xml:space="preserve"> unclear</w:t>
      </w:r>
      <w:r w:rsidR="000660F5">
        <w:rPr>
          <w:rFonts w:ascii="Arial" w:hAnsi="Arial" w:cs="Arial"/>
          <w:sz w:val="24"/>
          <w:szCs w:val="24"/>
        </w:rPr>
        <w:t xml:space="preserve"> from </w:t>
      </w:r>
      <w:r w:rsidR="000660F5">
        <w:rPr>
          <w:rFonts w:ascii="Arial" w:hAnsi="Arial" w:cs="Arial"/>
          <w:i/>
          <w:sz w:val="24"/>
          <w:szCs w:val="24"/>
        </w:rPr>
        <w:t>Leviathan</w:t>
      </w:r>
      <w:r w:rsidR="000660F5">
        <w:rPr>
          <w:rFonts w:ascii="Arial" w:hAnsi="Arial" w:cs="Arial"/>
          <w:sz w:val="24"/>
          <w:szCs w:val="24"/>
        </w:rPr>
        <w:t xml:space="preserve">, but may represent </w:t>
      </w:r>
      <w:r w:rsidR="007834F1">
        <w:rPr>
          <w:rFonts w:ascii="Arial" w:hAnsi="Arial" w:cs="Arial"/>
          <w:sz w:val="24"/>
          <w:szCs w:val="24"/>
        </w:rPr>
        <w:t xml:space="preserve">contemporary </w:t>
      </w:r>
      <w:r w:rsidR="000660F5">
        <w:rPr>
          <w:rFonts w:ascii="Arial" w:hAnsi="Arial" w:cs="Arial"/>
          <w:sz w:val="24"/>
          <w:szCs w:val="24"/>
        </w:rPr>
        <w:t xml:space="preserve">theological positions on original sin. </w:t>
      </w:r>
      <w:r w:rsidR="007834F1">
        <w:rPr>
          <w:rFonts w:ascii="Arial" w:hAnsi="Arial" w:cs="Arial"/>
          <w:sz w:val="24"/>
          <w:szCs w:val="24"/>
        </w:rPr>
        <w:t>This lack is significant as</w:t>
      </w:r>
      <w:r w:rsidR="009B13FC">
        <w:rPr>
          <w:rFonts w:ascii="Arial" w:hAnsi="Arial" w:cs="Arial"/>
          <w:sz w:val="24"/>
          <w:szCs w:val="24"/>
        </w:rPr>
        <w:t xml:space="preserve"> it affects the entire basis of the social contract according to Hobbes. </w:t>
      </w:r>
      <w:r w:rsidR="007834F1">
        <w:rPr>
          <w:rFonts w:ascii="Arial" w:hAnsi="Arial" w:cs="Arial"/>
          <w:sz w:val="24"/>
          <w:szCs w:val="24"/>
        </w:rPr>
        <w:t xml:space="preserve">The social contract is defined thereby as a structure to remove the fear of the ‘state of nature’ this seems a poor motivating factor for the surrender of liberties especially to an absolutist authority. </w:t>
      </w:r>
      <w:r w:rsidR="0019297E">
        <w:rPr>
          <w:rFonts w:ascii="Arial" w:hAnsi="Arial" w:cs="Arial"/>
          <w:sz w:val="24"/>
          <w:szCs w:val="24"/>
        </w:rPr>
        <w:t xml:space="preserve">This fear of the state of nature, in order to have effect on the individual, must necessarily confer benefits to such. How effective is Hobbes in establishing these benefits in his contract theory? </w:t>
      </w:r>
    </w:p>
    <w:p w:rsidR="00BE58EC" w:rsidRDefault="0032558A" w:rsidP="00311D74">
      <w:pPr>
        <w:spacing w:line="480" w:lineRule="auto"/>
        <w:ind w:firstLine="720"/>
        <w:rPr>
          <w:rFonts w:ascii="Arial" w:hAnsi="Arial" w:cs="Arial"/>
          <w:sz w:val="24"/>
          <w:szCs w:val="24"/>
        </w:rPr>
      </w:pPr>
      <w:r>
        <w:rPr>
          <w:rFonts w:ascii="Arial" w:hAnsi="Arial" w:cs="Arial"/>
          <w:sz w:val="24"/>
          <w:szCs w:val="24"/>
        </w:rPr>
        <w:t>Hobbes</w:t>
      </w:r>
      <w:r w:rsidR="006F3F58">
        <w:rPr>
          <w:rFonts w:ascii="Arial" w:hAnsi="Arial" w:cs="Arial"/>
          <w:sz w:val="24"/>
          <w:szCs w:val="24"/>
        </w:rPr>
        <w:t xml:space="preserve"> appears to consider</w:t>
      </w:r>
      <w:r>
        <w:rPr>
          <w:rFonts w:ascii="Arial" w:hAnsi="Arial" w:cs="Arial"/>
          <w:sz w:val="24"/>
          <w:szCs w:val="24"/>
        </w:rPr>
        <w:t xml:space="preserve"> the function of a state arising from the social contract is the preservation of the rights and liberties of each against his fellows. The states function is therefore primarily one of security, both of individuals and of the state. </w:t>
      </w:r>
      <w:r w:rsidR="006F3F58">
        <w:rPr>
          <w:rFonts w:ascii="Arial" w:hAnsi="Arial" w:cs="Arial"/>
          <w:sz w:val="24"/>
          <w:szCs w:val="24"/>
        </w:rPr>
        <w:t>Hobbes however appears to conceive of security as a non consensual issue rather than contractual. The inference from his consideration of the ‘sovereigns office’, is that the population in general lack comprehension of the objectives of laws and thus must be directed to strict allegiance to the sovereign</w:t>
      </w:r>
      <w:r w:rsidR="006F3F58">
        <w:rPr>
          <w:rStyle w:val="FootnoteReference"/>
          <w:rFonts w:ascii="Arial" w:hAnsi="Arial" w:cs="Arial"/>
          <w:sz w:val="24"/>
          <w:szCs w:val="24"/>
        </w:rPr>
        <w:footnoteReference w:id="8"/>
      </w:r>
      <w:r w:rsidR="006F3F58">
        <w:rPr>
          <w:rFonts w:ascii="Arial" w:hAnsi="Arial" w:cs="Arial"/>
          <w:sz w:val="24"/>
          <w:szCs w:val="24"/>
        </w:rPr>
        <w:t xml:space="preserve">. </w:t>
      </w:r>
      <w:r w:rsidR="00802A3A">
        <w:rPr>
          <w:rFonts w:ascii="Arial" w:hAnsi="Arial" w:cs="Arial"/>
          <w:sz w:val="24"/>
          <w:szCs w:val="24"/>
        </w:rPr>
        <w:t>Security therefore is ultimately both derived from and directed towards the authority. Personal security appears to be contingent on this allegiance.</w:t>
      </w:r>
      <w:r w:rsidR="00BE58EC">
        <w:rPr>
          <w:rFonts w:ascii="Arial" w:hAnsi="Arial" w:cs="Arial"/>
          <w:sz w:val="24"/>
          <w:szCs w:val="24"/>
        </w:rPr>
        <w:t xml:space="preserve"> As this security is so contingent, it is </w:t>
      </w:r>
      <w:r w:rsidR="00BE58EC">
        <w:rPr>
          <w:rFonts w:ascii="Arial" w:hAnsi="Arial" w:cs="Arial"/>
          <w:sz w:val="24"/>
          <w:szCs w:val="24"/>
        </w:rPr>
        <w:lastRenderedPageBreak/>
        <w:t>questionable to what extent the individual can be expected to maintain such allegiance.</w:t>
      </w:r>
    </w:p>
    <w:p w:rsidR="00BE58EC" w:rsidRDefault="00BE58EC" w:rsidP="00311D74">
      <w:pPr>
        <w:spacing w:line="480" w:lineRule="auto"/>
        <w:ind w:firstLine="720"/>
        <w:rPr>
          <w:rFonts w:ascii="Arial" w:hAnsi="Arial" w:cs="Arial"/>
          <w:sz w:val="24"/>
          <w:szCs w:val="24"/>
        </w:rPr>
      </w:pPr>
      <w:r>
        <w:rPr>
          <w:rFonts w:ascii="Arial" w:hAnsi="Arial" w:cs="Arial"/>
          <w:sz w:val="24"/>
          <w:szCs w:val="24"/>
        </w:rPr>
        <w:t xml:space="preserve">Hobbes then conceived the social contract in terms </w:t>
      </w:r>
      <w:r w:rsidR="00C828A9">
        <w:rPr>
          <w:rFonts w:ascii="Arial" w:hAnsi="Arial" w:cs="Arial"/>
          <w:sz w:val="24"/>
          <w:szCs w:val="24"/>
        </w:rPr>
        <w:t xml:space="preserve">of a coercive top down imposition of justice with a loss conceded of rights existing in the ‘state of nature’. How complete must such a surrender be? According to Rousseau’s arguments </w:t>
      </w:r>
      <w:r w:rsidR="00C26211">
        <w:rPr>
          <w:rFonts w:ascii="Arial" w:hAnsi="Arial" w:cs="Arial"/>
          <w:sz w:val="24"/>
          <w:szCs w:val="24"/>
        </w:rPr>
        <w:t xml:space="preserve">the social contract is instead more broadly consensual. This derives from the ‘general will’ This general will arises from the essentially rational nature of mankind, such that if </w:t>
      </w:r>
      <w:r w:rsidR="00041839">
        <w:rPr>
          <w:rFonts w:ascii="Arial" w:hAnsi="Arial" w:cs="Arial"/>
          <w:sz w:val="24"/>
          <w:szCs w:val="24"/>
        </w:rPr>
        <w:t xml:space="preserve">people are </w:t>
      </w:r>
      <w:r w:rsidR="00C26211">
        <w:rPr>
          <w:rFonts w:ascii="Arial" w:hAnsi="Arial" w:cs="Arial"/>
          <w:sz w:val="24"/>
          <w:szCs w:val="24"/>
        </w:rPr>
        <w:t xml:space="preserve">at liberty, </w:t>
      </w:r>
      <w:r w:rsidR="00796EA2">
        <w:rPr>
          <w:rFonts w:ascii="Arial" w:hAnsi="Arial" w:cs="Arial"/>
          <w:sz w:val="24"/>
          <w:szCs w:val="24"/>
        </w:rPr>
        <w:t>and they</w:t>
      </w:r>
      <w:r w:rsidR="00041839">
        <w:rPr>
          <w:rFonts w:ascii="Arial" w:hAnsi="Arial" w:cs="Arial"/>
          <w:sz w:val="24"/>
          <w:szCs w:val="24"/>
        </w:rPr>
        <w:t xml:space="preserve"> are </w:t>
      </w:r>
      <w:r w:rsidR="00C26211">
        <w:rPr>
          <w:rFonts w:ascii="Arial" w:hAnsi="Arial" w:cs="Arial"/>
          <w:sz w:val="24"/>
          <w:szCs w:val="24"/>
        </w:rPr>
        <w:t>sufficiently informed, this will cannot be wrong</w:t>
      </w:r>
      <w:proofErr w:type="gramStart"/>
      <w:r w:rsidR="00C26211">
        <w:rPr>
          <w:rFonts w:ascii="Arial" w:hAnsi="Arial" w:cs="Arial"/>
          <w:sz w:val="24"/>
          <w:szCs w:val="24"/>
        </w:rPr>
        <w:t>..</w:t>
      </w:r>
      <w:proofErr w:type="gramEnd"/>
      <w:r w:rsidR="00C26211">
        <w:rPr>
          <w:rStyle w:val="FootnoteReference"/>
          <w:rFonts w:ascii="Arial" w:hAnsi="Arial" w:cs="Arial"/>
          <w:sz w:val="24"/>
          <w:szCs w:val="24"/>
        </w:rPr>
        <w:footnoteReference w:id="9"/>
      </w:r>
      <w:r w:rsidR="00C26211">
        <w:rPr>
          <w:rFonts w:ascii="Arial" w:hAnsi="Arial" w:cs="Arial"/>
          <w:sz w:val="24"/>
          <w:szCs w:val="24"/>
        </w:rPr>
        <w:t xml:space="preserve"> </w:t>
      </w:r>
      <w:r w:rsidR="009C2E52">
        <w:rPr>
          <w:rFonts w:ascii="Arial" w:hAnsi="Arial" w:cs="Arial"/>
          <w:sz w:val="24"/>
          <w:szCs w:val="24"/>
        </w:rPr>
        <w:t xml:space="preserve">This places limits on the Sovereign’s ability to oppress </w:t>
      </w:r>
      <w:r w:rsidR="00352B1E">
        <w:rPr>
          <w:rFonts w:ascii="Arial" w:hAnsi="Arial" w:cs="Arial"/>
          <w:sz w:val="24"/>
          <w:szCs w:val="24"/>
        </w:rPr>
        <w:t xml:space="preserve">subjects </w:t>
      </w:r>
      <w:r w:rsidR="009C2E52">
        <w:rPr>
          <w:rFonts w:ascii="Arial" w:hAnsi="Arial" w:cs="Arial"/>
          <w:sz w:val="24"/>
          <w:szCs w:val="24"/>
        </w:rPr>
        <w:t xml:space="preserve">which do not appear to adequately exist in Hobbes theory. </w:t>
      </w:r>
      <w:r w:rsidR="00B542BA">
        <w:rPr>
          <w:rFonts w:ascii="Arial" w:hAnsi="Arial" w:cs="Arial"/>
          <w:sz w:val="24"/>
          <w:szCs w:val="24"/>
        </w:rPr>
        <w:t xml:space="preserve">This difference is rooted in the </w:t>
      </w:r>
      <w:r w:rsidR="00EE4AB9">
        <w:rPr>
          <w:rFonts w:ascii="Arial" w:hAnsi="Arial" w:cs="Arial"/>
          <w:sz w:val="24"/>
          <w:szCs w:val="24"/>
        </w:rPr>
        <w:t>different conceptions of human nature held by Hobbes and Rousseau.</w:t>
      </w:r>
      <w:r w:rsidR="00796EA2">
        <w:rPr>
          <w:rFonts w:ascii="Arial" w:hAnsi="Arial" w:cs="Arial"/>
          <w:sz w:val="24"/>
          <w:szCs w:val="24"/>
        </w:rPr>
        <w:t xml:space="preserve"> </w:t>
      </w:r>
      <w:r w:rsidR="00FE0835">
        <w:rPr>
          <w:rFonts w:ascii="Arial" w:hAnsi="Arial" w:cs="Arial"/>
          <w:sz w:val="24"/>
          <w:szCs w:val="24"/>
        </w:rPr>
        <w:t xml:space="preserve">Rousseau’s conception of human nature is almost an inversion of Hobbes insofar as Rousseau considered society to be corrupting.  </w:t>
      </w:r>
    </w:p>
    <w:p w:rsidR="00352B1E" w:rsidRDefault="00352B1E" w:rsidP="00311D74">
      <w:pPr>
        <w:spacing w:line="480" w:lineRule="auto"/>
        <w:ind w:firstLine="720"/>
        <w:rPr>
          <w:rFonts w:ascii="Arial" w:hAnsi="Arial" w:cs="Arial"/>
          <w:sz w:val="24"/>
          <w:szCs w:val="24"/>
        </w:rPr>
      </w:pPr>
      <w:r>
        <w:rPr>
          <w:rFonts w:ascii="Arial" w:hAnsi="Arial" w:cs="Arial"/>
          <w:sz w:val="24"/>
          <w:szCs w:val="24"/>
        </w:rPr>
        <w:t xml:space="preserve">Another problem raised by Hobbes social contract theory is the question of consent to the contract. Hobbes appears to consider the </w:t>
      </w:r>
      <w:r w:rsidR="009E26C5">
        <w:rPr>
          <w:rFonts w:ascii="Arial" w:hAnsi="Arial" w:cs="Arial"/>
          <w:sz w:val="24"/>
          <w:szCs w:val="24"/>
        </w:rPr>
        <w:t xml:space="preserve">acceptance of the social contract as enforced by its very </w:t>
      </w:r>
      <w:r w:rsidR="00AE0A91">
        <w:rPr>
          <w:rFonts w:ascii="Arial" w:hAnsi="Arial" w:cs="Arial"/>
          <w:sz w:val="24"/>
          <w:szCs w:val="24"/>
        </w:rPr>
        <w:t>nature. O</w:t>
      </w:r>
      <w:r w:rsidR="009E26C5">
        <w:rPr>
          <w:rFonts w:ascii="Arial" w:hAnsi="Arial" w:cs="Arial"/>
          <w:sz w:val="24"/>
          <w:szCs w:val="24"/>
        </w:rPr>
        <w:t>nce the situation is in existence the ruling authority must be granted absolute allegiance</w:t>
      </w:r>
      <w:r w:rsidR="00AE0A91">
        <w:rPr>
          <w:rFonts w:ascii="Arial" w:hAnsi="Arial" w:cs="Arial"/>
          <w:sz w:val="24"/>
          <w:szCs w:val="24"/>
        </w:rPr>
        <w:t>, irrespective if right or wrong, as the laws and social morals are derived from a singular source. This implies that the citizen has no rights or obligations in existence except through the authority.</w:t>
      </w:r>
      <w:r w:rsidR="003A660B">
        <w:rPr>
          <w:rFonts w:ascii="Arial" w:hAnsi="Arial" w:cs="Arial"/>
          <w:sz w:val="24"/>
          <w:szCs w:val="24"/>
        </w:rPr>
        <w:t xml:space="preserve"> The authority is the source and control of legal structure, Hobbes argues some are too ignorant to comprehend the rationale of the contrac</w:t>
      </w:r>
      <w:r w:rsidR="00933034">
        <w:rPr>
          <w:rFonts w:ascii="Arial" w:hAnsi="Arial" w:cs="Arial"/>
          <w:sz w:val="24"/>
          <w:szCs w:val="24"/>
        </w:rPr>
        <w:t xml:space="preserve">t, and thus the allegiance must </w:t>
      </w:r>
      <w:r w:rsidR="003A660B">
        <w:rPr>
          <w:rFonts w:ascii="Arial" w:hAnsi="Arial" w:cs="Arial"/>
          <w:sz w:val="24"/>
          <w:szCs w:val="24"/>
        </w:rPr>
        <w:t>be taught instead by the various social institutions.</w:t>
      </w:r>
      <w:r w:rsidR="00AE0A91">
        <w:rPr>
          <w:rFonts w:ascii="Arial" w:hAnsi="Arial" w:cs="Arial"/>
          <w:sz w:val="24"/>
          <w:szCs w:val="24"/>
        </w:rPr>
        <w:t xml:space="preserve"> This theory does </w:t>
      </w:r>
      <w:r w:rsidR="00933034">
        <w:rPr>
          <w:rFonts w:ascii="Arial" w:hAnsi="Arial" w:cs="Arial"/>
          <w:sz w:val="24"/>
          <w:szCs w:val="24"/>
        </w:rPr>
        <w:t xml:space="preserve">then </w:t>
      </w:r>
      <w:r w:rsidR="00AE0A91">
        <w:rPr>
          <w:rFonts w:ascii="Arial" w:hAnsi="Arial" w:cs="Arial"/>
          <w:sz w:val="24"/>
          <w:szCs w:val="24"/>
        </w:rPr>
        <w:t>not explain why people would participate in such a contract willingly</w:t>
      </w:r>
      <w:r w:rsidR="0035260D">
        <w:rPr>
          <w:rFonts w:ascii="Arial" w:hAnsi="Arial" w:cs="Arial"/>
          <w:sz w:val="24"/>
          <w:szCs w:val="24"/>
        </w:rPr>
        <w:t>, rather than by coercion</w:t>
      </w:r>
    </w:p>
    <w:p w:rsidR="001246F7" w:rsidRDefault="00AE0A91" w:rsidP="00311D74">
      <w:pPr>
        <w:spacing w:line="480" w:lineRule="auto"/>
        <w:ind w:firstLine="720"/>
        <w:rPr>
          <w:rFonts w:ascii="Arial" w:hAnsi="Arial" w:cs="Arial"/>
          <w:sz w:val="24"/>
          <w:szCs w:val="24"/>
        </w:rPr>
      </w:pPr>
      <w:r>
        <w:rPr>
          <w:rFonts w:ascii="Arial" w:hAnsi="Arial" w:cs="Arial"/>
          <w:sz w:val="24"/>
          <w:szCs w:val="24"/>
        </w:rPr>
        <w:lastRenderedPageBreak/>
        <w:t xml:space="preserve">Locke in contrast viewed the </w:t>
      </w:r>
      <w:r w:rsidR="0035260D">
        <w:rPr>
          <w:rFonts w:ascii="Arial" w:hAnsi="Arial" w:cs="Arial"/>
          <w:sz w:val="24"/>
          <w:szCs w:val="24"/>
        </w:rPr>
        <w:t xml:space="preserve">acceptance of the </w:t>
      </w:r>
      <w:r>
        <w:rPr>
          <w:rFonts w:ascii="Arial" w:hAnsi="Arial" w:cs="Arial"/>
          <w:sz w:val="24"/>
          <w:szCs w:val="24"/>
        </w:rPr>
        <w:t xml:space="preserve">social contract </w:t>
      </w:r>
      <w:r w:rsidR="0035260D">
        <w:rPr>
          <w:rFonts w:ascii="Arial" w:hAnsi="Arial" w:cs="Arial"/>
          <w:sz w:val="24"/>
          <w:szCs w:val="24"/>
        </w:rPr>
        <w:t>in terms of a more reciprocal arrangement. This is closer to the legal understanding of contractual arrangements, where engagement requires some measure of consideration from both ends in terms of payment or service. Locke argued that the social contracts primary aim i</w:t>
      </w:r>
      <w:r w:rsidR="001246F7">
        <w:rPr>
          <w:rFonts w:ascii="Arial" w:hAnsi="Arial" w:cs="Arial"/>
          <w:sz w:val="24"/>
          <w:szCs w:val="24"/>
        </w:rPr>
        <w:t>s the preservation of property,</w:t>
      </w:r>
      <w:r w:rsidR="001246F7">
        <w:rPr>
          <w:rStyle w:val="FootnoteReference"/>
          <w:rFonts w:ascii="Arial" w:hAnsi="Arial" w:cs="Arial"/>
          <w:sz w:val="24"/>
          <w:szCs w:val="24"/>
        </w:rPr>
        <w:footnoteReference w:id="10"/>
      </w:r>
      <w:r w:rsidR="0035260D">
        <w:rPr>
          <w:rFonts w:ascii="Arial" w:hAnsi="Arial" w:cs="Arial"/>
          <w:sz w:val="24"/>
          <w:szCs w:val="24"/>
        </w:rPr>
        <w:t xml:space="preserve"> </w:t>
      </w:r>
      <w:r w:rsidR="001246F7">
        <w:rPr>
          <w:rFonts w:ascii="Arial" w:hAnsi="Arial" w:cs="Arial"/>
          <w:sz w:val="24"/>
          <w:szCs w:val="24"/>
        </w:rPr>
        <w:t>consequently the acceptance of material benefits from the state provides tacit acceptance of the social contract</w:t>
      </w:r>
      <w:r w:rsidR="001246F7">
        <w:rPr>
          <w:rStyle w:val="FootnoteReference"/>
          <w:rFonts w:ascii="Arial" w:hAnsi="Arial" w:cs="Arial"/>
          <w:sz w:val="24"/>
          <w:szCs w:val="24"/>
        </w:rPr>
        <w:footnoteReference w:id="11"/>
      </w:r>
      <w:r w:rsidR="001246F7">
        <w:rPr>
          <w:rFonts w:ascii="Arial" w:hAnsi="Arial" w:cs="Arial"/>
          <w:sz w:val="24"/>
          <w:szCs w:val="24"/>
        </w:rPr>
        <w:t xml:space="preserve">. Such an acceptance is absent in the sense of contractual consideration from Hobbes theory. </w:t>
      </w:r>
      <w:r w:rsidR="00C86B8F">
        <w:rPr>
          <w:rFonts w:ascii="Arial" w:hAnsi="Arial" w:cs="Arial"/>
          <w:sz w:val="24"/>
          <w:szCs w:val="24"/>
        </w:rPr>
        <w:t xml:space="preserve">Locke perceived the social contract as implying, conferring, and preserving natural rights such as some degree of liberty, such natural rights are absent from Hobbes analysis due to his conception of human nature. All rights to </w:t>
      </w:r>
      <w:r w:rsidR="00E708A2">
        <w:rPr>
          <w:rFonts w:ascii="Arial" w:hAnsi="Arial" w:cs="Arial"/>
          <w:sz w:val="24"/>
          <w:szCs w:val="24"/>
        </w:rPr>
        <w:t>Hobbes</w:t>
      </w:r>
      <w:r w:rsidR="00C86B8F">
        <w:rPr>
          <w:rFonts w:ascii="Arial" w:hAnsi="Arial" w:cs="Arial"/>
          <w:sz w:val="24"/>
          <w:szCs w:val="24"/>
        </w:rPr>
        <w:t xml:space="preserve"> are derived directly from the authority. </w:t>
      </w:r>
    </w:p>
    <w:p w:rsidR="004F5DBA" w:rsidRDefault="00EE4AB9" w:rsidP="00311D74">
      <w:pPr>
        <w:spacing w:line="480" w:lineRule="auto"/>
        <w:ind w:firstLine="720"/>
        <w:rPr>
          <w:rFonts w:ascii="Arial" w:hAnsi="Arial" w:cs="Arial"/>
          <w:sz w:val="24"/>
          <w:szCs w:val="24"/>
        </w:rPr>
      </w:pPr>
      <w:r>
        <w:rPr>
          <w:rFonts w:ascii="Arial" w:hAnsi="Arial" w:cs="Arial"/>
          <w:sz w:val="24"/>
          <w:szCs w:val="24"/>
        </w:rPr>
        <w:t>The main limitations of Hobbes contract theory are a c</w:t>
      </w:r>
      <w:r w:rsidR="00AE0A91">
        <w:rPr>
          <w:rFonts w:ascii="Arial" w:hAnsi="Arial" w:cs="Arial"/>
          <w:sz w:val="24"/>
          <w:szCs w:val="24"/>
        </w:rPr>
        <w:t>onsequence of his perspective on</w:t>
      </w:r>
      <w:r>
        <w:rPr>
          <w:rFonts w:ascii="Arial" w:hAnsi="Arial" w:cs="Arial"/>
          <w:sz w:val="24"/>
          <w:szCs w:val="24"/>
        </w:rPr>
        <w:t xml:space="preserve"> human nature. As his theory of social contract is derived from the need to escape a brutal existence of’ war of all against all ‘</w:t>
      </w:r>
      <w:r>
        <w:rPr>
          <w:rStyle w:val="FootnoteReference"/>
          <w:rFonts w:ascii="Arial" w:hAnsi="Arial" w:cs="Arial"/>
          <w:sz w:val="24"/>
          <w:szCs w:val="24"/>
        </w:rPr>
        <w:footnoteReference w:id="12"/>
      </w:r>
      <w:r w:rsidR="009B0E39">
        <w:rPr>
          <w:rFonts w:ascii="Arial" w:hAnsi="Arial" w:cs="Arial"/>
          <w:sz w:val="24"/>
          <w:szCs w:val="24"/>
        </w:rPr>
        <w:t xml:space="preserve"> The product</w:t>
      </w:r>
      <w:r w:rsidR="00881746">
        <w:rPr>
          <w:rFonts w:ascii="Arial" w:hAnsi="Arial" w:cs="Arial"/>
          <w:sz w:val="24"/>
          <w:szCs w:val="24"/>
        </w:rPr>
        <w:t>ion</w:t>
      </w:r>
      <w:r w:rsidR="009B0E39">
        <w:rPr>
          <w:rFonts w:ascii="Arial" w:hAnsi="Arial" w:cs="Arial"/>
          <w:sz w:val="24"/>
          <w:szCs w:val="24"/>
        </w:rPr>
        <w:t xml:space="preserve"> </w:t>
      </w:r>
      <w:r w:rsidR="00881746">
        <w:rPr>
          <w:rFonts w:ascii="Arial" w:hAnsi="Arial" w:cs="Arial"/>
          <w:sz w:val="24"/>
          <w:szCs w:val="24"/>
        </w:rPr>
        <w:t>of an Sovereign state would appear inevitable to Hobbes ,</w:t>
      </w:r>
      <w:r w:rsidR="009B0E39">
        <w:rPr>
          <w:rFonts w:ascii="Arial" w:hAnsi="Arial" w:cs="Arial"/>
          <w:sz w:val="24"/>
          <w:szCs w:val="24"/>
        </w:rPr>
        <w:t xml:space="preserve"> as mans fundamental</w:t>
      </w:r>
      <w:r w:rsidR="00DF7011">
        <w:rPr>
          <w:rFonts w:ascii="Arial" w:hAnsi="Arial" w:cs="Arial"/>
          <w:sz w:val="24"/>
          <w:szCs w:val="24"/>
        </w:rPr>
        <w:t>ly selfish nature</w:t>
      </w:r>
      <w:r w:rsidR="009B0E39">
        <w:rPr>
          <w:rFonts w:ascii="Arial" w:hAnsi="Arial" w:cs="Arial"/>
          <w:sz w:val="24"/>
          <w:szCs w:val="24"/>
        </w:rPr>
        <w:t xml:space="preserve"> requires constraint. This is not adequately demonstrated. Hobbes brutish conception of humanity, essentially selfish, and irredeemable only by accepting authority</w:t>
      </w:r>
      <w:r w:rsidR="00DF7011">
        <w:rPr>
          <w:rFonts w:ascii="Arial" w:hAnsi="Arial" w:cs="Arial"/>
          <w:sz w:val="24"/>
          <w:szCs w:val="24"/>
        </w:rPr>
        <w:t>,</w:t>
      </w:r>
      <w:r w:rsidR="009B0E39">
        <w:rPr>
          <w:rFonts w:ascii="Arial" w:hAnsi="Arial" w:cs="Arial"/>
          <w:sz w:val="24"/>
          <w:szCs w:val="24"/>
        </w:rPr>
        <w:t xml:space="preserve"> seems unlikely given the broad s</w:t>
      </w:r>
      <w:r w:rsidR="00DF7011">
        <w:rPr>
          <w:rFonts w:ascii="Arial" w:hAnsi="Arial" w:cs="Arial"/>
          <w:sz w:val="24"/>
          <w:szCs w:val="24"/>
        </w:rPr>
        <w:t>uccess of democracies. Furthermore, to accept Hobbes social contract in his terms is to suffer a diminution of natural rights from the natural state.</w:t>
      </w:r>
      <w:r w:rsidR="00193398">
        <w:rPr>
          <w:rFonts w:ascii="Arial" w:hAnsi="Arial" w:cs="Arial"/>
          <w:sz w:val="24"/>
          <w:szCs w:val="24"/>
        </w:rPr>
        <w:t xml:space="preserve"> In the state of nature Hobbes insists on </w:t>
      </w:r>
      <w:r w:rsidR="003A660B">
        <w:rPr>
          <w:rFonts w:ascii="Arial" w:hAnsi="Arial" w:cs="Arial"/>
          <w:sz w:val="24"/>
          <w:szCs w:val="24"/>
        </w:rPr>
        <w:t xml:space="preserve">the rights of all to obtain all they can within their capacity by all means. This naturally is absent in societies, </w:t>
      </w:r>
    </w:p>
    <w:p w:rsidR="00EE4AB9" w:rsidRDefault="00DF7011" w:rsidP="00311D74">
      <w:pPr>
        <w:spacing w:line="480" w:lineRule="auto"/>
        <w:ind w:firstLine="720"/>
        <w:rPr>
          <w:rFonts w:ascii="Arial" w:hAnsi="Arial" w:cs="Arial"/>
          <w:sz w:val="24"/>
          <w:szCs w:val="24"/>
        </w:rPr>
      </w:pPr>
      <w:r>
        <w:rPr>
          <w:rFonts w:ascii="Arial" w:hAnsi="Arial" w:cs="Arial"/>
          <w:sz w:val="24"/>
          <w:szCs w:val="24"/>
        </w:rPr>
        <w:lastRenderedPageBreak/>
        <w:t xml:space="preserve"> Given the assumption of Hobbes that mans nature is rooted in self gratification and preservation, Hobbes argument for the social contract is well structured as </w:t>
      </w:r>
      <w:r w:rsidR="004F5DBA">
        <w:rPr>
          <w:rFonts w:ascii="Arial" w:hAnsi="Arial" w:cs="Arial"/>
          <w:sz w:val="24"/>
          <w:szCs w:val="24"/>
        </w:rPr>
        <w:t>a restraint mechanism, it is less successful in determining how a Sovereign may a</w:t>
      </w:r>
      <w:r w:rsidR="00881746">
        <w:rPr>
          <w:rFonts w:ascii="Arial" w:hAnsi="Arial" w:cs="Arial"/>
          <w:sz w:val="24"/>
          <w:szCs w:val="24"/>
        </w:rPr>
        <w:t>rise from the natural position. The argument presented by Hobbes is of emergent strong individuals.</w:t>
      </w:r>
      <w:r w:rsidR="00881746">
        <w:rPr>
          <w:rStyle w:val="FootnoteReference"/>
          <w:rFonts w:ascii="Arial" w:hAnsi="Arial" w:cs="Arial"/>
          <w:sz w:val="24"/>
          <w:szCs w:val="24"/>
        </w:rPr>
        <w:footnoteReference w:id="13"/>
      </w:r>
      <w:r w:rsidR="00881746">
        <w:rPr>
          <w:rFonts w:ascii="Arial" w:hAnsi="Arial" w:cs="Arial"/>
          <w:sz w:val="24"/>
          <w:szCs w:val="24"/>
        </w:rPr>
        <w:t xml:space="preserve"> This would seem improbable in his own lights as the natural state </w:t>
      </w:r>
      <w:r w:rsidR="00604F91">
        <w:rPr>
          <w:rFonts w:ascii="Arial" w:hAnsi="Arial" w:cs="Arial"/>
          <w:sz w:val="24"/>
          <w:szCs w:val="24"/>
        </w:rPr>
        <w:t xml:space="preserve">means no individual has overweening advantages. </w:t>
      </w:r>
      <w:r w:rsidR="00B3391F">
        <w:rPr>
          <w:rFonts w:ascii="Arial" w:hAnsi="Arial" w:cs="Arial"/>
          <w:sz w:val="24"/>
          <w:szCs w:val="24"/>
        </w:rPr>
        <w:t xml:space="preserve">It is difficult to assess how the fledgling emergent Sovereign may </w:t>
      </w:r>
      <w:r w:rsidR="00752E7F">
        <w:rPr>
          <w:rFonts w:ascii="Arial" w:hAnsi="Arial" w:cs="Arial"/>
          <w:sz w:val="24"/>
          <w:szCs w:val="24"/>
        </w:rPr>
        <w:t>demonstrate the advantages of the social contract whilst constructing the state, since at any given point prior to its establishment he or she simply represents a greater target,</w:t>
      </w:r>
    </w:p>
    <w:p w:rsidR="00604F91" w:rsidRDefault="00F14EE4" w:rsidP="00311D74">
      <w:pPr>
        <w:spacing w:line="480" w:lineRule="auto"/>
        <w:ind w:firstLine="720"/>
        <w:rPr>
          <w:rFonts w:ascii="Arial" w:hAnsi="Arial" w:cs="Arial"/>
          <w:sz w:val="24"/>
          <w:szCs w:val="24"/>
        </w:rPr>
      </w:pPr>
      <w:r>
        <w:rPr>
          <w:rFonts w:ascii="Arial" w:hAnsi="Arial" w:cs="Arial"/>
          <w:sz w:val="24"/>
          <w:szCs w:val="24"/>
        </w:rPr>
        <w:t>A further weakness then of Hobbes contract theory is the failure to explain the process by which the Sovereign, and thus any level of society in Hobbes view, ca</w:t>
      </w:r>
      <w:r w:rsidR="0069680F">
        <w:rPr>
          <w:rFonts w:ascii="Arial" w:hAnsi="Arial" w:cs="Arial"/>
          <w:sz w:val="24"/>
          <w:szCs w:val="24"/>
        </w:rPr>
        <w:t>n arise from the natural state, given the model of human psychology ascribed by Hobbes.</w:t>
      </w:r>
      <w:r w:rsidR="0069680F">
        <w:rPr>
          <w:rStyle w:val="FootnoteReference"/>
          <w:rFonts w:ascii="Arial" w:hAnsi="Arial" w:cs="Arial"/>
          <w:sz w:val="24"/>
          <w:szCs w:val="24"/>
        </w:rPr>
        <w:footnoteReference w:id="14"/>
      </w:r>
      <w:r w:rsidR="0069680F">
        <w:rPr>
          <w:rFonts w:ascii="Arial" w:hAnsi="Arial" w:cs="Arial"/>
          <w:sz w:val="24"/>
          <w:szCs w:val="24"/>
        </w:rPr>
        <w:t xml:space="preserve"> </w:t>
      </w:r>
      <w:r w:rsidR="003D0DE7">
        <w:rPr>
          <w:rFonts w:ascii="Arial" w:hAnsi="Arial" w:cs="Arial"/>
          <w:sz w:val="24"/>
          <w:szCs w:val="24"/>
        </w:rPr>
        <w:t xml:space="preserve"> Neither does Hobbes theory produce an explanation of how any level of cooperation emerged from the putative natural state. That it must have emerged at some point is unquestionable due to its advantages. Hampton applies game theory analysis to argue that in small group situations cooperation may be sought as the prisoners dilemma suggests this would be advantageous, The prisoners dilemma is a situation where two or more individual may choose to cooperate for a small but shared reward, or default for a gain for the one party and a complete loss for another. Cooperation is the best strategy in the long term and so may be expected to arise. Hampton</w:t>
      </w:r>
      <w:r w:rsidR="003D0DE7">
        <w:rPr>
          <w:rStyle w:val="FootnoteReference"/>
          <w:rFonts w:ascii="Arial" w:hAnsi="Arial" w:cs="Arial"/>
          <w:sz w:val="24"/>
          <w:szCs w:val="24"/>
        </w:rPr>
        <w:footnoteReference w:id="15"/>
      </w:r>
      <w:r w:rsidR="003D0DE7">
        <w:rPr>
          <w:rFonts w:ascii="Arial" w:hAnsi="Arial" w:cs="Arial"/>
          <w:sz w:val="24"/>
          <w:szCs w:val="24"/>
        </w:rPr>
        <w:t>argues however that the individual</w:t>
      </w:r>
      <w:r w:rsidR="00202759">
        <w:rPr>
          <w:rFonts w:ascii="Arial" w:hAnsi="Arial" w:cs="Arial"/>
          <w:sz w:val="24"/>
          <w:szCs w:val="24"/>
        </w:rPr>
        <w:t>s</w:t>
      </w:r>
      <w:r w:rsidR="003D0DE7">
        <w:rPr>
          <w:rFonts w:ascii="Arial" w:hAnsi="Arial" w:cs="Arial"/>
          <w:sz w:val="24"/>
          <w:szCs w:val="24"/>
        </w:rPr>
        <w:t xml:space="preserve"> in the state of nature </w:t>
      </w:r>
      <w:r w:rsidR="00202759">
        <w:rPr>
          <w:rFonts w:ascii="Arial" w:hAnsi="Arial" w:cs="Arial"/>
          <w:sz w:val="24"/>
          <w:szCs w:val="24"/>
        </w:rPr>
        <w:t>may not be perfectly rational and thus cooperation may not arise.</w:t>
      </w:r>
      <w:r w:rsidR="00680F83">
        <w:rPr>
          <w:rFonts w:ascii="Arial" w:hAnsi="Arial" w:cs="Arial"/>
          <w:sz w:val="24"/>
          <w:szCs w:val="24"/>
        </w:rPr>
        <w:t xml:space="preserve"> This is an interesting </w:t>
      </w:r>
      <w:r w:rsidR="00680F83">
        <w:rPr>
          <w:rFonts w:ascii="Arial" w:hAnsi="Arial" w:cs="Arial"/>
          <w:sz w:val="24"/>
          <w:szCs w:val="24"/>
        </w:rPr>
        <w:lastRenderedPageBreak/>
        <w:t>argument, and goes some way towards reconciling modern evolutionary anthropology</w:t>
      </w:r>
      <w:r w:rsidR="00B65A33">
        <w:rPr>
          <w:rFonts w:ascii="Arial" w:hAnsi="Arial" w:cs="Arial"/>
          <w:sz w:val="24"/>
          <w:szCs w:val="24"/>
        </w:rPr>
        <w:t xml:space="preserve"> emphasis on the early development of human group cooperation. </w:t>
      </w:r>
      <w:r w:rsidR="003A4827">
        <w:rPr>
          <w:rFonts w:ascii="Arial" w:hAnsi="Arial" w:cs="Arial"/>
          <w:sz w:val="24"/>
          <w:szCs w:val="24"/>
        </w:rPr>
        <w:t>Hampton’s</w:t>
      </w:r>
      <w:r w:rsidR="007E7342">
        <w:rPr>
          <w:rFonts w:ascii="Arial" w:hAnsi="Arial" w:cs="Arial"/>
          <w:sz w:val="24"/>
          <w:szCs w:val="24"/>
        </w:rPr>
        <w:t xml:space="preserve"> arguments for the small scale development of cooperation are however contested by a number of political philosophers who argue that the problem of the social cont</w:t>
      </w:r>
      <w:r w:rsidR="003A4827">
        <w:rPr>
          <w:rFonts w:ascii="Arial" w:hAnsi="Arial" w:cs="Arial"/>
          <w:sz w:val="24"/>
          <w:szCs w:val="24"/>
        </w:rPr>
        <w:t xml:space="preserve">racts emergence from a Hobbes </w:t>
      </w:r>
      <w:r w:rsidR="007E7342">
        <w:rPr>
          <w:rFonts w:ascii="Arial" w:hAnsi="Arial" w:cs="Arial"/>
          <w:sz w:val="24"/>
          <w:szCs w:val="24"/>
        </w:rPr>
        <w:t>natural state is insoluble.</w:t>
      </w:r>
      <w:r w:rsidR="007E7342">
        <w:rPr>
          <w:rStyle w:val="FootnoteReference"/>
          <w:rFonts w:ascii="Arial" w:hAnsi="Arial" w:cs="Arial"/>
          <w:sz w:val="24"/>
          <w:szCs w:val="24"/>
        </w:rPr>
        <w:footnoteReference w:id="16"/>
      </w:r>
      <w:r w:rsidR="007E7342">
        <w:rPr>
          <w:rFonts w:ascii="Arial" w:hAnsi="Arial" w:cs="Arial"/>
          <w:sz w:val="24"/>
          <w:szCs w:val="24"/>
        </w:rPr>
        <w:t xml:space="preserve"> </w:t>
      </w:r>
      <w:r w:rsidR="00FE0835">
        <w:rPr>
          <w:rFonts w:ascii="Arial" w:hAnsi="Arial" w:cs="Arial"/>
          <w:sz w:val="24"/>
          <w:szCs w:val="24"/>
        </w:rPr>
        <w:t>The failure of Hobbes to delineate a mechanism for the emergence of authority from his conception of the state of nature is suggestive, the emergence of society from a base condition where mankind is to some level essentially ration and cooperative, seems more probable than Hobbes argument.</w:t>
      </w:r>
    </w:p>
    <w:p w:rsidR="00B65A33" w:rsidRDefault="00193398" w:rsidP="00311D74">
      <w:pPr>
        <w:spacing w:line="480" w:lineRule="auto"/>
        <w:ind w:firstLine="720"/>
        <w:rPr>
          <w:rFonts w:ascii="Arial" w:hAnsi="Arial" w:cs="Arial"/>
          <w:sz w:val="24"/>
          <w:szCs w:val="24"/>
        </w:rPr>
      </w:pPr>
      <w:r>
        <w:rPr>
          <w:rFonts w:ascii="Arial" w:hAnsi="Arial" w:cs="Arial"/>
          <w:sz w:val="24"/>
          <w:szCs w:val="24"/>
        </w:rPr>
        <w:t xml:space="preserve">In the final analysis Hobbes fails to establish a valid mechanism whereby the </w:t>
      </w:r>
      <w:r w:rsidR="003A660B">
        <w:rPr>
          <w:rFonts w:ascii="Arial" w:hAnsi="Arial" w:cs="Arial"/>
          <w:sz w:val="24"/>
          <w:szCs w:val="24"/>
        </w:rPr>
        <w:t>.</w:t>
      </w:r>
      <w:r w:rsidR="003A4827">
        <w:rPr>
          <w:rFonts w:ascii="Arial" w:hAnsi="Arial" w:cs="Arial"/>
          <w:sz w:val="24"/>
          <w:szCs w:val="24"/>
        </w:rPr>
        <w:t>social contract</w:t>
      </w:r>
      <w:r>
        <w:rPr>
          <w:rFonts w:ascii="Arial" w:hAnsi="Arial" w:cs="Arial"/>
          <w:sz w:val="24"/>
          <w:szCs w:val="24"/>
        </w:rPr>
        <w:t xml:space="preserve"> itself </w:t>
      </w:r>
      <w:r w:rsidR="007F571B">
        <w:rPr>
          <w:rFonts w:ascii="Arial" w:hAnsi="Arial" w:cs="Arial"/>
          <w:sz w:val="24"/>
          <w:szCs w:val="24"/>
        </w:rPr>
        <w:t xml:space="preserve">could have emerged from his ‘state of nature’. Hobbes description of mankind in a pre-social state </w:t>
      </w:r>
      <w:r>
        <w:rPr>
          <w:rFonts w:ascii="Arial" w:hAnsi="Arial" w:cs="Arial"/>
          <w:sz w:val="24"/>
          <w:szCs w:val="24"/>
        </w:rPr>
        <w:t xml:space="preserve">is </w:t>
      </w:r>
      <w:r w:rsidR="007F571B">
        <w:rPr>
          <w:rFonts w:ascii="Arial" w:hAnsi="Arial" w:cs="Arial"/>
          <w:sz w:val="24"/>
          <w:szCs w:val="24"/>
        </w:rPr>
        <w:t xml:space="preserve">that </w:t>
      </w:r>
      <w:r w:rsidR="003A4827">
        <w:rPr>
          <w:rFonts w:ascii="Arial" w:hAnsi="Arial" w:cs="Arial"/>
          <w:sz w:val="24"/>
          <w:szCs w:val="24"/>
        </w:rPr>
        <w:t>of an amoral</w:t>
      </w:r>
      <w:r>
        <w:rPr>
          <w:rFonts w:ascii="Arial" w:hAnsi="Arial" w:cs="Arial"/>
          <w:sz w:val="24"/>
          <w:szCs w:val="24"/>
        </w:rPr>
        <w:t xml:space="preserve"> beast unable to cooperate with his fellows for fear of his neighbours. This condition could not realistically have existed at any point in human history as we are </w:t>
      </w:r>
      <w:r w:rsidR="003A660B">
        <w:rPr>
          <w:rFonts w:ascii="Arial" w:hAnsi="Arial" w:cs="Arial"/>
          <w:sz w:val="24"/>
          <w:szCs w:val="24"/>
        </w:rPr>
        <w:t xml:space="preserve">social beings. Hobbes consideration of the social contract fails </w:t>
      </w:r>
      <w:r w:rsidR="003A4827">
        <w:rPr>
          <w:rFonts w:ascii="Arial" w:hAnsi="Arial" w:cs="Arial"/>
          <w:sz w:val="24"/>
          <w:szCs w:val="24"/>
        </w:rPr>
        <w:t xml:space="preserve">also </w:t>
      </w:r>
      <w:r w:rsidR="003A660B">
        <w:rPr>
          <w:rFonts w:ascii="Arial" w:hAnsi="Arial" w:cs="Arial"/>
          <w:sz w:val="24"/>
          <w:szCs w:val="24"/>
        </w:rPr>
        <w:t>to meet the definition of a contract</w:t>
      </w:r>
      <w:r w:rsidR="00E708A2">
        <w:rPr>
          <w:rFonts w:ascii="Arial" w:hAnsi="Arial" w:cs="Arial"/>
          <w:sz w:val="24"/>
          <w:szCs w:val="24"/>
        </w:rPr>
        <w:t>,</w:t>
      </w:r>
      <w:r w:rsidR="003A660B">
        <w:rPr>
          <w:rFonts w:ascii="Arial" w:hAnsi="Arial" w:cs="Arial"/>
          <w:sz w:val="24"/>
          <w:szCs w:val="24"/>
        </w:rPr>
        <w:t xml:space="preserve"> as there is no mechanism described whereby acceptance of the contract may be established. The contract is </w:t>
      </w:r>
      <w:r w:rsidR="00311D74">
        <w:rPr>
          <w:rFonts w:ascii="Arial" w:hAnsi="Arial" w:cs="Arial"/>
          <w:sz w:val="24"/>
          <w:szCs w:val="24"/>
        </w:rPr>
        <w:t xml:space="preserve">almost exclusively </w:t>
      </w:r>
      <w:r w:rsidR="00E708A2">
        <w:rPr>
          <w:rFonts w:ascii="Arial" w:hAnsi="Arial" w:cs="Arial"/>
          <w:sz w:val="24"/>
          <w:szCs w:val="24"/>
        </w:rPr>
        <w:t>defined</w:t>
      </w:r>
      <w:r w:rsidR="003A660B">
        <w:rPr>
          <w:rFonts w:ascii="Arial" w:hAnsi="Arial" w:cs="Arial"/>
          <w:sz w:val="24"/>
          <w:szCs w:val="24"/>
        </w:rPr>
        <w:t xml:space="preserve"> by </w:t>
      </w:r>
      <w:r w:rsidR="00E708A2">
        <w:rPr>
          <w:rFonts w:ascii="Arial" w:hAnsi="Arial" w:cs="Arial"/>
          <w:sz w:val="24"/>
          <w:szCs w:val="24"/>
        </w:rPr>
        <w:t>the requirement of</w:t>
      </w:r>
      <w:r w:rsidR="003A660B">
        <w:rPr>
          <w:rFonts w:ascii="Arial" w:hAnsi="Arial" w:cs="Arial"/>
          <w:sz w:val="24"/>
          <w:szCs w:val="24"/>
        </w:rPr>
        <w:t xml:space="preserve"> allegiance to the </w:t>
      </w:r>
      <w:r w:rsidR="00E708A2">
        <w:rPr>
          <w:rFonts w:ascii="Arial" w:hAnsi="Arial" w:cs="Arial"/>
          <w:sz w:val="24"/>
          <w:szCs w:val="24"/>
        </w:rPr>
        <w:t>Sovereign</w:t>
      </w:r>
      <w:r w:rsidR="00311D74">
        <w:rPr>
          <w:rFonts w:ascii="Arial" w:hAnsi="Arial" w:cs="Arial"/>
          <w:sz w:val="24"/>
          <w:szCs w:val="24"/>
        </w:rPr>
        <w:t xml:space="preserve">. The social contract </w:t>
      </w:r>
      <w:r w:rsidR="003A4827">
        <w:rPr>
          <w:rFonts w:ascii="Arial" w:hAnsi="Arial" w:cs="Arial"/>
          <w:sz w:val="24"/>
          <w:szCs w:val="24"/>
        </w:rPr>
        <w:t>does not involve recompenses to the subjects for the loss of the natural rights Hobbes described</w:t>
      </w:r>
      <w:r w:rsidR="00311D74">
        <w:rPr>
          <w:rFonts w:ascii="Arial" w:hAnsi="Arial" w:cs="Arial"/>
          <w:sz w:val="24"/>
          <w:szCs w:val="24"/>
        </w:rPr>
        <w:t>,</w:t>
      </w:r>
      <w:r w:rsidR="003A4827">
        <w:rPr>
          <w:rFonts w:ascii="Arial" w:hAnsi="Arial" w:cs="Arial"/>
          <w:sz w:val="24"/>
          <w:szCs w:val="24"/>
        </w:rPr>
        <w:t xml:space="preserve"> beyond the removal from the disadvantages of the natural state.</w:t>
      </w:r>
      <w:r w:rsidR="00311D74">
        <w:rPr>
          <w:rFonts w:ascii="Arial" w:hAnsi="Arial" w:cs="Arial"/>
          <w:sz w:val="24"/>
          <w:szCs w:val="24"/>
        </w:rPr>
        <w:t xml:space="preserve"> Finally</w:t>
      </w:r>
      <w:proofErr w:type="gramStart"/>
      <w:r w:rsidR="00311D74">
        <w:rPr>
          <w:rFonts w:ascii="Arial" w:hAnsi="Arial" w:cs="Arial"/>
          <w:sz w:val="24"/>
          <w:szCs w:val="24"/>
        </w:rPr>
        <w:t>,  game</w:t>
      </w:r>
      <w:proofErr w:type="gramEnd"/>
      <w:r w:rsidR="00311D74">
        <w:rPr>
          <w:rFonts w:ascii="Arial" w:hAnsi="Arial" w:cs="Arial"/>
          <w:sz w:val="24"/>
          <w:szCs w:val="24"/>
        </w:rPr>
        <w:t xml:space="preserve"> theory analysis on the application of the prisoners dilemma indicates that cooperative behaviour is probable in pre-social mankind.</w:t>
      </w:r>
    </w:p>
    <w:p w:rsidR="00202759" w:rsidRDefault="00311D74" w:rsidP="00311D74">
      <w:pPr>
        <w:spacing w:line="480" w:lineRule="auto"/>
        <w:rPr>
          <w:rFonts w:ascii="Arial" w:hAnsi="Arial" w:cs="Arial"/>
          <w:sz w:val="24"/>
          <w:szCs w:val="24"/>
        </w:rPr>
      </w:pPr>
      <w:r>
        <w:rPr>
          <w:rFonts w:ascii="Arial" w:hAnsi="Arial" w:cs="Arial"/>
          <w:sz w:val="24"/>
          <w:szCs w:val="24"/>
        </w:rPr>
        <w:t>.</w:t>
      </w:r>
    </w:p>
    <w:p w:rsidR="00BE58EC" w:rsidRDefault="00E61A11" w:rsidP="00311D74">
      <w:pPr>
        <w:spacing w:line="480" w:lineRule="auto"/>
        <w:ind w:firstLine="720"/>
        <w:rPr>
          <w:rFonts w:ascii="Arial" w:hAnsi="Arial" w:cs="Arial"/>
          <w:sz w:val="24"/>
          <w:szCs w:val="24"/>
        </w:rPr>
      </w:pPr>
      <w:r>
        <w:rPr>
          <w:rFonts w:ascii="Arial" w:hAnsi="Arial" w:cs="Arial"/>
          <w:sz w:val="24"/>
          <w:szCs w:val="24"/>
        </w:rPr>
        <w:lastRenderedPageBreak/>
        <w:t>Bibliography</w:t>
      </w:r>
    </w:p>
    <w:p w:rsidR="00802A3A" w:rsidRDefault="00802A3A" w:rsidP="00311D74">
      <w:pPr>
        <w:spacing w:line="480" w:lineRule="auto"/>
        <w:ind w:firstLine="720"/>
        <w:rPr>
          <w:rFonts w:ascii="Arial" w:hAnsi="Arial" w:cs="Arial"/>
          <w:sz w:val="24"/>
          <w:szCs w:val="24"/>
        </w:rPr>
      </w:pPr>
    </w:p>
    <w:p w:rsidR="00A22D56" w:rsidRDefault="00A22D56" w:rsidP="00A22D56">
      <w:pPr>
        <w:spacing w:line="480" w:lineRule="auto"/>
        <w:rPr>
          <w:rFonts w:ascii="Arial" w:hAnsi="Arial" w:cs="Arial"/>
          <w:sz w:val="24"/>
          <w:szCs w:val="24"/>
        </w:rPr>
      </w:pPr>
      <w:proofErr w:type="spellStart"/>
      <w:r w:rsidRPr="00A22D56">
        <w:rPr>
          <w:rFonts w:ascii="Arial" w:hAnsi="Arial" w:cs="Arial"/>
          <w:sz w:val="24"/>
          <w:szCs w:val="24"/>
        </w:rPr>
        <w:t>Haji</w:t>
      </w:r>
      <w:proofErr w:type="gramStart"/>
      <w:r w:rsidRPr="00A22D56">
        <w:rPr>
          <w:rFonts w:ascii="Arial" w:hAnsi="Arial" w:cs="Arial"/>
          <w:sz w:val="24"/>
          <w:szCs w:val="24"/>
        </w:rPr>
        <w:t>,</w:t>
      </w:r>
      <w:r>
        <w:rPr>
          <w:rFonts w:ascii="Arial" w:hAnsi="Arial" w:cs="Arial"/>
          <w:sz w:val="24"/>
          <w:szCs w:val="24"/>
        </w:rPr>
        <w:t>I</w:t>
      </w:r>
      <w:proofErr w:type="spellEnd"/>
      <w:proofErr w:type="gramEnd"/>
      <w:r>
        <w:rPr>
          <w:rFonts w:ascii="Arial" w:hAnsi="Arial" w:cs="Arial"/>
          <w:sz w:val="24"/>
          <w:szCs w:val="24"/>
        </w:rPr>
        <w:t>:</w:t>
      </w:r>
      <w:r w:rsidRPr="00A22D56">
        <w:rPr>
          <w:rFonts w:ascii="Arial" w:hAnsi="Arial" w:cs="Arial"/>
          <w:sz w:val="24"/>
          <w:szCs w:val="24"/>
        </w:rPr>
        <w:t xml:space="preserve"> 'Hampton on Hobbes on State-of-Nature Cooperation', Philosophy and Phenomenological Research, 51 (1991), 589-601.</w:t>
      </w:r>
    </w:p>
    <w:p w:rsidR="00A22D56" w:rsidRPr="00A22D56" w:rsidRDefault="00A22D56" w:rsidP="00A22D56">
      <w:pPr>
        <w:spacing w:line="480" w:lineRule="auto"/>
        <w:rPr>
          <w:rFonts w:ascii="Arial" w:hAnsi="Arial" w:cs="Arial"/>
          <w:sz w:val="24"/>
          <w:szCs w:val="24"/>
        </w:rPr>
      </w:pPr>
      <w:proofErr w:type="spellStart"/>
      <w:r w:rsidRPr="00A22D56">
        <w:rPr>
          <w:rFonts w:ascii="Arial" w:hAnsi="Arial" w:cs="Arial"/>
          <w:sz w:val="24"/>
          <w:szCs w:val="24"/>
        </w:rPr>
        <w:t>Hampton</w:t>
      </w:r>
      <w:proofErr w:type="gramStart"/>
      <w:r w:rsidRPr="00A22D56">
        <w:rPr>
          <w:rFonts w:ascii="Arial" w:hAnsi="Arial" w:cs="Arial"/>
          <w:sz w:val="24"/>
          <w:szCs w:val="24"/>
        </w:rPr>
        <w:t>,</w:t>
      </w:r>
      <w:r>
        <w:rPr>
          <w:rFonts w:ascii="Arial" w:hAnsi="Arial" w:cs="Arial"/>
          <w:sz w:val="24"/>
          <w:szCs w:val="24"/>
        </w:rPr>
        <w:t>J</w:t>
      </w:r>
      <w:proofErr w:type="spellEnd"/>
      <w:proofErr w:type="gramEnd"/>
      <w:r>
        <w:rPr>
          <w:rFonts w:ascii="Arial" w:hAnsi="Arial" w:cs="Arial"/>
          <w:sz w:val="24"/>
          <w:szCs w:val="24"/>
        </w:rPr>
        <w:t>.’</w:t>
      </w:r>
      <w:r w:rsidRPr="00A22D56">
        <w:rPr>
          <w:rFonts w:ascii="Arial" w:hAnsi="Arial" w:cs="Arial"/>
          <w:sz w:val="24"/>
          <w:szCs w:val="24"/>
        </w:rPr>
        <w:t xml:space="preserve"> Hobbes and the Social Contract Tradition</w:t>
      </w:r>
      <w:r>
        <w:rPr>
          <w:rFonts w:ascii="Arial" w:hAnsi="Arial" w:cs="Arial"/>
          <w:sz w:val="24"/>
          <w:szCs w:val="24"/>
        </w:rPr>
        <w:t>’</w:t>
      </w:r>
      <w:r w:rsidRPr="00A22D56">
        <w:rPr>
          <w:rFonts w:ascii="Arial" w:hAnsi="Arial" w:cs="Arial"/>
          <w:sz w:val="24"/>
          <w:szCs w:val="24"/>
        </w:rPr>
        <w:t xml:space="preserve"> (Cambridge: Cambridge University Press, 1986).</w:t>
      </w:r>
    </w:p>
    <w:p w:rsidR="00A22D56" w:rsidRDefault="00A22D56" w:rsidP="00A22D56">
      <w:pPr>
        <w:spacing w:line="480" w:lineRule="auto"/>
        <w:rPr>
          <w:rFonts w:ascii="Arial" w:hAnsi="Arial" w:cs="Arial"/>
          <w:sz w:val="24"/>
          <w:szCs w:val="24"/>
        </w:rPr>
      </w:pPr>
      <w:proofErr w:type="spellStart"/>
      <w:r w:rsidRPr="00A22D56">
        <w:rPr>
          <w:rFonts w:ascii="Arial" w:hAnsi="Arial" w:cs="Arial"/>
          <w:sz w:val="24"/>
          <w:szCs w:val="24"/>
        </w:rPr>
        <w:t>Hobbes</w:t>
      </w:r>
      <w:proofErr w:type="gramStart"/>
      <w:r w:rsidRPr="00A22D56">
        <w:rPr>
          <w:rFonts w:ascii="Arial" w:hAnsi="Arial" w:cs="Arial"/>
          <w:sz w:val="24"/>
          <w:szCs w:val="24"/>
        </w:rPr>
        <w:t>,</w:t>
      </w:r>
      <w:r>
        <w:rPr>
          <w:rFonts w:ascii="Arial" w:hAnsi="Arial" w:cs="Arial"/>
          <w:sz w:val="24"/>
          <w:szCs w:val="24"/>
        </w:rPr>
        <w:t>T</w:t>
      </w:r>
      <w:proofErr w:type="spellEnd"/>
      <w:proofErr w:type="gramEnd"/>
      <w:r>
        <w:rPr>
          <w:rFonts w:ascii="Arial" w:hAnsi="Arial" w:cs="Arial"/>
          <w:sz w:val="24"/>
          <w:szCs w:val="24"/>
        </w:rPr>
        <w:t>.</w:t>
      </w:r>
      <w:r w:rsidRPr="00A22D56">
        <w:rPr>
          <w:rFonts w:ascii="Arial" w:hAnsi="Arial" w:cs="Arial"/>
          <w:sz w:val="24"/>
          <w:szCs w:val="24"/>
        </w:rPr>
        <w:t xml:space="preserve"> Leviath</w:t>
      </w:r>
      <w:r>
        <w:rPr>
          <w:rFonts w:ascii="Arial" w:hAnsi="Arial" w:cs="Arial"/>
          <w:sz w:val="24"/>
          <w:szCs w:val="24"/>
        </w:rPr>
        <w:t>a</w:t>
      </w:r>
      <w:r w:rsidRPr="00A22D56">
        <w:rPr>
          <w:rFonts w:ascii="Arial" w:hAnsi="Arial" w:cs="Arial"/>
          <w:sz w:val="24"/>
          <w:szCs w:val="24"/>
        </w:rPr>
        <w:t xml:space="preserve">n, ed. by J.C.C Gaskin, Kindle </w:t>
      </w:r>
      <w:proofErr w:type="spellStart"/>
      <w:r w:rsidRPr="00A22D56">
        <w:rPr>
          <w:rFonts w:ascii="Arial" w:hAnsi="Arial" w:cs="Arial"/>
          <w:sz w:val="24"/>
          <w:szCs w:val="24"/>
        </w:rPr>
        <w:t>edn</w:t>
      </w:r>
      <w:proofErr w:type="spellEnd"/>
      <w:r w:rsidRPr="00A22D56">
        <w:rPr>
          <w:rFonts w:ascii="Arial" w:hAnsi="Arial" w:cs="Arial"/>
          <w:sz w:val="24"/>
          <w:szCs w:val="24"/>
        </w:rPr>
        <w:t xml:space="preserve"> (Oxford: Oxford World Classics, 1998).</w:t>
      </w:r>
    </w:p>
    <w:p w:rsidR="00A22D56" w:rsidRDefault="00A22D56" w:rsidP="00A22D56">
      <w:pPr>
        <w:spacing w:line="480" w:lineRule="auto"/>
        <w:rPr>
          <w:rFonts w:ascii="Arial" w:hAnsi="Arial" w:cs="Arial"/>
          <w:sz w:val="24"/>
          <w:szCs w:val="24"/>
        </w:rPr>
      </w:pPr>
      <w:proofErr w:type="spellStart"/>
      <w:r w:rsidRPr="00A22D56">
        <w:rPr>
          <w:rFonts w:ascii="Arial" w:hAnsi="Arial" w:cs="Arial"/>
          <w:sz w:val="24"/>
          <w:szCs w:val="24"/>
        </w:rPr>
        <w:t>Locke</w:t>
      </w:r>
      <w:proofErr w:type="gramStart"/>
      <w:r w:rsidRPr="00A22D56">
        <w:rPr>
          <w:rFonts w:ascii="Arial" w:hAnsi="Arial" w:cs="Arial"/>
          <w:sz w:val="24"/>
          <w:szCs w:val="24"/>
        </w:rPr>
        <w:t>,</w:t>
      </w:r>
      <w:r>
        <w:rPr>
          <w:rFonts w:ascii="Arial" w:hAnsi="Arial" w:cs="Arial"/>
          <w:sz w:val="24"/>
          <w:szCs w:val="24"/>
        </w:rPr>
        <w:t>J</w:t>
      </w:r>
      <w:proofErr w:type="spellEnd"/>
      <w:proofErr w:type="gramEnd"/>
      <w:r>
        <w:rPr>
          <w:rFonts w:ascii="Arial" w:hAnsi="Arial" w:cs="Arial"/>
          <w:sz w:val="24"/>
          <w:szCs w:val="24"/>
        </w:rPr>
        <w:t>.</w:t>
      </w:r>
      <w:r w:rsidRPr="00A22D56">
        <w:rPr>
          <w:rFonts w:ascii="Arial" w:hAnsi="Arial" w:cs="Arial"/>
          <w:sz w:val="24"/>
          <w:szCs w:val="24"/>
        </w:rPr>
        <w:t xml:space="preserve"> Second t</w:t>
      </w:r>
      <w:r>
        <w:rPr>
          <w:rFonts w:ascii="Arial" w:hAnsi="Arial" w:cs="Arial"/>
          <w:sz w:val="24"/>
          <w:szCs w:val="24"/>
        </w:rPr>
        <w:t>r</w:t>
      </w:r>
      <w:r w:rsidRPr="00A22D56">
        <w:rPr>
          <w:rFonts w:ascii="Arial" w:hAnsi="Arial" w:cs="Arial"/>
          <w:sz w:val="24"/>
          <w:szCs w:val="24"/>
        </w:rPr>
        <w:t xml:space="preserve">eatise of </w:t>
      </w:r>
      <w:proofErr w:type="gramStart"/>
      <w:r w:rsidRPr="00A22D56">
        <w:rPr>
          <w:rFonts w:ascii="Arial" w:hAnsi="Arial" w:cs="Arial"/>
          <w:sz w:val="24"/>
          <w:szCs w:val="24"/>
        </w:rPr>
        <w:t>Government ,</w:t>
      </w:r>
      <w:proofErr w:type="gramEnd"/>
      <w:r w:rsidRPr="00A22D56">
        <w:rPr>
          <w:rFonts w:ascii="Arial" w:hAnsi="Arial" w:cs="Arial"/>
          <w:sz w:val="24"/>
          <w:szCs w:val="24"/>
        </w:rPr>
        <w:t xml:space="preserve"> ed. by B. McPherson C (Indianapolis: Hackett, 1980).</w:t>
      </w:r>
    </w:p>
    <w:p w:rsidR="00A22D56" w:rsidRDefault="00A22D56" w:rsidP="00A22D56">
      <w:pPr>
        <w:spacing w:line="480" w:lineRule="auto"/>
        <w:rPr>
          <w:rFonts w:ascii="Arial" w:hAnsi="Arial" w:cs="Arial"/>
          <w:sz w:val="24"/>
          <w:szCs w:val="24"/>
        </w:rPr>
      </w:pPr>
      <w:proofErr w:type="spellStart"/>
      <w:r w:rsidRPr="00A22D56">
        <w:rPr>
          <w:rFonts w:ascii="Arial" w:hAnsi="Arial" w:cs="Arial"/>
          <w:sz w:val="24"/>
          <w:szCs w:val="24"/>
        </w:rPr>
        <w:t>Rousseau</w:t>
      </w:r>
      <w:proofErr w:type="gramStart"/>
      <w:r w:rsidRPr="00A22D56">
        <w:rPr>
          <w:rFonts w:ascii="Arial" w:hAnsi="Arial" w:cs="Arial"/>
          <w:sz w:val="24"/>
          <w:szCs w:val="24"/>
        </w:rPr>
        <w:t>,</w:t>
      </w:r>
      <w:r>
        <w:rPr>
          <w:rFonts w:ascii="Arial" w:hAnsi="Arial" w:cs="Arial"/>
          <w:sz w:val="24"/>
          <w:szCs w:val="24"/>
        </w:rPr>
        <w:t>J</w:t>
      </w:r>
      <w:proofErr w:type="spellEnd"/>
      <w:proofErr w:type="gramEnd"/>
      <w:r>
        <w:rPr>
          <w:rFonts w:ascii="Arial" w:hAnsi="Arial" w:cs="Arial"/>
          <w:sz w:val="24"/>
          <w:szCs w:val="24"/>
        </w:rPr>
        <w:t>.</w:t>
      </w:r>
      <w:r w:rsidRPr="00A22D56">
        <w:rPr>
          <w:rFonts w:ascii="Arial" w:hAnsi="Arial" w:cs="Arial"/>
          <w:sz w:val="24"/>
          <w:szCs w:val="24"/>
        </w:rPr>
        <w:t xml:space="preserve"> 'The Social Contract', in Early Modern Texts &lt;http://www.earlymoderntexts.com/assets/pdfs/rousseau1762.pdf&gt; [accessed Jan 2018</w:t>
      </w:r>
    </w:p>
    <w:p w:rsidR="00A22D56" w:rsidRDefault="00A22D56" w:rsidP="00A22D56">
      <w:pPr>
        <w:spacing w:line="480" w:lineRule="auto"/>
        <w:rPr>
          <w:rFonts w:ascii="Arial" w:hAnsi="Arial" w:cs="Arial"/>
          <w:sz w:val="24"/>
          <w:szCs w:val="24"/>
        </w:rPr>
      </w:pPr>
    </w:p>
    <w:sectPr w:rsidR="00A22D56" w:rsidSect="009A5135">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E86D80" w:rsidRDefault="00E86D80" w:rsidP="00CA78CC">
      <w:pPr>
        <w:spacing w:after="0" w:line="240" w:lineRule="auto"/>
      </w:pPr>
      <w:r>
        <w:separator/>
      </w:r>
    </w:p>
  </w:endnote>
  <w:endnote w:type="continuationSeparator" w:id="0">
    <w:p w:rsidR="00E86D80" w:rsidRDefault="00E86D80" w:rsidP="00CA78CC">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E86D80" w:rsidRDefault="00E86D80" w:rsidP="00CA78CC">
      <w:pPr>
        <w:spacing w:after="0" w:line="240" w:lineRule="auto"/>
      </w:pPr>
      <w:r>
        <w:separator/>
      </w:r>
    </w:p>
  </w:footnote>
  <w:footnote w:type="continuationSeparator" w:id="0">
    <w:p w:rsidR="00E86D80" w:rsidRDefault="00E86D80" w:rsidP="00CA78CC">
      <w:pPr>
        <w:spacing w:after="0" w:line="240" w:lineRule="auto"/>
      </w:pPr>
      <w:r>
        <w:continuationSeparator/>
      </w:r>
    </w:p>
  </w:footnote>
  <w:footnote w:id="1">
    <w:p w:rsidR="00CA78CC" w:rsidRDefault="00CA78CC">
      <w:pPr>
        <w:pStyle w:val="FootnoteText"/>
      </w:pPr>
      <w:r>
        <w:rPr>
          <w:rStyle w:val="FootnoteReference"/>
        </w:rPr>
        <w:footnoteRef/>
      </w:r>
      <w:r>
        <w:t xml:space="preserve"> </w:t>
      </w:r>
      <w:sdt>
        <w:sdtPr>
          <w:id w:val="1718145581"/>
          <w:citation/>
        </w:sdtPr>
        <w:sdtContent>
          <w:fldSimple w:instr=" CITATION Tho98 \p 84 \l 2057  ">
            <w:r w:rsidR="00A22D56">
              <w:rPr>
                <w:noProof/>
              </w:rPr>
              <w:t xml:space="preserve">Thomas Hobbes, </w:t>
            </w:r>
            <w:r w:rsidR="00A22D56">
              <w:rPr>
                <w:i/>
                <w:iCs/>
                <w:noProof/>
              </w:rPr>
              <w:t>Leviathan</w:t>
            </w:r>
            <w:r w:rsidR="00A22D56">
              <w:rPr>
                <w:noProof/>
              </w:rPr>
              <w:t>, ed. by J.C.C Gaskin, Kindle edn (Oxford: Oxford World Classics, 1998) (p. 84).</w:t>
            </w:r>
          </w:fldSimple>
        </w:sdtContent>
      </w:sdt>
    </w:p>
  </w:footnote>
  <w:footnote w:id="2">
    <w:p w:rsidR="00933034" w:rsidRDefault="00933034">
      <w:pPr>
        <w:pStyle w:val="FootnoteText"/>
      </w:pPr>
      <w:r>
        <w:rPr>
          <w:rStyle w:val="FootnoteReference"/>
        </w:rPr>
        <w:footnoteRef/>
      </w:r>
      <w:r>
        <w:t xml:space="preserve"> Ibid p.85</w:t>
      </w:r>
    </w:p>
  </w:footnote>
  <w:footnote w:id="3">
    <w:p w:rsidR="00D712FE" w:rsidRDefault="00D712FE">
      <w:pPr>
        <w:pStyle w:val="FootnoteText"/>
      </w:pPr>
      <w:r>
        <w:rPr>
          <w:rStyle w:val="FootnoteReference"/>
        </w:rPr>
        <w:footnoteRef/>
      </w:r>
      <w:r>
        <w:t xml:space="preserve"> Ibid p.84</w:t>
      </w:r>
    </w:p>
  </w:footnote>
  <w:footnote w:id="4">
    <w:p w:rsidR="00620B5E" w:rsidRDefault="00620B5E">
      <w:pPr>
        <w:pStyle w:val="FootnoteText"/>
      </w:pPr>
      <w:r>
        <w:rPr>
          <w:rStyle w:val="FootnoteReference"/>
        </w:rPr>
        <w:footnoteRef/>
      </w:r>
      <w:r>
        <w:t xml:space="preserve"> Ibid p.85</w:t>
      </w:r>
    </w:p>
  </w:footnote>
  <w:footnote w:id="5">
    <w:p w:rsidR="008A68D2" w:rsidRDefault="008A68D2">
      <w:pPr>
        <w:pStyle w:val="FootnoteText"/>
      </w:pPr>
      <w:r>
        <w:rPr>
          <w:rStyle w:val="FootnoteReference"/>
        </w:rPr>
        <w:footnoteRef/>
      </w:r>
      <w:r>
        <w:t xml:space="preserve"> Ibid p.87</w:t>
      </w:r>
    </w:p>
  </w:footnote>
  <w:footnote w:id="6">
    <w:p w:rsidR="00024A9C" w:rsidRDefault="00024A9C">
      <w:pPr>
        <w:pStyle w:val="FootnoteText"/>
      </w:pPr>
      <w:r>
        <w:rPr>
          <w:rStyle w:val="FootnoteReference"/>
        </w:rPr>
        <w:footnoteRef/>
      </w:r>
      <w:r>
        <w:t xml:space="preserve"> </w:t>
      </w:r>
      <w:sdt>
        <w:sdtPr>
          <w:id w:val="1721027095"/>
          <w:citation/>
        </w:sdtPr>
        <w:sdtContent>
          <w:fldSimple w:instr=" CITATION Joh80 \l 2057 ">
            <w:r>
              <w:rPr>
                <w:noProof/>
              </w:rPr>
              <w:t xml:space="preserve">John Locke, </w:t>
            </w:r>
            <w:r>
              <w:rPr>
                <w:i/>
                <w:iCs/>
                <w:noProof/>
              </w:rPr>
              <w:t xml:space="preserve">Second teatise of Government </w:t>
            </w:r>
            <w:r>
              <w:rPr>
                <w:noProof/>
              </w:rPr>
              <w:t>, ed. by B. McPherson C (Indianapolis: Hackett, 1980).</w:t>
            </w:r>
          </w:fldSimple>
        </w:sdtContent>
      </w:sdt>
      <w:r>
        <w:t>ch ii p.19</w:t>
      </w:r>
    </w:p>
  </w:footnote>
  <w:footnote w:id="7">
    <w:p w:rsidR="0098222A" w:rsidRDefault="0098222A">
      <w:pPr>
        <w:pStyle w:val="FootnoteText"/>
      </w:pPr>
      <w:r>
        <w:rPr>
          <w:rStyle w:val="FootnoteReference"/>
        </w:rPr>
        <w:footnoteRef/>
      </w:r>
      <w:r>
        <w:t xml:space="preserve"> </w:t>
      </w:r>
      <w:sdt>
        <w:sdtPr>
          <w:id w:val="1726125641"/>
          <w:citation/>
        </w:sdtPr>
        <w:sdtContent>
          <w:fldSimple w:instr=" CITATION Joh80 \l 2057 ">
            <w:r>
              <w:rPr>
                <w:noProof/>
              </w:rPr>
              <w:t xml:space="preserve">John Locke, </w:t>
            </w:r>
            <w:r>
              <w:rPr>
                <w:i/>
                <w:iCs/>
                <w:noProof/>
              </w:rPr>
              <w:t xml:space="preserve">Second teatise of Government </w:t>
            </w:r>
            <w:r>
              <w:rPr>
                <w:noProof/>
              </w:rPr>
              <w:t>, ed. by B. McPherson C (Indianapolis: Hackett, 1980).</w:t>
            </w:r>
          </w:fldSimple>
        </w:sdtContent>
      </w:sdt>
      <w:r>
        <w:t>ch xiii p.119</w:t>
      </w:r>
    </w:p>
  </w:footnote>
  <w:footnote w:id="8">
    <w:p w:rsidR="006F3F58" w:rsidRDefault="006F3F58">
      <w:pPr>
        <w:pStyle w:val="FootnoteText"/>
      </w:pPr>
      <w:r>
        <w:rPr>
          <w:rStyle w:val="FootnoteReference"/>
        </w:rPr>
        <w:footnoteRef/>
      </w:r>
      <w:r>
        <w:t xml:space="preserve"> </w:t>
      </w:r>
      <w:sdt>
        <w:sdtPr>
          <w:id w:val="1726125642"/>
          <w:citation/>
        </w:sdtPr>
        <w:sdtContent>
          <w:fldSimple w:instr=" CITATION Tho98 \l 2057  ">
            <w:r w:rsidR="00A22D56">
              <w:rPr>
                <w:noProof/>
              </w:rPr>
              <w:t xml:space="preserve">Thomas Hobbes, </w:t>
            </w:r>
            <w:r w:rsidR="00A22D56">
              <w:rPr>
                <w:i/>
                <w:iCs/>
                <w:noProof/>
              </w:rPr>
              <w:t>Leviathan</w:t>
            </w:r>
            <w:r w:rsidR="00A22D56">
              <w:rPr>
                <w:noProof/>
              </w:rPr>
              <w:t>, ed. by J.C.C Gaskin, Kindle edn (Oxford: Oxford World Classics, 1998).</w:t>
            </w:r>
          </w:fldSimple>
        </w:sdtContent>
      </w:sdt>
      <w:r>
        <w:t>ch.20 p.222</w:t>
      </w:r>
    </w:p>
  </w:footnote>
  <w:footnote w:id="9">
    <w:p w:rsidR="00C26211" w:rsidRDefault="00C26211">
      <w:pPr>
        <w:pStyle w:val="FootnoteText"/>
      </w:pPr>
      <w:r>
        <w:rPr>
          <w:rStyle w:val="FootnoteReference"/>
        </w:rPr>
        <w:footnoteRef/>
      </w:r>
      <w:r>
        <w:t xml:space="preserve"> </w:t>
      </w:r>
      <w:sdt>
        <w:sdtPr>
          <w:id w:val="1729953766"/>
          <w:citation/>
        </w:sdtPr>
        <w:sdtContent>
          <w:fldSimple w:instr=" CITATION Jea18 \l 2057 ">
            <w:r>
              <w:rPr>
                <w:noProof/>
              </w:rPr>
              <w:t xml:space="preserve">Jean-Jacques Rousseau, 'The Social Contract', in </w:t>
            </w:r>
            <w:r>
              <w:rPr>
                <w:i/>
                <w:iCs/>
                <w:noProof/>
              </w:rPr>
              <w:t>Early Modern Texts</w:t>
            </w:r>
            <w:r>
              <w:rPr>
                <w:noProof/>
              </w:rPr>
              <w:t xml:space="preserve"> &lt;</w:t>
            </w:r>
            <w:hyperlink r:id="rId1" w:history="1">
              <w:r w:rsidRPr="00C26211">
                <w:rPr>
                  <w:rStyle w:val="BalloonTextChar"/>
                  <w:rFonts w:asciiTheme="minorHAnsi" w:hAnsiTheme="minorHAnsi" w:cstheme="minorBidi"/>
                  <w:noProof/>
                  <w:sz w:val="20"/>
                  <w:szCs w:val="20"/>
                </w:rPr>
                <w:t>http://www.earlymoderntexts.com/assets/pdfs/rousseau1762.pdf</w:t>
              </w:r>
            </w:hyperlink>
            <w:r>
              <w:rPr>
                <w:noProof/>
              </w:rPr>
              <w:t>&gt; [accessed Jan 2018]</w:t>
            </w:r>
          </w:fldSimple>
        </w:sdtContent>
      </w:sdt>
      <w:r>
        <w:t>p.14</w:t>
      </w:r>
    </w:p>
  </w:footnote>
  <w:footnote w:id="10">
    <w:p w:rsidR="001246F7" w:rsidRDefault="001246F7">
      <w:pPr>
        <w:pStyle w:val="FootnoteText"/>
      </w:pPr>
      <w:r>
        <w:rPr>
          <w:rStyle w:val="FootnoteReference"/>
        </w:rPr>
        <w:footnoteRef/>
      </w:r>
      <w:r>
        <w:t xml:space="preserve"> </w:t>
      </w:r>
      <w:sdt>
        <w:sdtPr>
          <w:id w:val="1729953773"/>
          <w:citation/>
        </w:sdtPr>
        <w:sdtContent>
          <w:fldSimple w:instr=" CITATION Joh80 \l 2057 ">
            <w:r>
              <w:rPr>
                <w:noProof/>
              </w:rPr>
              <w:t xml:space="preserve">John Locke, </w:t>
            </w:r>
            <w:r>
              <w:rPr>
                <w:i/>
                <w:iCs/>
                <w:noProof/>
              </w:rPr>
              <w:t xml:space="preserve">Second teatise of Government </w:t>
            </w:r>
            <w:r>
              <w:rPr>
                <w:noProof/>
              </w:rPr>
              <w:t>, ed. by B. McPherson C (Indianapolis: Hackett, 1980).</w:t>
            </w:r>
          </w:fldSimple>
        </w:sdtContent>
      </w:sdt>
      <w:r>
        <w:t>p107</w:t>
      </w:r>
    </w:p>
  </w:footnote>
  <w:footnote w:id="11">
    <w:p w:rsidR="001246F7" w:rsidRDefault="001246F7">
      <w:pPr>
        <w:pStyle w:val="FootnoteText"/>
      </w:pPr>
      <w:r>
        <w:rPr>
          <w:rStyle w:val="FootnoteReference"/>
        </w:rPr>
        <w:footnoteRef/>
      </w:r>
      <w:r>
        <w:t xml:space="preserve"> </w:t>
      </w:r>
      <w:sdt>
        <w:sdtPr>
          <w:id w:val="1729953774"/>
          <w:citation/>
        </w:sdtPr>
        <w:sdtContent>
          <w:fldSimple w:instr=" CITATION Joh80 \l 2057 ">
            <w:r>
              <w:rPr>
                <w:noProof/>
              </w:rPr>
              <w:t xml:space="preserve">John Locke, </w:t>
            </w:r>
            <w:r>
              <w:rPr>
                <w:i/>
                <w:iCs/>
                <w:noProof/>
              </w:rPr>
              <w:t xml:space="preserve">Second teatise of Government </w:t>
            </w:r>
            <w:r>
              <w:rPr>
                <w:noProof/>
              </w:rPr>
              <w:t>, ed. by B. McPherson C (Indianapolis: Hackett, 1980).</w:t>
            </w:r>
          </w:fldSimple>
        </w:sdtContent>
      </w:sdt>
      <w:r>
        <w:t>p.90</w:t>
      </w:r>
    </w:p>
  </w:footnote>
  <w:footnote w:id="12">
    <w:p w:rsidR="00EE4AB9" w:rsidRDefault="00EE4AB9">
      <w:pPr>
        <w:pStyle w:val="FootnoteText"/>
      </w:pPr>
      <w:r>
        <w:rPr>
          <w:rStyle w:val="FootnoteReference"/>
        </w:rPr>
        <w:footnoteRef/>
      </w:r>
      <w:r>
        <w:t xml:space="preserve"> </w:t>
      </w:r>
      <w:sdt>
        <w:sdtPr>
          <w:id w:val="1729953768"/>
          <w:citation/>
        </w:sdtPr>
        <w:sdtContent>
          <w:fldSimple w:instr=" CITATION Tho98 \l 2057  ">
            <w:r w:rsidR="00A22D56">
              <w:rPr>
                <w:noProof/>
              </w:rPr>
              <w:t xml:space="preserve">Thomas Hobbes, </w:t>
            </w:r>
            <w:r w:rsidR="00A22D56">
              <w:rPr>
                <w:i/>
                <w:iCs/>
                <w:noProof/>
              </w:rPr>
              <w:t>Leviathan</w:t>
            </w:r>
            <w:r w:rsidR="00A22D56">
              <w:rPr>
                <w:noProof/>
              </w:rPr>
              <w:t>, ed. by J.C.C Gaskin, Kindle edn (Oxford: Oxford World Classics, 1998).</w:t>
            </w:r>
          </w:fldSimple>
        </w:sdtContent>
      </w:sdt>
      <w:proofErr w:type="spellStart"/>
      <w:r>
        <w:t>p.xviii</w:t>
      </w:r>
      <w:proofErr w:type="spellEnd"/>
    </w:p>
  </w:footnote>
  <w:footnote w:id="13">
    <w:p w:rsidR="00881746" w:rsidRDefault="00881746">
      <w:pPr>
        <w:pStyle w:val="FootnoteText"/>
      </w:pPr>
      <w:r>
        <w:rPr>
          <w:rStyle w:val="FootnoteReference"/>
        </w:rPr>
        <w:footnoteRef/>
      </w:r>
      <w:r>
        <w:t xml:space="preserve"> </w:t>
      </w:r>
      <w:sdt>
        <w:sdtPr>
          <w:id w:val="1729953769"/>
          <w:citation/>
        </w:sdtPr>
        <w:sdtContent>
          <w:fldSimple w:instr=" CITATION Tho98 \l 2057  ">
            <w:r w:rsidR="00A22D56">
              <w:rPr>
                <w:noProof/>
              </w:rPr>
              <w:t xml:space="preserve">Thomas Hobbes, </w:t>
            </w:r>
            <w:r w:rsidR="00A22D56">
              <w:rPr>
                <w:i/>
                <w:iCs/>
                <w:noProof/>
              </w:rPr>
              <w:t>Leviathan</w:t>
            </w:r>
            <w:r w:rsidR="00A22D56">
              <w:rPr>
                <w:noProof/>
              </w:rPr>
              <w:t>, ed. by J.C.C Gaskin, Kindle edn (Oxford: Oxford World Classics, 1998).</w:t>
            </w:r>
          </w:fldSimple>
        </w:sdtContent>
      </w:sdt>
      <w:r>
        <w:t>p.114</w:t>
      </w:r>
    </w:p>
  </w:footnote>
  <w:footnote w:id="14">
    <w:p w:rsidR="0069680F" w:rsidRDefault="0069680F">
      <w:pPr>
        <w:pStyle w:val="FootnoteText"/>
      </w:pPr>
      <w:r>
        <w:rPr>
          <w:rStyle w:val="FootnoteReference"/>
        </w:rPr>
        <w:footnoteRef/>
      </w:r>
      <w:r>
        <w:t xml:space="preserve"> </w:t>
      </w:r>
      <w:sdt>
        <w:sdtPr>
          <w:id w:val="1729953771"/>
          <w:citation/>
        </w:sdtPr>
        <w:sdtContent>
          <w:fldSimple w:instr=" CITATION Jea86 \l 2057  ">
            <w:r w:rsidR="00A22D56">
              <w:rPr>
                <w:noProof/>
              </w:rPr>
              <w:t xml:space="preserve">Jean Hampton, </w:t>
            </w:r>
            <w:r w:rsidR="00A22D56">
              <w:rPr>
                <w:i/>
                <w:iCs/>
                <w:noProof/>
              </w:rPr>
              <w:t xml:space="preserve">Hobbes and the Social Contract Tradition </w:t>
            </w:r>
            <w:r w:rsidR="00A22D56">
              <w:rPr>
                <w:noProof/>
              </w:rPr>
              <w:t>(Cambridge: Cambridge University Press, 1986).</w:t>
            </w:r>
          </w:fldSimple>
        </w:sdtContent>
      </w:sdt>
      <w:r>
        <w:t>p.197</w:t>
      </w:r>
    </w:p>
  </w:footnote>
  <w:footnote w:id="15">
    <w:p w:rsidR="003D0DE7" w:rsidRDefault="003D0DE7">
      <w:pPr>
        <w:pStyle w:val="FootnoteText"/>
      </w:pPr>
      <w:r>
        <w:rPr>
          <w:rStyle w:val="FootnoteReference"/>
        </w:rPr>
        <w:footnoteRef/>
      </w:r>
      <w:r>
        <w:t xml:space="preserve"> </w:t>
      </w:r>
      <w:sdt>
        <w:sdtPr>
          <w:id w:val="1729953772"/>
          <w:citation/>
        </w:sdtPr>
        <w:sdtContent>
          <w:fldSimple w:instr=" CITATION Jea86 \l 2057  ">
            <w:r w:rsidR="00A22D56">
              <w:rPr>
                <w:noProof/>
              </w:rPr>
              <w:t xml:space="preserve">Jean Hampton, </w:t>
            </w:r>
            <w:r w:rsidR="00A22D56">
              <w:rPr>
                <w:i/>
                <w:iCs/>
                <w:noProof/>
              </w:rPr>
              <w:t xml:space="preserve">Hobbes and the Social Contract Tradition </w:t>
            </w:r>
            <w:r w:rsidR="00A22D56">
              <w:rPr>
                <w:noProof/>
              </w:rPr>
              <w:t>(Cambridge: Cambridge University Press, 1986).</w:t>
            </w:r>
          </w:fldSimple>
        </w:sdtContent>
      </w:sdt>
      <w:r w:rsidR="007E7342">
        <w:t>p.86</w:t>
      </w:r>
    </w:p>
  </w:footnote>
  <w:footnote w:id="16">
    <w:p w:rsidR="007E7342" w:rsidRDefault="007E7342">
      <w:pPr>
        <w:pStyle w:val="FootnoteText"/>
      </w:pPr>
      <w:r>
        <w:rPr>
          <w:rStyle w:val="FootnoteReference"/>
        </w:rPr>
        <w:footnoteRef/>
      </w:r>
      <w:r>
        <w:t xml:space="preserve"> </w:t>
      </w:r>
      <w:sdt>
        <w:sdtPr>
          <w:id w:val="1729953776"/>
          <w:citation/>
        </w:sdtPr>
        <w:sdtContent>
          <w:fldSimple w:instr=" CITATION Ish91 \l 2057 ">
            <w:r>
              <w:rPr>
                <w:noProof/>
              </w:rPr>
              <w:t xml:space="preserve">Ishtiyaque Haji, 'Hampton on Hobbes on State-of-Nature Cooperation', </w:t>
            </w:r>
            <w:r>
              <w:rPr>
                <w:i/>
                <w:iCs/>
                <w:noProof/>
              </w:rPr>
              <w:t>Philosophy and Phenomenological Research</w:t>
            </w:r>
            <w:r>
              <w:rPr>
                <w:noProof/>
              </w:rPr>
              <w:t>, 51 (1991), 589-601.</w:t>
            </w:r>
          </w:fldSimple>
        </w:sdtContent>
      </w:sdt>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2753C3"/>
    <w:rsid w:val="00001A96"/>
    <w:rsid w:val="00024A9C"/>
    <w:rsid w:val="00041839"/>
    <w:rsid w:val="000660F5"/>
    <w:rsid w:val="001246F7"/>
    <w:rsid w:val="00152E73"/>
    <w:rsid w:val="0019297E"/>
    <w:rsid w:val="00193398"/>
    <w:rsid w:val="00202759"/>
    <w:rsid w:val="002753C3"/>
    <w:rsid w:val="00311D74"/>
    <w:rsid w:val="0032558A"/>
    <w:rsid w:val="00347DAA"/>
    <w:rsid w:val="0035260D"/>
    <w:rsid w:val="00352B1E"/>
    <w:rsid w:val="003A4827"/>
    <w:rsid w:val="003A660B"/>
    <w:rsid w:val="003D0DE7"/>
    <w:rsid w:val="00415122"/>
    <w:rsid w:val="004B095E"/>
    <w:rsid w:val="004F5DBA"/>
    <w:rsid w:val="00604F91"/>
    <w:rsid w:val="00620B5E"/>
    <w:rsid w:val="00680F83"/>
    <w:rsid w:val="0069680F"/>
    <w:rsid w:val="006F3F58"/>
    <w:rsid w:val="00732390"/>
    <w:rsid w:val="00752E7F"/>
    <w:rsid w:val="007834F1"/>
    <w:rsid w:val="00796EA2"/>
    <w:rsid w:val="007A43ED"/>
    <w:rsid w:val="007E7342"/>
    <w:rsid w:val="007F571B"/>
    <w:rsid w:val="007F7A23"/>
    <w:rsid w:val="007F7AE1"/>
    <w:rsid w:val="00802A3A"/>
    <w:rsid w:val="00881746"/>
    <w:rsid w:val="008A68D2"/>
    <w:rsid w:val="008E65AC"/>
    <w:rsid w:val="009044CF"/>
    <w:rsid w:val="00933034"/>
    <w:rsid w:val="0098222A"/>
    <w:rsid w:val="009A5135"/>
    <w:rsid w:val="009B0E39"/>
    <w:rsid w:val="009B13FC"/>
    <w:rsid w:val="009C2E52"/>
    <w:rsid w:val="009C6A36"/>
    <w:rsid w:val="009E26C5"/>
    <w:rsid w:val="00A12462"/>
    <w:rsid w:val="00A22D56"/>
    <w:rsid w:val="00A22DC5"/>
    <w:rsid w:val="00AB1908"/>
    <w:rsid w:val="00AE0A91"/>
    <w:rsid w:val="00B3391F"/>
    <w:rsid w:val="00B542BA"/>
    <w:rsid w:val="00B65A33"/>
    <w:rsid w:val="00BE58EC"/>
    <w:rsid w:val="00C26211"/>
    <w:rsid w:val="00C828A9"/>
    <w:rsid w:val="00C86B8F"/>
    <w:rsid w:val="00C8759A"/>
    <w:rsid w:val="00CA78CC"/>
    <w:rsid w:val="00CD7E60"/>
    <w:rsid w:val="00CE552C"/>
    <w:rsid w:val="00D333A8"/>
    <w:rsid w:val="00D712FE"/>
    <w:rsid w:val="00DB7F24"/>
    <w:rsid w:val="00DF7011"/>
    <w:rsid w:val="00E61A11"/>
    <w:rsid w:val="00E708A2"/>
    <w:rsid w:val="00E86D80"/>
    <w:rsid w:val="00EB7CD2"/>
    <w:rsid w:val="00EE4AB9"/>
    <w:rsid w:val="00EF791E"/>
    <w:rsid w:val="00F14EE4"/>
    <w:rsid w:val="00F638B1"/>
    <w:rsid w:val="00FE0835"/>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Web)" w:uiPriority="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A5135"/>
  </w:style>
  <w:style w:type="paragraph" w:styleId="Heading3">
    <w:name w:val="heading 3"/>
    <w:basedOn w:val="Normal"/>
    <w:link w:val="Heading3Char"/>
    <w:qFormat/>
    <w:rsid w:val="00415122"/>
    <w:pPr>
      <w:keepNext/>
      <w:spacing w:after="0" w:line="240" w:lineRule="auto"/>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CE552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E552C"/>
    <w:rPr>
      <w:rFonts w:ascii="Tahoma" w:hAnsi="Tahoma" w:cs="Tahoma"/>
      <w:sz w:val="16"/>
      <w:szCs w:val="16"/>
    </w:rPr>
  </w:style>
  <w:style w:type="paragraph" w:styleId="EndnoteText">
    <w:name w:val="endnote text"/>
    <w:basedOn w:val="Normal"/>
    <w:link w:val="EndnoteTextChar"/>
    <w:uiPriority w:val="99"/>
    <w:semiHidden/>
    <w:unhideWhenUsed/>
    <w:rsid w:val="00CA78CC"/>
    <w:pPr>
      <w:spacing w:after="0" w:line="240" w:lineRule="auto"/>
    </w:pPr>
    <w:rPr>
      <w:sz w:val="20"/>
      <w:szCs w:val="20"/>
    </w:rPr>
  </w:style>
  <w:style w:type="character" w:customStyle="1" w:styleId="EndnoteTextChar">
    <w:name w:val="Endnote Text Char"/>
    <w:basedOn w:val="DefaultParagraphFont"/>
    <w:link w:val="EndnoteText"/>
    <w:uiPriority w:val="99"/>
    <w:semiHidden/>
    <w:rsid w:val="00CA78CC"/>
    <w:rPr>
      <w:sz w:val="20"/>
      <w:szCs w:val="20"/>
    </w:rPr>
  </w:style>
  <w:style w:type="character" w:styleId="EndnoteReference">
    <w:name w:val="endnote reference"/>
    <w:basedOn w:val="DefaultParagraphFont"/>
    <w:uiPriority w:val="99"/>
    <w:semiHidden/>
    <w:unhideWhenUsed/>
    <w:rsid w:val="00CA78CC"/>
    <w:rPr>
      <w:vertAlign w:val="superscript"/>
    </w:rPr>
  </w:style>
  <w:style w:type="paragraph" w:styleId="FootnoteText">
    <w:name w:val="footnote text"/>
    <w:basedOn w:val="Normal"/>
    <w:link w:val="FootnoteTextChar"/>
    <w:uiPriority w:val="99"/>
    <w:semiHidden/>
    <w:unhideWhenUsed/>
    <w:rsid w:val="00CA78C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A78CC"/>
    <w:rPr>
      <w:sz w:val="20"/>
      <w:szCs w:val="20"/>
    </w:rPr>
  </w:style>
  <w:style w:type="character" w:styleId="FootnoteReference">
    <w:name w:val="footnote reference"/>
    <w:basedOn w:val="DefaultParagraphFont"/>
    <w:uiPriority w:val="99"/>
    <w:semiHidden/>
    <w:unhideWhenUsed/>
    <w:rsid w:val="00CA78CC"/>
    <w:rPr>
      <w:vertAlign w:val="superscript"/>
    </w:rPr>
  </w:style>
  <w:style w:type="character" w:customStyle="1" w:styleId="Heading3Char">
    <w:name w:val="Heading 3 Char"/>
    <w:basedOn w:val="DefaultParagraphFont"/>
    <w:link w:val="Heading3"/>
    <w:rsid w:val="00415122"/>
    <w:rPr>
      <w:rFonts w:ascii="Tahoma" w:eastAsia="SimSun" w:hAnsi="Tahoma" w:cs="Tahoma"/>
      <w:b/>
      <w:bCs/>
      <w:sz w:val="20"/>
      <w:szCs w:val="20"/>
      <w:lang w:eastAsia="zh-CN"/>
    </w:rPr>
  </w:style>
  <w:style w:type="paragraph" w:styleId="NormalWeb">
    <w:name w:val="Normal (Web)"/>
    <w:basedOn w:val="Normal"/>
    <w:rsid w:val="00415122"/>
    <w:pPr>
      <w:spacing w:before="100" w:beforeAutospacing="1" w:after="100" w:afterAutospacing="1" w:line="240" w:lineRule="auto"/>
    </w:pPr>
    <w:rPr>
      <w:rFonts w:ascii="Georgia" w:eastAsia="SimSun" w:hAnsi="Georgia" w:cs="Times New Roman"/>
      <w:color w:val="000000"/>
      <w:sz w:val="21"/>
      <w:szCs w:val="21"/>
      <w:lang w:eastAsia="zh-CN"/>
    </w:r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footnotes.xml.rels><?xml version="1.0" encoding="UTF-8" standalone="yes"?>
<Relationships xmlns="http://schemas.openxmlformats.org/package/2006/relationships"><Relationship Id="rId1" Type="http://schemas.openxmlformats.org/officeDocument/2006/relationships/hyperlink" Target="http://www.earlymoderntexts.com/assets/pdfs/rousseau1762.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HRAFootnote.XSL" StyleName="MHRA - Footnotes">
  <b:Source>
    <b:Tag>Rob74</b:Tag>
    <b:SourceType>Book</b:SourceType>
    <b:Guid>{96CFBE29-6D38-4567-A222-4D4B474B7EAE}</b:Guid>
    <b:LCID>0</b:LCID>
    <b:Author>
      <b:Author>
        <b:NameList>
          <b:Person>
            <b:Last>Nozick</b:Last>
            <b:First>Robert</b:First>
          </b:Person>
        </b:NameList>
      </b:Author>
    </b:Author>
    <b:Title>anarchy, state and utopia</b:Title>
    <b:Year>1974</b:Year>
    <b:City>Oxford</b:City>
    <b:Publisher>Blackwell</b:Publisher>
    <b:RefOrder>1</b:RefOrder>
  </b:Source>
  <b:Source>
    <b:Tag>Joh80</b:Tag>
    <b:SourceType>Book</b:SourceType>
    <b:Guid>{F446CFE4-1262-4AF3-BC71-DA0FDCB8ABBF}</b:Guid>
    <b:LCID>0</b:LCID>
    <b:Author>
      <b:Author>
        <b:NameList>
          <b:Person>
            <b:Last>Locke</b:Last>
            <b:First>John</b:First>
          </b:Person>
        </b:NameList>
      </b:Author>
      <b:Editor>
        <b:NameList>
          <b:Person>
            <b:Last>C</b:Last>
            <b:First>B.</b:First>
            <b:Middle>McPherson</b:Middle>
          </b:Person>
        </b:NameList>
      </b:Editor>
    </b:Author>
    <b:Title>Second teatise of Government </b:Title>
    <b:Year>1980</b:Year>
    <b:City>Indianapolis</b:City>
    <b:Publisher>Hackett</b:Publisher>
    <b:RefOrder>2</b:RefOrder>
  </b:Source>
  <b:Source>
    <b:Tag>Jea18</b:Tag>
    <b:SourceType>DocumentFromInternetSite</b:SourceType>
    <b:Guid>{F0653A39-1A6C-4BF2-B4E3-8A071393233C}</b:Guid>
    <b:LCID>0</b:LCID>
    <b:Author>
      <b:Author>
        <b:NameList>
          <b:Person>
            <b:Last>Rousseau</b:Last>
            <b:First>Jean-Jacques</b:First>
          </b:Person>
        </b:NameList>
      </b:Author>
    </b:Author>
    <b:Title>The Social Contract</b:Title>
    <b:InternetSiteTitle>Early Modern Texts</b:InternetSiteTitle>
    <b:YearAccessed>2018</b:YearAccessed>
    <b:MonthAccessed>Jan</b:MonthAccessed>
    <b:URL>http://www.earlymoderntexts.com/assets/pdfs/rousseau1762.pdf</b:URL>
    <b:RefOrder>3</b:RefOrder>
  </b:Source>
  <b:Source>
    <b:Tag>Ish91</b:Tag>
    <b:SourceType>JournalArticle</b:SourceType>
    <b:Guid>{C4FEED06-706F-4F4A-A684-863CA404502A}</b:Guid>
    <b:LCID>0</b:LCID>
    <b:Author>
      <b:Author>
        <b:NameList>
          <b:Person>
            <b:Last>Haji</b:Last>
            <b:First>Ishtiyaque</b:First>
          </b:Person>
        </b:NameList>
      </b:Author>
    </b:Author>
    <b:Title>Hampton on Hobbes on State-of-Nature Cooperation</b:Title>
    <b:JournalName>Philosophy and Phenomenological Research</b:JournalName>
    <b:Year>1991</b:Year>
    <b:Pages>589-601</b:Pages>
    <b:Volume>51</b:Volume>
    <b:RefOrder>4</b:RefOrder>
  </b:Source>
  <b:Source>
    <b:Tag>Jea86</b:Tag>
    <b:SourceType>Book</b:SourceType>
    <b:Guid>{19D09F44-0C62-487D-8F49-3A0035F8F1ED}</b:Guid>
    <b:LCID>0</b:LCID>
    <b:Author>
      <b:Author>
        <b:NameList>
          <b:Person>
            <b:Last>Hampton</b:Last>
            <b:First>Jean</b:First>
          </b:Person>
        </b:NameList>
      </b:Author>
    </b:Author>
    <b:Title>Hobbes and the Social Contract Tradition </b:Title>
    <b:Year>1986</b:Year>
    <b:City>Cambridge</b:City>
    <b:Publisher>Cambridge University Press</b:Publisher>
    <b:RefOrder>5</b:RefOrder>
  </b:Source>
  <b:Source>
    <b:Tag>Tho98</b:Tag>
    <b:SourceType>Book</b:SourceType>
    <b:Guid>{34DF02DB-478A-4E32-9603-7D160A5DDA12}</b:Guid>
    <b:LCID>0</b:LCID>
    <b:Author>
      <b:Author>
        <b:NameList>
          <b:Person>
            <b:Last>Hobbes</b:Last>
            <b:First>Thomas</b:First>
          </b:Person>
        </b:NameList>
      </b:Author>
      <b:Editor>
        <b:NameList>
          <b:Person>
            <b:Last>Gaskin</b:Last>
            <b:First>J.C.C</b:First>
          </b:Person>
        </b:NameList>
      </b:Editor>
    </b:Author>
    <b:Title>Leviathan</b:Title>
    <b:Year>1998</b:Year>
    <b:City>Oxford</b:City>
    <b:Publisher>Oxford World Classics</b:Publisher>
    <b:Edition>Kindle</b:Edition>
    <b:RefOrder>6</b:RefOrder>
  </b:Source>
</b:Sources>
</file>

<file path=customXml/itemProps1.xml><?xml version="1.0" encoding="utf-8"?>
<ds:datastoreItem xmlns:ds="http://schemas.openxmlformats.org/officeDocument/2006/customXml" ds:itemID="{D95A442B-8590-4619-AB6C-BF0542E6C5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11</Pages>
  <Words>2229</Words>
  <Characters>12706</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14906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Martin Turner</dc:creator>
  <cp:lastModifiedBy>Martin Turner</cp:lastModifiedBy>
  <cp:revision>4</cp:revision>
  <dcterms:created xsi:type="dcterms:W3CDTF">2018-01-03T21:10:00Z</dcterms:created>
  <dcterms:modified xsi:type="dcterms:W3CDTF">2018-01-03T21:31:00Z</dcterms:modified>
</cp:coreProperties>
</file>