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87A9804" w14:textId="77777777" w:rsidR="00A70B64" w:rsidRPr="00722608" w:rsidRDefault="00A70B64" w:rsidP="00A70B64">
      <w:pPr>
        <w:jc w:val="center"/>
        <w:rPr>
          <w:sz w:val="28"/>
          <w:szCs w:val="28"/>
          <w:u w:val="single"/>
        </w:rPr>
      </w:pPr>
      <w:bookmarkStart w:id="0" w:name="_GoBack"/>
      <w:bookmarkEnd w:id="0"/>
      <w:r w:rsidRPr="00722608">
        <w:rPr>
          <w:sz w:val="28"/>
          <w:szCs w:val="28"/>
          <w:u w:val="single"/>
        </w:rPr>
        <w:t>Usin</w:t>
      </w:r>
      <w:r w:rsidR="0080216D" w:rsidRPr="00722608">
        <w:rPr>
          <w:sz w:val="28"/>
          <w:szCs w:val="28"/>
          <w:u w:val="single"/>
        </w:rPr>
        <w:t>g a Research Approach in Human Resources</w:t>
      </w:r>
      <w:r w:rsidRPr="00722608">
        <w:rPr>
          <w:sz w:val="28"/>
          <w:szCs w:val="28"/>
          <w:u w:val="single"/>
        </w:rPr>
        <w:t xml:space="preserve"> </w:t>
      </w:r>
    </w:p>
    <w:p w14:paraId="4226B09D" w14:textId="77777777" w:rsidR="00A70B64" w:rsidRPr="00722608" w:rsidRDefault="00A70B64" w:rsidP="00A70B64">
      <w:pPr>
        <w:rPr>
          <w:sz w:val="28"/>
          <w:szCs w:val="28"/>
        </w:rPr>
      </w:pPr>
    </w:p>
    <w:p w14:paraId="615244BC" w14:textId="09DC7921" w:rsidR="00A70B64" w:rsidRPr="00722608" w:rsidRDefault="00A70B64" w:rsidP="00A70B64">
      <w:pPr>
        <w:rPr>
          <w:sz w:val="28"/>
          <w:szCs w:val="28"/>
        </w:rPr>
      </w:pPr>
      <w:r w:rsidRPr="00722608">
        <w:rPr>
          <w:sz w:val="28"/>
          <w:szCs w:val="28"/>
        </w:rPr>
        <w:t>Report Title:</w:t>
      </w:r>
      <w:r w:rsidR="00ED1234">
        <w:rPr>
          <w:sz w:val="28"/>
          <w:szCs w:val="28"/>
        </w:rPr>
        <w:t xml:space="preserve">  Using a Systems Approach to Performance Management</w:t>
      </w:r>
    </w:p>
    <w:p w14:paraId="2C23C800" w14:textId="77777777" w:rsidR="00A70B64" w:rsidRPr="00722608" w:rsidRDefault="00A70B64" w:rsidP="00A70B64">
      <w:pPr>
        <w:rPr>
          <w:sz w:val="28"/>
          <w:szCs w:val="28"/>
        </w:rPr>
      </w:pPr>
    </w:p>
    <w:p w14:paraId="73BC6A75" w14:textId="6A1F9EE2" w:rsidR="00A70B64" w:rsidRPr="00722608" w:rsidRDefault="00A70B64" w:rsidP="00A70B64">
      <w:pPr>
        <w:rPr>
          <w:sz w:val="28"/>
          <w:szCs w:val="28"/>
        </w:rPr>
      </w:pPr>
      <w:r w:rsidRPr="00722608">
        <w:rPr>
          <w:sz w:val="28"/>
          <w:szCs w:val="28"/>
        </w:rPr>
        <w:t>Name:</w:t>
      </w:r>
      <w:r w:rsidR="00ED1234">
        <w:rPr>
          <w:sz w:val="28"/>
          <w:szCs w:val="28"/>
        </w:rPr>
        <w:t xml:space="preserve">  Angela Procter</w:t>
      </w:r>
    </w:p>
    <w:p w14:paraId="1E4D0F21" w14:textId="77777777" w:rsidR="00A70B64" w:rsidRPr="00722608" w:rsidRDefault="00A70B64" w:rsidP="00A70B64">
      <w:pPr>
        <w:rPr>
          <w:sz w:val="28"/>
          <w:szCs w:val="28"/>
        </w:rPr>
      </w:pPr>
    </w:p>
    <w:p w14:paraId="0D4A2BF3" w14:textId="41AD5E48" w:rsidR="00A70B64" w:rsidRPr="00722608" w:rsidRDefault="00A70B64" w:rsidP="00A70B64">
      <w:pPr>
        <w:rPr>
          <w:sz w:val="28"/>
          <w:szCs w:val="28"/>
        </w:rPr>
      </w:pPr>
      <w:r w:rsidRPr="00722608">
        <w:rPr>
          <w:sz w:val="28"/>
          <w:szCs w:val="28"/>
        </w:rPr>
        <w:t>CIPD Membership Number:</w:t>
      </w:r>
      <w:r w:rsidR="00ED1234">
        <w:rPr>
          <w:sz w:val="28"/>
          <w:szCs w:val="28"/>
        </w:rPr>
        <w:t xml:space="preserve"> 2015609</w:t>
      </w:r>
    </w:p>
    <w:p w14:paraId="7184BD46" w14:textId="77777777" w:rsidR="00A70B64" w:rsidRPr="00722608" w:rsidRDefault="00A70B64" w:rsidP="00A70B64">
      <w:pPr>
        <w:rPr>
          <w:sz w:val="28"/>
          <w:szCs w:val="28"/>
        </w:rPr>
      </w:pPr>
    </w:p>
    <w:p w14:paraId="0C5E28E2" w14:textId="7C8797B3" w:rsidR="00A70B64" w:rsidRPr="00722608" w:rsidRDefault="00A70B64" w:rsidP="00A70B64">
      <w:pPr>
        <w:rPr>
          <w:sz w:val="28"/>
          <w:szCs w:val="28"/>
        </w:rPr>
      </w:pPr>
      <w:r w:rsidRPr="00722608">
        <w:rPr>
          <w:sz w:val="28"/>
          <w:szCs w:val="28"/>
        </w:rPr>
        <w:t>Date:</w:t>
      </w:r>
      <w:r w:rsidR="00ED1234">
        <w:rPr>
          <w:sz w:val="28"/>
          <w:szCs w:val="28"/>
        </w:rPr>
        <w:t xml:space="preserve">  2</w:t>
      </w:r>
      <w:r w:rsidR="00ED1234" w:rsidRPr="00ED1234">
        <w:rPr>
          <w:sz w:val="28"/>
          <w:szCs w:val="28"/>
          <w:vertAlign w:val="superscript"/>
        </w:rPr>
        <w:t>nd</w:t>
      </w:r>
      <w:r w:rsidR="00ED1234">
        <w:rPr>
          <w:sz w:val="28"/>
          <w:szCs w:val="28"/>
        </w:rPr>
        <w:t xml:space="preserve"> August 2021</w:t>
      </w:r>
    </w:p>
    <w:p w14:paraId="135322B9" w14:textId="77777777" w:rsidR="00A70B64" w:rsidRPr="00722608" w:rsidRDefault="00A70B64" w:rsidP="00A70B64">
      <w:pPr>
        <w:rPr>
          <w:sz w:val="28"/>
          <w:szCs w:val="28"/>
        </w:rPr>
      </w:pPr>
    </w:p>
    <w:p w14:paraId="7767C4A8" w14:textId="77777777" w:rsidR="00A70B64" w:rsidRPr="00722608" w:rsidRDefault="00A70B64" w:rsidP="00A70B64">
      <w:pPr>
        <w:rPr>
          <w:sz w:val="28"/>
          <w:szCs w:val="28"/>
        </w:rPr>
      </w:pPr>
    </w:p>
    <w:p w14:paraId="62F05CBC" w14:textId="77777777" w:rsidR="00A70B64" w:rsidRPr="00722608" w:rsidRDefault="00A70B64" w:rsidP="00A70B64">
      <w:pPr>
        <w:rPr>
          <w:sz w:val="28"/>
          <w:szCs w:val="28"/>
        </w:rPr>
      </w:pPr>
    </w:p>
    <w:p w14:paraId="3A22944E" w14:textId="77777777" w:rsidR="00A70B64" w:rsidRPr="00722608" w:rsidRDefault="00A70B64" w:rsidP="00A70B64">
      <w:pPr>
        <w:rPr>
          <w:sz w:val="28"/>
          <w:szCs w:val="28"/>
        </w:rPr>
      </w:pPr>
    </w:p>
    <w:p w14:paraId="5BA03F6A" w14:textId="78D3ACCE" w:rsidR="00B845A0" w:rsidRPr="00722608" w:rsidRDefault="00353BE6" w:rsidP="00B845A0">
      <w:pPr>
        <w:spacing w:after="0" w:line="240" w:lineRule="auto"/>
        <w:rPr>
          <w:rFonts w:cs="Arial"/>
          <w:sz w:val="28"/>
          <w:szCs w:val="28"/>
        </w:rPr>
      </w:pPr>
      <w:r w:rsidRPr="00722608">
        <w:rPr>
          <w:rFonts w:cs="Arial"/>
          <w:sz w:val="28"/>
          <w:szCs w:val="28"/>
        </w:rPr>
        <w:t>Word count (maximum of 2250</w:t>
      </w:r>
      <w:r w:rsidR="00B845A0" w:rsidRPr="00722608">
        <w:rPr>
          <w:rFonts w:cs="Arial"/>
          <w:sz w:val="28"/>
          <w:szCs w:val="28"/>
        </w:rPr>
        <w:t xml:space="preserve"> words)</w:t>
      </w:r>
      <w:r w:rsidR="00ED1234">
        <w:rPr>
          <w:rFonts w:cs="Arial"/>
          <w:sz w:val="28"/>
          <w:szCs w:val="28"/>
        </w:rPr>
        <w:t>: 2464</w:t>
      </w:r>
    </w:p>
    <w:p w14:paraId="2DAD9F80" w14:textId="77777777" w:rsidR="00A70B64" w:rsidRPr="00722608" w:rsidRDefault="00A70B64" w:rsidP="00A70B64">
      <w:pPr>
        <w:rPr>
          <w:b/>
          <w:sz w:val="28"/>
          <w:szCs w:val="28"/>
        </w:rPr>
      </w:pPr>
    </w:p>
    <w:p w14:paraId="78CCAABE" w14:textId="77777777" w:rsidR="00722608" w:rsidRPr="00722608" w:rsidRDefault="00722608" w:rsidP="00722608">
      <w:pPr>
        <w:rPr>
          <w:rFonts w:cs="Arial"/>
          <w:sz w:val="28"/>
          <w:szCs w:val="28"/>
        </w:rPr>
      </w:pPr>
      <w:r w:rsidRPr="00722608">
        <w:rPr>
          <w:rFonts w:cs="Arial"/>
          <w:sz w:val="28"/>
          <w:szCs w:val="28"/>
        </w:rPr>
        <w:t>By signing below, I confirm that the work/evidence presented is my own, unaided work. I understand the regulations pertaining to candidate malpractice and the action that may be taken as a result.</w:t>
      </w:r>
    </w:p>
    <w:p w14:paraId="5EBF3288" w14:textId="77777777" w:rsidR="00722608" w:rsidRPr="00722608" w:rsidRDefault="00722608" w:rsidP="00722608">
      <w:pPr>
        <w:rPr>
          <w:rFonts w:cs="Arial"/>
          <w:sz w:val="28"/>
          <w:szCs w:val="28"/>
        </w:rPr>
      </w:pPr>
    </w:p>
    <w:p w14:paraId="680280D1" w14:textId="6B99418F" w:rsidR="00722608" w:rsidRPr="00722608" w:rsidRDefault="00722608" w:rsidP="00722608">
      <w:pPr>
        <w:rPr>
          <w:rFonts w:cs="Arial"/>
          <w:sz w:val="28"/>
          <w:szCs w:val="28"/>
        </w:rPr>
      </w:pPr>
      <w:r w:rsidRPr="00722608">
        <w:rPr>
          <w:rFonts w:cs="Arial"/>
          <w:sz w:val="28"/>
          <w:szCs w:val="28"/>
        </w:rPr>
        <w:t xml:space="preserve">Signed: </w:t>
      </w:r>
      <w:r w:rsidR="00ED1234">
        <w:rPr>
          <w:rFonts w:cs="Arial"/>
          <w:sz w:val="28"/>
          <w:szCs w:val="28"/>
        </w:rPr>
        <w:t xml:space="preserve">  A M Procter</w:t>
      </w:r>
    </w:p>
    <w:p w14:paraId="4314C3F7" w14:textId="71750C59" w:rsidR="00722608" w:rsidRPr="00722608" w:rsidRDefault="00722608" w:rsidP="00722608">
      <w:pPr>
        <w:rPr>
          <w:rFonts w:cs="Arial"/>
          <w:sz w:val="28"/>
          <w:szCs w:val="28"/>
        </w:rPr>
      </w:pPr>
      <w:r w:rsidRPr="00722608">
        <w:rPr>
          <w:rFonts w:cs="Arial"/>
          <w:sz w:val="28"/>
          <w:szCs w:val="28"/>
        </w:rPr>
        <w:t xml:space="preserve">Date: </w:t>
      </w:r>
      <w:r w:rsidR="00ED1234">
        <w:rPr>
          <w:rFonts w:cs="Arial"/>
          <w:sz w:val="28"/>
          <w:szCs w:val="28"/>
        </w:rPr>
        <w:t xml:space="preserve"> 02/08/2021</w:t>
      </w:r>
    </w:p>
    <w:p w14:paraId="0EAEC61B" w14:textId="77777777" w:rsidR="00A70B64" w:rsidRPr="00D31A30" w:rsidRDefault="00A70B64" w:rsidP="00A70B64">
      <w:pPr>
        <w:spacing w:after="0" w:line="240" w:lineRule="auto"/>
        <w:rPr>
          <w:rFonts w:cs="Arial"/>
        </w:rPr>
      </w:pPr>
    </w:p>
    <w:p w14:paraId="61F2B872" w14:textId="77777777" w:rsidR="00A70B64" w:rsidRDefault="00A70B64" w:rsidP="00A70B64">
      <w:pPr>
        <w:spacing w:after="0" w:line="240" w:lineRule="auto"/>
        <w:rPr>
          <w:rFonts w:cs="Arial"/>
        </w:rPr>
      </w:pPr>
    </w:p>
    <w:p w14:paraId="379AE7EC" w14:textId="77777777" w:rsidR="00722608" w:rsidRDefault="00722608" w:rsidP="00A70B64">
      <w:pPr>
        <w:spacing w:after="0" w:line="240" w:lineRule="auto"/>
        <w:rPr>
          <w:rFonts w:cs="Arial"/>
        </w:rPr>
      </w:pPr>
    </w:p>
    <w:p w14:paraId="4CC021E6" w14:textId="77777777" w:rsidR="00722608" w:rsidRDefault="00722608" w:rsidP="00A70B64">
      <w:pPr>
        <w:spacing w:after="0" w:line="240" w:lineRule="auto"/>
        <w:rPr>
          <w:rFonts w:cs="Arial"/>
        </w:rPr>
      </w:pPr>
    </w:p>
    <w:p w14:paraId="01E1543E" w14:textId="77777777" w:rsidR="00722608" w:rsidRPr="00D31A30" w:rsidRDefault="00722608" w:rsidP="00A70B64">
      <w:pPr>
        <w:spacing w:after="0" w:line="240" w:lineRule="auto"/>
        <w:rPr>
          <w:rFonts w:cs="Arial"/>
        </w:rPr>
      </w:pPr>
    </w:p>
    <w:p w14:paraId="3C698047" w14:textId="77777777" w:rsidR="00A70B64" w:rsidRPr="00D31A30" w:rsidRDefault="00A70B64" w:rsidP="00A70B64">
      <w:pPr>
        <w:spacing w:after="0" w:line="240" w:lineRule="auto"/>
        <w:rPr>
          <w:rFonts w:cs="Arial"/>
        </w:rPr>
      </w:pPr>
    </w:p>
    <w:p w14:paraId="366AEEA6" w14:textId="77777777" w:rsidR="00A70B64" w:rsidRPr="00D31A30" w:rsidRDefault="00A70B64" w:rsidP="00A70B64">
      <w:pPr>
        <w:spacing w:after="0" w:line="240" w:lineRule="auto"/>
        <w:rPr>
          <w:rFonts w:cs="Arial"/>
        </w:rPr>
      </w:pPr>
    </w:p>
    <w:p w14:paraId="44E49A6E" w14:textId="1E275128" w:rsidR="00AE17DE" w:rsidRDefault="00AE17DE" w:rsidP="00AE17DE">
      <w:pPr>
        <w:pStyle w:val="Heading1"/>
        <w:rPr>
          <w:rFonts w:asciiTheme="minorHAnsi" w:hAnsiTheme="minorHAnsi"/>
        </w:rPr>
      </w:pPr>
      <w:bookmarkStart w:id="1" w:name="_Toc78832664"/>
      <w:r>
        <w:rPr>
          <w:rFonts w:asciiTheme="minorHAnsi" w:hAnsiTheme="minorHAnsi"/>
          <w:color w:val="215868" w:themeColor="accent5" w:themeShade="80"/>
        </w:rPr>
        <w:lastRenderedPageBreak/>
        <w:t>Using a Systems Approach to Performance Management</w:t>
      </w:r>
      <w:bookmarkEnd w:id="1"/>
      <w:r w:rsidRPr="00D31A30">
        <w:rPr>
          <w:rFonts w:asciiTheme="minorHAnsi" w:hAnsiTheme="minorHAnsi"/>
        </w:rPr>
        <w:t xml:space="preserve"> </w:t>
      </w:r>
    </w:p>
    <w:p w14:paraId="4A35CE46" w14:textId="77777777" w:rsidR="00AE17DE" w:rsidRPr="00AE17DE" w:rsidRDefault="00AE17DE" w:rsidP="00AE17DE"/>
    <w:p w14:paraId="3F523264" w14:textId="77777777" w:rsidR="00A70B64" w:rsidRPr="00AE17DE" w:rsidRDefault="00A70B64" w:rsidP="00722608">
      <w:pPr>
        <w:rPr>
          <w:rFonts w:cs="Arial"/>
          <w:color w:val="215868" w:themeColor="accent5" w:themeShade="80"/>
        </w:rPr>
      </w:pPr>
      <w:r w:rsidRPr="00AE17DE">
        <w:rPr>
          <w:rFonts w:cs="Arial"/>
          <w:b/>
          <w:color w:val="215868" w:themeColor="accent5" w:themeShade="80"/>
          <w:sz w:val="24"/>
          <w:szCs w:val="24"/>
        </w:rPr>
        <w:t xml:space="preserve">Executive summary </w:t>
      </w:r>
    </w:p>
    <w:p w14:paraId="4F64093C" w14:textId="77777777" w:rsidR="00A70B64" w:rsidRPr="00D31A30" w:rsidRDefault="00A70B64" w:rsidP="00A70B64">
      <w:pPr>
        <w:spacing w:after="0" w:line="240" w:lineRule="auto"/>
        <w:rPr>
          <w:rFonts w:cs="Arial"/>
        </w:rPr>
      </w:pPr>
    </w:p>
    <w:p w14:paraId="71EF8A73" w14:textId="08F33C3A" w:rsidR="00A70B64" w:rsidRDefault="00CE28F5" w:rsidP="00A70B64">
      <w:pPr>
        <w:spacing w:after="0" w:line="240" w:lineRule="auto"/>
      </w:pPr>
      <w:r>
        <w:t xml:space="preserve">This review project looks to use literature to help Dyfed-Powys Police improve its performance and the way in which performance is recorded by using a systems approach.  It uses a mixed research approach by using both primary qualitative and quantitative data to analyse how the </w:t>
      </w:r>
      <w:r w:rsidR="00BA63B1">
        <w:t xml:space="preserve">Development and Assessment Profile (DAP) </w:t>
      </w:r>
      <w:r>
        <w:t>is being used to manage performance and the changes required to adopt a systems approach to performance management.</w:t>
      </w:r>
    </w:p>
    <w:p w14:paraId="709AACD9" w14:textId="77777777" w:rsidR="00CE28F5" w:rsidRDefault="00CE28F5" w:rsidP="00A70B64">
      <w:pPr>
        <w:spacing w:after="0" w:line="240" w:lineRule="auto"/>
      </w:pPr>
    </w:p>
    <w:p w14:paraId="28D6FE0F" w14:textId="3468B344" w:rsidR="00CE28F5" w:rsidRPr="00D31A30" w:rsidRDefault="00BA63B1" w:rsidP="00A70B64">
      <w:pPr>
        <w:spacing w:after="0" w:line="240" w:lineRule="auto"/>
        <w:rPr>
          <w:rFonts w:cs="Arial"/>
        </w:rPr>
      </w:pPr>
      <w:r>
        <w:t>It concludes that the DAP has the potential to improve performance as long as objectives are team-based and linked to the overall purpose of the organisation but needs to be simplified with managers focusing on developing their teams whilst managing the organisation to strengthen the motivation of team members.</w:t>
      </w:r>
      <w:r w:rsidR="00CE28F5">
        <w:t xml:space="preserve"> </w:t>
      </w:r>
    </w:p>
    <w:p w14:paraId="0D9F507F" w14:textId="77777777" w:rsidR="00A70B64" w:rsidRPr="00D31A30" w:rsidRDefault="00A70B64" w:rsidP="00A70B64">
      <w:pPr>
        <w:spacing w:after="0" w:line="240" w:lineRule="auto"/>
        <w:rPr>
          <w:rFonts w:cs="Arial"/>
        </w:rPr>
      </w:pPr>
    </w:p>
    <w:p w14:paraId="33DFCF36" w14:textId="77777777" w:rsidR="00A70B64" w:rsidRPr="00D31A30" w:rsidRDefault="00A70B64" w:rsidP="00A70B64">
      <w:pPr>
        <w:spacing w:after="0" w:line="240" w:lineRule="auto"/>
        <w:rPr>
          <w:rFonts w:cs="Arial"/>
        </w:rPr>
      </w:pPr>
    </w:p>
    <w:p w14:paraId="2C1D1180" w14:textId="77777777" w:rsidR="00A70B64" w:rsidRPr="00D31A30" w:rsidRDefault="00A70B64" w:rsidP="00A70B64">
      <w:pPr>
        <w:spacing w:after="0" w:line="240" w:lineRule="auto"/>
        <w:rPr>
          <w:rFonts w:cs="Arial"/>
        </w:rPr>
      </w:pPr>
    </w:p>
    <w:p w14:paraId="72352EE4" w14:textId="77777777" w:rsidR="00A70B64" w:rsidRPr="00D31A30" w:rsidRDefault="00A70B64" w:rsidP="00A70B64">
      <w:pPr>
        <w:spacing w:after="0" w:line="240" w:lineRule="auto"/>
        <w:rPr>
          <w:rFonts w:cs="Arial"/>
        </w:rPr>
      </w:pPr>
    </w:p>
    <w:p w14:paraId="7D54E765" w14:textId="77777777" w:rsidR="00A70B64" w:rsidRPr="00D31A30" w:rsidRDefault="00A70B64" w:rsidP="00A70B64">
      <w:pPr>
        <w:spacing w:after="0" w:line="240" w:lineRule="auto"/>
        <w:rPr>
          <w:rFonts w:cs="Arial"/>
        </w:rPr>
      </w:pPr>
    </w:p>
    <w:p w14:paraId="3D3E1696" w14:textId="77777777" w:rsidR="00A70B64" w:rsidRPr="00D31A30" w:rsidRDefault="00A70B64" w:rsidP="00A70B64">
      <w:pPr>
        <w:spacing w:after="0" w:line="240" w:lineRule="auto"/>
        <w:rPr>
          <w:rFonts w:cs="Arial"/>
        </w:rPr>
      </w:pPr>
    </w:p>
    <w:p w14:paraId="11F54CF1" w14:textId="77777777" w:rsidR="00A70B64" w:rsidRPr="00D31A30" w:rsidRDefault="00A70B64" w:rsidP="00A70B64">
      <w:pPr>
        <w:spacing w:after="0" w:line="240" w:lineRule="auto"/>
        <w:rPr>
          <w:rFonts w:cs="Arial"/>
        </w:rPr>
      </w:pPr>
    </w:p>
    <w:p w14:paraId="0A9561DE" w14:textId="77777777" w:rsidR="00A70B64" w:rsidRPr="00D31A30" w:rsidRDefault="00A70B64" w:rsidP="00A70B64">
      <w:pPr>
        <w:spacing w:after="0" w:line="240" w:lineRule="auto"/>
        <w:rPr>
          <w:rFonts w:cs="Arial"/>
        </w:rPr>
      </w:pPr>
    </w:p>
    <w:p w14:paraId="1FD82A7D" w14:textId="77777777" w:rsidR="00A70B64" w:rsidRPr="00D31A30" w:rsidRDefault="00A70B64" w:rsidP="00A70B64">
      <w:pPr>
        <w:spacing w:after="0" w:line="240" w:lineRule="auto"/>
        <w:rPr>
          <w:rFonts w:cs="Arial"/>
        </w:rPr>
      </w:pPr>
    </w:p>
    <w:p w14:paraId="42E2B0A9" w14:textId="77777777" w:rsidR="00A70B64" w:rsidRPr="00D31A30" w:rsidRDefault="00A70B64" w:rsidP="00A70B64">
      <w:pPr>
        <w:spacing w:after="0" w:line="240" w:lineRule="auto"/>
        <w:rPr>
          <w:rFonts w:cs="Arial"/>
        </w:rPr>
      </w:pPr>
    </w:p>
    <w:p w14:paraId="0DA02687" w14:textId="77777777" w:rsidR="00A70B64" w:rsidRPr="00D31A30" w:rsidRDefault="00A70B64" w:rsidP="00A70B64">
      <w:pPr>
        <w:spacing w:after="0" w:line="240" w:lineRule="auto"/>
        <w:rPr>
          <w:rFonts w:cs="Arial"/>
        </w:rPr>
      </w:pPr>
    </w:p>
    <w:p w14:paraId="53F2C86E" w14:textId="77777777" w:rsidR="00A70B64" w:rsidRPr="00D31A30" w:rsidRDefault="00A70B64" w:rsidP="00A70B64">
      <w:pPr>
        <w:spacing w:after="0" w:line="240" w:lineRule="auto"/>
        <w:rPr>
          <w:rFonts w:cs="Arial"/>
        </w:rPr>
      </w:pPr>
    </w:p>
    <w:p w14:paraId="2400176D" w14:textId="77777777" w:rsidR="00A70B64" w:rsidRPr="00D31A30" w:rsidRDefault="00A70B64" w:rsidP="00A70B64">
      <w:pPr>
        <w:spacing w:after="0" w:line="240" w:lineRule="auto"/>
        <w:rPr>
          <w:rFonts w:cs="Arial"/>
        </w:rPr>
      </w:pPr>
    </w:p>
    <w:p w14:paraId="328F86EB" w14:textId="77777777" w:rsidR="00A70B64" w:rsidRPr="00D31A30" w:rsidRDefault="00A70B64" w:rsidP="00A70B64">
      <w:pPr>
        <w:spacing w:after="0" w:line="240" w:lineRule="auto"/>
        <w:rPr>
          <w:rFonts w:cs="Arial"/>
        </w:rPr>
      </w:pPr>
    </w:p>
    <w:p w14:paraId="4737A270" w14:textId="77777777" w:rsidR="00A70B64" w:rsidRPr="00D31A30" w:rsidRDefault="00A70B64" w:rsidP="00A70B64">
      <w:pPr>
        <w:spacing w:after="0" w:line="240" w:lineRule="auto"/>
        <w:rPr>
          <w:rFonts w:cs="Arial"/>
        </w:rPr>
      </w:pPr>
    </w:p>
    <w:p w14:paraId="3C5F7DF3" w14:textId="77777777" w:rsidR="00A70B64" w:rsidRPr="00D31A30" w:rsidRDefault="00A70B64" w:rsidP="00A70B64">
      <w:pPr>
        <w:spacing w:after="0" w:line="240" w:lineRule="auto"/>
        <w:rPr>
          <w:rFonts w:cs="Arial"/>
        </w:rPr>
      </w:pPr>
    </w:p>
    <w:p w14:paraId="366FB642" w14:textId="77777777" w:rsidR="00A70B64" w:rsidRPr="00D31A30" w:rsidRDefault="00A70B64" w:rsidP="00A70B64">
      <w:pPr>
        <w:spacing w:after="0" w:line="240" w:lineRule="auto"/>
        <w:rPr>
          <w:rFonts w:cs="Arial"/>
        </w:rPr>
      </w:pPr>
    </w:p>
    <w:p w14:paraId="76AFD9CA" w14:textId="77777777" w:rsidR="00A70B64" w:rsidRPr="00D31A30" w:rsidRDefault="00A70B64" w:rsidP="00A70B64">
      <w:pPr>
        <w:spacing w:after="0" w:line="240" w:lineRule="auto"/>
        <w:rPr>
          <w:rFonts w:cs="Arial"/>
        </w:rPr>
      </w:pPr>
    </w:p>
    <w:p w14:paraId="53431617" w14:textId="77777777" w:rsidR="00A70B64" w:rsidRPr="00D31A30" w:rsidRDefault="00A70B64" w:rsidP="00A70B64">
      <w:pPr>
        <w:spacing w:after="0" w:line="240" w:lineRule="auto"/>
        <w:rPr>
          <w:rFonts w:cs="Arial"/>
        </w:rPr>
      </w:pPr>
    </w:p>
    <w:p w14:paraId="4FB345FF" w14:textId="77777777" w:rsidR="00A70B64" w:rsidRPr="00D31A30" w:rsidRDefault="00A70B64" w:rsidP="00A70B64">
      <w:pPr>
        <w:spacing w:after="0" w:line="240" w:lineRule="auto"/>
        <w:rPr>
          <w:rFonts w:cs="Arial"/>
        </w:rPr>
      </w:pPr>
    </w:p>
    <w:p w14:paraId="2B913914" w14:textId="77777777" w:rsidR="00A70B64" w:rsidRPr="00D31A30" w:rsidRDefault="00A70B64" w:rsidP="00A70B64">
      <w:pPr>
        <w:spacing w:after="0" w:line="240" w:lineRule="auto"/>
        <w:rPr>
          <w:rFonts w:cs="Arial"/>
        </w:rPr>
      </w:pPr>
    </w:p>
    <w:p w14:paraId="7D478E40" w14:textId="77777777" w:rsidR="00A70B64" w:rsidRPr="00D31A30" w:rsidRDefault="00A70B64" w:rsidP="00A70B64">
      <w:pPr>
        <w:spacing w:after="0" w:line="240" w:lineRule="auto"/>
        <w:rPr>
          <w:rFonts w:cs="Arial"/>
        </w:rPr>
      </w:pPr>
    </w:p>
    <w:p w14:paraId="3D293339" w14:textId="77777777" w:rsidR="00A70B64" w:rsidRPr="00D31A30" w:rsidRDefault="00A70B64" w:rsidP="00A70B64">
      <w:pPr>
        <w:spacing w:after="0" w:line="240" w:lineRule="auto"/>
        <w:rPr>
          <w:rFonts w:cs="Arial"/>
        </w:rPr>
      </w:pPr>
    </w:p>
    <w:p w14:paraId="709EE2DA" w14:textId="77777777" w:rsidR="00A70B64" w:rsidRPr="00D31A30" w:rsidRDefault="00A70B64" w:rsidP="00A70B64">
      <w:pPr>
        <w:spacing w:after="0" w:line="240" w:lineRule="auto"/>
        <w:rPr>
          <w:rFonts w:cs="Arial"/>
        </w:rPr>
      </w:pPr>
    </w:p>
    <w:p w14:paraId="1A71BA89" w14:textId="77777777" w:rsidR="00A70B64" w:rsidRPr="00D31A30" w:rsidRDefault="00A70B64" w:rsidP="00A70B64">
      <w:pPr>
        <w:spacing w:after="0" w:line="240" w:lineRule="auto"/>
        <w:rPr>
          <w:rFonts w:cs="Arial"/>
        </w:rPr>
      </w:pPr>
    </w:p>
    <w:p w14:paraId="180DDEA2" w14:textId="77777777" w:rsidR="00A70B64" w:rsidRPr="00D31A30" w:rsidRDefault="00A70B64" w:rsidP="00A70B64">
      <w:pPr>
        <w:spacing w:after="0" w:line="240" w:lineRule="auto"/>
        <w:rPr>
          <w:rFonts w:cs="Arial"/>
        </w:rPr>
      </w:pPr>
    </w:p>
    <w:p w14:paraId="67229D8E" w14:textId="77777777" w:rsidR="00A70B64" w:rsidRPr="00D31A30" w:rsidRDefault="00A70B64" w:rsidP="00A70B64">
      <w:pPr>
        <w:spacing w:after="0" w:line="240" w:lineRule="auto"/>
        <w:rPr>
          <w:rFonts w:cs="Arial"/>
        </w:rPr>
      </w:pPr>
    </w:p>
    <w:p w14:paraId="36032CF9" w14:textId="77777777" w:rsidR="00A70B64" w:rsidRPr="00D31A30" w:rsidRDefault="00A70B64" w:rsidP="00A70B64">
      <w:pPr>
        <w:spacing w:after="0" w:line="240" w:lineRule="auto"/>
        <w:rPr>
          <w:rFonts w:cs="Arial"/>
        </w:rPr>
      </w:pPr>
    </w:p>
    <w:p w14:paraId="32E124E0" w14:textId="77777777" w:rsidR="00A70B64" w:rsidRPr="00D31A30" w:rsidRDefault="00A70B64" w:rsidP="00A70B64">
      <w:pPr>
        <w:spacing w:after="0" w:line="240" w:lineRule="auto"/>
        <w:rPr>
          <w:rFonts w:cs="Arial"/>
        </w:rPr>
      </w:pPr>
    </w:p>
    <w:p w14:paraId="025065BE" w14:textId="77777777" w:rsidR="00A70B64" w:rsidRPr="00D31A30" w:rsidRDefault="00A70B64" w:rsidP="00A70B64">
      <w:pPr>
        <w:spacing w:after="0" w:line="240" w:lineRule="auto"/>
        <w:rPr>
          <w:rFonts w:cs="Arial"/>
        </w:rPr>
      </w:pPr>
    </w:p>
    <w:p w14:paraId="615BDE9F" w14:textId="77777777" w:rsidR="00A70B64" w:rsidRPr="00D31A30" w:rsidRDefault="00A70B64" w:rsidP="00A70B64">
      <w:pPr>
        <w:spacing w:after="0" w:line="240" w:lineRule="auto"/>
        <w:rPr>
          <w:rFonts w:cs="Arial"/>
        </w:rPr>
      </w:pPr>
    </w:p>
    <w:p w14:paraId="1C78673D" w14:textId="77777777" w:rsidR="00A70B64" w:rsidRPr="00D31A30" w:rsidRDefault="00A70B64" w:rsidP="00A70B64">
      <w:pPr>
        <w:spacing w:after="0" w:line="240" w:lineRule="auto"/>
        <w:rPr>
          <w:rFonts w:cs="Arial"/>
        </w:rPr>
      </w:pPr>
    </w:p>
    <w:p w14:paraId="521D41BC" w14:textId="77777777" w:rsidR="00A70B64" w:rsidRPr="00D31A30" w:rsidRDefault="00A70B64" w:rsidP="00A70B64">
      <w:pPr>
        <w:spacing w:after="0" w:line="240" w:lineRule="auto"/>
        <w:rPr>
          <w:rFonts w:cs="Arial"/>
        </w:rPr>
      </w:pPr>
    </w:p>
    <w:p w14:paraId="476FBA70" w14:textId="77777777" w:rsidR="00A70B64" w:rsidRPr="00D31A30" w:rsidRDefault="00A70B64" w:rsidP="00A70B64">
      <w:pPr>
        <w:spacing w:after="0" w:line="240" w:lineRule="auto"/>
        <w:rPr>
          <w:rFonts w:cs="Arial"/>
        </w:rPr>
      </w:pPr>
    </w:p>
    <w:p w14:paraId="05FB6F5E" w14:textId="77777777" w:rsidR="00A70B64" w:rsidRPr="00D31A30" w:rsidRDefault="00A70B64">
      <w:pPr>
        <w:rPr>
          <w:rFonts w:cs="Arial"/>
        </w:rPr>
      </w:pPr>
      <w:r w:rsidRPr="00D31A30">
        <w:rPr>
          <w:rFonts w:cs="Arial"/>
        </w:rPr>
        <w:br w:type="page"/>
      </w:r>
    </w:p>
    <w:sdt>
      <w:sdtPr>
        <w:rPr>
          <w:rFonts w:asciiTheme="minorHAnsi" w:eastAsiaTheme="minorHAnsi" w:hAnsiTheme="minorHAnsi" w:cstheme="minorBidi"/>
          <w:b w:val="0"/>
          <w:bCs w:val="0"/>
          <w:color w:val="auto"/>
          <w:sz w:val="22"/>
          <w:szCs w:val="22"/>
          <w:lang w:val="en-GB" w:eastAsia="en-US"/>
        </w:rPr>
        <w:id w:val="1803415713"/>
        <w:docPartObj>
          <w:docPartGallery w:val="Table of Contents"/>
          <w:docPartUnique/>
        </w:docPartObj>
      </w:sdtPr>
      <w:sdtEndPr>
        <w:rPr>
          <w:noProof/>
        </w:rPr>
      </w:sdtEndPr>
      <w:sdtContent>
        <w:p w14:paraId="19EC1090" w14:textId="77777777" w:rsidR="00EB5D4E" w:rsidRPr="00D31A30" w:rsidRDefault="00EB5D4E">
          <w:pPr>
            <w:pStyle w:val="TOCHeading"/>
            <w:rPr>
              <w:rFonts w:asciiTheme="minorHAnsi" w:hAnsiTheme="minorHAnsi"/>
            </w:rPr>
          </w:pPr>
          <w:r w:rsidRPr="00D31A30">
            <w:rPr>
              <w:rFonts w:asciiTheme="minorHAnsi" w:hAnsiTheme="minorHAnsi"/>
            </w:rPr>
            <w:t>Contents</w:t>
          </w:r>
        </w:p>
        <w:p w14:paraId="366F3C73" w14:textId="77777777" w:rsidR="00ED1234" w:rsidRDefault="00EB5D4E">
          <w:pPr>
            <w:pStyle w:val="TOC1"/>
            <w:tabs>
              <w:tab w:val="right" w:leader="dot" w:pos="9016"/>
            </w:tabs>
            <w:rPr>
              <w:rFonts w:eastAsiaTheme="minorEastAsia"/>
              <w:noProof/>
              <w:lang w:eastAsia="en-GB"/>
            </w:rPr>
          </w:pPr>
          <w:r w:rsidRPr="00D31A30">
            <w:fldChar w:fldCharType="begin"/>
          </w:r>
          <w:r w:rsidRPr="00D31A30">
            <w:instrText xml:space="preserve"> TOC \o "1-3" \h \z \u </w:instrText>
          </w:r>
          <w:r w:rsidRPr="00D31A30">
            <w:fldChar w:fldCharType="separate"/>
          </w:r>
          <w:hyperlink w:anchor="_Toc78832664" w:history="1">
            <w:r w:rsidR="00ED1234" w:rsidRPr="00416DA5">
              <w:rPr>
                <w:rStyle w:val="Hyperlink"/>
                <w:noProof/>
                <w:color w:val="000080" w:themeColor="hyperlink" w:themeShade="80"/>
              </w:rPr>
              <w:t>Using a Systems Approach to Performance Management</w:t>
            </w:r>
            <w:r w:rsidR="00ED1234">
              <w:rPr>
                <w:noProof/>
                <w:webHidden/>
              </w:rPr>
              <w:tab/>
            </w:r>
            <w:r w:rsidR="00ED1234">
              <w:rPr>
                <w:noProof/>
                <w:webHidden/>
              </w:rPr>
              <w:fldChar w:fldCharType="begin"/>
            </w:r>
            <w:r w:rsidR="00ED1234">
              <w:rPr>
                <w:noProof/>
                <w:webHidden/>
              </w:rPr>
              <w:instrText xml:space="preserve"> PAGEREF _Toc78832664 \h </w:instrText>
            </w:r>
            <w:r w:rsidR="00ED1234">
              <w:rPr>
                <w:noProof/>
                <w:webHidden/>
              </w:rPr>
            </w:r>
            <w:r w:rsidR="00ED1234">
              <w:rPr>
                <w:noProof/>
                <w:webHidden/>
              </w:rPr>
              <w:fldChar w:fldCharType="separate"/>
            </w:r>
            <w:r w:rsidR="00ED1234">
              <w:rPr>
                <w:noProof/>
                <w:webHidden/>
              </w:rPr>
              <w:t>2</w:t>
            </w:r>
            <w:r w:rsidR="00ED1234">
              <w:rPr>
                <w:noProof/>
                <w:webHidden/>
              </w:rPr>
              <w:fldChar w:fldCharType="end"/>
            </w:r>
          </w:hyperlink>
        </w:p>
        <w:p w14:paraId="646ED301" w14:textId="77777777" w:rsidR="00ED1234" w:rsidRDefault="00D879FB">
          <w:pPr>
            <w:pStyle w:val="TOC1"/>
            <w:tabs>
              <w:tab w:val="right" w:leader="dot" w:pos="9016"/>
            </w:tabs>
            <w:rPr>
              <w:rFonts w:eastAsiaTheme="minorEastAsia"/>
              <w:noProof/>
              <w:lang w:eastAsia="en-GB"/>
            </w:rPr>
          </w:pPr>
          <w:hyperlink w:anchor="_Toc78832665" w:history="1">
            <w:r w:rsidR="00ED1234" w:rsidRPr="00416DA5">
              <w:rPr>
                <w:rStyle w:val="Hyperlink"/>
                <w:noProof/>
              </w:rPr>
              <w:t>1. Introduction</w:t>
            </w:r>
            <w:r w:rsidR="00ED1234">
              <w:rPr>
                <w:noProof/>
                <w:webHidden/>
              </w:rPr>
              <w:tab/>
            </w:r>
            <w:r w:rsidR="00ED1234">
              <w:rPr>
                <w:noProof/>
                <w:webHidden/>
              </w:rPr>
              <w:fldChar w:fldCharType="begin"/>
            </w:r>
            <w:r w:rsidR="00ED1234">
              <w:rPr>
                <w:noProof/>
                <w:webHidden/>
              </w:rPr>
              <w:instrText xml:space="preserve"> PAGEREF _Toc78832665 \h </w:instrText>
            </w:r>
            <w:r w:rsidR="00ED1234">
              <w:rPr>
                <w:noProof/>
                <w:webHidden/>
              </w:rPr>
            </w:r>
            <w:r w:rsidR="00ED1234">
              <w:rPr>
                <w:noProof/>
                <w:webHidden/>
              </w:rPr>
              <w:fldChar w:fldCharType="separate"/>
            </w:r>
            <w:r w:rsidR="00ED1234">
              <w:rPr>
                <w:noProof/>
                <w:webHidden/>
              </w:rPr>
              <w:t>4</w:t>
            </w:r>
            <w:r w:rsidR="00ED1234">
              <w:rPr>
                <w:noProof/>
                <w:webHidden/>
              </w:rPr>
              <w:fldChar w:fldCharType="end"/>
            </w:r>
          </w:hyperlink>
        </w:p>
        <w:p w14:paraId="0AA1B54B" w14:textId="77777777" w:rsidR="00ED1234" w:rsidRDefault="00D879FB">
          <w:pPr>
            <w:pStyle w:val="TOC1"/>
            <w:tabs>
              <w:tab w:val="right" w:leader="dot" w:pos="9016"/>
            </w:tabs>
            <w:rPr>
              <w:rFonts w:eastAsiaTheme="minorEastAsia"/>
              <w:noProof/>
              <w:lang w:eastAsia="en-GB"/>
            </w:rPr>
          </w:pPr>
          <w:hyperlink w:anchor="_Toc78832666" w:history="1">
            <w:r w:rsidR="00ED1234" w:rsidRPr="00416DA5">
              <w:rPr>
                <w:rStyle w:val="Hyperlink"/>
                <w:noProof/>
              </w:rPr>
              <w:t>2. Literature Review</w:t>
            </w:r>
            <w:r w:rsidR="00ED1234">
              <w:rPr>
                <w:noProof/>
                <w:webHidden/>
              </w:rPr>
              <w:tab/>
            </w:r>
            <w:r w:rsidR="00ED1234">
              <w:rPr>
                <w:noProof/>
                <w:webHidden/>
              </w:rPr>
              <w:fldChar w:fldCharType="begin"/>
            </w:r>
            <w:r w:rsidR="00ED1234">
              <w:rPr>
                <w:noProof/>
                <w:webHidden/>
              </w:rPr>
              <w:instrText xml:space="preserve"> PAGEREF _Toc78832666 \h </w:instrText>
            </w:r>
            <w:r w:rsidR="00ED1234">
              <w:rPr>
                <w:noProof/>
                <w:webHidden/>
              </w:rPr>
            </w:r>
            <w:r w:rsidR="00ED1234">
              <w:rPr>
                <w:noProof/>
                <w:webHidden/>
              </w:rPr>
              <w:fldChar w:fldCharType="separate"/>
            </w:r>
            <w:r w:rsidR="00ED1234">
              <w:rPr>
                <w:noProof/>
                <w:webHidden/>
              </w:rPr>
              <w:t>4</w:t>
            </w:r>
            <w:r w:rsidR="00ED1234">
              <w:rPr>
                <w:noProof/>
                <w:webHidden/>
              </w:rPr>
              <w:fldChar w:fldCharType="end"/>
            </w:r>
          </w:hyperlink>
        </w:p>
        <w:p w14:paraId="78B4AF3F" w14:textId="77777777" w:rsidR="00ED1234" w:rsidRDefault="00D879FB">
          <w:pPr>
            <w:pStyle w:val="TOC2"/>
            <w:tabs>
              <w:tab w:val="right" w:leader="dot" w:pos="9016"/>
            </w:tabs>
            <w:rPr>
              <w:rFonts w:eastAsiaTheme="minorEastAsia"/>
              <w:noProof/>
              <w:lang w:eastAsia="en-GB"/>
            </w:rPr>
          </w:pPr>
          <w:hyperlink w:anchor="_Toc78832667" w:history="1">
            <w:r w:rsidR="00ED1234" w:rsidRPr="00416DA5">
              <w:rPr>
                <w:rStyle w:val="Hyperlink"/>
                <w:noProof/>
                <w:color w:val="000080" w:themeColor="hyperlink" w:themeShade="80"/>
              </w:rPr>
              <w:t>2.1 Performance Management</w:t>
            </w:r>
            <w:r w:rsidR="00ED1234">
              <w:rPr>
                <w:noProof/>
                <w:webHidden/>
              </w:rPr>
              <w:tab/>
            </w:r>
            <w:r w:rsidR="00ED1234">
              <w:rPr>
                <w:noProof/>
                <w:webHidden/>
              </w:rPr>
              <w:fldChar w:fldCharType="begin"/>
            </w:r>
            <w:r w:rsidR="00ED1234">
              <w:rPr>
                <w:noProof/>
                <w:webHidden/>
              </w:rPr>
              <w:instrText xml:space="preserve"> PAGEREF _Toc78832667 \h </w:instrText>
            </w:r>
            <w:r w:rsidR="00ED1234">
              <w:rPr>
                <w:noProof/>
                <w:webHidden/>
              </w:rPr>
            </w:r>
            <w:r w:rsidR="00ED1234">
              <w:rPr>
                <w:noProof/>
                <w:webHidden/>
              </w:rPr>
              <w:fldChar w:fldCharType="separate"/>
            </w:r>
            <w:r w:rsidR="00ED1234">
              <w:rPr>
                <w:noProof/>
                <w:webHidden/>
              </w:rPr>
              <w:t>4</w:t>
            </w:r>
            <w:r w:rsidR="00ED1234">
              <w:rPr>
                <w:noProof/>
                <w:webHidden/>
              </w:rPr>
              <w:fldChar w:fldCharType="end"/>
            </w:r>
          </w:hyperlink>
        </w:p>
        <w:p w14:paraId="46B3FC26" w14:textId="77777777" w:rsidR="00ED1234" w:rsidRDefault="00D879FB">
          <w:pPr>
            <w:pStyle w:val="TOC2"/>
            <w:tabs>
              <w:tab w:val="right" w:leader="dot" w:pos="9016"/>
            </w:tabs>
            <w:rPr>
              <w:rFonts w:eastAsiaTheme="minorEastAsia"/>
              <w:noProof/>
              <w:lang w:eastAsia="en-GB"/>
            </w:rPr>
          </w:pPr>
          <w:hyperlink w:anchor="_Toc78832668" w:history="1">
            <w:r w:rsidR="00ED1234" w:rsidRPr="00416DA5">
              <w:rPr>
                <w:rStyle w:val="Hyperlink"/>
                <w:noProof/>
                <w:color w:val="000080" w:themeColor="hyperlink" w:themeShade="80"/>
              </w:rPr>
              <w:t>2.2 A Systems Approach to Performance Management</w:t>
            </w:r>
            <w:r w:rsidR="00ED1234">
              <w:rPr>
                <w:noProof/>
                <w:webHidden/>
              </w:rPr>
              <w:tab/>
            </w:r>
            <w:r w:rsidR="00ED1234">
              <w:rPr>
                <w:noProof/>
                <w:webHidden/>
              </w:rPr>
              <w:fldChar w:fldCharType="begin"/>
            </w:r>
            <w:r w:rsidR="00ED1234">
              <w:rPr>
                <w:noProof/>
                <w:webHidden/>
              </w:rPr>
              <w:instrText xml:space="preserve"> PAGEREF _Toc78832668 \h </w:instrText>
            </w:r>
            <w:r w:rsidR="00ED1234">
              <w:rPr>
                <w:noProof/>
                <w:webHidden/>
              </w:rPr>
            </w:r>
            <w:r w:rsidR="00ED1234">
              <w:rPr>
                <w:noProof/>
                <w:webHidden/>
              </w:rPr>
              <w:fldChar w:fldCharType="separate"/>
            </w:r>
            <w:r w:rsidR="00ED1234">
              <w:rPr>
                <w:noProof/>
                <w:webHidden/>
              </w:rPr>
              <w:t>5</w:t>
            </w:r>
            <w:r w:rsidR="00ED1234">
              <w:rPr>
                <w:noProof/>
                <w:webHidden/>
              </w:rPr>
              <w:fldChar w:fldCharType="end"/>
            </w:r>
          </w:hyperlink>
        </w:p>
        <w:p w14:paraId="01DD05D1" w14:textId="77777777" w:rsidR="00ED1234" w:rsidRDefault="00D879FB">
          <w:pPr>
            <w:pStyle w:val="TOC2"/>
            <w:tabs>
              <w:tab w:val="right" w:leader="dot" w:pos="9016"/>
            </w:tabs>
            <w:rPr>
              <w:rFonts w:eastAsiaTheme="minorEastAsia"/>
              <w:noProof/>
              <w:lang w:eastAsia="en-GB"/>
            </w:rPr>
          </w:pPr>
          <w:hyperlink w:anchor="_Toc78832669" w:history="1">
            <w:r w:rsidR="00ED1234" w:rsidRPr="00416DA5">
              <w:rPr>
                <w:rStyle w:val="Hyperlink"/>
                <w:noProof/>
                <w:color w:val="000080" w:themeColor="hyperlink" w:themeShade="80"/>
              </w:rPr>
              <w:t>2.3  Theories</w:t>
            </w:r>
            <w:r w:rsidR="00ED1234">
              <w:rPr>
                <w:noProof/>
                <w:webHidden/>
              </w:rPr>
              <w:tab/>
            </w:r>
            <w:r w:rsidR="00ED1234">
              <w:rPr>
                <w:noProof/>
                <w:webHidden/>
              </w:rPr>
              <w:fldChar w:fldCharType="begin"/>
            </w:r>
            <w:r w:rsidR="00ED1234">
              <w:rPr>
                <w:noProof/>
                <w:webHidden/>
              </w:rPr>
              <w:instrText xml:space="preserve"> PAGEREF _Toc78832669 \h </w:instrText>
            </w:r>
            <w:r w:rsidR="00ED1234">
              <w:rPr>
                <w:noProof/>
                <w:webHidden/>
              </w:rPr>
            </w:r>
            <w:r w:rsidR="00ED1234">
              <w:rPr>
                <w:noProof/>
                <w:webHidden/>
              </w:rPr>
              <w:fldChar w:fldCharType="separate"/>
            </w:r>
            <w:r w:rsidR="00ED1234">
              <w:rPr>
                <w:noProof/>
                <w:webHidden/>
              </w:rPr>
              <w:t>5</w:t>
            </w:r>
            <w:r w:rsidR="00ED1234">
              <w:rPr>
                <w:noProof/>
                <w:webHidden/>
              </w:rPr>
              <w:fldChar w:fldCharType="end"/>
            </w:r>
          </w:hyperlink>
        </w:p>
        <w:p w14:paraId="1734C565" w14:textId="77777777" w:rsidR="00ED1234" w:rsidRDefault="00D879FB">
          <w:pPr>
            <w:pStyle w:val="TOC2"/>
            <w:tabs>
              <w:tab w:val="right" w:leader="dot" w:pos="9016"/>
            </w:tabs>
            <w:rPr>
              <w:rFonts w:eastAsiaTheme="minorEastAsia"/>
              <w:noProof/>
              <w:lang w:eastAsia="en-GB"/>
            </w:rPr>
          </w:pPr>
          <w:hyperlink w:anchor="_Toc78832670" w:history="1">
            <w:r w:rsidR="00ED1234" w:rsidRPr="00416DA5">
              <w:rPr>
                <w:rStyle w:val="Hyperlink"/>
                <w:noProof/>
                <w:color w:val="000080" w:themeColor="hyperlink" w:themeShade="80"/>
              </w:rPr>
              <w:t>2.4  Models</w:t>
            </w:r>
            <w:r w:rsidR="00ED1234">
              <w:rPr>
                <w:noProof/>
                <w:webHidden/>
              </w:rPr>
              <w:tab/>
            </w:r>
            <w:r w:rsidR="00ED1234">
              <w:rPr>
                <w:noProof/>
                <w:webHidden/>
              </w:rPr>
              <w:fldChar w:fldCharType="begin"/>
            </w:r>
            <w:r w:rsidR="00ED1234">
              <w:rPr>
                <w:noProof/>
                <w:webHidden/>
              </w:rPr>
              <w:instrText xml:space="preserve"> PAGEREF _Toc78832670 \h </w:instrText>
            </w:r>
            <w:r w:rsidR="00ED1234">
              <w:rPr>
                <w:noProof/>
                <w:webHidden/>
              </w:rPr>
            </w:r>
            <w:r w:rsidR="00ED1234">
              <w:rPr>
                <w:noProof/>
                <w:webHidden/>
              </w:rPr>
              <w:fldChar w:fldCharType="separate"/>
            </w:r>
            <w:r w:rsidR="00ED1234">
              <w:rPr>
                <w:noProof/>
                <w:webHidden/>
              </w:rPr>
              <w:t>6</w:t>
            </w:r>
            <w:r w:rsidR="00ED1234">
              <w:rPr>
                <w:noProof/>
                <w:webHidden/>
              </w:rPr>
              <w:fldChar w:fldCharType="end"/>
            </w:r>
          </w:hyperlink>
        </w:p>
        <w:p w14:paraId="5E857C73" w14:textId="77777777" w:rsidR="00ED1234" w:rsidRDefault="00D879FB">
          <w:pPr>
            <w:pStyle w:val="TOC2"/>
            <w:tabs>
              <w:tab w:val="right" w:leader="dot" w:pos="9016"/>
            </w:tabs>
            <w:rPr>
              <w:rFonts w:eastAsiaTheme="minorEastAsia"/>
              <w:noProof/>
              <w:lang w:eastAsia="en-GB"/>
            </w:rPr>
          </w:pPr>
          <w:hyperlink w:anchor="_Toc78832671" w:history="1">
            <w:r w:rsidR="00ED1234" w:rsidRPr="00416DA5">
              <w:rPr>
                <w:rStyle w:val="Hyperlink"/>
                <w:noProof/>
                <w:color w:val="000080" w:themeColor="hyperlink" w:themeShade="80"/>
              </w:rPr>
              <w:t>2.5  Frameworks</w:t>
            </w:r>
            <w:r w:rsidR="00ED1234">
              <w:rPr>
                <w:noProof/>
                <w:webHidden/>
              </w:rPr>
              <w:tab/>
            </w:r>
            <w:r w:rsidR="00ED1234">
              <w:rPr>
                <w:noProof/>
                <w:webHidden/>
              </w:rPr>
              <w:fldChar w:fldCharType="begin"/>
            </w:r>
            <w:r w:rsidR="00ED1234">
              <w:rPr>
                <w:noProof/>
                <w:webHidden/>
              </w:rPr>
              <w:instrText xml:space="preserve"> PAGEREF _Toc78832671 \h </w:instrText>
            </w:r>
            <w:r w:rsidR="00ED1234">
              <w:rPr>
                <w:noProof/>
                <w:webHidden/>
              </w:rPr>
            </w:r>
            <w:r w:rsidR="00ED1234">
              <w:rPr>
                <w:noProof/>
                <w:webHidden/>
              </w:rPr>
              <w:fldChar w:fldCharType="separate"/>
            </w:r>
            <w:r w:rsidR="00ED1234">
              <w:rPr>
                <w:noProof/>
                <w:webHidden/>
              </w:rPr>
              <w:t>6</w:t>
            </w:r>
            <w:r w:rsidR="00ED1234">
              <w:rPr>
                <w:noProof/>
                <w:webHidden/>
              </w:rPr>
              <w:fldChar w:fldCharType="end"/>
            </w:r>
          </w:hyperlink>
        </w:p>
        <w:p w14:paraId="42042091" w14:textId="77777777" w:rsidR="00ED1234" w:rsidRDefault="00D879FB">
          <w:pPr>
            <w:pStyle w:val="TOC1"/>
            <w:tabs>
              <w:tab w:val="right" w:leader="dot" w:pos="9016"/>
            </w:tabs>
            <w:rPr>
              <w:rFonts w:eastAsiaTheme="minorEastAsia"/>
              <w:noProof/>
              <w:lang w:eastAsia="en-GB"/>
            </w:rPr>
          </w:pPr>
          <w:hyperlink w:anchor="_Toc78832672" w:history="1">
            <w:r w:rsidR="00ED1234" w:rsidRPr="00416DA5">
              <w:rPr>
                <w:rStyle w:val="Hyperlink"/>
                <w:noProof/>
              </w:rPr>
              <w:t>3. Methodology</w:t>
            </w:r>
            <w:r w:rsidR="00ED1234">
              <w:rPr>
                <w:noProof/>
                <w:webHidden/>
              </w:rPr>
              <w:tab/>
            </w:r>
            <w:r w:rsidR="00ED1234">
              <w:rPr>
                <w:noProof/>
                <w:webHidden/>
              </w:rPr>
              <w:fldChar w:fldCharType="begin"/>
            </w:r>
            <w:r w:rsidR="00ED1234">
              <w:rPr>
                <w:noProof/>
                <w:webHidden/>
              </w:rPr>
              <w:instrText xml:space="preserve"> PAGEREF _Toc78832672 \h </w:instrText>
            </w:r>
            <w:r w:rsidR="00ED1234">
              <w:rPr>
                <w:noProof/>
                <w:webHidden/>
              </w:rPr>
            </w:r>
            <w:r w:rsidR="00ED1234">
              <w:rPr>
                <w:noProof/>
                <w:webHidden/>
              </w:rPr>
              <w:fldChar w:fldCharType="separate"/>
            </w:r>
            <w:r w:rsidR="00ED1234">
              <w:rPr>
                <w:noProof/>
                <w:webHidden/>
              </w:rPr>
              <w:t>7</w:t>
            </w:r>
            <w:r w:rsidR="00ED1234">
              <w:rPr>
                <w:noProof/>
                <w:webHidden/>
              </w:rPr>
              <w:fldChar w:fldCharType="end"/>
            </w:r>
          </w:hyperlink>
        </w:p>
        <w:p w14:paraId="33623DE2" w14:textId="77777777" w:rsidR="00ED1234" w:rsidRDefault="00D879FB">
          <w:pPr>
            <w:pStyle w:val="TOC3"/>
            <w:tabs>
              <w:tab w:val="left" w:pos="1100"/>
              <w:tab w:val="right" w:leader="dot" w:pos="9016"/>
            </w:tabs>
            <w:rPr>
              <w:rFonts w:eastAsiaTheme="minorEastAsia"/>
              <w:noProof/>
              <w:lang w:eastAsia="en-GB"/>
            </w:rPr>
          </w:pPr>
          <w:hyperlink w:anchor="_Toc78832673" w:history="1">
            <w:r w:rsidR="00ED1234" w:rsidRPr="00416DA5">
              <w:rPr>
                <w:rStyle w:val="Hyperlink"/>
                <w:noProof/>
                <w:color w:val="000080" w:themeColor="hyperlink" w:themeShade="80"/>
              </w:rPr>
              <w:t xml:space="preserve">3.1 </w:t>
            </w:r>
            <w:r w:rsidR="00ED1234">
              <w:rPr>
                <w:rFonts w:eastAsiaTheme="minorEastAsia"/>
                <w:noProof/>
                <w:lang w:eastAsia="en-GB"/>
              </w:rPr>
              <w:tab/>
            </w:r>
            <w:r w:rsidR="00ED1234" w:rsidRPr="00416DA5">
              <w:rPr>
                <w:rStyle w:val="Hyperlink"/>
                <w:noProof/>
                <w:color w:val="000080" w:themeColor="hyperlink" w:themeShade="80"/>
              </w:rPr>
              <w:t>Interviews</w:t>
            </w:r>
            <w:r w:rsidR="00ED1234">
              <w:rPr>
                <w:noProof/>
                <w:webHidden/>
              </w:rPr>
              <w:tab/>
            </w:r>
            <w:r w:rsidR="00ED1234">
              <w:rPr>
                <w:noProof/>
                <w:webHidden/>
              </w:rPr>
              <w:fldChar w:fldCharType="begin"/>
            </w:r>
            <w:r w:rsidR="00ED1234">
              <w:rPr>
                <w:noProof/>
                <w:webHidden/>
              </w:rPr>
              <w:instrText xml:space="preserve"> PAGEREF _Toc78832673 \h </w:instrText>
            </w:r>
            <w:r w:rsidR="00ED1234">
              <w:rPr>
                <w:noProof/>
                <w:webHidden/>
              </w:rPr>
            </w:r>
            <w:r w:rsidR="00ED1234">
              <w:rPr>
                <w:noProof/>
                <w:webHidden/>
              </w:rPr>
              <w:fldChar w:fldCharType="separate"/>
            </w:r>
            <w:r w:rsidR="00ED1234">
              <w:rPr>
                <w:noProof/>
                <w:webHidden/>
              </w:rPr>
              <w:t>7</w:t>
            </w:r>
            <w:r w:rsidR="00ED1234">
              <w:rPr>
                <w:noProof/>
                <w:webHidden/>
              </w:rPr>
              <w:fldChar w:fldCharType="end"/>
            </w:r>
          </w:hyperlink>
        </w:p>
        <w:p w14:paraId="5AECCD75" w14:textId="77777777" w:rsidR="00ED1234" w:rsidRDefault="00D879FB">
          <w:pPr>
            <w:pStyle w:val="TOC3"/>
            <w:tabs>
              <w:tab w:val="left" w:pos="1100"/>
              <w:tab w:val="right" w:leader="dot" w:pos="9016"/>
            </w:tabs>
            <w:rPr>
              <w:rFonts w:eastAsiaTheme="minorEastAsia"/>
              <w:noProof/>
              <w:lang w:eastAsia="en-GB"/>
            </w:rPr>
          </w:pPr>
          <w:hyperlink w:anchor="_Toc78832674" w:history="1">
            <w:r w:rsidR="00ED1234" w:rsidRPr="00416DA5">
              <w:rPr>
                <w:rStyle w:val="Hyperlink"/>
                <w:noProof/>
                <w:color w:val="000080" w:themeColor="hyperlink" w:themeShade="80"/>
              </w:rPr>
              <w:t xml:space="preserve">3.2 </w:t>
            </w:r>
            <w:r w:rsidR="00ED1234">
              <w:rPr>
                <w:rFonts w:eastAsiaTheme="minorEastAsia"/>
                <w:noProof/>
                <w:lang w:eastAsia="en-GB"/>
              </w:rPr>
              <w:tab/>
            </w:r>
            <w:r w:rsidR="00ED1234" w:rsidRPr="00416DA5">
              <w:rPr>
                <w:rStyle w:val="Hyperlink"/>
                <w:noProof/>
                <w:color w:val="000080" w:themeColor="hyperlink" w:themeShade="80"/>
              </w:rPr>
              <w:t>Data Analysis</w:t>
            </w:r>
            <w:r w:rsidR="00ED1234">
              <w:rPr>
                <w:noProof/>
                <w:webHidden/>
              </w:rPr>
              <w:tab/>
            </w:r>
            <w:r w:rsidR="00ED1234">
              <w:rPr>
                <w:noProof/>
                <w:webHidden/>
              </w:rPr>
              <w:fldChar w:fldCharType="begin"/>
            </w:r>
            <w:r w:rsidR="00ED1234">
              <w:rPr>
                <w:noProof/>
                <w:webHidden/>
              </w:rPr>
              <w:instrText xml:space="preserve"> PAGEREF _Toc78832674 \h </w:instrText>
            </w:r>
            <w:r w:rsidR="00ED1234">
              <w:rPr>
                <w:noProof/>
                <w:webHidden/>
              </w:rPr>
            </w:r>
            <w:r w:rsidR="00ED1234">
              <w:rPr>
                <w:noProof/>
                <w:webHidden/>
              </w:rPr>
              <w:fldChar w:fldCharType="separate"/>
            </w:r>
            <w:r w:rsidR="00ED1234">
              <w:rPr>
                <w:noProof/>
                <w:webHidden/>
              </w:rPr>
              <w:t>8</w:t>
            </w:r>
            <w:r w:rsidR="00ED1234">
              <w:rPr>
                <w:noProof/>
                <w:webHidden/>
              </w:rPr>
              <w:fldChar w:fldCharType="end"/>
            </w:r>
          </w:hyperlink>
        </w:p>
        <w:p w14:paraId="4992F0D9" w14:textId="77777777" w:rsidR="00ED1234" w:rsidRDefault="00D879FB">
          <w:pPr>
            <w:pStyle w:val="TOC3"/>
            <w:tabs>
              <w:tab w:val="left" w:pos="1100"/>
              <w:tab w:val="right" w:leader="dot" w:pos="9016"/>
            </w:tabs>
            <w:rPr>
              <w:rFonts w:eastAsiaTheme="minorEastAsia"/>
              <w:noProof/>
              <w:lang w:eastAsia="en-GB"/>
            </w:rPr>
          </w:pPr>
          <w:hyperlink w:anchor="_Toc78832675" w:history="1">
            <w:r w:rsidR="00ED1234" w:rsidRPr="00416DA5">
              <w:rPr>
                <w:rStyle w:val="Hyperlink"/>
                <w:noProof/>
                <w:color w:val="000080" w:themeColor="hyperlink" w:themeShade="80"/>
              </w:rPr>
              <w:t>3. 1</w:t>
            </w:r>
            <w:r w:rsidR="00ED1234">
              <w:rPr>
                <w:rFonts w:eastAsiaTheme="minorEastAsia"/>
                <w:noProof/>
                <w:lang w:eastAsia="en-GB"/>
              </w:rPr>
              <w:tab/>
            </w:r>
            <w:r w:rsidR="00ED1234" w:rsidRPr="00416DA5">
              <w:rPr>
                <w:rStyle w:val="Hyperlink"/>
                <w:noProof/>
                <w:color w:val="000080" w:themeColor="hyperlink" w:themeShade="80"/>
              </w:rPr>
              <w:t>Ethics</w:t>
            </w:r>
            <w:r w:rsidR="00ED1234">
              <w:rPr>
                <w:noProof/>
                <w:webHidden/>
              </w:rPr>
              <w:tab/>
            </w:r>
            <w:r w:rsidR="00ED1234">
              <w:rPr>
                <w:noProof/>
                <w:webHidden/>
              </w:rPr>
              <w:fldChar w:fldCharType="begin"/>
            </w:r>
            <w:r w:rsidR="00ED1234">
              <w:rPr>
                <w:noProof/>
                <w:webHidden/>
              </w:rPr>
              <w:instrText xml:space="preserve"> PAGEREF _Toc78832675 \h </w:instrText>
            </w:r>
            <w:r w:rsidR="00ED1234">
              <w:rPr>
                <w:noProof/>
                <w:webHidden/>
              </w:rPr>
            </w:r>
            <w:r w:rsidR="00ED1234">
              <w:rPr>
                <w:noProof/>
                <w:webHidden/>
              </w:rPr>
              <w:fldChar w:fldCharType="separate"/>
            </w:r>
            <w:r w:rsidR="00ED1234">
              <w:rPr>
                <w:noProof/>
                <w:webHidden/>
              </w:rPr>
              <w:t>8</w:t>
            </w:r>
            <w:r w:rsidR="00ED1234">
              <w:rPr>
                <w:noProof/>
                <w:webHidden/>
              </w:rPr>
              <w:fldChar w:fldCharType="end"/>
            </w:r>
          </w:hyperlink>
        </w:p>
        <w:p w14:paraId="252E8B87" w14:textId="77777777" w:rsidR="00ED1234" w:rsidRDefault="00D879FB">
          <w:pPr>
            <w:pStyle w:val="TOC1"/>
            <w:tabs>
              <w:tab w:val="right" w:leader="dot" w:pos="9016"/>
            </w:tabs>
            <w:rPr>
              <w:rFonts w:eastAsiaTheme="minorEastAsia"/>
              <w:noProof/>
              <w:lang w:eastAsia="en-GB"/>
            </w:rPr>
          </w:pPr>
          <w:hyperlink w:anchor="_Toc78832676" w:history="1">
            <w:r w:rsidR="00ED1234" w:rsidRPr="00416DA5">
              <w:rPr>
                <w:rStyle w:val="Hyperlink"/>
                <w:rFonts w:cstheme="minorHAnsi"/>
                <w:noProof/>
              </w:rPr>
              <w:t>4. Findings/Discussion</w:t>
            </w:r>
            <w:r w:rsidR="00ED1234">
              <w:rPr>
                <w:noProof/>
                <w:webHidden/>
              </w:rPr>
              <w:tab/>
            </w:r>
            <w:r w:rsidR="00ED1234">
              <w:rPr>
                <w:noProof/>
                <w:webHidden/>
              </w:rPr>
              <w:fldChar w:fldCharType="begin"/>
            </w:r>
            <w:r w:rsidR="00ED1234">
              <w:rPr>
                <w:noProof/>
                <w:webHidden/>
              </w:rPr>
              <w:instrText xml:space="preserve"> PAGEREF _Toc78832676 \h </w:instrText>
            </w:r>
            <w:r w:rsidR="00ED1234">
              <w:rPr>
                <w:noProof/>
                <w:webHidden/>
              </w:rPr>
            </w:r>
            <w:r w:rsidR="00ED1234">
              <w:rPr>
                <w:noProof/>
                <w:webHidden/>
              </w:rPr>
              <w:fldChar w:fldCharType="separate"/>
            </w:r>
            <w:r w:rsidR="00ED1234">
              <w:rPr>
                <w:noProof/>
                <w:webHidden/>
              </w:rPr>
              <w:t>8</w:t>
            </w:r>
            <w:r w:rsidR="00ED1234">
              <w:rPr>
                <w:noProof/>
                <w:webHidden/>
              </w:rPr>
              <w:fldChar w:fldCharType="end"/>
            </w:r>
          </w:hyperlink>
        </w:p>
        <w:p w14:paraId="05AB7397" w14:textId="77777777" w:rsidR="00ED1234" w:rsidRDefault="00D879FB">
          <w:pPr>
            <w:pStyle w:val="TOC1"/>
            <w:tabs>
              <w:tab w:val="right" w:leader="dot" w:pos="9016"/>
            </w:tabs>
            <w:rPr>
              <w:rFonts w:eastAsiaTheme="minorEastAsia"/>
              <w:noProof/>
              <w:lang w:eastAsia="en-GB"/>
            </w:rPr>
          </w:pPr>
          <w:hyperlink w:anchor="_Toc78832677" w:history="1">
            <w:r w:rsidR="00ED1234" w:rsidRPr="00416DA5">
              <w:rPr>
                <w:rStyle w:val="Hyperlink"/>
                <w:noProof/>
              </w:rPr>
              <w:t>5. Conclusions</w:t>
            </w:r>
            <w:r w:rsidR="00ED1234">
              <w:rPr>
                <w:noProof/>
                <w:webHidden/>
              </w:rPr>
              <w:tab/>
            </w:r>
            <w:r w:rsidR="00ED1234">
              <w:rPr>
                <w:noProof/>
                <w:webHidden/>
              </w:rPr>
              <w:fldChar w:fldCharType="begin"/>
            </w:r>
            <w:r w:rsidR="00ED1234">
              <w:rPr>
                <w:noProof/>
                <w:webHidden/>
              </w:rPr>
              <w:instrText xml:space="preserve"> PAGEREF _Toc78832677 \h </w:instrText>
            </w:r>
            <w:r w:rsidR="00ED1234">
              <w:rPr>
                <w:noProof/>
                <w:webHidden/>
              </w:rPr>
            </w:r>
            <w:r w:rsidR="00ED1234">
              <w:rPr>
                <w:noProof/>
                <w:webHidden/>
              </w:rPr>
              <w:fldChar w:fldCharType="separate"/>
            </w:r>
            <w:r w:rsidR="00ED1234">
              <w:rPr>
                <w:noProof/>
                <w:webHidden/>
              </w:rPr>
              <w:t>14</w:t>
            </w:r>
            <w:r w:rsidR="00ED1234">
              <w:rPr>
                <w:noProof/>
                <w:webHidden/>
              </w:rPr>
              <w:fldChar w:fldCharType="end"/>
            </w:r>
          </w:hyperlink>
        </w:p>
        <w:p w14:paraId="1D7E2E84" w14:textId="77777777" w:rsidR="00ED1234" w:rsidRDefault="00D879FB">
          <w:pPr>
            <w:pStyle w:val="TOC1"/>
            <w:tabs>
              <w:tab w:val="right" w:leader="dot" w:pos="9016"/>
            </w:tabs>
            <w:rPr>
              <w:rFonts w:eastAsiaTheme="minorEastAsia"/>
              <w:noProof/>
              <w:lang w:eastAsia="en-GB"/>
            </w:rPr>
          </w:pPr>
          <w:hyperlink w:anchor="_Toc78832678" w:history="1">
            <w:r w:rsidR="00ED1234" w:rsidRPr="00416DA5">
              <w:rPr>
                <w:rStyle w:val="Hyperlink"/>
                <w:noProof/>
              </w:rPr>
              <w:t>6. Recommendations for change</w:t>
            </w:r>
            <w:r w:rsidR="00ED1234">
              <w:rPr>
                <w:noProof/>
                <w:webHidden/>
              </w:rPr>
              <w:tab/>
            </w:r>
            <w:r w:rsidR="00ED1234">
              <w:rPr>
                <w:noProof/>
                <w:webHidden/>
              </w:rPr>
              <w:fldChar w:fldCharType="begin"/>
            </w:r>
            <w:r w:rsidR="00ED1234">
              <w:rPr>
                <w:noProof/>
                <w:webHidden/>
              </w:rPr>
              <w:instrText xml:space="preserve"> PAGEREF _Toc78832678 \h </w:instrText>
            </w:r>
            <w:r w:rsidR="00ED1234">
              <w:rPr>
                <w:noProof/>
                <w:webHidden/>
              </w:rPr>
            </w:r>
            <w:r w:rsidR="00ED1234">
              <w:rPr>
                <w:noProof/>
                <w:webHidden/>
              </w:rPr>
              <w:fldChar w:fldCharType="separate"/>
            </w:r>
            <w:r w:rsidR="00ED1234">
              <w:rPr>
                <w:noProof/>
                <w:webHidden/>
              </w:rPr>
              <w:t>14</w:t>
            </w:r>
            <w:r w:rsidR="00ED1234">
              <w:rPr>
                <w:noProof/>
                <w:webHidden/>
              </w:rPr>
              <w:fldChar w:fldCharType="end"/>
            </w:r>
          </w:hyperlink>
        </w:p>
        <w:p w14:paraId="0CCB3C72" w14:textId="77777777" w:rsidR="00ED1234" w:rsidRDefault="00D879FB">
          <w:pPr>
            <w:pStyle w:val="TOC1"/>
            <w:tabs>
              <w:tab w:val="right" w:leader="dot" w:pos="9016"/>
            </w:tabs>
            <w:rPr>
              <w:rFonts w:eastAsiaTheme="minorEastAsia"/>
              <w:noProof/>
              <w:lang w:eastAsia="en-GB"/>
            </w:rPr>
          </w:pPr>
          <w:hyperlink w:anchor="_Toc78832679" w:history="1">
            <w:r w:rsidR="00ED1234" w:rsidRPr="00416DA5">
              <w:rPr>
                <w:rStyle w:val="Hyperlink"/>
                <w:rFonts w:cstheme="minorHAnsi"/>
                <w:noProof/>
              </w:rPr>
              <w:t>7. Limitations</w:t>
            </w:r>
            <w:r w:rsidR="00ED1234">
              <w:rPr>
                <w:noProof/>
                <w:webHidden/>
              </w:rPr>
              <w:tab/>
            </w:r>
            <w:r w:rsidR="00ED1234">
              <w:rPr>
                <w:noProof/>
                <w:webHidden/>
              </w:rPr>
              <w:fldChar w:fldCharType="begin"/>
            </w:r>
            <w:r w:rsidR="00ED1234">
              <w:rPr>
                <w:noProof/>
                <w:webHidden/>
              </w:rPr>
              <w:instrText xml:space="preserve"> PAGEREF _Toc78832679 \h </w:instrText>
            </w:r>
            <w:r w:rsidR="00ED1234">
              <w:rPr>
                <w:noProof/>
                <w:webHidden/>
              </w:rPr>
            </w:r>
            <w:r w:rsidR="00ED1234">
              <w:rPr>
                <w:noProof/>
                <w:webHidden/>
              </w:rPr>
              <w:fldChar w:fldCharType="separate"/>
            </w:r>
            <w:r w:rsidR="00ED1234">
              <w:rPr>
                <w:noProof/>
                <w:webHidden/>
              </w:rPr>
              <w:t>14</w:t>
            </w:r>
            <w:r w:rsidR="00ED1234">
              <w:rPr>
                <w:noProof/>
                <w:webHidden/>
              </w:rPr>
              <w:fldChar w:fldCharType="end"/>
            </w:r>
          </w:hyperlink>
        </w:p>
        <w:p w14:paraId="6BDAA79F" w14:textId="77777777" w:rsidR="00ED1234" w:rsidRDefault="00D879FB">
          <w:pPr>
            <w:pStyle w:val="TOC1"/>
            <w:tabs>
              <w:tab w:val="right" w:leader="dot" w:pos="9016"/>
            </w:tabs>
            <w:rPr>
              <w:rFonts w:eastAsiaTheme="minorEastAsia"/>
              <w:noProof/>
              <w:lang w:eastAsia="en-GB"/>
            </w:rPr>
          </w:pPr>
          <w:hyperlink w:anchor="_Toc78832680" w:history="1">
            <w:r w:rsidR="00ED1234" w:rsidRPr="00416DA5">
              <w:rPr>
                <w:rStyle w:val="Hyperlink"/>
                <w:noProof/>
              </w:rPr>
              <w:t>8. References</w:t>
            </w:r>
            <w:r w:rsidR="00ED1234">
              <w:rPr>
                <w:noProof/>
                <w:webHidden/>
              </w:rPr>
              <w:tab/>
            </w:r>
            <w:r w:rsidR="00ED1234">
              <w:rPr>
                <w:noProof/>
                <w:webHidden/>
              </w:rPr>
              <w:fldChar w:fldCharType="begin"/>
            </w:r>
            <w:r w:rsidR="00ED1234">
              <w:rPr>
                <w:noProof/>
                <w:webHidden/>
              </w:rPr>
              <w:instrText xml:space="preserve"> PAGEREF _Toc78832680 \h </w:instrText>
            </w:r>
            <w:r w:rsidR="00ED1234">
              <w:rPr>
                <w:noProof/>
                <w:webHidden/>
              </w:rPr>
            </w:r>
            <w:r w:rsidR="00ED1234">
              <w:rPr>
                <w:noProof/>
                <w:webHidden/>
              </w:rPr>
              <w:fldChar w:fldCharType="separate"/>
            </w:r>
            <w:r w:rsidR="00ED1234">
              <w:rPr>
                <w:noProof/>
                <w:webHidden/>
              </w:rPr>
              <w:t>15</w:t>
            </w:r>
            <w:r w:rsidR="00ED1234">
              <w:rPr>
                <w:noProof/>
                <w:webHidden/>
              </w:rPr>
              <w:fldChar w:fldCharType="end"/>
            </w:r>
          </w:hyperlink>
        </w:p>
        <w:p w14:paraId="3E5D602B" w14:textId="77777777" w:rsidR="00ED1234" w:rsidRDefault="00D879FB">
          <w:pPr>
            <w:pStyle w:val="TOC1"/>
            <w:tabs>
              <w:tab w:val="right" w:leader="dot" w:pos="9016"/>
            </w:tabs>
            <w:rPr>
              <w:rFonts w:eastAsiaTheme="minorEastAsia"/>
              <w:noProof/>
              <w:lang w:eastAsia="en-GB"/>
            </w:rPr>
          </w:pPr>
          <w:hyperlink w:anchor="_Toc78832681" w:history="1">
            <w:r w:rsidR="00ED1234" w:rsidRPr="00416DA5">
              <w:rPr>
                <w:rStyle w:val="Hyperlink"/>
                <w:noProof/>
              </w:rPr>
              <w:t>9. Appendices</w:t>
            </w:r>
            <w:r w:rsidR="00ED1234">
              <w:rPr>
                <w:noProof/>
                <w:webHidden/>
              </w:rPr>
              <w:tab/>
            </w:r>
            <w:r w:rsidR="00ED1234">
              <w:rPr>
                <w:noProof/>
                <w:webHidden/>
              </w:rPr>
              <w:fldChar w:fldCharType="begin"/>
            </w:r>
            <w:r w:rsidR="00ED1234">
              <w:rPr>
                <w:noProof/>
                <w:webHidden/>
              </w:rPr>
              <w:instrText xml:space="preserve"> PAGEREF _Toc78832681 \h </w:instrText>
            </w:r>
            <w:r w:rsidR="00ED1234">
              <w:rPr>
                <w:noProof/>
                <w:webHidden/>
              </w:rPr>
            </w:r>
            <w:r w:rsidR="00ED1234">
              <w:rPr>
                <w:noProof/>
                <w:webHidden/>
              </w:rPr>
              <w:fldChar w:fldCharType="separate"/>
            </w:r>
            <w:r w:rsidR="00ED1234">
              <w:rPr>
                <w:noProof/>
                <w:webHidden/>
              </w:rPr>
              <w:t>17</w:t>
            </w:r>
            <w:r w:rsidR="00ED1234">
              <w:rPr>
                <w:noProof/>
                <w:webHidden/>
              </w:rPr>
              <w:fldChar w:fldCharType="end"/>
            </w:r>
          </w:hyperlink>
        </w:p>
        <w:p w14:paraId="1F3F308F" w14:textId="77777777" w:rsidR="00ED1234" w:rsidRDefault="00D879FB">
          <w:pPr>
            <w:pStyle w:val="TOC2"/>
            <w:tabs>
              <w:tab w:val="right" w:leader="dot" w:pos="9016"/>
            </w:tabs>
            <w:rPr>
              <w:rFonts w:eastAsiaTheme="minorEastAsia"/>
              <w:noProof/>
              <w:lang w:eastAsia="en-GB"/>
            </w:rPr>
          </w:pPr>
          <w:hyperlink w:anchor="_Toc78832682" w:history="1">
            <w:r w:rsidR="00ED1234" w:rsidRPr="00416DA5">
              <w:rPr>
                <w:rStyle w:val="Hyperlink"/>
                <w:noProof/>
                <w:color w:val="000080" w:themeColor="hyperlink" w:themeShade="80"/>
              </w:rPr>
              <w:t>Appendix A – High Performance Work Systems</w:t>
            </w:r>
            <w:r w:rsidR="00ED1234">
              <w:rPr>
                <w:noProof/>
                <w:webHidden/>
              </w:rPr>
              <w:tab/>
            </w:r>
            <w:r w:rsidR="00ED1234">
              <w:rPr>
                <w:noProof/>
                <w:webHidden/>
              </w:rPr>
              <w:fldChar w:fldCharType="begin"/>
            </w:r>
            <w:r w:rsidR="00ED1234">
              <w:rPr>
                <w:noProof/>
                <w:webHidden/>
              </w:rPr>
              <w:instrText xml:space="preserve"> PAGEREF _Toc78832682 \h </w:instrText>
            </w:r>
            <w:r w:rsidR="00ED1234">
              <w:rPr>
                <w:noProof/>
                <w:webHidden/>
              </w:rPr>
            </w:r>
            <w:r w:rsidR="00ED1234">
              <w:rPr>
                <w:noProof/>
                <w:webHidden/>
              </w:rPr>
              <w:fldChar w:fldCharType="separate"/>
            </w:r>
            <w:r w:rsidR="00ED1234">
              <w:rPr>
                <w:noProof/>
                <w:webHidden/>
              </w:rPr>
              <w:t>17</w:t>
            </w:r>
            <w:r w:rsidR="00ED1234">
              <w:rPr>
                <w:noProof/>
                <w:webHidden/>
              </w:rPr>
              <w:fldChar w:fldCharType="end"/>
            </w:r>
          </w:hyperlink>
        </w:p>
        <w:p w14:paraId="563696BE" w14:textId="77777777" w:rsidR="00ED1234" w:rsidRDefault="00D879FB">
          <w:pPr>
            <w:pStyle w:val="TOC2"/>
            <w:tabs>
              <w:tab w:val="right" w:leader="dot" w:pos="9016"/>
            </w:tabs>
            <w:rPr>
              <w:rFonts w:eastAsiaTheme="minorEastAsia"/>
              <w:noProof/>
              <w:lang w:eastAsia="en-GB"/>
            </w:rPr>
          </w:pPr>
          <w:hyperlink w:anchor="_Toc78832683" w:history="1">
            <w:r w:rsidR="00ED1234" w:rsidRPr="00416DA5">
              <w:rPr>
                <w:rStyle w:val="Hyperlink"/>
                <w:noProof/>
                <w:color w:val="000080" w:themeColor="hyperlink" w:themeShade="80"/>
              </w:rPr>
              <w:t>Appendix B – High Performance Work Systems</w:t>
            </w:r>
            <w:r w:rsidR="00ED1234">
              <w:rPr>
                <w:noProof/>
                <w:webHidden/>
              </w:rPr>
              <w:tab/>
            </w:r>
            <w:r w:rsidR="00ED1234">
              <w:rPr>
                <w:noProof/>
                <w:webHidden/>
              </w:rPr>
              <w:fldChar w:fldCharType="begin"/>
            </w:r>
            <w:r w:rsidR="00ED1234">
              <w:rPr>
                <w:noProof/>
                <w:webHidden/>
              </w:rPr>
              <w:instrText xml:space="preserve"> PAGEREF _Toc78832683 \h </w:instrText>
            </w:r>
            <w:r w:rsidR="00ED1234">
              <w:rPr>
                <w:noProof/>
                <w:webHidden/>
              </w:rPr>
            </w:r>
            <w:r w:rsidR="00ED1234">
              <w:rPr>
                <w:noProof/>
                <w:webHidden/>
              </w:rPr>
              <w:fldChar w:fldCharType="separate"/>
            </w:r>
            <w:r w:rsidR="00ED1234">
              <w:rPr>
                <w:noProof/>
                <w:webHidden/>
              </w:rPr>
              <w:t>18</w:t>
            </w:r>
            <w:r w:rsidR="00ED1234">
              <w:rPr>
                <w:noProof/>
                <w:webHidden/>
              </w:rPr>
              <w:fldChar w:fldCharType="end"/>
            </w:r>
          </w:hyperlink>
        </w:p>
        <w:p w14:paraId="0741EB17" w14:textId="77777777" w:rsidR="00ED1234" w:rsidRDefault="00D879FB">
          <w:pPr>
            <w:pStyle w:val="TOC2"/>
            <w:tabs>
              <w:tab w:val="right" w:leader="dot" w:pos="9016"/>
            </w:tabs>
            <w:rPr>
              <w:rFonts w:eastAsiaTheme="minorEastAsia"/>
              <w:noProof/>
              <w:lang w:eastAsia="en-GB"/>
            </w:rPr>
          </w:pPr>
          <w:hyperlink w:anchor="_Toc78832684" w:history="1">
            <w:r w:rsidR="00ED1234" w:rsidRPr="00416DA5">
              <w:rPr>
                <w:rStyle w:val="Hyperlink"/>
                <w:noProof/>
                <w:color w:val="000080" w:themeColor="hyperlink" w:themeShade="80"/>
              </w:rPr>
              <w:t>Appendix C</w:t>
            </w:r>
            <w:r w:rsidR="00ED1234">
              <w:rPr>
                <w:noProof/>
                <w:webHidden/>
              </w:rPr>
              <w:tab/>
            </w:r>
            <w:r w:rsidR="00ED1234">
              <w:rPr>
                <w:noProof/>
                <w:webHidden/>
              </w:rPr>
              <w:fldChar w:fldCharType="begin"/>
            </w:r>
            <w:r w:rsidR="00ED1234">
              <w:rPr>
                <w:noProof/>
                <w:webHidden/>
              </w:rPr>
              <w:instrText xml:space="preserve"> PAGEREF _Toc78832684 \h </w:instrText>
            </w:r>
            <w:r w:rsidR="00ED1234">
              <w:rPr>
                <w:noProof/>
                <w:webHidden/>
              </w:rPr>
            </w:r>
            <w:r w:rsidR="00ED1234">
              <w:rPr>
                <w:noProof/>
                <w:webHidden/>
              </w:rPr>
              <w:fldChar w:fldCharType="separate"/>
            </w:r>
            <w:r w:rsidR="00ED1234">
              <w:rPr>
                <w:noProof/>
                <w:webHidden/>
              </w:rPr>
              <w:t>19</w:t>
            </w:r>
            <w:r w:rsidR="00ED1234">
              <w:rPr>
                <w:noProof/>
                <w:webHidden/>
              </w:rPr>
              <w:fldChar w:fldCharType="end"/>
            </w:r>
          </w:hyperlink>
        </w:p>
        <w:p w14:paraId="06E492B2" w14:textId="77777777" w:rsidR="00ED1234" w:rsidRDefault="00D879FB">
          <w:pPr>
            <w:pStyle w:val="TOC3"/>
            <w:tabs>
              <w:tab w:val="right" w:leader="dot" w:pos="9016"/>
            </w:tabs>
            <w:rPr>
              <w:rFonts w:eastAsiaTheme="minorEastAsia"/>
              <w:noProof/>
              <w:lang w:eastAsia="en-GB"/>
            </w:rPr>
          </w:pPr>
          <w:hyperlink w:anchor="_Toc78832685" w:history="1">
            <w:r w:rsidR="00ED1234" w:rsidRPr="00416DA5">
              <w:rPr>
                <w:rStyle w:val="Hyperlink"/>
                <w:noProof/>
                <w:color w:val="000080" w:themeColor="hyperlink" w:themeShade="80"/>
                <w:lang w:val="en-US" w:eastAsia="en-GB"/>
              </w:rPr>
              <w:t>Feedback Obtained from interviews with Supervisors Across Ceredigion Division:</w:t>
            </w:r>
            <w:r w:rsidR="00ED1234">
              <w:rPr>
                <w:noProof/>
                <w:webHidden/>
              </w:rPr>
              <w:tab/>
            </w:r>
            <w:r w:rsidR="00ED1234">
              <w:rPr>
                <w:noProof/>
                <w:webHidden/>
              </w:rPr>
              <w:fldChar w:fldCharType="begin"/>
            </w:r>
            <w:r w:rsidR="00ED1234">
              <w:rPr>
                <w:noProof/>
                <w:webHidden/>
              </w:rPr>
              <w:instrText xml:space="preserve"> PAGEREF _Toc78832685 \h </w:instrText>
            </w:r>
            <w:r w:rsidR="00ED1234">
              <w:rPr>
                <w:noProof/>
                <w:webHidden/>
              </w:rPr>
            </w:r>
            <w:r w:rsidR="00ED1234">
              <w:rPr>
                <w:noProof/>
                <w:webHidden/>
              </w:rPr>
              <w:fldChar w:fldCharType="separate"/>
            </w:r>
            <w:r w:rsidR="00ED1234">
              <w:rPr>
                <w:noProof/>
                <w:webHidden/>
              </w:rPr>
              <w:t>19</w:t>
            </w:r>
            <w:r w:rsidR="00ED1234">
              <w:rPr>
                <w:noProof/>
                <w:webHidden/>
              </w:rPr>
              <w:fldChar w:fldCharType="end"/>
            </w:r>
          </w:hyperlink>
        </w:p>
        <w:p w14:paraId="742E94FB" w14:textId="77777777" w:rsidR="00EB5D4E" w:rsidRPr="00D31A30" w:rsidRDefault="00EB5D4E">
          <w:r w:rsidRPr="00D31A30">
            <w:rPr>
              <w:b/>
              <w:bCs/>
              <w:noProof/>
            </w:rPr>
            <w:fldChar w:fldCharType="end"/>
          </w:r>
        </w:p>
      </w:sdtContent>
    </w:sdt>
    <w:p w14:paraId="3A16442A" w14:textId="77777777" w:rsidR="00A70B64" w:rsidRPr="00D31A30" w:rsidRDefault="00A70B64" w:rsidP="00A70B64">
      <w:pPr>
        <w:spacing w:after="0" w:line="240" w:lineRule="auto"/>
        <w:rPr>
          <w:rFonts w:cs="Arial"/>
        </w:rPr>
      </w:pPr>
    </w:p>
    <w:p w14:paraId="0341D727" w14:textId="77777777" w:rsidR="00A70B64" w:rsidRPr="00D31A30" w:rsidRDefault="00A70B64" w:rsidP="00A70B64">
      <w:pPr>
        <w:spacing w:after="0" w:line="240" w:lineRule="auto"/>
        <w:rPr>
          <w:rFonts w:cs="Arial"/>
        </w:rPr>
      </w:pPr>
    </w:p>
    <w:p w14:paraId="0FE7A91F" w14:textId="77777777" w:rsidR="00A70B64" w:rsidRPr="00D31A30" w:rsidRDefault="00A70B64" w:rsidP="00A70B64">
      <w:pPr>
        <w:spacing w:after="0" w:line="240" w:lineRule="auto"/>
        <w:rPr>
          <w:rFonts w:cs="Arial"/>
        </w:rPr>
      </w:pPr>
    </w:p>
    <w:p w14:paraId="454FB559" w14:textId="77777777" w:rsidR="00A70B64" w:rsidRPr="00D31A30" w:rsidRDefault="00A70B64" w:rsidP="00A70B64">
      <w:pPr>
        <w:spacing w:after="0" w:line="240" w:lineRule="auto"/>
        <w:rPr>
          <w:rFonts w:cs="Arial"/>
        </w:rPr>
      </w:pPr>
    </w:p>
    <w:p w14:paraId="1DECF2D2" w14:textId="77777777" w:rsidR="00A70B64" w:rsidRPr="00D31A30" w:rsidRDefault="00A70B64" w:rsidP="00A70B64">
      <w:pPr>
        <w:spacing w:after="0" w:line="240" w:lineRule="auto"/>
        <w:rPr>
          <w:rFonts w:cs="Arial"/>
        </w:rPr>
      </w:pPr>
    </w:p>
    <w:p w14:paraId="262C33D0" w14:textId="77777777" w:rsidR="00A70B64" w:rsidRPr="00D31A30" w:rsidRDefault="00A70B64" w:rsidP="00A70B64">
      <w:pPr>
        <w:spacing w:after="0" w:line="240" w:lineRule="auto"/>
        <w:rPr>
          <w:rFonts w:cs="Arial"/>
        </w:rPr>
      </w:pPr>
    </w:p>
    <w:p w14:paraId="08CC7E05" w14:textId="77777777" w:rsidR="00A70B64" w:rsidRPr="00D31A30" w:rsidRDefault="00A70B64" w:rsidP="00A70B64">
      <w:pPr>
        <w:spacing w:after="0" w:line="240" w:lineRule="auto"/>
        <w:rPr>
          <w:rFonts w:cs="Arial"/>
        </w:rPr>
      </w:pPr>
    </w:p>
    <w:p w14:paraId="280B35EC" w14:textId="77777777" w:rsidR="00A70B64" w:rsidRPr="00D31A30" w:rsidRDefault="00A70B64" w:rsidP="00A70B64">
      <w:pPr>
        <w:spacing w:after="0" w:line="240" w:lineRule="auto"/>
        <w:rPr>
          <w:rFonts w:cs="Arial"/>
        </w:rPr>
      </w:pPr>
    </w:p>
    <w:p w14:paraId="512069BD" w14:textId="77777777" w:rsidR="00A70B64" w:rsidRPr="00D31A30" w:rsidRDefault="00A70B64" w:rsidP="00A70B64">
      <w:pPr>
        <w:spacing w:after="0" w:line="240" w:lineRule="auto"/>
        <w:rPr>
          <w:rFonts w:cs="Arial"/>
        </w:rPr>
      </w:pPr>
    </w:p>
    <w:p w14:paraId="63854AAE" w14:textId="77777777" w:rsidR="00A70B64" w:rsidRPr="00D31A30" w:rsidRDefault="00A70B64" w:rsidP="00A70B64">
      <w:pPr>
        <w:spacing w:after="0" w:line="240" w:lineRule="auto"/>
        <w:rPr>
          <w:rFonts w:cs="Arial"/>
        </w:rPr>
      </w:pPr>
    </w:p>
    <w:p w14:paraId="0B8ED8F2" w14:textId="77777777" w:rsidR="00A70B64" w:rsidRPr="00D31A30" w:rsidRDefault="00A70B64" w:rsidP="00A70B64">
      <w:pPr>
        <w:spacing w:after="0" w:line="240" w:lineRule="auto"/>
        <w:rPr>
          <w:rFonts w:cs="Arial"/>
        </w:rPr>
      </w:pPr>
    </w:p>
    <w:p w14:paraId="02256654" w14:textId="77777777" w:rsidR="00A70B64" w:rsidRPr="00D31A30" w:rsidRDefault="00A70B64" w:rsidP="00A70B64">
      <w:pPr>
        <w:spacing w:after="0" w:line="240" w:lineRule="auto"/>
        <w:rPr>
          <w:rFonts w:cs="Arial"/>
        </w:rPr>
      </w:pPr>
    </w:p>
    <w:p w14:paraId="6FD350A5" w14:textId="77777777" w:rsidR="00A70B64" w:rsidRPr="00D31A30" w:rsidRDefault="00A70B64" w:rsidP="00A70B64">
      <w:pPr>
        <w:spacing w:after="0" w:line="240" w:lineRule="auto"/>
        <w:rPr>
          <w:rFonts w:cs="Arial"/>
        </w:rPr>
      </w:pPr>
    </w:p>
    <w:p w14:paraId="18C9C9A0" w14:textId="77777777" w:rsidR="00A70B64" w:rsidRPr="00D31A30" w:rsidRDefault="00A70B64" w:rsidP="00A70B64">
      <w:pPr>
        <w:spacing w:after="0" w:line="240" w:lineRule="auto"/>
        <w:rPr>
          <w:rFonts w:cs="Arial"/>
        </w:rPr>
      </w:pPr>
    </w:p>
    <w:p w14:paraId="41EEDDAB" w14:textId="77777777" w:rsidR="001F3808" w:rsidRDefault="001F3808" w:rsidP="008E1CBB">
      <w:pPr>
        <w:spacing w:after="0" w:line="240" w:lineRule="auto"/>
        <w:rPr>
          <w:rFonts w:cs="Arial"/>
        </w:rPr>
      </w:pPr>
    </w:p>
    <w:p w14:paraId="333423F4" w14:textId="431AD166" w:rsidR="00A70B64" w:rsidRDefault="00A70B64" w:rsidP="00EB5D4E">
      <w:pPr>
        <w:pStyle w:val="Heading1"/>
        <w:rPr>
          <w:rFonts w:asciiTheme="minorHAnsi" w:hAnsiTheme="minorHAnsi"/>
        </w:rPr>
      </w:pPr>
      <w:bookmarkStart w:id="2" w:name="_Toc78832665"/>
      <w:r w:rsidRPr="00D31A30">
        <w:rPr>
          <w:rFonts w:asciiTheme="minorHAnsi" w:hAnsiTheme="minorHAnsi"/>
        </w:rPr>
        <w:lastRenderedPageBreak/>
        <w:t>1. Introduction</w:t>
      </w:r>
      <w:bookmarkEnd w:id="2"/>
      <w:r w:rsidRPr="00D31A30">
        <w:rPr>
          <w:rFonts w:asciiTheme="minorHAnsi" w:hAnsiTheme="minorHAnsi"/>
        </w:rPr>
        <w:t xml:space="preserve"> </w:t>
      </w:r>
    </w:p>
    <w:p w14:paraId="76E02193" w14:textId="77777777" w:rsidR="00B804EB" w:rsidRDefault="00B804EB" w:rsidP="00B804EB"/>
    <w:p w14:paraId="256868F7" w14:textId="2E8F7D7A" w:rsidR="00B804EB" w:rsidRDefault="00B804EB" w:rsidP="00B804EB">
      <w:r>
        <w:t xml:space="preserve">This research topic was considered a viable option given the drive for improving performance within the police service and the pressures being placed upon the service to do more for less. It incorporates a ‘systems approach’ which follows the assumption that people come to work to do a good job but are prohibited from doing so by the systems managers put in place </w:t>
      </w:r>
      <w:proofErr w:type="spellStart"/>
      <w:r>
        <w:t>Seddon</w:t>
      </w:r>
      <w:proofErr w:type="spellEnd"/>
      <w:r>
        <w:t xml:space="preserve"> (2008) whereas conventional management assumes people are lazy and need to be managed because, without effective management, people will not perform </w:t>
      </w:r>
      <w:proofErr w:type="spellStart"/>
      <w:r>
        <w:t>Guilfoyle</w:t>
      </w:r>
      <w:proofErr w:type="spellEnd"/>
      <w:r>
        <w:t xml:space="preserve"> (2013).</w:t>
      </w:r>
    </w:p>
    <w:p w14:paraId="318F9FCD" w14:textId="77777777" w:rsidR="00B804EB" w:rsidRDefault="00B804EB" w:rsidP="00B804EB">
      <w:r>
        <w:t>The aim of this research does not intend to add to a gap in literature but to use literature to help Dyfed-Powys Police improve its performance and the way in which performance is recorded by using a systems approach, from an HRM perspective.</w:t>
      </w:r>
    </w:p>
    <w:p w14:paraId="437B2EFD" w14:textId="7E5607DB" w:rsidR="00B804EB" w:rsidRDefault="00B804EB" w:rsidP="00B804EB">
      <w:r>
        <w:t>The objectives which this research aims to deliver are:</w:t>
      </w:r>
    </w:p>
    <w:p w14:paraId="6BD931A0" w14:textId="5C3C33E5" w:rsidR="00B804EB" w:rsidRDefault="00B804EB" w:rsidP="00B804EB">
      <w:pPr>
        <w:ind w:left="2160" w:hanging="1440"/>
      </w:pPr>
      <w:r>
        <w:t>Objective 1:</w:t>
      </w:r>
      <w:r>
        <w:tab/>
        <w:t xml:space="preserve">To establish the extent that performance management is </w:t>
      </w:r>
      <w:r w:rsidR="005A33E7">
        <w:t xml:space="preserve">effectively </w:t>
      </w:r>
      <w:r>
        <w:t>embedded into the organisation</w:t>
      </w:r>
    </w:p>
    <w:p w14:paraId="0651B1FA" w14:textId="5E43930B" w:rsidR="00B804EB" w:rsidRDefault="00B804EB" w:rsidP="00B804EB">
      <w:pPr>
        <w:ind w:left="2160" w:hanging="1440"/>
      </w:pPr>
      <w:r>
        <w:t>Objective 2:</w:t>
      </w:r>
      <w:r>
        <w:tab/>
        <w:t>To identify reasons for lack of buy-in from officers and staff and to establish what they like/don’t like a</w:t>
      </w:r>
      <w:r w:rsidR="00BA63B1">
        <w:t>bout the DAP</w:t>
      </w:r>
    </w:p>
    <w:p w14:paraId="55767E99" w14:textId="131DB2A0" w:rsidR="008D43D0" w:rsidRDefault="00B804EB" w:rsidP="00E425FF">
      <w:pPr>
        <w:ind w:left="2160" w:hanging="1440"/>
      </w:pPr>
      <w:r>
        <w:t>Objective 3:</w:t>
      </w:r>
      <w:r>
        <w:tab/>
        <w:t xml:space="preserve">To explore alternative </w:t>
      </w:r>
      <w:r w:rsidR="005A33E7">
        <w:t xml:space="preserve">IT </w:t>
      </w:r>
      <w:r>
        <w:t>systems external to the Force and the impact they</w:t>
      </w:r>
      <w:r w:rsidR="00E425FF">
        <w:t xml:space="preserve"> have on performance management</w:t>
      </w:r>
    </w:p>
    <w:p w14:paraId="19A7A8EE" w14:textId="4E184119" w:rsidR="008D43D0" w:rsidRDefault="008D43D0" w:rsidP="008D43D0">
      <w:r>
        <w:t xml:space="preserve">This research project is looking to </w:t>
      </w:r>
      <w:r w:rsidR="00E425FF">
        <w:t xml:space="preserve">benefit </w:t>
      </w:r>
      <w:r w:rsidR="00485E0D">
        <w:t xml:space="preserve">stakeholders by </w:t>
      </w:r>
      <w:r w:rsidR="003D16F6">
        <w:t xml:space="preserve">challenging the current way of thinking about performance management </w:t>
      </w:r>
      <w:r w:rsidR="00E425FF">
        <w:t xml:space="preserve">in order to change the culture to one based on devolved responsibility, organisational trust and continuous improvement that meets purpose whilst ensuring that the </w:t>
      </w:r>
      <w:r w:rsidR="00CE28F5">
        <w:t xml:space="preserve">DAP </w:t>
      </w:r>
      <w:r w:rsidR="00E425FF">
        <w:t xml:space="preserve">becomes a useful tool for developing and </w:t>
      </w:r>
      <w:proofErr w:type="spellStart"/>
      <w:r w:rsidR="00E425FF">
        <w:t>assessing</w:t>
      </w:r>
      <w:proofErr w:type="spellEnd"/>
      <w:r w:rsidR="00E425FF">
        <w:t xml:space="preserve"> individual performance as opposed to being a mere ‘tick-box exercise.</w:t>
      </w:r>
    </w:p>
    <w:p w14:paraId="342C9A17" w14:textId="3D62B559" w:rsidR="006E0DE0" w:rsidRDefault="00A70B64" w:rsidP="002A7DCF">
      <w:pPr>
        <w:pStyle w:val="Heading1"/>
      </w:pPr>
      <w:bookmarkStart w:id="3" w:name="_Toc78832666"/>
      <w:r w:rsidRPr="00D31A30">
        <w:t xml:space="preserve">2. </w:t>
      </w:r>
      <w:r w:rsidR="00D82569" w:rsidRPr="00D31A30">
        <w:t>Literature Review</w:t>
      </w:r>
      <w:bookmarkEnd w:id="3"/>
    </w:p>
    <w:p w14:paraId="17AA3552" w14:textId="29E47D89" w:rsidR="002A7DCF" w:rsidRPr="00FC57BD" w:rsidRDefault="002A7DCF" w:rsidP="00FC57BD">
      <w:pPr>
        <w:rPr>
          <w:i/>
        </w:rPr>
      </w:pPr>
    </w:p>
    <w:p w14:paraId="2BA77286" w14:textId="1F02519F" w:rsidR="00470B33" w:rsidRPr="0078595B" w:rsidRDefault="00470B33" w:rsidP="00470B33">
      <w:pPr>
        <w:pStyle w:val="Heading2"/>
        <w:rPr>
          <w:color w:val="215868" w:themeColor="accent5" w:themeShade="80"/>
        </w:rPr>
      </w:pPr>
      <w:bookmarkStart w:id="4" w:name="_Toc78832667"/>
      <w:r w:rsidRPr="0078595B">
        <w:rPr>
          <w:color w:val="215868" w:themeColor="accent5" w:themeShade="80"/>
        </w:rPr>
        <w:t>2.1 Performance Management</w:t>
      </w:r>
      <w:bookmarkEnd w:id="4"/>
    </w:p>
    <w:p w14:paraId="013BCDAF" w14:textId="77777777" w:rsidR="00470B33" w:rsidRDefault="00470B33" w:rsidP="00470B33"/>
    <w:p w14:paraId="49B707F3" w14:textId="76871BC9" w:rsidR="00470B33" w:rsidRDefault="00470B33" w:rsidP="00470B33">
      <w:r>
        <w:t xml:space="preserve">Armstrong and Baron (2005) </w:t>
      </w:r>
      <w:proofErr w:type="gramStart"/>
      <w:r>
        <w:t>provides</w:t>
      </w:r>
      <w:proofErr w:type="gramEnd"/>
      <w:r>
        <w:t xml:space="preserve"> one of the best known definitions for perfor</w:t>
      </w:r>
      <w:r w:rsidR="00F06264">
        <w:t>mance management - adopted by CIPD:-</w:t>
      </w:r>
    </w:p>
    <w:p w14:paraId="5BA1DB26" w14:textId="065AF362" w:rsidR="001D7EBA" w:rsidRDefault="00470B33" w:rsidP="00F06264">
      <w:pPr>
        <w:ind w:left="720"/>
        <w:rPr>
          <w:i/>
        </w:rPr>
      </w:pPr>
      <w:proofErr w:type="gramStart"/>
      <w:r w:rsidRPr="00356F79">
        <w:rPr>
          <w:i/>
        </w:rPr>
        <w:t>‘A process which contributes to the effective management of individuals and teams in order to achieve high levels of organisational performance.</w:t>
      </w:r>
      <w:proofErr w:type="gramEnd"/>
      <w:r w:rsidRPr="00356F79">
        <w:rPr>
          <w:i/>
        </w:rPr>
        <w:t xml:space="preserve">  As such, it establishes shared understanding about what is to be achie</w:t>
      </w:r>
      <w:r w:rsidR="001D7EBA">
        <w:rPr>
          <w:i/>
        </w:rPr>
        <w:t>ved and an approach to leading o</w:t>
      </w:r>
      <w:r w:rsidRPr="00356F79">
        <w:rPr>
          <w:i/>
        </w:rPr>
        <w:t>n developing people which will ensure that it is achieved’.</w:t>
      </w:r>
      <w:r w:rsidR="001D7EBA">
        <w:rPr>
          <w:i/>
        </w:rPr>
        <w:tab/>
      </w:r>
      <w:r w:rsidR="001D7EBA">
        <w:rPr>
          <w:i/>
        </w:rPr>
        <w:tab/>
      </w:r>
      <w:r w:rsidR="001D7EBA">
        <w:rPr>
          <w:i/>
        </w:rPr>
        <w:tab/>
      </w:r>
      <w:r w:rsidR="001D7EBA">
        <w:rPr>
          <w:i/>
        </w:rPr>
        <w:tab/>
      </w:r>
    </w:p>
    <w:p w14:paraId="6531B7D7" w14:textId="51104EFA" w:rsidR="007A3A95" w:rsidRPr="001D7EBA" w:rsidRDefault="001D7EBA" w:rsidP="001D7EBA">
      <w:r>
        <w:t>Armstrong (2016) usefully adds “If carried out properly performance management can reward people by recognition through feedback, the provision of opportunities to achieve, the scope to develop skills and guidance on career paths</w:t>
      </w:r>
      <w:proofErr w:type="gramStart"/>
      <w:r>
        <w:t>” .</w:t>
      </w:r>
      <w:proofErr w:type="gramEnd"/>
    </w:p>
    <w:p w14:paraId="0CEF1297" w14:textId="77777777" w:rsidR="00470B33" w:rsidRPr="00470B33" w:rsidRDefault="00470B33" w:rsidP="00470B33"/>
    <w:p w14:paraId="37021090" w14:textId="56B3276D" w:rsidR="00470B33" w:rsidRPr="0078595B" w:rsidRDefault="00470B33" w:rsidP="00470B33">
      <w:pPr>
        <w:pStyle w:val="Heading2"/>
        <w:rPr>
          <w:color w:val="215868" w:themeColor="accent5" w:themeShade="80"/>
        </w:rPr>
      </w:pPr>
      <w:bookmarkStart w:id="5" w:name="_Toc78832668"/>
      <w:r w:rsidRPr="0078595B">
        <w:rPr>
          <w:color w:val="215868" w:themeColor="accent5" w:themeShade="80"/>
        </w:rPr>
        <w:t>2.2 A Systems Approach</w:t>
      </w:r>
      <w:r w:rsidR="001D7EBA" w:rsidRPr="0078595B">
        <w:rPr>
          <w:color w:val="215868" w:themeColor="accent5" w:themeShade="80"/>
        </w:rPr>
        <w:t xml:space="preserve"> to Performance Management</w:t>
      </w:r>
      <w:bookmarkEnd w:id="5"/>
    </w:p>
    <w:p w14:paraId="3551C127" w14:textId="77777777" w:rsidR="00470B33" w:rsidRDefault="00470B33" w:rsidP="002A7DCF"/>
    <w:p w14:paraId="73ED4C4F" w14:textId="7726FB26" w:rsidR="002A7DCF" w:rsidRPr="00382CF6" w:rsidRDefault="00F06264" w:rsidP="002A7DCF">
      <w:proofErr w:type="spellStart"/>
      <w:r>
        <w:t>Guilfoyle</w:t>
      </w:r>
      <w:proofErr w:type="spellEnd"/>
      <w:r>
        <w:t xml:space="preserve"> (2013) describes </w:t>
      </w:r>
      <w:r w:rsidR="00466293">
        <w:t>a systems approach to performance management</w:t>
      </w:r>
      <w:r w:rsidR="002A7DCF">
        <w:t xml:space="preserve"> as:</w:t>
      </w:r>
    </w:p>
    <w:p w14:paraId="7195669C" w14:textId="77777777" w:rsidR="002A7DCF" w:rsidRPr="00382CF6" w:rsidRDefault="002A7DCF" w:rsidP="002A7DCF">
      <w:pPr>
        <w:spacing w:line="240" w:lineRule="auto"/>
        <w:ind w:left="360"/>
      </w:pPr>
      <w:r w:rsidRPr="00382CF6">
        <w:t xml:space="preserve">‘The systems approach fosters clear continuous improvement through a programme of innovation, meaningful performance measurement and worker engagement.  It promotes evidence-based priorities, devolved responsibility, organisational trust and a culture of </w:t>
      </w:r>
      <w:proofErr w:type="spellStart"/>
      <w:r w:rsidRPr="00382CF6">
        <w:t>ongoing</w:t>
      </w:r>
      <w:proofErr w:type="spellEnd"/>
      <w:r w:rsidRPr="00382CF6">
        <w:t xml:space="preserve"> learning to engender an organisational climate where energy is focused on achieving overall purpose from the customer’s or service user’s perspective.  In short, the adoption of systems principles results in a superior model of policing that eclipses conventional management in every respect’.</w:t>
      </w:r>
    </w:p>
    <w:p w14:paraId="0B8E6EE1" w14:textId="77777777" w:rsidR="002A7DCF" w:rsidRDefault="002A7DCF" w:rsidP="002A7DCF">
      <w:pPr>
        <w:ind w:left="360"/>
        <w:jc w:val="right"/>
      </w:pPr>
      <w:proofErr w:type="spellStart"/>
      <w:r w:rsidRPr="00382CF6">
        <w:t>Guilfoyle</w:t>
      </w:r>
      <w:proofErr w:type="spellEnd"/>
      <w:r w:rsidRPr="00382CF6">
        <w:t xml:space="preserve"> (2013:p10)</w:t>
      </w:r>
    </w:p>
    <w:p w14:paraId="7240591E" w14:textId="77777777" w:rsidR="002A7DCF" w:rsidRDefault="002A7DCF" w:rsidP="002A7DCF">
      <w:r>
        <w:t xml:space="preserve">Deming (1982) criticised the present style of management by illustrating how targets and other arbitrary measures sub-optimised systems.   He pointed to the absurdity of failing to understand that employees’ performance was governed by the system.  </w:t>
      </w:r>
      <w:proofErr w:type="gramStart"/>
      <w:r>
        <w:t>Targets not only encourage cheating or ‘gaming’ but allows</w:t>
      </w:r>
      <w:proofErr w:type="gramEnd"/>
      <w:r>
        <w:t xml:space="preserve"> parts to ‘win’ at the expense of the whole </w:t>
      </w:r>
      <w:proofErr w:type="spellStart"/>
      <w:r>
        <w:t>Seddon</w:t>
      </w:r>
      <w:proofErr w:type="spellEnd"/>
      <w:r>
        <w:t xml:space="preserve"> (2008).</w:t>
      </w:r>
    </w:p>
    <w:p w14:paraId="7649237B" w14:textId="77777777" w:rsidR="00BA7D1A" w:rsidRPr="0066576C" w:rsidRDefault="00BA7D1A" w:rsidP="00BA7D1A">
      <w:r w:rsidRPr="0066576C">
        <w:t xml:space="preserve">It has been identified by </w:t>
      </w:r>
      <w:proofErr w:type="spellStart"/>
      <w:r w:rsidRPr="0066576C">
        <w:t>Brudan</w:t>
      </w:r>
      <w:proofErr w:type="spellEnd"/>
      <w:r w:rsidRPr="0066576C">
        <w:t xml:space="preserve"> (2010) that through the observation of today’s performance management practice, a number of imbalances and tensions exist.  The first is the fragmented body of knowledge of performance management as a discipline. The second tension rests between the command and control style of thinking and systems thinking.  The suitability of using twentieth century command and control thinking in the interconnected world of the twenty-first century is a much debated subject.  The third area of tension identified is the dominance of the measurement and reward ethos as opposed to learning and improvement. A systems thinking view of performance is that each system needs to fulfil a purpose.  A system that achieves its purpose is considered to have performed as planned.</w:t>
      </w:r>
    </w:p>
    <w:p w14:paraId="6EE3292E" w14:textId="7B5D8DB1" w:rsidR="00BA7D1A" w:rsidRPr="0066576C" w:rsidRDefault="00BA7D1A" w:rsidP="00BA7D1A">
      <w:r w:rsidRPr="0066576C">
        <w:t>A good illustration of this</w:t>
      </w:r>
      <w:r w:rsidR="001F044A">
        <w:t xml:space="preserve"> can be found </w:t>
      </w:r>
      <w:proofErr w:type="gramStart"/>
      <w:r w:rsidR="001F044A">
        <w:t xml:space="preserve">in </w:t>
      </w:r>
      <w:r w:rsidRPr="0066576C">
        <w:t>:</w:t>
      </w:r>
      <w:r w:rsidR="001F044A">
        <w:t>Appendix</w:t>
      </w:r>
      <w:proofErr w:type="gramEnd"/>
      <w:r w:rsidR="001F044A">
        <w:t xml:space="preserve"> A</w:t>
      </w:r>
    </w:p>
    <w:p w14:paraId="4EBEB322" w14:textId="77777777" w:rsidR="00DC6848" w:rsidRDefault="00DC6848" w:rsidP="002A7DCF"/>
    <w:p w14:paraId="24D9A307" w14:textId="556C8277" w:rsidR="00F0105B" w:rsidRPr="0078595B" w:rsidRDefault="00470B33" w:rsidP="00D31A30">
      <w:pPr>
        <w:pStyle w:val="Heading2"/>
        <w:rPr>
          <w:color w:val="215868" w:themeColor="accent5" w:themeShade="80"/>
        </w:rPr>
      </w:pPr>
      <w:bookmarkStart w:id="6" w:name="_Toc78832669"/>
      <w:proofErr w:type="gramStart"/>
      <w:r w:rsidRPr="0078595B">
        <w:rPr>
          <w:color w:val="215868" w:themeColor="accent5" w:themeShade="80"/>
        </w:rPr>
        <w:t>2.3</w:t>
      </w:r>
      <w:r w:rsidR="00D31A30" w:rsidRPr="0078595B">
        <w:rPr>
          <w:color w:val="215868" w:themeColor="accent5" w:themeShade="80"/>
        </w:rPr>
        <w:t xml:space="preserve"> </w:t>
      </w:r>
      <w:r w:rsidRPr="0078595B">
        <w:rPr>
          <w:color w:val="215868" w:themeColor="accent5" w:themeShade="80"/>
        </w:rPr>
        <w:t xml:space="preserve"> </w:t>
      </w:r>
      <w:r w:rsidR="002F19D0" w:rsidRPr="0078595B">
        <w:rPr>
          <w:color w:val="215868" w:themeColor="accent5" w:themeShade="80"/>
        </w:rPr>
        <w:t>Theories</w:t>
      </w:r>
      <w:bookmarkEnd w:id="6"/>
      <w:proofErr w:type="gramEnd"/>
    </w:p>
    <w:p w14:paraId="2F0AA3FC" w14:textId="7BFC397B" w:rsidR="00A80659" w:rsidRDefault="00A80659" w:rsidP="00452D8E"/>
    <w:p w14:paraId="6ED60067" w14:textId="3848044D" w:rsidR="00452D8E" w:rsidRDefault="00452D8E" w:rsidP="00452D8E">
      <w:r>
        <w:t xml:space="preserve">The three main theories concerned with performance management are: Goal Theory; Control Theory; Social Cognitive Theory.  </w:t>
      </w:r>
      <w:r w:rsidR="00ED5F73">
        <w:t>Also relevant is the theory of Best Practice.</w:t>
      </w:r>
    </w:p>
    <w:p w14:paraId="22DA722C" w14:textId="560A7C14" w:rsidR="00452D8E" w:rsidRDefault="00452D8E" w:rsidP="00452D8E">
      <w:r>
        <w:t xml:space="preserve">Goal Theory – </w:t>
      </w:r>
      <w:r w:rsidR="0066576C">
        <w:t>Edwin Locke considered that t</w:t>
      </w:r>
      <w:r>
        <w:t>hose who set higher objectives for themselves</w:t>
      </w:r>
      <w:r w:rsidR="0066576C">
        <w:t>, together with appropriate feedback,</w:t>
      </w:r>
      <w:r>
        <w:t xml:space="preserve"> are likely to achieve more than settling for easier objectives.</w:t>
      </w:r>
    </w:p>
    <w:p w14:paraId="315AB41D" w14:textId="1507CB48" w:rsidR="00452D8E" w:rsidRDefault="00452D8E" w:rsidP="00452D8E">
      <w:r>
        <w:t>Control Theory – th</w:t>
      </w:r>
      <w:r w:rsidR="003A0329">
        <w:t>e theory of motivation (</w:t>
      </w:r>
      <w:r>
        <w:t>Glasser</w:t>
      </w:r>
      <w:proofErr w:type="gramStart"/>
      <w:r>
        <w:t>,1990</w:t>
      </w:r>
      <w:proofErr w:type="gramEnd"/>
      <w:r>
        <w:t>) considers that behaviour is never caused by a response of outside influence but rather inspired by a person’s wants and needs.</w:t>
      </w:r>
    </w:p>
    <w:p w14:paraId="1D7946A0" w14:textId="4676E08E" w:rsidR="00A80659" w:rsidRDefault="00A80659" w:rsidP="00452D8E">
      <w:r>
        <w:lastRenderedPageBreak/>
        <w:t xml:space="preserve">Social Cognitive Theory - </w:t>
      </w:r>
      <w:r w:rsidR="00452D8E">
        <w:t xml:space="preserve">Bandura (2002) describes the influence of individual experiences, the actions of others and environmental factors on individual behaviours </w:t>
      </w:r>
      <w:proofErr w:type="spellStart"/>
      <w:r w:rsidR="00452D8E">
        <w:t>eg</w:t>
      </w:r>
      <w:proofErr w:type="spellEnd"/>
      <w:r w:rsidR="00452D8E">
        <w:t xml:space="preserve">. </w:t>
      </w:r>
      <w:proofErr w:type="gramStart"/>
      <w:r w:rsidR="00452D8E">
        <w:t>Modelling oneself on another.</w:t>
      </w:r>
      <w:proofErr w:type="gramEnd"/>
    </w:p>
    <w:p w14:paraId="563238A2" w14:textId="71B33349" w:rsidR="00A80659" w:rsidRDefault="00452D8E" w:rsidP="00F66247">
      <w:r>
        <w:t>Best Practice – this theory determines that a distinctive set of coherent HR practices</w:t>
      </w:r>
      <w:r w:rsidR="001F044A">
        <w:t xml:space="preserve"> (Appendix B</w:t>
      </w:r>
      <w:r w:rsidR="005A33E7">
        <w:t>)</w:t>
      </w:r>
      <w:r>
        <w:t xml:space="preserve"> can be developed and used by any organisation, irrespective of its setting. This leads to ‘high-performance work systems’ (</w:t>
      </w:r>
      <w:proofErr w:type="spellStart"/>
      <w:r>
        <w:t>Appelbaum</w:t>
      </w:r>
      <w:proofErr w:type="spellEnd"/>
      <w:r>
        <w:t xml:space="preserve"> et al, 2000). In contrast, introducing individual performance related pay whilst focusing on team-work would be a deadly combination (Becker et al, 1997) likely to see a reduction in organisational performance.</w:t>
      </w:r>
      <w:r w:rsidR="00A80659">
        <w:t xml:space="preserve">  </w:t>
      </w:r>
    </w:p>
    <w:p w14:paraId="55000CDA" w14:textId="5FB39191" w:rsidR="00F66247" w:rsidRDefault="00A80659" w:rsidP="00F66247">
      <w:proofErr w:type="gramStart"/>
      <w:r>
        <w:t xml:space="preserve">The how and why a mix of HR policies and practices influence theory is not known </w:t>
      </w:r>
      <w:r w:rsidR="00452D8E">
        <w:t xml:space="preserve">(Purcell and </w:t>
      </w:r>
      <w:proofErr w:type="spellStart"/>
      <w:r w:rsidR="00452D8E">
        <w:t>Kinnie</w:t>
      </w:r>
      <w:proofErr w:type="spellEnd"/>
      <w:r w:rsidR="00452D8E">
        <w:t>, 2007) and has been described as ‘the black box’ (Purcell et al, 2003).</w:t>
      </w:r>
      <w:proofErr w:type="gramEnd"/>
      <w:r w:rsidR="00452D8E">
        <w:t xml:space="preserve">  This can be helped by looking at the HR causal chain which focuses on the effectiveness of HR practices on employee attitudes and behaviours (Purcell and </w:t>
      </w:r>
      <w:proofErr w:type="spellStart"/>
      <w:r w:rsidR="00452D8E">
        <w:t>Kinnie</w:t>
      </w:r>
      <w:proofErr w:type="spellEnd"/>
      <w:r w:rsidR="00452D8E">
        <w:t xml:space="preserve">, 2007), although Guest (2011) considers it to be by association rather than that of causation. </w:t>
      </w:r>
    </w:p>
    <w:p w14:paraId="13F20B7C" w14:textId="12E36A08" w:rsidR="00146BB8" w:rsidRPr="0078595B" w:rsidRDefault="00465AE1" w:rsidP="00146BB8">
      <w:pPr>
        <w:pStyle w:val="Heading2"/>
        <w:rPr>
          <w:color w:val="215868" w:themeColor="accent5" w:themeShade="80"/>
        </w:rPr>
      </w:pPr>
      <w:bookmarkStart w:id="7" w:name="_Toc78832670"/>
      <w:proofErr w:type="gramStart"/>
      <w:r w:rsidRPr="0078595B">
        <w:rPr>
          <w:color w:val="215868" w:themeColor="accent5" w:themeShade="80"/>
        </w:rPr>
        <w:t>2.4</w:t>
      </w:r>
      <w:r w:rsidR="00146BB8" w:rsidRPr="0078595B">
        <w:rPr>
          <w:color w:val="215868" w:themeColor="accent5" w:themeShade="80"/>
        </w:rPr>
        <w:t xml:space="preserve">  Models</w:t>
      </w:r>
      <w:bookmarkEnd w:id="7"/>
      <w:proofErr w:type="gramEnd"/>
    </w:p>
    <w:p w14:paraId="31AB4E92" w14:textId="77777777" w:rsidR="00146BB8" w:rsidRDefault="00146BB8" w:rsidP="00F66247"/>
    <w:p w14:paraId="47F10D1B" w14:textId="77777777" w:rsidR="00E21CC2" w:rsidRDefault="00E21CC2" w:rsidP="00E21CC2">
      <w:r>
        <w:t xml:space="preserve">Model of the HR Causal Chain </w:t>
      </w:r>
    </w:p>
    <w:p w14:paraId="05909D01" w14:textId="77777777" w:rsidR="00E21CC2" w:rsidRDefault="00E21CC2" w:rsidP="00E21CC2">
      <w:pPr>
        <w:pStyle w:val="ListParagraph"/>
      </w:pPr>
    </w:p>
    <w:p w14:paraId="17E3DAD3" w14:textId="77777777" w:rsidR="00E21CC2" w:rsidRDefault="00E21CC2" w:rsidP="00E21CC2">
      <w:pPr>
        <w:pStyle w:val="ListParagraph"/>
        <w:ind w:left="0"/>
      </w:pPr>
    </w:p>
    <w:p w14:paraId="1B4E919E" w14:textId="77777777" w:rsidR="00E21CC2" w:rsidRDefault="00E21CC2" w:rsidP="00E21CC2">
      <w:pPr>
        <w:pStyle w:val="ListParagraph"/>
        <w:ind w:left="0"/>
      </w:pPr>
      <w:r>
        <w:rPr>
          <w:noProof/>
        </w:rPr>
        <mc:AlternateContent>
          <mc:Choice Requires="wps">
            <w:drawing>
              <wp:anchor distT="45720" distB="45720" distL="114300" distR="114300" simplePos="0" relativeHeight="251659264" behindDoc="0" locked="0" layoutInCell="1" allowOverlap="1" wp14:anchorId="01281C1C" wp14:editId="7ACAFCBD">
                <wp:simplePos x="0" y="0"/>
                <wp:positionH relativeFrom="margin">
                  <wp:posOffset>4329545</wp:posOffset>
                </wp:positionH>
                <wp:positionV relativeFrom="paragraph">
                  <wp:posOffset>606945</wp:posOffset>
                </wp:positionV>
                <wp:extent cx="1024890" cy="436245"/>
                <wp:effectExtent l="0" t="0" r="3810" b="19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4890" cy="436245"/>
                        </a:xfrm>
                        <a:prstGeom prst="rect">
                          <a:avLst/>
                        </a:prstGeom>
                        <a:solidFill>
                          <a:srgbClr val="FFFFFF"/>
                        </a:solidFill>
                        <a:ln w="9525">
                          <a:noFill/>
                          <a:miter lim="800000"/>
                          <a:headEnd/>
                          <a:tailEnd/>
                        </a:ln>
                      </wps:spPr>
                      <wps:txbx>
                        <w:txbxContent>
                          <w:p w14:paraId="04ABA54C" w14:textId="77777777" w:rsidR="00E178AF" w:rsidRDefault="00E178AF" w:rsidP="00E21CC2">
                            <w:r>
                              <w:t>Organisational Performance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40.9pt;margin-top:47.8pt;width:80.7pt;height:34.3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" stroked="f">
                <v:textbox>
                  <w:txbxContent>
                    <w:p w14:paraId="04ABA54C" w14:textId="77777777" w:rsidR="00E178AF" w:rsidRDefault="00E178AF" w:rsidP="00E21CC2">
                      <w:r>
                        <w:t>Organisational Performance</w:t>
                      </w:r>
                    </w:p>
                  </w:txbxContent>
                </v:textbox>
                <w10:wrap type="square" anchorx="margin"/>
              </v:shape>
            </w:pict>
          </mc:Fallback>
        </mc:AlternateContent>
      </w:r>
      <w:r>
        <w:rPr>
          <w:noProof/>
        </w:rPr>
        <w:drawing>
          <wp:inline distT="0" distB="0" distL="0" distR="0" wp14:anchorId="584EE30F" wp14:editId="65699A2D">
            <wp:extent cx="4017818" cy="1717964"/>
            <wp:effectExtent l="0" t="0" r="40005"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r w:rsidRPr="009E59BE">
        <w:rPr>
          <w:noProof/>
        </w:rPr>
        <w:t xml:space="preserve"> </w:t>
      </w:r>
    </w:p>
    <w:p w14:paraId="30352062" w14:textId="77777777" w:rsidR="00E21CC2" w:rsidRDefault="00E21CC2" w:rsidP="00E21CC2">
      <w:r>
        <w:t xml:space="preserve">                                                                                            (Wright and Nishii, 2004)</w:t>
      </w:r>
    </w:p>
    <w:p w14:paraId="7DF9F171" w14:textId="7A8268C0" w:rsidR="00F66247" w:rsidRDefault="00F66247" w:rsidP="00F66247">
      <w:r>
        <w:t>The AMO model (</w:t>
      </w:r>
      <w:proofErr w:type="spellStart"/>
      <w:r>
        <w:t>Boxall</w:t>
      </w:r>
      <w:proofErr w:type="spellEnd"/>
      <w:r>
        <w:t xml:space="preserve"> and Purcell, 2003: 20) states that performance is a function of Ability + Motivation + Opportunity .This is not just about the question of what sort of policies and practices are requi</w:t>
      </w:r>
      <w:r w:rsidR="001F044A">
        <w:t>red for AMO to be successful, it</w:t>
      </w:r>
      <w:r>
        <w:t xml:space="preserve"> relies on discre</w:t>
      </w:r>
      <w:r w:rsidR="00A80659">
        <w:t>tio</w:t>
      </w:r>
      <w:r w:rsidR="001F044A">
        <w:t>nal behaviour</w:t>
      </w:r>
      <w:r>
        <w:t>.</w:t>
      </w:r>
    </w:p>
    <w:p w14:paraId="7A248643" w14:textId="77777777" w:rsidR="00F66247" w:rsidRDefault="00F66247" w:rsidP="00470B33"/>
    <w:p w14:paraId="11377359" w14:textId="521A3441" w:rsidR="00146BB8" w:rsidRPr="0078595B" w:rsidRDefault="00465AE1" w:rsidP="00146BB8">
      <w:pPr>
        <w:pStyle w:val="Heading2"/>
        <w:rPr>
          <w:color w:val="215868" w:themeColor="accent5" w:themeShade="80"/>
        </w:rPr>
      </w:pPr>
      <w:bookmarkStart w:id="8" w:name="_Toc78832671"/>
      <w:proofErr w:type="gramStart"/>
      <w:r w:rsidRPr="0078595B">
        <w:rPr>
          <w:color w:val="215868" w:themeColor="accent5" w:themeShade="80"/>
        </w:rPr>
        <w:t>2.5</w:t>
      </w:r>
      <w:r w:rsidR="00146BB8" w:rsidRPr="0078595B">
        <w:rPr>
          <w:color w:val="215868" w:themeColor="accent5" w:themeShade="80"/>
        </w:rPr>
        <w:t xml:space="preserve">  Frameworks</w:t>
      </w:r>
      <w:bookmarkEnd w:id="8"/>
      <w:proofErr w:type="gramEnd"/>
    </w:p>
    <w:p w14:paraId="53B7C92C" w14:textId="77777777" w:rsidR="002F19D0" w:rsidRDefault="002F19D0" w:rsidP="00470B33"/>
    <w:p w14:paraId="396FC53C" w14:textId="77777777" w:rsidR="00470B33" w:rsidRDefault="00470B33" w:rsidP="00470B33">
      <w:r>
        <w:t>The Five Conversations Framework (Baker, 2013)</w:t>
      </w:r>
    </w:p>
    <w:p w14:paraId="463E32A4" w14:textId="77777777" w:rsidR="001F044A" w:rsidRDefault="00470B33" w:rsidP="001F044A">
      <w:r>
        <w:t xml:space="preserve">Baker (2013) views the more traditional appraisal to be outdated and considers ‘that new </w:t>
      </w:r>
      <w:r w:rsidR="00141E70">
        <w:t>approaches need to be applied</w:t>
      </w:r>
      <w:r>
        <w:t xml:space="preserve">……..which are much more flexible, informal, innovative and </w:t>
      </w:r>
      <w:r>
        <w:lastRenderedPageBreak/>
        <w:t>unpredictable’.  To support this, Baker provides his Five Conversations Framework</w:t>
      </w:r>
      <w:r w:rsidR="001F044A">
        <w:t xml:space="preserve"> which is based on </w:t>
      </w:r>
      <w:r>
        <w:t>five c</w:t>
      </w:r>
      <w:r w:rsidR="001F044A">
        <w:t>onversations.  Topics suggested</w:t>
      </w:r>
      <w:proofErr w:type="gramStart"/>
      <w:r w:rsidR="001F044A">
        <w:t>:.</w:t>
      </w:r>
      <w:proofErr w:type="gramEnd"/>
      <w:r w:rsidR="001F044A">
        <w:t xml:space="preserve">  </w:t>
      </w:r>
    </w:p>
    <w:p w14:paraId="48258767" w14:textId="5B29A80D" w:rsidR="00470B33" w:rsidRDefault="00470B33" w:rsidP="001F044A">
      <w:pPr>
        <w:pStyle w:val="ListParagraph"/>
        <w:numPr>
          <w:ilvl w:val="0"/>
          <w:numId w:val="15"/>
        </w:numPr>
      </w:pPr>
      <w:r>
        <w:t>Job satisfaction and commitment</w:t>
      </w:r>
    </w:p>
    <w:p w14:paraId="62C8644A" w14:textId="77777777" w:rsidR="00470B33" w:rsidRDefault="00470B33" w:rsidP="00470B33">
      <w:pPr>
        <w:pStyle w:val="ListParagraph"/>
        <w:numPr>
          <w:ilvl w:val="0"/>
          <w:numId w:val="15"/>
        </w:numPr>
        <w:spacing w:after="160" w:line="259" w:lineRule="auto"/>
      </w:pPr>
      <w:r>
        <w:t>Training and Development</w:t>
      </w:r>
    </w:p>
    <w:p w14:paraId="3CBC5DF9" w14:textId="77777777" w:rsidR="00470B33" w:rsidRDefault="00470B33" w:rsidP="00470B33">
      <w:pPr>
        <w:pStyle w:val="ListParagraph"/>
        <w:numPr>
          <w:ilvl w:val="0"/>
          <w:numId w:val="15"/>
        </w:numPr>
        <w:spacing w:after="160" w:line="259" w:lineRule="auto"/>
      </w:pPr>
      <w:r>
        <w:t>Improving efficiency and effectiveness</w:t>
      </w:r>
    </w:p>
    <w:p w14:paraId="216DF34C" w14:textId="77777777" w:rsidR="00470B33" w:rsidRDefault="00470B33" w:rsidP="00470B33">
      <w:pPr>
        <w:pStyle w:val="ListParagraph"/>
        <w:numPr>
          <w:ilvl w:val="0"/>
          <w:numId w:val="15"/>
        </w:numPr>
        <w:spacing w:after="160" w:line="259" w:lineRule="auto"/>
      </w:pPr>
      <w:r>
        <w:t>Improving individual performance</w:t>
      </w:r>
    </w:p>
    <w:p w14:paraId="03DB22C3" w14:textId="755223FC" w:rsidR="009F21AE" w:rsidRPr="00141E70" w:rsidRDefault="00470B33" w:rsidP="00141E70">
      <w:pPr>
        <w:pStyle w:val="ListParagraph"/>
        <w:numPr>
          <w:ilvl w:val="0"/>
          <w:numId w:val="15"/>
        </w:numPr>
        <w:spacing w:after="160" w:line="259" w:lineRule="auto"/>
      </w:pPr>
      <w:r>
        <w:t>Longer term career aspirations</w:t>
      </w:r>
    </w:p>
    <w:p w14:paraId="347CB053" w14:textId="54D13738" w:rsidR="003831E0" w:rsidRDefault="00B845A0" w:rsidP="00485E0D">
      <w:pPr>
        <w:pStyle w:val="Heading1"/>
        <w:rPr>
          <w:rFonts w:asciiTheme="minorHAnsi" w:hAnsiTheme="minorHAnsi"/>
        </w:rPr>
      </w:pPr>
      <w:bookmarkStart w:id="9" w:name="_Toc78832672"/>
      <w:r w:rsidRPr="00D31A30">
        <w:rPr>
          <w:rFonts w:asciiTheme="minorHAnsi" w:hAnsiTheme="minorHAnsi"/>
        </w:rPr>
        <w:t>3. Methodology</w:t>
      </w:r>
      <w:bookmarkEnd w:id="9"/>
      <w:r w:rsidRPr="00D31A30">
        <w:rPr>
          <w:rFonts w:asciiTheme="minorHAnsi" w:hAnsiTheme="minorHAnsi"/>
        </w:rPr>
        <w:t xml:space="preserve"> </w:t>
      </w:r>
    </w:p>
    <w:p w14:paraId="79403F07" w14:textId="77777777" w:rsidR="00485E0D" w:rsidRPr="00485E0D" w:rsidRDefault="00485E0D" w:rsidP="00485E0D"/>
    <w:p w14:paraId="70936B3E" w14:textId="1EBBAD9C" w:rsidR="003831E0" w:rsidRDefault="00C12FD6" w:rsidP="00485E0D">
      <w:r>
        <w:t>It was decided to adopt</w:t>
      </w:r>
      <w:r w:rsidR="00542D23">
        <w:t xml:space="preserve"> the </w:t>
      </w:r>
      <w:proofErr w:type="spellStart"/>
      <w:r w:rsidR="00542D23">
        <w:t>interpretivism</w:t>
      </w:r>
      <w:proofErr w:type="spellEnd"/>
      <w:r w:rsidR="00542D23">
        <w:t xml:space="preserve"> position for</w:t>
      </w:r>
      <w:r>
        <w:t xml:space="preserve"> the research p</w:t>
      </w:r>
      <w:r w:rsidR="00542D23">
        <w:t>hilosophy as this was to cover an area that</w:t>
      </w:r>
      <w:r>
        <w:t xml:space="preserve"> required an empathetic stance to be taken which is a crucial element of the </w:t>
      </w:r>
      <w:proofErr w:type="spellStart"/>
      <w:r>
        <w:t>interpretivist</w:t>
      </w:r>
      <w:proofErr w:type="spellEnd"/>
      <w:r>
        <w:t xml:space="preserve"> </w:t>
      </w:r>
      <w:r w:rsidR="00542D23">
        <w:t>epistemology Saunders et al (2007).</w:t>
      </w:r>
      <w:r>
        <w:t xml:space="preserve"> </w:t>
      </w:r>
    </w:p>
    <w:p w14:paraId="2AC2CC95" w14:textId="62CAA409" w:rsidR="003831E0" w:rsidRDefault="003831E0" w:rsidP="003831E0">
      <w:r>
        <w:t xml:space="preserve">The research strategy was </w:t>
      </w:r>
      <w:r w:rsidR="00C42AC2">
        <w:t xml:space="preserve">to </w:t>
      </w:r>
      <w:r w:rsidR="002D4C23">
        <w:t>int</w:t>
      </w:r>
      <w:r w:rsidR="00EE0B1A">
        <w:t>erview key personnel</w:t>
      </w:r>
      <w:r w:rsidR="002D4C23">
        <w:t xml:space="preserve"> and to analyse data held within the performance management system – the Development and Assessment </w:t>
      </w:r>
      <w:r w:rsidR="00C42AC2">
        <w:t>Profile (</w:t>
      </w:r>
      <w:r w:rsidR="005E1B77">
        <w:t>DAP</w:t>
      </w:r>
      <w:r w:rsidR="00C42AC2">
        <w:t>).</w:t>
      </w:r>
      <w:r>
        <w:t xml:space="preserve"> </w:t>
      </w:r>
      <w:r w:rsidR="00C42AC2">
        <w:t xml:space="preserve">The </w:t>
      </w:r>
      <w:r>
        <w:t>main purpose of this was to develop a</w:t>
      </w:r>
      <w:r w:rsidR="00C42AC2">
        <w:t>s full an understanding of the issues</w:t>
      </w:r>
      <w:r w:rsidR="00EE0B1A">
        <w:t>/solutions</w:t>
      </w:r>
      <w:r w:rsidR="00C42AC2">
        <w:t xml:space="preserve"> as possible Punch (1998).</w:t>
      </w:r>
    </w:p>
    <w:p w14:paraId="1647DDE7" w14:textId="4D9310BB" w:rsidR="003831E0" w:rsidRDefault="003831E0" w:rsidP="003831E0">
      <w:r>
        <w:t xml:space="preserve">A </w:t>
      </w:r>
      <w:r w:rsidR="0024453B">
        <w:t xml:space="preserve">mixed research approach was taken which included </w:t>
      </w:r>
      <w:r w:rsidR="008B6A84">
        <w:t xml:space="preserve">both </w:t>
      </w:r>
      <w:r>
        <w:t>primary qualita</w:t>
      </w:r>
      <w:r w:rsidR="0024453B">
        <w:t>tive research and primary quantitative research</w:t>
      </w:r>
      <w:r w:rsidR="008B6A84">
        <w:t>.  The primary qualitative research used</w:t>
      </w:r>
      <w:r w:rsidR="0009524B">
        <w:t xml:space="preserve"> </w:t>
      </w:r>
      <w:r>
        <w:t>semi-structured interv</w:t>
      </w:r>
      <w:r w:rsidR="008B6A84">
        <w:t xml:space="preserve">iews </w:t>
      </w:r>
      <w:r w:rsidR="0009524B">
        <w:t>in relation to other performance management systems, for feedback in respect of the DAP and to ascertain how effective the DAP was in terms of managing performance</w:t>
      </w:r>
      <w:r>
        <w:t xml:space="preserve">.   </w:t>
      </w:r>
      <w:r w:rsidR="008B6A84">
        <w:t>The primary quantitative research used data analysis to establish how the DAP is currently being used</w:t>
      </w:r>
      <w:r>
        <w:t>.</w:t>
      </w:r>
    </w:p>
    <w:p w14:paraId="014A6771" w14:textId="243A6388" w:rsidR="003831E0" w:rsidRDefault="003831E0" w:rsidP="003831E0">
      <w:r>
        <w:t xml:space="preserve">  </w:t>
      </w:r>
    </w:p>
    <w:p w14:paraId="1E6F02D0" w14:textId="5F82A887" w:rsidR="003831E0" w:rsidRPr="0078595B" w:rsidRDefault="00465AE1" w:rsidP="003831E0">
      <w:pPr>
        <w:pStyle w:val="Heading3"/>
        <w:rPr>
          <w:color w:val="215868" w:themeColor="accent5" w:themeShade="80"/>
        </w:rPr>
      </w:pPr>
      <w:bookmarkStart w:id="10" w:name="_Toc361474041"/>
      <w:bookmarkStart w:id="11" w:name="_Toc78832673"/>
      <w:r w:rsidRPr="0078595B">
        <w:rPr>
          <w:color w:val="215868" w:themeColor="accent5" w:themeShade="80"/>
        </w:rPr>
        <w:t>3.1</w:t>
      </w:r>
      <w:r w:rsidR="003831E0" w:rsidRPr="0078595B">
        <w:rPr>
          <w:color w:val="215868" w:themeColor="accent5" w:themeShade="80"/>
        </w:rPr>
        <w:t xml:space="preserve"> </w:t>
      </w:r>
      <w:r w:rsidR="003831E0" w:rsidRPr="0078595B">
        <w:rPr>
          <w:color w:val="215868" w:themeColor="accent5" w:themeShade="80"/>
        </w:rPr>
        <w:tab/>
        <w:t>Interviews</w:t>
      </w:r>
      <w:bookmarkEnd w:id="10"/>
      <w:bookmarkEnd w:id="11"/>
    </w:p>
    <w:p w14:paraId="2F793018" w14:textId="77777777" w:rsidR="00A42885" w:rsidRDefault="00A42885" w:rsidP="00A42885">
      <w:r>
        <w:t>Interviews took a semi structured format so that the author was able to illicit as much information as possible and to probe answers given.  The interviews looked to:</w:t>
      </w:r>
    </w:p>
    <w:p w14:paraId="2AD13F31" w14:textId="514AFEF0" w:rsidR="00A42885" w:rsidRDefault="00A42885" w:rsidP="00A42885">
      <w:pPr>
        <w:pStyle w:val="ListParagraph"/>
        <w:numPr>
          <w:ilvl w:val="0"/>
          <w:numId w:val="19"/>
        </w:numPr>
      </w:pPr>
      <w:r>
        <w:t>Explore the options being used external to Dyfed-Powys Police</w:t>
      </w:r>
    </w:p>
    <w:p w14:paraId="5A1433BD" w14:textId="1303DF3D" w:rsidR="00A42885" w:rsidRDefault="00A42885" w:rsidP="003831E0">
      <w:pPr>
        <w:pStyle w:val="ListParagraph"/>
        <w:numPr>
          <w:ilvl w:val="0"/>
          <w:numId w:val="19"/>
        </w:numPr>
      </w:pPr>
      <w:r>
        <w:t>Understand the issues experience</w:t>
      </w:r>
      <w:r w:rsidR="00EE0B1A">
        <w:t>d</w:t>
      </w:r>
      <w:r>
        <w:t xml:space="preserve"> by DAP users</w:t>
      </w:r>
    </w:p>
    <w:p w14:paraId="5A00C66C" w14:textId="3B7C719D" w:rsidR="003831E0" w:rsidRDefault="00A42885" w:rsidP="00A42885">
      <w:r>
        <w:t>There have currently only been 4 interviews conducted to explore other options to</w:t>
      </w:r>
      <w:r w:rsidR="008262EE">
        <w:t xml:space="preserve"> the</w:t>
      </w:r>
      <w:r>
        <w:t xml:space="preserve"> DAP.  One was w</w:t>
      </w:r>
      <w:r w:rsidR="008262EE">
        <w:t xml:space="preserve">ith Thames Valley Police, </w:t>
      </w:r>
      <w:r>
        <w:t xml:space="preserve">a Force that that uses a system considered </w:t>
      </w:r>
      <w:proofErr w:type="gramStart"/>
      <w:r>
        <w:t>to be</w:t>
      </w:r>
      <w:proofErr w:type="gramEnd"/>
      <w:r>
        <w:t xml:space="preserve"> Best Practice by the College of Policing and 3 in relation to development of Trent to manage performance.</w:t>
      </w:r>
      <w:r w:rsidR="008262EE">
        <w:t xml:space="preserve">  This area needs further work.</w:t>
      </w:r>
    </w:p>
    <w:p w14:paraId="2DE97222" w14:textId="197A31C2" w:rsidR="003831E0" w:rsidRDefault="008262EE" w:rsidP="003831E0">
      <w:r>
        <w:t xml:space="preserve">In addition, 12 interviews were conducted to establish the issues experienced by </w:t>
      </w:r>
      <w:proofErr w:type="gramStart"/>
      <w:r>
        <w:t>DAP</w:t>
      </w:r>
      <w:proofErr w:type="gramEnd"/>
      <w:r>
        <w:t xml:space="preserve"> users, 11 via Skype and 1 face-to-face, with staff/officers at various ranks/grade with the majority from Ceredigion Division.  </w:t>
      </w:r>
      <w:r w:rsidR="00114314">
        <w:t>The rationale for selection was to obtain views from a supervisory aspect at varying levels and as a general user.  The pressures of the pandemic dictated the Division.</w:t>
      </w:r>
    </w:p>
    <w:p w14:paraId="78397002" w14:textId="046538C9" w:rsidR="008B6A84" w:rsidRPr="0078595B" w:rsidRDefault="00465AE1" w:rsidP="008B6A84">
      <w:pPr>
        <w:pStyle w:val="Heading3"/>
        <w:rPr>
          <w:color w:val="215868" w:themeColor="accent5" w:themeShade="80"/>
        </w:rPr>
      </w:pPr>
      <w:bookmarkStart w:id="12" w:name="_Toc78832674"/>
      <w:r w:rsidRPr="0078595B">
        <w:rPr>
          <w:color w:val="215868" w:themeColor="accent5" w:themeShade="80"/>
        </w:rPr>
        <w:lastRenderedPageBreak/>
        <w:t>3.2</w:t>
      </w:r>
      <w:r w:rsidR="008B6A84" w:rsidRPr="0078595B">
        <w:rPr>
          <w:color w:val="215868" w:themeColor="accent5" w:themeShade="80"/>
        </w:rPr>
        <w:t xml:space="preserve"> </w:t>
      </w:r>
      <w:r w:rsidR="008B6A84" w:rsidRPr="0078595B">
        <w:rPr>
          <w:color w:val="215868" w:themeColor="accent5" w:themeShade="80"/>
        </w:rPr>
        <w:tab/>
        <w:t>Data Analysis</w:t>
      </w:r>
      <w:bookmarkEnd w:id="12"/>
    </w:p>
    <w:p w14:paraId="2D2855FF" w14:textId="0E558714" w:rsidR="003831E0" w:rsidRDefault="00BB26BB" w:rsidP="003831E0">
      <w:r>
        <w:t>A report was run within the DAP to provide data which could be analysed to establish the following:</w:t>
      </w:r>
    </w:p>
    <w:p w14:paraId="120CC105" w14:textId="0DCBAB1F" w:rsidR="00BB26BB" w:rsidRDefault="00BB26BB" w:rsidP="00BB26BB">
      <w:pPr>
        <w:pStyle w:val="ListParagraph"/>
        <w:numPr>
          <w:ilvl w:val="0"/>
          <w:numId w:val="20"/>
        </w:numPr>
      </w:pPr>
      <w:r>
        <w:t>The stages officers/staff were at for each Police Division and Headquarters</w:t>
      </w:r>
    </w:p>
    <w:p w14:paraId="03743623" w14:textId="48E27406" w:rsidR="00BB26BB" w:rsidRDefault="00BB26BB" w:rsidP="00BB26BB">
      <w:pPr>
        <w:pStyle w:val="ListParagraph"/>
        <w:numPr>
          <w:ilvl w:val="0"/>
          <w:numId w:val="20"/>
        </w:numPr>
      </w:pPr>
      <w:r>
        <w:t>A breakdown of Headquarters departments</w:t>
      </w:r>
    </w:p>
    <w:p w14:paraId="59706BBF" w14:textId="700019D9" w:rsidR="00BB26BB" w:rsidRDefault="00BB26BB" w:rsidP="00BB26BB">
      <w:pPr>
        <w:pStyle w:val="ListParagraph"/>
        <w:numPr>
          <w:ilvl w:val="0"/>
          <w:numId w:val="20"/>
        </w:numPr>
      </w:pPr>
      <w:r>
        <w:t>Key Departments in terms of DAP compliance</w:t>
      </w:r>
    </w:p>
    <w:p w14:paraId="3289EAC3" w14:textId="03B7875E" w:rsidR="00BB26BB" w:rsidRDefault="00BB26BB" w:rsidP="00BB26BB">
      <w:pPr>
        <w:pStyle w:val="ListParagraph"/>
        <w:numPr>
          <w:ilvl w:val="0"/>
          <w:numId w:val="20"/>
        </w:numPr>
      </w:pPr>
      <w:r>
        <w:t>Police officers verses Police staff</w:t>
      </w:r>
    </w:p>
    <w:p w14:paraId="1C50CF6C" w14:textId="77777777" w:rsidR="00BB26BB" w:rsidRDefault="00BB26BB" w:rsidP="00BB26BB">
      <w:pPr>
        <w:pStyle w:val="ListParagraph"/>
        <w:ind w:left="0"/>
      </w:pPr>
    </w:p>
    <w:p w14:paraId="32D0D36D" w14:textId="3108C932" w:rsidR="00BB26BB" w:rsidRDefault="00BB26BB" w:rsidP="00BB26BB">
      <w:pPr>
        <w:pStyle w:val="ListParagraph"/>
        <w:ind w:left="0"/>
      </w:pPr>
      <w:r>
        <w:t>The report was run on 28</w:t>
      </w:r>
      <w:r w:rsidRPr="00BB26BB">
        <w:rPr>
          <w:vertAlign w:val="superscript"/>
        </w:rPr>
        <w:t>th</w:t>
      </w:r>
      <w:r w:rsidR="00F14A25">
        <w:t xml:space="preserve"> July 2021 -</w:t>
      </w:r>
      <w:r>
        <w:t xml:space="preserve"> 11 months into the D</w:t>
      </w:r>
      <w:r w:rsidR="00603A1C">
        <w:t xml:space="preserve">AP year.  </w:t>
      </w:r>
    </w:p>
    <w:p w14:paraId="3EDDC174" w14:textId="77777777" w:rsidR="009D43DD" w:rsidRDefault="009D43DD" w:rsidP="00BB26BB">
      <w:pPr>
        <w:pStyle w:val="ListParagraph"/>
        <w:ind w:left="0"/>
      </w:pPr>
    </w:p>
    <w:p w14:paraId="5C536724" w14:textId="3216A9E0" w:rsidR="009D43DD" w:rsidRDefault="009D43DD" w:rsidP="00BB26BB">
      <w:pPr>
        <w:pStyle w:val="ListParagraph"/>
        <w:ind w:left="0"/>
      </w:pPr>
      <w:r>
        <w:t xml:space="preserve">The data </w:t>
      </w:r>
      <w:r w:rsidR="00812545">
        <w:t xml:space="preserve">was exported into Excel and </w:t>
      </w:r>
      <w:r>
        <w:t>analysed using the filtering function within the programme.</w:t>
      </w:r>
    </w:p>
    <w:p w14:paraId="10F1AFF1" w14:textId="77777777" w:rsidR="00F0496D" w:rsidRDefault="00F0496D" w:rsidP="00BB26BB">
      <w:pPr>
        <w:pStyle w:val="ListParagraph"/>
        <w:ind w:left="0"/>
      </w:pPr>
    </w:p>
    <w:p w14:paraId="74B7DF05" w14:textId="0B21382D" w:rsidR="003831E0" w:rsidRDefault="00F0496D" w:rsidP="00485E0D">
      <w:pPr>
        <w:pStyle w:val="ListParagraph"/>
        <w:ind w:left="0"/>
      </w:pPr>
      <w:r>
        <w:t xml:space="preserve">The confidence in accuracy was </w:t>
      </w:r>
      <w:r w:rsidR="0003378D">
        <w:t xml:space="preserve">deemed to be </w:t>
      </w:r>
      <w:r>
        <w:t>high.</w:t>
      </w:r>
    </w:p>
    <w:p w14:paraId="4E505695" w14:textId="35EF95A6" w:rsidR="00ED1234" w:rsidRPr="0078595B" w:rsidRDefault="00ED1234" w:rsidP="00ED1234">
      <w:pPr>
        <w:pStyle w:val="Heading3"/>
        <w:rPr>
          <w:color w:val="215868" w:themeColor="accent5" w:themeShade="80"/>
        </w:rPr>
      </w:pPr>
      <w:bookmarkStart w:id="13" w:name="_Toc78832675"/>
      <w:r>
        <w:rPr>
          <w:color w:val="215868" w:themeColor="accent5" w:themeShade="80"/>
        </w:rPr>
        <w:t>3.</w:t>
      </w:r>
      <w:r w:rsidRPr="0078595B">
        <w:rPr>
          <w:color w:val="215868" w:themeColor="accent5" w:themeShade="80"/>
        </w:rPr>
        <w:t xml:space="preserve"> </w:t>
      </w:r>
      <w:r>
        <w:rPr>
          <w:color w:val="215868" w:themeColor="accent5" w:themeShade="80"/>
        </w:rPr>
        <w:t>1</w:t>
      </w:r>
      <w:r>
        <w:rPr>
          <w:color w:val="215868" w:themeColor="accent5" w:themeShade="80"/>
        </w:rPr>
        <w:tab/>
        <w:t>Ethics</w:t>
      </w:r>
      <w:bookmarkEnd w:id="13"/>
    </w:p>
    <w:p w14:paraId="6539D8FB" w14:textId="643867F6" w:rsidR="003831E0" w:rsidRDefault="003831E0" w:rsidP="003831E0">
      <w:r>
        <w:t>The ethical issues</w:t>
      </w:r>
      <w:r w:rsidR="00C80A7B">
        <w:t xml:space="preserve"> in respect of this research related to </w:t>
      </w:r>
      <w:r>
        <w:t>anonymi</w:t>
      </w:r>
      <w:r w:rsidR="00C80A7B">
        <w:t xml:space="preserve">ty.  This was assured in each interview.  The analysis of data ensured that all names were concealed prior to selection and remained </w:t>
      </w:r>
      <w:r w:rsidR="003F2420">
        <w:t xml:space="preserve">so throughout the analysis.  </w:t>
      </w:r>
      <w:r w:rsidR="00C80A7B">
        <w:t xml:space="preserve"> </w:t>
      </w:r>
    </w:p>
    <w:p w14:paraId="3BF320A0" w14:textId="77777777" w:rsidR="004E4E7A" w:rsidRDefault="004E4E7A" w:rsidP="00353BE6">
      <w:pPr>
        <w:pStyle w:val="Heading1"/>
        <w:rPr>
          <w:rFonts w:asciiTheme="minorHAnsi" w:hAnsiTheme="minorHAnsi" w:cstheme="minorHAnsi"/>
        </w:rPr>
      </w:pPr>
      <w:r w:rsidRPr="004C3A11">
        <w:br/>
      </w:r>
      <w:bookmarkStart w:id="14" w:name="_Toc78832676"/>
      <w:r w:rsidR="00353BE6" w:rsidRPr="00353BE6">
        <w:rPr>
          <w:rFonts w:asciiTheme="minorHAnsi" w:hAnsiTheme="minorHAnsi" w:cstheme="minorHAnsi"/>
        </w:rPr>
        <w:t>4. Findings/Discussion</w:t>
      </w:r>
      <w:bookmarkEnd w:id="14"/>
    </w:p>
    <w:p w14:paraId="6EF2F693" w14:textId="77777777" w:rsidR="00186319" w:rsidRDefault="00186319" w:rsidP="00186319"/>
    <w:p w14:paraId="79EA677A" w14:textId="58F4A39E" w:rsidR="00186319" w:rsidRDefault="00186319" w:rsidP="00186319">
      <w:r>
        <w:t>Although limited time has been provided to establish alternatives to the DAP, the following has been determined:</w:t>
      </w:r>
    </w:p>
    <w:p w14:paraId="7A106440" w14:textId="4F9437A6" w:rsidR="00FA7A6B" w:rsidRDefault="00FA7A6B" w:rsidP="00FA7A6B">
      <w:pPr>
        <w:pStyle w:val="ListParagraph"/>
        <w:numPr>
          <w:ilvl w:val="0"/>
          <w:numId w:val="22"/>
        </w:numPr>
      </w:pPr>
      <w:r>
        <w:t>The system in place defined as ‘Best Practice’ within Thames Valley Police is no longer used as it was cons</w:t>
      </w:r>
      <w:r w:rsidR="00465AE1">
        <w:t>idered too bureaucratic and</w:t>
      </w:r>
      <w:r>
        <w:t xml:space="preserve"> consumed too much time with little benefit.  This system has been</w:t>
      </w:r>
      <w:r w:rsidR="00465AE1">
        <w:t xml:space="preserve"> replaced by a bespoke </w:t>
      </w:r>
      <w:r>
        <w:t>one page solution.</w:t>
      </w:r>
    </w:p>
    <w:p w14:paraId="74BA4529" w14:textId="7F46D0C6" w:rsidR="00FA7A6B" w:rsidRDefault="00FA7A6B" w:rsidP="00FA7A6B">
      <w:pPr>
        <w:pStyle w:val="ListParagraph"/>
        <w:numPr>
          <w:ilvl w:val="0"/>
          <w:numId w:val="22"/>
        </w:numPr>
      </w:pPr>
      <w:r>
        <w:t>The only change to Trent in terms of performance management is a ‘Check-in’ Solution.  This needs to be explored in greater detail but appears to be similar to the 1:1s in the DAP</w:t>
      </w:r>
    </w:p>
    <w:p w14:paraId="309099C0" w14:textId="1E7C2617" w:rsidR="00186319" w:rsidRDefault="00510975" w:rsidP="00186319">
      <w:r>
        <w:t>The feedback from interviews in relation to the DAP is c</w:t>
      </w:r>
      <w:r w:rsidR="001F044A">
        <w:t>aptured in Appendix C</w:t>
      </w:r>
      <w:r w:rsidR="00EB7113">
        <w:t>.  The main issues identified were:</w:t>
      </w:r>
    </w:p>
    <w:p w14:paraId="5F0D2700" w14:textId="47601464" w:rsidR="00EB7113" w:rsidRDefault="00EB7113" w:rsidP="003F687C">
      <w:pPr>
        <w:pStyle w:val="ListParagraph"/>
        <w:numPr>
          <w:ilvl w:val="0"/>
          <w:numId w:val="24"/>
        </w:numPr>
      </w:pPr>
      <w:r>
        <w:t>There is a lack of training for both the individual and supervisor on how the DAP is to be used</w:t>
      </w:r>
    </w:p>
    <w:p w14:paraId="07D922BF" w14:textId="4C5D3D6E" w:rsidR="00EB7113" w:rsidRDefault="003F687C" w:rsidP="003F687C">
      <w:pPr>
        <w:pStyle w:val="ListParagraph"/>
        <w:numPr>
          <w:ilvl w:val="0"/>
          <w:numId w:val="24"/>
        </w:numPr>
      </w:pPr>
      <w:r>
        <w:t>The DAP needs to be simplified as it takes too long to complete</w:t>
      </w:r>
    </w:p>
    <w:p w14:paraId="72459CB2" w14:textId="52AA7F9C" w:rsidR="00EB7113" w:rsidRDefault="00EB7113" w:rsidP="003F687C">
      <w:pPr>
        <w:pStyle w:val="ListParagraph"/>
        <w:numPr>
          <w:ilvl w:val="0"/>
          <w:numId w:val="24"/>
        </w:numPr>
      </w:pPr>
      <w:r>
        <w:t>The purpose of the DAP is not clear</w:t>
      </w:r>
    </w:p>
    <w:p w14:paraId="58FF3BEB" w14:textId="71EE6A52" w:rsidR="00EB7113" w:rsidRDefault="00EB7113" w:rsidP="003F687C">
      <w:pPr>
        <w:pStyle w:val="ListParagraph"/>
        <w:numPr>
          <w:ilvl w:val="0"/>
          <w:numId w:val="24"/>
        </w:numPr>
      </w:pPr>
      <w:r>
        <w:t>The information stored is not easily available</w:t>
      </w:r>
    </w:p>
    <w:p w14:paraId="4BFB2555" w14:textId="6E5952DB" w:rsidR="00EB7113" w:rsidRPr="00186319" w:rsidRDefault="00EB7113" w:rsidP="003F687C">
      <w:pPr>
        <w:pStyle w:val="ListParagraph"/>
        <w:numPr>
          <w:ilvl w:val="0"/>
          <w:numId w:val="24"/>
        </w:numPr>
      </w:pPr>
      <w:r>
        <w:t>Nobody looks at it apart from those who need to rate it – no quality assurance</w:t>
      </w:r>
    </w:p>
    <w:p w14:paraId="7FB1BF50" w14:textId="77777777" w:rsidR="00274A4C" w:rsidRDefault="00274A4C" w:rsidP="00274A4C">
      <w:pPr>
        <w:pStyle w:val="ListParagraph"/>
        <w:rPr>
          <w:rFonts w:cstheme="minorHAnsi"/>
        </w:rPr>
      </w:pPr>
    </w:p>
    <w:p w14:paraId="22A553F1" w14:textId="5E42C4C5" w:rsidR="00274A4C" w:rsidRDefault="003F687C" w:rsidP="00274A4C">
      <w:r>
        <w:lastRenderedPageBreak/>
        <w:t>This appears to be supported by the data analysis which looked at the completion of DAPs</w:t>
      </w:r>
      <w:r w:rsidR="00771304">
        <w:t xml:space="preserve"> in the last month prior to </w:t>
      </w:r>
      <w:r>
        <w:t>closing.</w:t>
      </w:r>
    </w:p>
    <w:p w14:paraId="630B3890" w14:textId="77777777" w:rsidR="00274A4C" w:rsidRDefault="00274A4C" w:rsidP="00274A4C"/>
    <w:p w14:paraId="4085DAAF" w14:textId="77777777" w:rsidR="00274A4C" w:rsidRDefault="00274A4C" w:rsidP="00274A4C">
      <w:r>
        <w:rPr>
          <w:noProof/>
          <w:lang w:eastAsia="en-GB"/>
        </w:rPr>
        <w:drawing>
          <wp:inline distT="0" distB="0" distL="0" distR="0" wp14:anchorId="4977518A" wp14:editId="017FE8C3">
            <wp:extent cx="5731510" cy="3924300"/>
            <wp:effectExtent l="0" t="0" r="254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A233467" w14:textId="34EED764" w:rsidR="00274A4C" w:rsidRDefault="003F687C" w:rsidP="00274A4C">
      <w:r>
        <w:t>The above chart illustrates the stages each Police Division and Headquarters were at in July 2021.  The expectation would be that all DAPs should be at the End of Year Review stage given that only one month remained before closure.  Both Headquarters and Carmarthenshire had the lowest percentage for this stage.</w:t>
      </w:r>
    </w:p>
    <w:p w14:paraId="4E4517FB" w14:textId="77777777" w:rsidR="00274A4C" w:rsidRDefault="00274A4C" w:rsidP="00274A4C">
      <w:r>
        <w:rPr>
          <w:noProof/>
          <w:lang w:eastAsia="en-GB"/>
        </w:rPr>
        <w:lastRenderedPageBreak/>
        <w:drawing>
          <wp:inline distT="0" distB="0" distL="0" distR="0" wp14:anchorId="23113B36" wp14:editId="67194D33">
            <wp:extent cx="5731510" cy="3274695"/>
            <wp:effectExtent l="0" t="0" r="2540" b="190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BB5D984" w14:textId="7E345F6A" w:rsidR="00274A4C" w:rsidRDefault="002120EA" w:rsidP="00274A4C">
      <w:r>
        <w:t>Due to the numbers employed in Headquarters, it was decided to break this down further to see what impact separating CID and the Specialist Operational Units had.  As can be seen, this made the figures worse (45.57%) and demonstrates that office-based staff were less likely to have completed their DAP by the end of the DAP year.</w:t>
      </w:r>
    </w:p>
    <w:p w14:paraId="3A3D736D" w14:textId="77777777" w:rsidR="002120EA" w:rsidRDefault="002120EA" w:rsidP="00274A4C"/>
    <w:p w14:paraId="1A6674EC" w14:textId="77777777" w:rsidR="00274A4C" w:rsidRDefault="00274A4C" w:rsidP="00274A4C">
      <w:r>
        <w:rPr>
          <w:noProof/>
          <w:lang w:eastAsia="en-GB"/>
        </w:rPr>
        <w:drawing>
          <wp:inline distT="0" distB="0" distL="0" distR="0" wp14:anchorId="50B386EA" wp14:editId="124B9807">
            <wp:extent cx="5731510" cy="4162425"/>
            <wp:effectExtent l="0" t="0" r="2540" b="952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1D95080" w14:textId="08327CAB" w:rsidR="00274A4C" w:rsidRDefault="002120EA" w:rsidP="00274A4C">
      <w:r>
        <w:lastRenderedPageBreak/>
        <w:t>Even more surprising was when the key departments were reviewed</w:t>
      </w:r>
      <w:r w:rsidR="00771304">
        <w:t xml:space="preserve"> (see above)</w:t>
      </w:r>
      <w:r>
        <w:t xml:space="preserve"> who would be expected to be involved in compliance.  One of the reasons this could be the case is that newly appointed staff are not expected to complete a DAP as there is a separate </w:t>
      </w:r>
      <w:r w:rsidR="002D7732">
        <w:t>probationary process.</w:t>
      </w:r>
      <w:r w:rsidR="00491360">
        <w:t xml:space="preserve"> Another reason could simply be that the DAP process is not valued.</w:t>
      </w:r>
    </w:p>
    <w:p w14:paraId="08F1EF35" w14:textId="77777777" w:rsidR="00274A4C" w:rsidRDefault="00274A4C" w:rsidP="00274A4C"/>
    <w:p w14:paraId="44727A48" w14:textId="77777777" w:rsidR="00274A4C" w:rsidRDefault="00274A4C" w:rsidP="00274A4C">
      <w:r>
        <w:rPr>
          <w:noProof/>
          <w:lang w:eastAsia="en-GB"/>
        </w:rPr>
        <w:drawing>
          <wp:inline distT="0" distB="0" distL="0" distR="0" wp14:anchorId="7913EFEC" wp14:editId="0CE83775">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7BC4D8C" w14:textId="3DBA8799" w:rsidR="00771304" w:rsidRDefault="00771304" w:rsidP="00BA7D1A">
      <w:r>
        <w:t>Another comparison was made between Police Officers and Police Staff as it may be thought that Police Staff would have greater opportunity to meet with their supervisors to complete the DAP, however, this is not the case as a greater percentage of Police Officers were at the End-of-Year stage.</w:t>
      </w:r>
    </w:p>
    <w:p w14:paraId="4DF7C0CF" w14:textId="104EE102" w:rsidR="00771304" w:rsidRDefault="00A33453" w:rsidP="00BA7D1A">
      <w:r>
        <w:t>Armstrong (2016) questions whether reviews can ever be objective given the relationship between an individual and their supervisor but suggests that effective training and regular evaluation of how the reviews are working in practice could help to improve performance management.</w:t>
      </w:r>
    </w:p>
    <w:p w14:paraId="3D1AB257" w14:textId="50DA6754" w:rsidR="00A33453" w:rsidRDefault="00A33453" w:rsidP="00BA7D1A">
      <w:r>
        <w:t>The above focuses purely on quantity rather than quality.  The following results are for the qualitative data analysis</w:t>
      </w:r>
      <w:r w:rsidR="00AD2777">
        <w:t xml:space="preserve"> </w:t>
      </w:r>
      <w:r>
        <w:t>which provides greater insight to the value of the DAP.</w:t>
      </w:r>
      <w:r w:rsidR="00AD2777">
        <w:t xml:space="preserve">  A total of 60 DAPs were re</w:t>
      </w:r>
      <w:r w:rsidR="00650A5E">
        <w:t>viewed from the 1356 at the End-</w:t>
      </w:r>
      <w:r w:rsidR="00AD2777">
        <w:t>of-Year Stage (</w:t>
      </w:r>
      <w:r w:rsidR="00650A5E">
        <w:t>5.16%).</w:t>
      </w:r>
    </w:p>
    <w:p w14:paraId="76C9E533" w14:textId="77777777" w:rsidR="00274A4C" w:rsidRDefault="00274A4C" w:rsidP="00274A4C"/>
    <w:p w14:paraId="3A6ACA44" w14:textId="77777777" w:rsidR="00274A4C" w:rsidRDefault="00274A4C" w:rsidP="00274A4C"/>
    <w:p w14:paraId="2DDE6C65" w14:textId="77777777" w:rsidR="00274A4C" w:rsidRDefault="00274A4C" w:rsidP="00274A4C"/>
    <w:p w14:paraId="48F1226D" w14:textId="77777777" w:rsidR="00274A4C" w:rsidRDefault="00274A4C" w:rsidP="00274A4C">
      <w:r>
        <w:rPr>
          <w:noProof/>
          <w:lang w:eastAsia="en-GB"/>
        </w:rPr>
        <w:lastRenderedPageBreak/>
        <w:drawing>
          <wp:inline distT="0" distB="0" distL="0" distR="0" wp14:anchorId="43A44D9C" wp14:editId="114225CD">
            <wp:extent cx="4572000"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5C2913A" w14:textId="60E71EB0" w:rsidR="00274A4C" w:rsidRDefault="003A0329" w:rsidP="00274A4C">
      <w:r>
        <w:t>It is clear that not many 1:1 meetings are taking place.  A focus needs to be placed on continuous feedback to strengthen motivation (</w:t>
      </w:r>
      <w:proofErr w:type="spellStart"/>
      <w:r>
        <w:t>Glasser</w:t>
      </w:r>
      <w:proofErr w:type="spellEnd"/>
      <w:r>
        <w:t>, 1990).</w:t>
      </w:r>
    </w:p>
    <w:p w14:paraId="744A51E8" w14:textId="77777777" w:rsidR="00274A4C" w:rsidRDefault="00274A4C" w:rsidP="00274A4C"/>
    <w:p w14:paraId="62352A70" w14:textId="77777777" w:rsidR="00274A4C" w:rsidRDefault="00274A4C" w:rsidP="00274A4C"/>
    <w:p w14:paraId="2CA9FFF4" w14:textId="77777777" w:rsidR="00274A4C" w:rsidRDefault="00274A4C" w:rsidP="00274A4C">
      <w:r>
        <w:rPr>
          <w:noProof/>
          <w:lang w:eastAsia="en-GB"/>
        </w:rPr>
        <w:drawing>
          <wp:inline distT="0" distB="0" distL="0" distR="0" wp14:anchorId="31B0F1EE" wp14:editId="69DE60F7">
            <wp:extent cx="4572000" cy="2743200"/>
            <wp:effectExtent l="0" t="0" r="19050" b="1905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0CCF162" w14:textId="3E2EAD61" w:rsidR="00274A4C" w:rsidRDefault="00A33453" w:rsidP="00274A4C">
      <w:r>
        <w:t>When reviewing the evidence, a determination was made to whether th</w:t>
      </w:r>
      <w:r w:rsidR="00BD78CF">
        <w:t>at evidence supported the grading</w:t>
      </w:r>
      <w:r>
        <w:t xml:space="preserve"> given at the Interim Review Stage.  As can be seen in the chart above, only 59.42% contained sufficient evid</w:t>
      </w:r>
      <w:r w:rsidR="00BD78CF">
        <w:t>ence to support the given grading</w:t>
      </w:r>
      <w:r>
        <w:t>.</w:t>
      </w:r>
      <w:r w:rsidR="00BD78CF">
        <w:t xml:space="preserve">  No grading</w:t>
      </w:r>
      <w:r w:rsidR="00AD2777">
        <w:t xml:space="preserve"> was given to 2.9%</w:t>
      </w:r>
      <w:r w:rsidR="00BD78CF">
        <w:t>.</w:t>
      </w:r>
    </w:p>
    <w:p w14:paraId="215509DB" w14:textId="77777777" w:rsidR="00274A4C" w:rsidRDefault="00274A4C" w:rsidP="00274A4C"/>
    <w:p w14:paraId="12B01236" w14:textId="77777777" w:rsidR="0078595B" w:rsidRDefault="0078595B" w:rsidP="00274A4C"/>
    <w:p w14:paraId="07B7564C" w14:textId="77777777" w:rsidR="0078595B" w:rsidRDefault="0078595B" w:rsidP="00274A4C"/>
    <w:p w14:paraId="5667D473" w14:textId="77777777" w:rsidR="00274A4C" w:rsidRDefault="00274A4C" w:rsidP="00274A4C"/>
    <w:tbl>
      <w:tblPr>
        <w:tblStyle w:val="TableGrid"/>
        <w:tblW w:w="0" w:type="auto"/>
        <w:tblLook w:val="04A0" w:firstRow="1" w:lastRow="0" w:firstColumn="1" w:lastColumn="0" w:noHBand="0" w:noVBand="1"/>
      </w:tblPr>
      <w:tblGrid>
        <w:gridCol w:w="4508"/>
        <w:gridCol w:w="4508"/>
      </w:tblGrid>
      <w:tr w:rsidR="00274A4C" w14:paraId="176D51BF" w14:textId="77777777" w:rsidTr="00B62DF4">
        <w:tc>
          <w:tcPr>
            <w:tcW w:w="9016" w:type="dxa"/>
            <w:gridSpan w:val="2"/>
          </w:tcPr>
          <w:p w14:paraId="684E1AF7" w14:textId="1D255787" w:rsidR="00274A4C" w:rsidRDefault="00AD2777" w:rsidP="00AD2777">
            <w:pPr>
              <w:jc w:val="center"/>
            </w:pPr>
            <w:r>
              <w:lastRenderedPageBreak/>
              <w:t>Objectives and Reflective Journals</w:t>
            </w:r>
          </w:p>
        </w:tc>
      </w:tr>
      <w:tr w:rsidR="00274A4C" w14:paraId="7E74EF54" w14:textId="77777777" w:rsidTr="00B62DF4">
        <w:tc>
          <w:tcPr>
            <w:tcW w:w="4508" w:type="dxa"/>
          </w:tcPr>
          <w:p w14:paraId="57E5C1F6" w14:textId="77777777" w:rsidR="00274A4C" w:rsidRDefault="00274A4C" w:rsidP="00B62DF4">
            <w:r>
              <w:t>Average Number of Objectives Set</w:t>
            </w:r>
          </w:p>
        </w:tc>
        <w:tc>
          <w:tcPr>
            <w:tcW w:w="4508" w:type="dxa"/>
          </w:tcPr>
          <w:p w14:paraId="244ECF56" w14:textId="77777777" w:rsidR="00274A4C" w:rsidRDefault="00274A4C" w:rsidP="00B62DF4">
            <w:r>
              <w:t>4.7</w:t>
            </w:r>
          </w:p>
        </w:tc>
      </w:tr>
      <w:tr w:rsidR="00274A4C" w14:paraId="665A31FB" w14:textId="77777777" w:rsidTr="00B62DF4">
        <w:tc>
          <w:tcPr>
            <w:tcW w:w="4508" w:type="dxa"/>
          </w:tcPr>
          <w:p w14:paraId="670E6898" w14:textId="77777777" w:rsidR="00274A4C" w:rsidRDefault="00274A4C" w:rsidP="00B62DF4">
            <w:r>
              <w:t>DAPs with Reflective Journals</w:t>
            </w:r>
          </w:p>
        </w:tc>
        <w:tc>
          <w:tcPr>
            <w:tcW w:w="4508" w:type="dxa"/>
          </w:tcPr>
          <w:p w14:paraId="2ECF6B75" w14:textId="77777777" w:rsidR="00274A4C" w:rsidRPr="00AE6BEF" w:rsidRDefault="00274A4C" w:rsidP="00B62DF4">
            <w:pPr>
              <w:rPr>
                <w:rFonts w:ascii="Calibri" w:eastAsia="Times New Roman" w:hAnsi="Calibri" w:cs="Times New Roman"/>
                <w:lang w:eastAsia="en-GB"/>
              </w:rPr>
            </w:pPr>
            <w:r w:rsidRPr="00AE6BEF">
              <w:rPr>
                <w:rFonts w:ascii="Calibri" w:eastAsia="Times New Roman" w:hAnsi="Calibri" w:cs="Times New Roman"/>
                <w:lang w:eastAsia="en-GB"/>
              </w:rPr>
              <w:t>39.13%</w:t>
            </w:r>
          </w:p>
        </w:tc>
      </w:tr>
      <w:tr w:rsidR="00274A4C" w14:paraId="306908C1" w14:textId="77777777" w:rsidTr="00B62DF4">
        <w:tc>
          <w:tcPr>
            <w:tcW w:w="4508" w:type="dxa"/>
          </w:tcPr>
          <w:p w14:paraId="2D3C5927" w14:textId="77777777" w:rsidR="00274A4C" w:rsidRDefault="00274A4C" w:rsidP="00B62DF4">
            <w:r>
              <w:t>Range of Reflective Journals</w:t>
            </w:r>
          </w:p>
        </w:tc>
        <w:tc>
          <w:tcPr>
            <w:tcW w:w="4508" w:type="dxa"/>
          </w:tcPr>
          <w:p w14:paraId="7F350761" w14:textId="77777777" w:rsidR="00274A4C" w:rsidRPr="00AE6BEF" w:rsidRDefault="00274A4C" w:rsidP="00B62DF4">
            <w:pPr>
              <w:rPr>
                <w:rFonts w:ascii="Calibri" w:eastAsia="Times New Roman" w:hAnsi="Calibri" w:cs="Times New Roman"/>
                <w:lang w:eastAsia="en-GB"/>
              </w:rPr>
            </w:pPr>
            <w:r>
              <w:rPr>
                <w:rFonts w:ascii="Calibri" w:eastAsia="Times New Roman" w:hAnsi="Calibri" w:cs="Times New Roman"/>
                <w:lang w:eastAsia="en-GB"/>
              </w:rPr>
              <w:t>0 – 19</w:t>
            </w:r>
          </w:p>
        </w:tc>
      </w:tr>
      <w:tr w:rsidR="00274A4C" w14:paraId="711B7410" w14:textId="77777777" w:rsidTr="00B62DF4">
        <w:tc>
          <w:tcPr>
            <w:tcW w:w="4508" w:type="dxa"/>
          </w:tcPr>
          <w:p w14:paraId="488198F9" w14:textId="77777777" w:rsidR="00274A4C" w:rsidRDefault="00274A4C" w:rsidP="00B62DF4">
            <w:r>
              <w:t>DAPs with 0 Reflective Journals</w:t>
            </w:r>
          </w:p>
        </w:tc>
        <w:tc>
          <w:tcPr>
            <w:tcW w:w="4508" w:type="dxa"/>
          </w:tcPr>
          <w:p w14:paraId="2ED65F86" w14:textId="77777777" w:rsidR="00274A4C" w:rsidRDefault="00274A4C" w:rsidP="00B62DF4">
            <w:pPr>
              <w:rPr>
                <w:rFonts w:ascii="Calibri" w:eastAsia="Times New Roman" w:hAnsi="Calibri" w:cs="Times New Roman"/>
                <w:lang w:eastAsia="en-GB"/>
              </w:rPr>
            </w:pPr>
            <w:r>
              <w:rPr>
                <w:rFonts w:ascii="Calibri" w:eastAsia="Times New Roman" w:hAnsi="Calibri" w:cs="Times New Roman"/>
                <w:lang w:eastAsia="en-GB"/>
              </w:rPr>
              <w:t>43</w:t>
            </w:r>
          </w:p>
        </w:tc>
      </w:tr>
      <w:tr w:rsidR="00274A4C" w14:paraId="39280218" w14:textId="77777777" w:rsidTr="00B62DF4">
        <w:tc>
          <w:tcPr>
            <w:tcW w:w="4508" w:type="dxa"/>
          </w:tcPr>
          <w:p w14:paraId="45408897" w14:textId="77777777" w:rsidR="00274A4C" w:rsidRDefault="00274A4C" w:rsidP="00B62DF4">
            <w:r>
              <w:t>DAPs with 1-2 Reflective Journals</w:t>
            </w:r>
          </w:p>
        </w:tc>
        <w:tc>
          <w:tcPr>
            <w:tcW w:w="4508" w:type="dxa"/>
          </w:tcPr>
          <w:p w14:paraId="57C4EF95" w14:textId="77777777" w:rsidR="00274A4C" w:rsidRDefault="00274A4C" w:rsidP="00B62DF4">
            <w:pPr>
              <w:rPr>
                <w:rFonts w:ascii="Calibri" w:eastAsia="Times New Roman" w:hAnsi="Calibri" w:cs="Times New Roman"/>
                <w:lang w:eastAsia="en-GB"/>
              </w:rPr>
            </w:pPr>
            <w:r>
              <w:rPr>
                <w:rFonts w:ascii="Calibri" w:eastAsia="Times New Roman" w:hAnsi="Calibri" w:cs="Times New Roman"/>
                <w:lang w:eastAsia="en-GB"/>
              </w:rPr>
              <w:t>11</w:t>
            </w:r>
          </w:p>
        </w:tc>
      </w:tr>
      <w:tr w:rsidR="00274A4C" w14:paraId="5297B37C" w14:textId="77777777" w:rsidTr="00B62DF4">
        <w:tc>
          <w:tcPr>
            <w:tcW w:w="4508" w:type="dxa"/>
          </w:tcPr>
          <w:p w14:paraId="4EE519D3" w14:textId="77777777" w:rsidR="00274A4C" w:rsidRDefault="00274A4C" w:rsidP="00B62DF4">
            <w:r>
              <w:t>DAPs with 3-9 Reflective Journals</w:t>
            </w:r>
          </w:p>
        </w:tc>
        <w:tc>
          <w:tcPr>
            <w:tcW w:w="4508" w:type="dxa"/>
          </w:tcPr>
          <w:p w14:paraId="461C9BF4" w14:textId="77777777" w:rsidR="00274A4C" w:rsidRDefault="00274A4C" w:rsidP="00B62DF4">
            <w:pPr>
              <w:rPr>
                <w:rFonts w:ascii="Calibri" w:eastAsia="Times New Roman" w:hAnsi="Calibri" w:cs="Times New Roman"/>
                <w:lang w:eastAsia="en-GB"/>
              </w:rPr>
            </w:pPr>
            <w:r>
              <w:rPr>
                <w:rFonts w:ascii="Calibri" w:eastAsia="Times New Roman" w:hAnsi="Calibri" w:cs="Times New Roman"/>
                <w:lang w:eastAsia="en-GB"/>
              </w:rPr>
              <w:t>12</w:t>
            </w:r>
          </w:p>
        </w:tc>
      </w:tr>
      <w:tr w:rsidR="00274A4C" w14:paraId="1893E2C9" w14:textId="77777777" w:rsidTr="00B62DF4">
        <w:tc>
          <w:tcPr>
            <w:tcW w:w="4508" w:type="dxa"/>
          </w:tcPr>
          <w:p w14:paraId="20CD7FB4" w14:textId="77777777" w:rsidR="00274A4C" w:rsidRDefault="00274A4C" w:rsidP="00B62DF4">
            <w:r>
              <w:t>DAPs in excess of 10 Reflective Journals</w:t>
            </w:r>
          </w:p>
        </w:tc>
        <w:tc>
          <w:tcPr>
            <w:tcW w:w="4508" w:type="dxa"/>
          </w:tcPr>
          <w:p w14:paraId="06A8E633" w14:textId="77777777" w:rsidR="00274A4C" w:rsidRDefault="00274A4C" w:rsidP="00B62DF4">
            <w:pPr>
              <w:rPr>
                <w:rFonts w:ascii="Calibri" w:eastAsia="Times New Roman" w:hAnsi="Calibri" w:cs="Times New Roman"/>
                <w:lang w:eastAsia="en-GB"/>
              </w:rPr>
            </w:pPr>
            <w:r>
              <w:rPr>
                <w:rFonts w:ascii="Calibri" w:eastAsia="Times New Roman" w:hAnsi="Calibri" w:cs="Times New Roman"/>
                <w:lang w:eastAsia="en-GB"/>
              </w:rPr>
              <w:t>4</w:t>
            </w:r>
          </w:p>
        </w:tc>
      </w:tr>
    </w:tbl>
    <w:p w14:paraId="7C6FEB98" w14:textId="77777777" w:rsidR="00274A4C" w:rsidRDefault="00274A4C" w:rsidP="00274A4C"/>
    <w:p w14:paraId="3C9B9CDA" w14:textId="6BC8950F" w:rsidR="00AD2777" w:rsidRDefault="00AD2777" w:rsidP="00274A4C">
      <w:r>
        <w:t xml:space="preserve">The table above outlines the number of objectives set and reflective journals completed.  The minimum number of objectives required is 3 strategic and 1 personal </w:t>
      </w:r>
      <w:proofErr w:type="gramStart"/>
      <w:r>
        <w:t>objective</w:t>
      </w:r>
      <w:proofErr w:type="gramEnd"/>
      <w:r>
        <w:t>.  The average was 4.7.</w:t>
      </w:r>
      <w:r w:rsidR="00E74712">
        <w:t xml:space="preserve">  The objectives were generic and would benefit from being </w:t>
      </w:r>
      <w:r w:rsidR="00C04A25">
        <w:t xml:space="preserve">more specific and set at a higher level as </w:t>
      </w:r>
      <w:r w:rsidR="00CD6DEE">
        <w:t>set out in Locke’s Goal Theory.</w:t>
      </w:r>
    </w:p>
    <w:p w14:paraId="5EF171B9" w14:textId="0D741076" w:rsidR="00AD2777" w:rsidRDefault="00AD2777" w:rsidP="00274A4C">
      <w:r>
        <w:t>When looking at the reflecti</w:t>
      </w:r>
      <w:r w:rsidR="00650A5E">
        <w:t>ve journals, the majority (60.87</w:t>
      </w:r>
      <w:r>
        <w:t xml:space="preserve">%) </w:t>
      </w:r>
      <w:r w:rsidR="00650A5E">
        <w:t>did not use Reflective Journals.</w:t>
      </w:r>
    </w:p>
    <w:p w14:paraId="6CAE175C" w14:textId="38A8460D" w:rsidR="00274A4C" w:rsidRDefault="00274A4C" w:rsidP="00274A4C">
      <w:r>
        <w:t>The 4 identified as having excess of 10 reflective journals were using these to store evidence and referred to these in the Interim Review.  No other information was provided</w:t>
      </w:r>
      <w:r w:rsidR="00650A5E">
        <w:t xml:space="preserve"> for the Review</w:t>
      </w:r>
      <w:r>
        <w:t>.</w:t>
      </w:r>
    </w:p>
    <w:p w14:paraId="6DC308E6" w14:textId="77777777" w:rsidR="00274A4C" w:rsidRDefault="00274A4C" w:rsidP="00274A4C">
      <w:r>
        <w:rPr>
          <w:noProof/>
          <w:lang w:eastAsia="en-GB"/>
        </w:rPr>
        <w:drawing>
          <wp:inline distT="0" distB="0" distL="0" distR="0" wp14:anchorId="2222400E" wp14:editId="17001D33">
            <wp:extent cx="4572000" cy="27432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79BAF3C" w14:textId="77777777" w:rsidR="003F54BE" w:rsidRDefault="003F54BE" w:rsidP="00274A4C"/>
    <w:p w14:paraId="5B9B934E" w14:textId="5D06C4E9" w:rsidR="003F54BE" w:rsidRDefault="003F54BE" w:rsidP="00274A4C">
      <w:r>
        <w:t>The evidence was also examined to consider the quality.  Equal numbers were given for both unacceptable and good.</w:t>
      </w:r>
      <w:r w:rsidR="00CD6DEE">
        <w:t xml:space="preserve">  Those deemed unacceptable </w:t>
      </w:r>
      <w:r w:rsidR="002331F3">
        <w:t xml:space="preserve">were either </w:t>
      </w:r>
      <w:proofErr w:type="gramStart"/>
      <w:r w:rsidR="002331F3">
        <w:t>statements</w:t>
      </w:r>
      <w:proofErr w:type="gramEnd"/>
      <w:r w:rsidR="002331F3">
        <w:t xml:space="preserve"> rather than evidence or </w:t>
      </w:r>
      <w:r w:rsidR="003D16F6">
        <w:t xml:space="preserve">had very little, if any, </w:t>
      </w:r>
      <w:r w:rsidR="002331F3">
        <w:t>write up at all.</w:t>
      </w:r>
    </w:p>
    <w:p w14:paraId="6B1ED834" w14:textId="77777777" w:rsidR="00B80A8E" w:rsidRPr="00AE6BEF" w:rsidRDefault="00B80A8E" w:rsidP="00274A4C">
      <w:pPr>
        <w:sectPr w:rsidR="00B80A8E" w:rsidRPr="00AE6BEF">
          <w:pgSz w:w="11906" w:h="16838"/>
          <w:pgMar w:top="1440" w:right="1440" w:bottom="1440" w:left="1440" w:header="708" w:footer="708" w:gutter="0"/>
          <w:cols w:space="708"/>
          <w:docGrid w:linePitch="360"/>
        </w:sectPr>
      </w:pPr>
    </w:p>
    <w:p w14:paraId="69AFBE2A" w14:textId="76D7EAFF" w:rsidR="000D2D85" w:rsidRPr="00E579A6" w:rsidRDefault="000D2D85" w:rsidP="003F323A">
      <w:pPr>
        <w:rPr>
          <w:sz w:val="24"/>
          <w:szCs w:val="24"/>
        </w:rPr>
      </w:pPr>
    </w:p>
    <w:p w14:paraId="37E2B4EC" w14:textId="77777777" w:rsidR="00A70B64" w:rsidRPr="00D31A30" w:rsidRDefault="00353BE6" w:rsidP="00EB5D4E">
      <w:pPr>
        <w:pStyle w:val="Heading1"/>
        <w:rPr>
          <w:rFonts w:asciiTheme="minorHAnsi" w:hAnsiTheme="minorHAnsi"/>
        </w:rPr>
      </w:pPr>
      <w:bookmarkStart w:id="15" w:name="_Toc78832677"/>
      <w:r>
        <w:rPr>
          <w:rFonts w:asciiTheme="minorHAnsi" w:hAnsiTheme="minorHAnsi"/>
        </w:rPr>
        <w:t>5</w:t>
      </w:r>
      <w:r w:rsidR="006E0DE0" w:rsidRPr="00D31A30">
        <w:rPr>
          <w:rFonts w:asciiTheme="minorHAnsi" w:hAnsiTheme="minorHAnsi"/>
        </w:rPr>
        <w:t>.</w:t>
      </w:r>
      <w:r w:rsidR="00A70B64" w:rsidRPr="00D31A30">
        <w:rPr>
          <w:rFonts w:asciiTheme="minorHAnsi" w:hAnsiTheme="minorHAnsi"/>
        </w:rPr>
        <w:t xml:space="preserve"> Conclusion</w:t>
      </w:r>
      <w:r w:rsidR="00B845A0" w:rsidRPr="00D31A30">
        <w:rPr>
          <w:rFonts w:asciiTheme="minorHAnsi" w:hAnsiTheme="minorHAnsi"/>
        </w:rPr>
        <w:t>s</w:t>
      </w:r>
      <w:bookmarkEnd w:id="15"/>
      <w:r w:rsidR="00A70B64" w:rsidRPr="00D31A30">
        <w:rPr>
          <w:rFonts w:asciiTheme="minorHAnsi" w:hAnsiTheme="minorHAnsi"/>
        </w:rPr>
        <w:t xml:space="preserve"> </w:t>
      </w:r>
    </w:p>
    <w:p w14:paraId="0F43A5D8" w14:textId="77777777" w:rsidR="005D527D" w:rsidRPr="00D31A30" w:rsidRDefault="005D527D" w:rsidP="00A70B64">
      <w:pPr>
        <w:spacing w:after="0" w:line="240" w:lineRule="auto"/>
        <w:rPr>
          <w:rFonts w:cs="Arial"/>
          <w:color w:val="1F497D" w:themeColor="text2"/>
          <w:sz w:val="20"/>
          <w:szCs w:val="20"/>
        </w:rPr>
      </w:pPr>
    </w:p>
    <w:p w14:paraId="313DF65C" w14:textId="6D4F8A2C" w:rsidR="004E4E7A" w:rsidRDefault="00465AE1" w:rsidP="00A70B64">
      <w:pPr>
        <w:spacing w:after="0" w:line="240" w:lineRule="auto"/>
        <w:rPr>
          <w:rFonts w:cs="Arial"/>
          <w:sz w:val="24"/>
          <w:szCs w:val="24"/>
        </w:rPr>
      </w:pPr>
      <w:r>
        <w:rPr>
          <w:rFonts w:cs="Arial"/>
          <w:sz w:val="24"/>
          <w:szCs w:val="24"/>
        </w:rPr>
        <w:t>There appears to be little confidence in the DAP process with no clear purpose</w:t>
      </w:r>
      <w:r w:rsidR="00561453">
        <w:rPr>
          <w:rFonts w:cs="Arial"/>
          <w:sz w:val="24"/>
          <w:szCs w:val="24"/>
        </w:rPr>
        <w:t xml:space="preserve"> (</w:t>
      </w:r>
      <w:proofErr w:type="spellStart"/>
      <w:r w:rsidR="00561453">
        <w:rPr>
          <w:rFonts w:cs="Arial"/>
          <w:sz w:val="24"/>
          <w:szCs w:val="24"/>
        </w:rPr>
        <w:t>Guilfoyle</w:t>
      </w:r>
      <w:proofErr w:type="spellEnd"/>
      <w:r w:rsidR="00561453">
        <w:rPr>
          <w:rFonts w:cs="Arial"/>
          <w:sz w:val="24"/>
          <w:szCs w:val="24"/>
        </w:rPr>
        <w:t>, 2013)</w:t>
      </w:r>
      <w:r>
        <w:rPr>
          <w:rFonts w:cs="Arial"/>
          <w:sz w:val="24"/>
          <w:szCs w:val="24"/>
        </w:rPr>
        <w:t xml:space="preserve"> and therefore it is unsurprising to find that this is only completed as a ‘tick-box’ exercise.  </w:t>
      </w:r>
    </w:p>
    <w:p w14:paraId="6D9AD381" w14:textId="77777777" w:rsidR="00561453" w:rsidRDefault="00561453" w:rsidP="00A70B64">
      <w:pPr>
        <w:spacing w:after="0" w:line="240" w:lineRule="auto"/>
        <w:rPr>
          <w:rFonts w:cs="Arial"/>
          <w:sz w:val="24"/>
          <w:szCs w:val="24"/>
        </w:rPr>
      </w:pPr>
    </w:p>
    <w:p w14:paraId="67B0FDC9" w14:textId="32EE764C" w:rsidR="00561453" w:rsidRDefault="00561453" w:rsidP="00A70B64">
      <w:pPr>
        <w:spacing w:after="0" w:line="240" w:lineRule="auto"/>
        <w:rPr>
          <w:rFonts w:cs="Arial"/>
          <w:sz w:val="24"/>
          <w:szCs w:val="24"/>
        </w:rPr>
      </w:pPr>
      <w:r>
        <w:rPr>
          <w:rFonts w:cs="Arial"/>
          <w:sz w:val="24"/>
          <w:szCs w:val="24"/>
        </w:rPr>
        <w:t>The systems approach to performance would ensure that the focus turns to that of development and continuous improvement, aligned to purpose, with managers enabling these changes to occur (</w:t>
      </w:r>
      <w:proofErr w:type="spellStart"/>
      <w:r>
        <w:rPr>
          <w:rFonts w:cs="Arial"/>
          <w:sz w:val="24"/>
          <w:szCs w:val="24"/>
        </w:rPr>
        <w:t>Seddon</w:t>
      </w:r>
      <w:proofErr w:type="spellEnd"/>
      <w:r>
        <w:rPr>
          <w:rFonts w:cs="Arial"/>
          <w:sz w:val="24"/>
          <w:szCs w:val="24"/>
        </w:rPr>
        <w:t>, 2008) and thus help to increase individual motivation</w:t>
      </w:r>
      <w:r w:rsidR="00CE28F5">
        <w:rPr>
          <w:rFonts w:cs="Arial"/>
          <w:sz w:val="24"/>
          <w:szCs w:val="24"/>
        </w:rPr>
        <w:t xml:space="preserve"> (</w:t>
      </w:r>
      <w:proofErr w:type="spellStart"/>
      <w:r w:rsidR="00CE28F5">
        <w:rPr>
          <w:rFonts w:cs="Arial"/>
          <w:sz w:val="24"/>
          <w:szCs w:val="24"/>
        </w:rPr>
        <w:t>Glasser</w:t>
      </w:r>
      <w:proofErr w:type="spellEnd"/>
      <w:r w:rsidR="00CE28F5">
        <w:rPr>
          <w:rFonts w:cs="Arial"/>
          <w:sz w:val="24"/>
          <w:szCs w:val="24"/>
        </w:rPr>
        <w:t xml:space="preserve">, 1990) through regular feedback </w:t>
      </w:r>
      <w:r>
        <w:rPr>
          <w:rFonts w:cs="Arial"/>
          <w:sz w:val="24"/>
          <w:szCs w:val="24"/>
        </w:rPr>
        <w:t xml:space="preserve">. </w:t>
      </w:r>
    </w:p>
    <w:p w14:paraId="62B32D87" w14:textId="77777777" w:rsidR="00561453" w:rsidRDefault="00561453" w:rsidP="00A70B64">
      <w:pPr>
        <w:spacing w:after="0" w:line="240" w:lineRule="auto"/>
        <w:rPr>
          <w:rFonts w:cs="Arial"/>
          <w:sz w:val="24"/>
          <w:szCs w:val="24"/>
        </w:rPr>
      </w:pPr>
    </w:p>
    <w:p w14:paraId="0EE67D19" w14:textId="5C17952F" w:rsidR="00561453" w:rsidRPr="00E579A6" w:rsidRDefault="00561453" w:rsidP="00A70B64">
      <w:pPr>
        <w:spacing w:after="0" w:line="240" w:lineRule="auto"/>
        <w:rPr>
          <w:rFonts w:cs="Arial"/>
          <w:sz w:val="24"/>
          <w:szCs w:val="24"/>
        </w:rPr>
      </w:pPr>
      <w:r>
        <w:rPr>
          <w:rFonts w:cs="Arial"/>
          <w:sz w:val="24"/>
          <w:szCs w:val="24"/>
        </w:rPr>
        <w:t>The DAP has the ability to support this but needs to be simplified to ensure the purpose is not one of completing a performance review (2008) but adds real value to the organisation.</w:t>
      </w:r>
    </w:p>
    <w:p w14:paraId="3120E550" w14:textId="77777777" w:rsidR="00A70B64" w:rsidRPr="00D31A30" w:rsidRDefault="00353BE6" w:rsidP="005D527D">
      <w:pPr>
        <w:pStyle w:val="Heading1"/>
        <w:rPr>
          <w:rFonts w:asciiTheme="minorHAnsi" w:hAnsiTheme="minorHAnsi"/>
        </w:rPr>
      </w:pPr>
      <w:bookmarkStart w:id="16" w:name="_Toc78832678"/>
      <w:r>
        <w:rPr>
          <w:rFonts w:asciiTheme="minorHAnsi" w:hAnsiTheme="minorHAnsi"/>
        </w:rPr>
        <w:t>6</w:t>
      </w:r>
      <w:r w:rsidR="005D527D" w:rsidRPr="00D31A30">
        <w:rPr>
          <w:rFonts w:asciiTheme="minorHAnsi" w:hAnsiTheme="minorHAnsi"/>
        </w:rPr>
        <w:t>. R</w:t>
      </w:r>
      <w:r w:rsidR="00A70B64" w:rsidRPr="00D31A30">
        <w:rPr>
          <w:rFonts w:asciiTheme="minorHAnsi" w:hAnsiTheme="minorHAnsi"/>
        </w:rPr>
        <w:t>ecommendations for change</w:t>
      </w:r>
      <w:bookmarkEnd w:id="16"/>
    </w:p>
    <w:p w14:paraId="560A0940" w14:textId="77777777" w:rsidR="005D527D" w:rsidRPr="00D31A30" w:rsidRDefault="005D527D" w:rsidP="005D527D">
      <w:pPr>
        <w:spacing w:after="0" w:line="254" w:lineRule="auto"/>
      </w:pPr>
    </w:p>
    <w:p w14:paraId="6CCFB7E5" w14:textId="1838323A" w:rsidR="00B8275A" w:rsidRDefault="006627F6" w:rsidP="006627F6">
      <w:pPr>
        <w:pStyle w:val="ListParagraph"/>
        <w:numPr>
          <w:ilvl w:val="0"/>
          <w:numId w:val="26"/>
        </w:numPr>
        <w:spacing w:after="0" w:line="254" w:lineRule="auto"/>
        <w:rPr>
          <w:rFonts w:cs="Arial"/>
          <w:color w:val="000000" w:themeColor="text1"/>
          <w:sz w:val="24"/>
          <w:szCs w:val="24"/>
        </w:rPr>
      </w:pPr>
      <w:r>
        <w:rPr>
          <w:rFonts w:cs="Arial"/>
          <w:color w:val="000000" w:themeColor="text1"/>
          <w:sz w:val="24"/>
          <w:szCs w:val="24"/>
        </w:rPr>
        <w:t>Simplify the DAP process and provide purpose</w:t>
      </w:r>
    </w:p>
    <w:p w14:paraId="4ED0F32E" w14:textId="3DEB04DC" w:rsidR="006627F6" w:rsidRDefault="006627F6" w:rsidP="006627F6">
      <w:pPr>
        <w:pStyle w:val="ListParagraph"/>
        <w:numPr>
          <w:ilvl w:val="0"/>
          <w:numId w:val="26"/>
        </w:numPr>
        <w:spacing w:after="0" w:line="254" w:lineRule="auto"/>
        <w:rPr>
          <w:rFonts w:cs="Arial"/>
          <w:color w:val="000000" w:themeColor="text1"/>
          <w:sz w:val="24"/>
          <w:szCs w:val="24"/>
        </w:rPr>
      </w:pPr>
      <w:r>
        <w:rPr>
          <w:rFonts w:cs="Arial"/>
          <w:color w:val="000000" w:themeColor="text1"/>
          <w:sz w:val="24"/>
          <w:szCs w:val="24"/>
        </w:rPr>
        <w:t>Provide training to all staff</w:t>
      </w:r>
    </w:p>
    <w:p w14:paraId="6F1CC629" w14:textId="64E74925" w:rsidR="006627F6" w:rsidRDefault="006627F6" w:rsidP="006627F6">
      <w:pPr>
        <w:pStyle w:val="ListParagraph"/>
        <w:numPr>
          <w:ilvl w:val="0"/>
          <w:numId w:val="26"/>
        </w:numPr>
        <w:spacing w:after="0" w:line="254" w:lineRule="auto"/>
        <w:rPr>
          <w:rFonts w:cs="Arial"/>
          <w:color w:val="000000" w:themeColor="text1"/>
          <w:sz w:val="24"/>
          <w:szCs w:val="24"/>
        </w:rPr>
      </w:pPr>
      <w:r>
        <w:rPr>
          <w:rFonts w:cs="Arial"/>
          <w:color w:val="000000" w:themeColor="text1"/>
          <w:sz w:val="24"/>
          <w:szCs w:val="24"/>
        </w:rPr>
        <w:t>Introduce a quality assurance process</w:t>
      </w:r>
    </w:p>
    <w:p w14:paraId="7C265066" w14:textId="4CCE0F92" w:rsidR="006627F6" w:rsidRDefault="006627F6" w:rsidP="006627F6">
      <w:pPr>
        <w:pStyle w:val="ListParagraph"/>
        <w:numPr>
          <w:ilvl w:val="0"/>
          <w:numId w:val="26"/>
        </w:numPr>
        <w:spacing w:after="0" w:line="254" w:lineRule="auto"/>
        <w:rPr>
          <w:rFonts w:cs="Arial"/>
          <w:color w:val="000000" w:themeColor="text1"/>
          <w:sz w:val="24"/>
          <w:szCs w:val="24"/>
        </w:rPr>
      </w:pPr>
      <w:r>
        <w:rPr>
          <w:rFonts w:cs="Arial"/>
          <w:color w:val="000000" w:themeColor="text1"/>
          <w:sz w:val="24"/>
          <w:szCs w:val="24"/>
        </w:rPr>
        <w:t>Change objectives to focus on achieving strategic objectives as a team (Becker et al, 1997) against overall purpose (</w:t>
      </w:r>
      <w:proofErr w:type="spellStart"/>
      <w:r>
        <w:rPr>
          <w:rFonts w:cs="Arial"/>
          <w:color w:val="000000" w:themeColor="text1"/>
          <w:sz w:val="24"/>
          <w:szCs w:val="24"/>
        </w:rPr>
        <w:t>Guilfoyle</w:t>
      </w:r>
      <w:proofErr w:type="spellEnd"/>
      <w:r>
        <w:rPr>
          <w:rFonts w:cs="Arial"/>
          <w:color w:val="000000" w:themeColor="text1"/>
          <w:sz w:val="24"/>
          <w:szCs w:val="24"/>
        </w:rPr>
        <w:t>, 2013)</w:t>
      </w:r>
    </w:p>
    <w:p w14:paraId="78BC966E" w14:textId="013D19BB" w:rsidR="003A0329" w:rsidRDefault="003A0329" w:rsidP="006627F6">
      <w:pPr>
        <w:pStyle w:val="ListParagraph"/>
        <w:numPr>
          <w:ilvl w:val="0"/>
          <w:numId w:val="26"/>
        </w:numPr>
        <w:spacing w:after="0" w:line="254" w:lineRule="auto"/>
        <w:rPr>
          <w:rFonts w:cs="Arial"/>
          <w:color w:val="000000" w:themeColor="text1"/>
          <w:sz w:val="24"/>
          <w:szCs w:val="24"/>
        </w:rPr>
      </w:pPr>
      <w:r>
        <w:rPr>
          <w:rFonts w:cs="Arial"/>
          <w:color w:val="000000" w:themeColor="text1"/>
          <w:sz w:val="24"/>
          <w:szCs w:val="24"/>
        </w:rPr>
        <w:t xml:space="preserve">Managers to change focus from managing staff to managing </w:t>
      </w:r>
      <w:r w:rsidR="00CE28F5">
        <w:rPr>
          <w:rFonts w:cs="Arial"/>
          <w:color w:val="000000" w:themeColor="text1"/>
          <w:sz w:val="24"/>
          <w:szCs w:val="24"/>
        </w:rPr>
        <w:t>the organisation (</w:t>
      </w:r>
      <w:proofErr w:type="spellStart"/>
      <w:r w:rsidR="00CE28F5">
        <w:rPr>
          <w:rFonts w:cs="Arial"/>
          <w:color w:val="000000" w:themeColor="text1"/>
          <w:sz w:val="24"/>
          <w:szCs w:val="24"/>
        </w:rPr>
        <w:t>Seddon</w:t>
      </w:r>
      <w:proofErr w:type="spellEnd"/>
      <w:r w:rsidR="00CE28F5">
        <w:rPr>
          <w:rFonts w:cs="Arial"/>
          <w:color w:val="000000" w:themeColor="text1"/>
          <w:sz w:val="24"/>
          <w:szCs w:val="24"/>
        </w:rPr>
        <w:t>, 2008)</w:t>
      </w:r>
    </w:p>
    <w:p w14:paraId="340206DD" w14:textId="77777777" w:rsidR="006627F6" w:rsidRPr="006627F6" w:rsidRDefault="006627F6" w:rsidP="006627F6">
      <w:pPr>
        <w:pStyle w:val="ListParagraph"/>
        <w:spacing w:after="0" w:line="254" w:lineRule="auto"/>
        <w:rPr>
          <w:rFonts w:cs="Arial"/>
          <w:color w:val="000000" w:themeColor="text1"/>
          <w:sz w:val="24"/>
          <w:szCs w:val="24"/>
        </w:rPr>
      </w:pPr>
    </w:p>
    <w:p w14:paraId="6D4E7EC2" w14:textId="4035030F" w:rsidR="00353BE6" w:rsidRPr="008E1CBB" w:rsidRDefault="00ED1234" w:rsidP="00353BE6">
      <w:pPr>
        <w:pStyle w:val="Heading1"/>
        <w:rPr>
          <w:rFonts w:asciiTheme="minorHAnsi" w:hAnsiTheme="minorHAnsi" w:cstheme="minorHAnsi"/>
        </w:rPr>
      </w:pPr>
      <w:bookmarkStart w:id="17" w:name="_Toc78832679"/>
      <w:r>
        <w:rPr>
          <w:rFonts w:asciiTheme="minorHAnsi" w:hAnsiTheme="minorHAnsi" w:cstheme="minorHAnsi"/>
        </w:rPr>
        <w:t xml:space="preserve">7. </w:t>
      </w:r>
      <w:r w:rsidR="00353BE6" w:rsidRPr="008E1CBB">
        <w:rPr>
          <w:rFonts w:asciiTheme="minorHAnsi" w:hAnsiTheme="minorHAnsi" w:cstheme="minorHAnsi"/>
        </w:rPr>
        <w:t>Limitations</w:t>
      </w:r>
      <w:bookmarkEnd w:id="17"/>
    </w:p>
    <w:p w14:paraId="4C5CDA0D" w14:textId="77777777" w:rsidR="00274A4C" w:rsidRDefault="00274A4C" w:rsidP="005D527D"/>
    <w:p w14:paraId="7FAB5DFD" w14:textId="200FDD24" w:rsidR="00E1137D" w:rsidRDefault="00274A4C" w:rsidP="008E1CBB">
      <w:r>
        <w:t xml:space="preserve">Only a small sample size representing </w:t>
      </w:r>
      <w:r w:rsidR="002D7732">
        <w:t xml:space="preserve">5.16% </w:t>
      </w:r>
      <w:r w:rsidR="002433A4">
        <w:t>was reviewed in terms of quality which has provided some insight into h</w:t>
      </w:r>
      <w:r w:rsidR="00506977">
        <w:t xml:space="preserve">ow well the DAPs are being used but does not provide a full picture. </w:t>
      </w:r>
    </w:p>
    <w:p w14:paraId="0F3F8186" w14:textId="4E80F084" w:rsidR="00506977" w:rsidRDefault="00506977" w:rsidP="008E1CBB">
      <w:r>
        <w:t>Time limitations have also applied to this research due to the demand on the H</w:t>
      </w:r>
      <w:r w:rsidR="00F267DF">
        <w:t>R Team which</w:t>
      </w:r>
      <w:r>
        <w:t xml:space="preserve"> created a delay for the commencement of some activities</w:t>
      </w:r>
      <w:r w:rsidR="00485E0D">
        <w:t>.  This resulted</w:t>
      </w:r>
      <w:r w:rsidR="00F267DF">
        <w:t xml:space="preserve"> in some information being missing from the report</w:t>
      </w:r>
      <w:r w:rsidR="00485E0D">
        <w:t xml:space="preserve"> and further work required in terms of the alternative systems for recording performance management</w:t>
      </w:r>
      <w:r w:rsidR="00F267DF">
        <w:t xml:space="preserve">. </w:t>
      </w:r>
      <w:r>
        <w:t xml:space="preserve">  </w:t>
      </w:r>
    </w:p>
    <w:p w14:paraId="445F1899" w14:textId="77777777" w:rsidR="00506977" w:rsidRDefault="00506977" w:rsidP="008E1CBB"/>
    <w:p w14:paraId="6CCBF339" w14:textId="77777777" w:rsidR="00506977" w:rsidRPr="00506977" w:rsidRDefault="00506977" w:rsidP="008E1CBB"/>
    <w:p w14:paraId="148A3137" w14:textId="77777777" w:rsidR="00274A4C" w:rsidRDefault="00274A4C" w:rsidP="00EB5D4E">
      <w:pPr>
        <w:pStyle w:val="Heading1"/>
        <w:rPr>
          <w:rFonts w:asciiTheme="minorHAnsi" w:hAnsiTheme="minorHAnsi"/>
        </w:rPr>
        <w:sectPr w:rsidR="00274A4C">
          <w:footerReference w:type="default" r:id="rId21"/>
          <w:pgSz w:w="11906" w:h="16838"/>
          <w:pgMar w:top="1440" w:right="1440" w:bottom="1440" w:left="1440" w:header="708" w:footer="708" w:gutter="0"/>
          <w:cols w:space="708"/>
          <w:docGrid w:linePitch="360"/>
        </w:sectPr>
      </w:pPr>
    </w:p>
    <w:p w14:paraId="6C41B44F" w14:textId="4CC32A85" w:rsidR="00E1137D" w:rsidRPr="00D31A30" w:rsidRDefault="00ED1234" w:rsidP="00EB5D4E">
      <w:pPr>
        <w:pStyle w:val="Heading1"/>
        <w:rPr>
          <w:rFonts w:asciiTheme="minorHAnsi" w:hAnsiTheme="minorHAnsi"/>
          <w:color w:val="1F497D" w:themeColor="text2"/>
        </w:rPr>
      </w:pPr>
      <w:bookmarkStart w:id="18" w:name="_Toc78832680"/>
      <w:r>
        <w:rPr>
          <w:rFonts w:asciiTheme="minorHAnsi" w:hAnsiTheme="minorHAnsi"/>
        </w:rPr>
        <w:lastRenderedPageBreak/>
        <w:t xml:space="preserve">8. </w:t>
      </w:r>
      <w:r w:rsidR="006E0DE0" w:rsidRPr="00D31A30">
        <w:rPr>
          <w:rFonts w:asciiTheme="minorHAnsi" w:hAnsiTheme="minorHAnsi"/>
        </w:rPr>
        <w:t>Referen</w:t>
      </w:r>
      <w:r w:rsidR="00E1137D" w:rsidRPr="00D31A30">
        <w:rPr>
          <w:rFonts w:asciiTheme="minorHAnsi" w:hAnsiTheme="minorHAnsi"/>
        </w:rPr>
        <w:t>ces</w:t>
      </w:r>
      <w:bookmarkEnd w:id="18"/>
    </w:p>
    <w:p w14:paraId="2FAF2F37" w14:textId="77777777" w:rsidR="006E0DE0" w:rsidRPr="00D31A30" w:rsidRDefault="006E0DE0" w:rsidP="00E1137D">
      <w:pPr>
        <w:spacing w:after="0" w:line="240" w:lineRule="auto"/>
        <w:rPr>
          <w:rFonts w:cs="Arial"/>
        </w:rPr>
      </w:pPr>
    </w:p>
    <w:p w14:paraId="6AC61DBC" w14:textId="46E95305" w:rsidR="009D0F40" w:rsidRPr="009D0F40" w:rsidRDefault="009D0F40" w:rsidP="00274A4C">
      <w:proofErr w:type="spellStart"/>
      <w:r>
        <w:t>Appelbaum</w:t>
      </w:r>
      <w:proofErr w:type="spellEnd"/>
      <w:r w:rsidR="00274A4C">
        <w:t>,</w:t>
      </w:r>
      <w:r>
        <w:t xml:space="preserve"> E. Bailey, T. Berg, P. and </w:t>
      </w:r>
      <w:proofErr w:type="spellStart"/>
      <w:r>
        <w:t>Kalleberg</w:t>
      </w:r>
      <w:proofErr w:type="spellEnd"/>
      <w:r>
        <w:t>, A. (</w:t>
      </w:r>
      <w:r w:rsidR="00274A4C">
        <w:t>2000</w:t>
      </w:r>
      <w:r>
        <w:t xml:space="preserve">) </w:t>
      </w:r>
      <w:r>
        <w:rPr>
          <w:i/>
        </w:rPr>
        <w:t>Manufacturing Advantage: Why High-Performance Work Systems Pay Off.</w:t>
      </w:r>
      <w:r>
        <w:t xml:space="preserve"> </w:t>
      </w:r>
      <w:proofErr w:type="gramStart"/>
      <w:r>
        <w:t>IRL Press.</w:t>
      </w:r>
      <w:proofErr w:type="gramEnd"/>
      <w:r>
        <w:t xml:space="preserve"> London</w:t>
      </w:r>
    </w:p>
    <w:p w14:paraId="51AEE534" w14:textId="445031A3" w:rsidR="00452D8E" w:rsidRDefault="00274A4C" w:rsidP="00274A4C">
      <w:r>
        <w:t xml:space="preserve">Baker, T. (2013) </w:t>
      </w:r>
      <w:proofErr w:type="gramStart"/>
      <w:r>
        <w:rPr>
          <w:i/>
        </w:rPr>
        <w:t>The</w:t>
      </w:r>
      <w:proofErr w:type="gramEnd"/>
      <w:r>
        <w:rPr>
          <w:i/>
        </w:rPr>
        <w:t xml:space="preserve"> end of Performance Review. </w:t>
      </w:r>
      <w:proofErr w:type="gramStart"/>
      <w:r>
        <w:t>Basingstoke.</w:t>
      </w:r>
      <w:proofErr w:type="gramEnd"/>
      <w:r>
        <w:t xml:space="preserve"> Palgrave Macmillan</w:t>
      </w:r>
    </w:p>
    <w:p w14:paraId="1292C63D" w14:textId="31747788" w:rsidR="00452D8E" w:rsidRDefault="00452D8E" w:rsidP="00274A4C">
      <w:r>
        <w:t xml:space="preserve">Bandura, A. (2002) Social Cognitive Theory in Cultural Context, </w:t>
      </w:r>
      <w:r>
        <w:rPr>
          <w:i/>
        </w:rPr>
        <w:t xml:space="preserve">Applied Psychology: An International Review, 2002, </w:t>
      </w:r>
      <w:r>
        <w:t xml:space="preserve">51:2 </w:t>
      </w:r>
      <w:proofErr w:type="spellStart"/>
      <w:r>
        <w:t>pp</w:t>
      </w:r>
      <w:proofErr w:type="spellEnd"/>
      <w:r>
        <w:t xml:space="preserve"> 269-290</w:t>
      </w:r>
    </w:p>
    <w:p w14:paraId="638A6D6F" w14:textId="77777777" w:rsidR="00274A4C" w:rsidRPr="00417783" w:rsidRDefault="00274A4C" w:rsidP="00274A4C">
      <w:pPr>
        <w:rPr>
          <w:i/>
        </w:rPr>
      </w:pPr>
      <w:proofErr w:type="spellStart"/>
      <w:r>
        <w:t>Boxall</w:t>
      </w:r>
      <w:proofErr w:type="spellEnd"/>
      <w:r>
        <w:t xml:space="preserve">, P. and </w:t>
      </w:r>
      <w:proofErr w:type="spellStart"/>
      <w:r>
        <w:t>Macky</w:t>
      </w:r>
      <w:proofErr w:type="spellEnd"/>
      <w:r>
        <w:t xml:space="preserve">, K (2009) Research and theory in high performance work systems: </w:t>
      </w:r>
      <w:proofErr w:type="gramStart"/>
      <w:r>
        <w:t>progressing</w:t>
      </w:r>
      <w:proofErr w:type="gramEnd"/>
      <w:r>
        <w:t xml:space="preserve"> the high involvement stream, </w:t>
      </w:r>
      <w:r>
        <w:rPr>
          <w:i/>
        </w:rPr>
        <w:t xml:space="preserve">Human Resource Management Journal, </w:t>
      </w:r>
      <w:r w:rsidRPr="00417783">
        <w:t>Vol.19: No.1: 3-23</w:t>
      </w:r>
    </w:p>
    <w:p w14:paraId="50951E3B" w14:textId="77777777" w:rsidR="00274A4C" w:rsidRDefault="00274A4C" w:rsidP="00274A4C">
      <w:r>
        <w:t xml:space="preserve">CIPD (2005) </w:t>
      </w:r>
      <w:r>
        <w:rPr>
          <w:i/>
        </w:rPr>
        <w:t xml:space="preserve">Performance management: an introduction, </w:t>
      </w:r>
      <w:r>
        <w:t>Factsheet 2</w:t>
      </w:r>
      <w:r w:rsidRPr="00296D8B">
        <w:rPr>
          <w:vertAlign w:val="superscript"/>
        </w:rPr>
        <w:t>nd</w:t>
      </w:r>
      <w:r>
        <w:t xml:space="preserve"> Dec 2020 [Online] Available at: </w:t>
      </w:r>
      <w:hyperlink r:id="rId22" w:anchor="6292" w:history="1">
        <w:r w:rsidRPr="00A74B66">
          <w:rPr>
            <w:rStyle w:val="Hyperlink"/>
          </w:rPr>
          <w:t>https://cipd.co.uk/knowledge/fundamentals/people/performance/factsheet#6292</w:t>
        </w:r>
      </w:hyperlink>
      <w:r>
        <w:t xml:space="preserve"> (Accessed: 27</w:t>
      </w:r>
      <w:r w:rsidRPr="00296D8B">
        <w:rPr>
          <w:vertAlign w:val="superscript"/>
        </w:rPr>
        <w:t>th</w:t>
      </w:r>
      <w:r>
        <w:t xml:space="preserve"> July 2021)</w:t>
      </w:r>
    </w:p>
    <w:p w14:paraId="03B58E49" w14:textId="77777777" w:rsidR="00274A4C" w:rsidRDefault="00274A4C" w:rsidP="00274A4C">
      <w:proofErr w:type="spellStart"/>
      <w:r>
        <w:t>Combs</w:t>
      </w:r>
      <w:proofErr w:type="gramStart"/>
      <w:r>
        <w:t>,C.Liu</w:t>
      </w:r>
      <w:proofErr w:type="spellEnd"/>
      <w:proofErr w:type="gramEnd"/>
      <w:r>
        <w:t xml:space="preserve">, Y. Hall, A Kitchen, D. (2006) How much do high-performance systems matter? </w:t>
      </w:r>
      <w:proofErr w:type="gramStart"/>
      <w:r>
        <w:t xml:space="preserve">A meta-analysis of their effects on organisational performance, </w:t>
      </w:r>
      <w:r>
        <w:rPr>
          <w:i/>
        </w:rPr>
        <w:t>Personnel Psychology.</w:t>
      </w:r>
      <w:proofErr w:type="gramEnd"/>
      <w:r>
        <w:rPr>
          <w:i/>
        </w:rPr>
        <w:t xml:space="preserve"> </w:t>
      </w:r>
      <w:r>
        <w:t>Vol.59, No.3:501-28</w:t>
      </w:r>
    </w:p>
    <w:p w14:paraId="538D00A6" w14:textId="429C802F" w:rsidR="00452D8E" w:rsidRPr="00A8621E" w:rsidRDefault="00452D8E" w:rsidP="00274A4C">
      <w:proofErr w:type="spellStart"/>
      <w:r>
        <w:t>Glasser</w:t>
      </w:r>
      <w:proofErr w:type="spellEnd"/>
      <w:r>
        <w:t xml:space="preserve">, W. (1990) </w:t>
      </w:r>
      <w:proofErr w:type="gramStart"/>
      <w:r w:rsidRPr="00E902CE">
        <w:rPr>
          <w:i/>
        </w:rPr>
        <w:t>The</w:t>
      </w:r>
      <w:proofErr w:type="gramEnd"/>
      <w:r w:rsidRPr="00E902CE">
        <w:rPr>
          <w:i/>
        </w:rPr>
        <w:t xml:space="preserve"> Quality School:  Managing Students without Coercion</w:t>
      </w:r>
      <w:r>
        <w:t>, Harper and Row Publishers, New York</w:t>
      </w:r>
    </w:p>
    <w:p w14:paraId="6720399E" w14:textId="77777777" w:rsidR="00274A4C" w:rsidRDefault="00274A4C" w:rsidP="00274A4C">
      <w:r>
        <w:t xml:space="preserve">Guest, D. (2011) Human resource management and performance: still searching for some answers, </w:t>
      </w:r>
      <w:r>
        <w:rPr>
          <w:i/>
        </w:rPr>
        <w:t xml:space="preserve">Human Resources Journal, </w:t>
      </w:r>
      <w:proofErr w:type="spellStart"/>
      <w:r>
        <w:t>Vol</w:t>
      </w:r>
      <w:proofErr w:type="spellEnd"/>
      <w:r>
        <w:t xml:space="preserve"> 21, No 1: 3-13</w:t>
      </w:r>
    </w:p>
    <w:p w14:paraId="5A4F5DF4" w14:textId="77777777" w:rsidR="00274A4C" w:rsidRDefault="00274A4C" w:rsidP="00274A4C">
      <w:pPr>
        <w:shd w:val="clear" w:color="auto" w:fill="FFFFFF"/>
        <w:spacing w:after="0" w:line="240" w:lineRule="auto"/>
        <w:rPr>
          <w:rFonts w:ascii="Times New Roman" w:eastAsia="Times New Roman" w:hAnsi="Times New Roman"/>
          <w:i/>
          <w:color w:val="333333"/>
          <w:lang w:eastAsia="en-GB"/>
        </w:rPr>
      </w:pPr>
      <w:proofErr w:type="spellStart"/>
      <w:r w:rsidRPr="00A3760E">
        <w:rPr>
          <w:rFonts w:ascii="Times New Roman" w:eastAsia="Times New Roman" w:hAnsi="Times New Roman"/>
          <w:color w:val="333333"/>
          <w:lang w:eastAsia="en-GB"/>
        </w:rPr>
        <w:t>Guilfoyle</w:t>
      </w:r>
      <w:proofErr w:type="spellEnd"/>
      <w:r w:rsidRPr="00A3760E">
        <w:rPr>
          <w:rFonts w:ascii="Times New Roman" w:eastAsia="Times New Roman" w:hAnsi="Times New Roman"/>
          <w:color w:val="333333"/>
          <w:lang w:eastAsia="en-GB"/>
        </w:rPr>
        <w:t xml:space="preserve">, S. (2013) </w:t>
      </w:r>
      <w:r w:rsidRPr="00A3760E">
        <w:rPr>
          <w:rFonts w:ascii="Times New Roman" w:eastAsia="Times New Roman" w:hAnsi="Times New Roman"/>
          <w:i/>
          <w:color w:val="333333"/>
          <w:lang w:eastAsia="en-GB"/>
        </w:rPr>
        <w:t>Intelligent Policing – How Systems Thinking Methods Eclipse Conventional Management Practice,</w:t>
      </w:r>
      <w:r w:rsidRPr="00A3760E">
        <w:rPr>
          <w:rFonts w:ascii="Times New Roman" w:eastAsia="Times New Roman" w:hAnsi="Times New Roman"/>
          <w:color w:val="333333"/>
          <w:lang w:eastAsia="en-GB"/>
        </w:rPr>
        <w:t xml:space="preserve"> </w:t>
      </w:r>
      <w:proofErr w:type="spellStart"/>
      <w:r w:rsidRPr="00A3760E">
        <w:rPr>
          <w:rFonts w:ascii="Times New Roman" w:eastAsia="Times New Roman" w:hAnsi="Times New Roman"/>
          <w:color w:val="333333"/>
          <w:lang w:eastAsia="en-GB"/>
        </w:rPr>
        <w:t>Axminster</w:t>
      </w:r>
      <w:proofErr w:type="spellEnd"/>
      <w:r w:rsidRPr="00A3760E">
        <w:rPr>
          <w:rFonts w:ascii="Times New Roman" w:eastAsia="Times New Roman" w:hAnsi="Times New Roman"/>
          <w:color w:val="333333"/>
          <w:lang w:eastAsia="en-GB"/>
        </w:rPr>
        <w:t xml:space="preserve">, </w:t>
      </w:r>
      <w:proofErr w:type="spellStart"/>
      <w:r w:rsidRPr="00A3760E">
        <w:rPr>
          <w:rFonts w:ascii="Times New Roman" w:eastAsia="Times New Roman" w:hAnsi="Times New Roman"/>
          <w:color w:val="333333"/>
          <w:lang w:eastAsia="en-GB"/>
        </w:rPr>
        <w:t>Triarchy</w:t>
      </w:r>
      <w:proofErr w:type="spellEnd"/>
      <w:r w:rsidRPr="00A3760E">
        <w:rPr>
          <w:rFonts w:ascii="Times New Roman" w:eastAsia="Times New Roman" w:hAnsi="Times New Roman"/>
          <w:color w:val="333333"/>
          <w:lang w:eastAsia="en-GB"/>
        </w:rPr>
        <w:t xml:space="preserve"> Press</w:t>
      </w:r>
      <w:r>
        <w:rPr>
          <w:rFonts w:ascii="Times New Roman" w:eastAsia="Times New Roman" w:hAnsi="Times New Roman"/>
          <w:i/>
          <w:color w:val="333333"/>
          <w:lang w:eastAsia="en-GB"/>
        </w:rPr>
        <w:t xml:space="preserve"> </w:t>
      </w:r>
    </w:p>
    <w:p w14:paraId="31D447A3" w14:textId="77777777" w:rsidR="00274A4C" w:rsidRPr="00DF1EB0" w:rsidRDefault="00274A4C" w:rsidP="00274A4C">
      <w:pPr>
        <w:shd w:val="clear" w:color="auto" w:fill="FFFFFF"/>
        <w:spacing w:after="0" w:line="240" w:lineRule="auto"/>
        <w:rPr>
          <w:rFonts w:ascii="Times New Roman" w:eastAsia="Times New Roman" w:hAnsi="Times New Roman"/>
          <w:i/>
          <w:color w:val="333333"/>
          <w:lang w:eastAsia="en-GB"/>
        </w:rPr>
      </w:pPr>
    </w:p>
    <w:p w14:paraId="37CD0491" w14:textId="77777777" w:rsidR="00274A4C" w:rsidRPr="00714B2F" w:rsidRDefault="00274A4C" w:rsidP="00274A4C">
      <w:pPr>
        <w:rPr>
          <w:i/>
        </w:rPr>
      </w:pPr>
      <w:proofErr w:type="spellStart"/>
      <w:proofErr w:type="gramStart"/>
      <w:r>
        <w:t>Holbeche</w:t>
      </w:r>
      <w:proofErr w:type="spellEnd"/>
      <w:r>
        <w:t xml:space="preserve">, L (2005) </w:t>
      </w:r>
      <w:r>
        <w:rPr>
          <w:i/>
        </w:rPr>
        <w:t>High performance organization; creating dynamic stability and sustainable success.</w:t>
      </w:r>
      <w:proofErr w:type="gramEnd"/>
      <w:r>
        <w:rPr>
          <w:i/>
        </w:rPr>
        <w:t xml:space="preserve">  </w:t>
      </w:r>
      <w:r w:rsidRPr="00714B2F">
        <w:t xml:space="preserve">London: </w:t>
      </w:r>
      <w:proofErr w:type="spellStart"/>
      <w:r w:rsidRPr="00714B2F">
        <w:t>Routledge</w:t>
      </w:r>
      <w:proofErr w:type="spellEnd"/>
    </w:p>
    <w:p w14:paraId="4F350C09" w14:textId="77777777" w:rsidR="00274A4C" w:rsidRDefault="00274A4C" w:rsidP="00274A4C">
      <w:proofErr w:type="spellStart"/>
      <w:r>
        <w:t>Huselid</w:t>
      </w:r>
      <w:proofErr w:type="spellEnd"/>
      <w:r>
        <w:t xml:space="preserve">, M. (1995) </w:t>
      </w:r>
      <w:proofErr w:type="gramStart"/>
      <w:r w:rsidRPr="00586BDF">
        <w:t>The</w:t>
      </w:r>
      <w:proofErr w:type="gramEnd"/>
      <w:r w:rsidRPr="00586BDF">
        <w:t xml:space="preserve"> impact of human resource management practices on turnover, productivity and corporate financial performance</w:t>
      </w:r>
      <w:r>
        <w:rPr>
          <w:i/>
        </w:rPr>
        <w:t xml:space="preserve">. Academy of Management Journal, </w:t>
      </w:r>
      <w:proofErr w:type="spellStart"/>
      <w:r>
        <w:t>Vol</w:t>
      </w:r>
      <w:proofErr w:type="spellEnd"/>
      <w:r>
        <w:t xml:space="preserve"> 38, No 3. Pp635-72</w:t>
      </w:r>
    </w:p>
    <w:p w14:paraId="4CE8131A" w14:textId="6A43E10C" w:rsidR="00AF2D0C" w:rsidRPr="00586BDF" w:rsidRDefault="00AF2D0C" w:rsidP="00274A4C">
      <w:r>
        <w:t xml:space="preserve">Locke, E. and Latham, G. (2002) </w:t>
      </w:r>
      <w:r w:rsidRPr="00AF2D0C">
        <w:t>New Directions in Goal Setting Theory</w:t>
      </w:r>
      <w:r>
        <w:t xml:space="preserve">, </w:t>
      </w:r>
      <w:r w:rsidRPr="00AF2D0C">
        <w:rPr>
          <w:i/>
        </w:rPr>
        <w:t>Current Direction of Psychological Science</w:t>
      </w:r>
      <w:r>
        <w:t xml:space="preserve">. </w:t>
      </w:r>
      <w:proofErr w:type="spellStart"/>
      <w:proofErr w:type="gramStart"/>
      <w:r>
        <w:t>Vol</w:t>
      </w:r>
      <w:proofErr w:type="spellEnd"/>
      <w:r>
        <w:t xml:space="preserve"> 15.</w:t>
      </w:r>
      <w:proofErr w:type="gramEnd"/>
      <w:r>
        <w:t xml:space="preserve"> No 5</w:t>
      </w:r>
    </w:p>
    <w:p w14:paraId="7BA3A761" w14:textId="2E0BB7B1" w:rsidR="00452D8E" w:rsidRPr="00665A52" w:rsidRDefault="00452D8E" w:rsidP="00274A4C">
      <w:proofErr w:type="spellStart"/>
      <w:r>
        <w:t>Paauwe</w:t>
      </w:r>
      <w:proofErr w:type="spellEnd"/>
      <w:r>
        <w:t xml:space="preserve">, J. (2004) </w:t>
      </w:r>
      <w:r>
        <w:rPr>
          <w:i/>
        </w:rPr>
        <w:t xml:space="preserve">HRM and Performance:  Achieving Long-Term Viability, </w:t>
      </w:r>
      <w:r>
        <w:t xml:space="preserve">Industrial and </w:t>
      </w:r>
      <w:proofErr w:type="spellStart"/>
      <w:r>
        <w:t>Labor</w:t>
      </w:r>
      <w:proofErr w:type="spellEnd"/>
      <w:r>
        <w:t xml:space="preserve"> Relations Review, June 2004 [Online] Available at: </w:t>
      </w:r>
      <w:hyperlink r:id="rId23" w:history="1">
        <w:r>
          <w:rPr>
            <w:rStyle w:val="Hyperlink"/>
          </w:rPr>
          <w:t>HRM and Performance: Achieving Long-Term Viability | Request PDF (researchgate.net)</w:t>
        </w:r>
      </w:hyperlink>
      <w:r>
        <w:t xml:space="preserve"> (Accessed: 31</w:t>
      </w:r>
      <w:r w:rsidRPr="004C2CD8">
        <w:rPr>
          <w:vertAlign w:val="superscript"/>
        </w:rPr>
        <w:t>st</w:t>
      </w:r>
      <w:r>
        <w:t xml:space="preserve"> July 2021)</w:t>
      </w:r>
    </w:p>
    <w:p w14:paraId="5B2B2160" w14:textId="77777777" w:rsidR="00274A4C" w:rsidRDefault="00274A4C" w:rsidP="00274A4C">
      <w:r>
        <w:t xml:space="preserve">Purcell, J. (1999) The search for best practice and best fit in human resource management: chimera or </w:t>
      </w:r>
      <w:proofErr w:type="spellStart"/>
      <w:r>
        <w:t>cul</w:t>
      </w:r>
      <w:proofErr w:type="spellEnd"/>
      <w:r>
        <w:t xml:space="preserve"> de sac</w:t>
      </w:r>
      <w:proofErr w:type="gramStart"/>
      <w:r>
        <w:t>?,</w:t>
      </w:r>
      <w:proofErr w:type="gramEnd"/>
      <w:r>
        <w:t xml:space="preserve"> </w:t>
      </w:r>
      <w:r>
        <w:rPr>
          <w:i/>
        </w:rPr>
        <w:t xml:space="preserve">Human Resources Management Journal, </w:t>
      </w:r>
      <w:r>
        <w:t>Vol. 9, No.3: 26-41</w:t>
      </w:r>
    </w:p>
    <w:p w14:paraId="20AC3FB6" w14:textId="77777777" w:rsidR="00274A4C" w:rsidRPr="00A91505" w:rsidRDefault="00274A4C" w:rsidP="00274A4C">
      <w:proofErr w:type="gramStart"/>
      <w:r>
        <w:t xml:space="preserve">Purcell, J. </w:t>
      </w:r>
      <w:proofErr w:type="spellStart"/>
      <w:r>
        <w:t>Kinnie</w:t>
      </w:r>
      <w:proofErr w:type="spellEnd"/>
      <w:r>
        <w:t xml:space="preserve">, N. Hutchinson, S. </w:t>
      </w:r>
      <w:proofErr w:type="spellStart"/>
      <w:r>
        <w:t>Rayton</w:t>
      </w:r>
      <w:proofErr w:type="spellEnd"/>
      <w:r>
        <w:t xml:space="preserve">, B. and Swart, J. (2003) </w:t>
      </w:r>
      <w:r>
        <w:rPr>
          <w:i/>
        </w:rPr>
        <w:t>Understanding the people and performance link: unlocking the black box.</w:t>
      </w:r>
      <w:proofErr w:type="gramEnd"/>
      <w:r>
        <w:rPr>
          <w:i/>
        </w:rPr>
        <w:t xml:space="preserve"> </w:t>
      </w:r>
      <w:r>
        <w:t>London: CIPD</w:t>
      </w:r>
    </w:p>
    <w:p w14:paraId="0B14E8CF" w14:textId="4F9E8BBE" w:rsidR="00274A4C" w:rsidRDefault="00274A4C" w:rsidP="00274A4C"/>
    <w:p w14:paraId="1025BC4C" w14:textId="34352F87" w:rsidR="00542D23" w:rsidRDefault="00542D23" w:rsidP="00274A4C">
      <w:r>
        <w:lastRenderedPageBreak/>
        <w:t xml:space="preserve">Saunders, M.N.K., Lewis, P., and </w:t>
      </w:r>
      <w:proofErr w:type="spellStart"/>
      <w:r>
        <w:t>Thornhill</w:t>
      </w:r>
      <w:proofErr w:type="spellEnd"/>
      <w:r>
        <w:t>.</w:t>
      </w:r>
      <w:proofErr w:type="gramStart"/>
      <w:r>
        <w:t>,A</w:t>
      </w:r>
      <w:proofErr w:type="gramEnd"/>
      <w:r>
        <w:t>. (2008). Research Methods for Business Students, 5</w:t>
      </w:r>
      <w:r w:rsidRPr="00542D23">
        <w:rPr>
          <w:vertAlign w:val="superscript"/>
        </w:rPr>
        <w:t>th</w:t>
      </w:r>
      <w:r>
        <w:t xml:space="preserve"> ed. </w:t>
      </w:r>
      <w:proofErr w:type="spellStart"/>
      <w:r>
        <w:t>Rotolito</w:t>
      </w:r>
      <w:proofErr w:type="spellEnd"/>
      <w:r>
        <w:t xml:space="preserve"> </w:t>
      </w:r>
      <w:proofErr w:type="spellStart"/>
      <w:r>
        <w:t>Lombarda</w:t>
      </w:r>
      <w:proofErr w:type="spellEnd"/>
      <w:r>
        <w:t>, Italy</w:t>
      </w:r>
    </w:p>
    <w:p w14:paraId="344F6466" w14:textId="6E335B39" w:rsidR="00274A4C" w:rsidRPr="0078595B" w:rsidRDefault="00274A4C" w:rsidP="00274A4C">
      <w:pPr>
        <w:rPr>
          <w:rFonts w:ascii="Times New Roman" w:hAnsi="Times New Roman"/>
        </w:rPr>
      </w:pPr>
      <w:proofErr w:type="spellStart"/>
      <w:proofErr w:type="gramStart"/>
      <w:r w:rsidRPr="00A3760E">
        <w:rPr>
          <w:rFonts w:ascii="Times New Roman" w:hAnsi="Times New Roman"/>
        </w:rPr>
        <w:t>Seddon</w:t>
      </w:r>
      <w:proofErr w:type="spellEnd"/>
      <w:r w:rsidRPr="00A3760E">
        <w:rPr>
          <w:rFonts w:ascii="Times New Roman" w:hAnsi="Times New Roman"/>
        </w:rPr>
        <w:t xml:space="preserve">, J. (2008) </w:t>
      </w:r>
      <w:r w:rsidRPr="00A3760E">
        <w:rPr>
          <w:rFonts w:ascii="Times New Roman" w:hAnsi="Times New Roman"/>
          <w:i/>
        </w:rPr>
        <w:t>Systems Thinking in the Public Sector – the failure of the reform regime...and a manifesto for a better way.</w:t>
      </w:r>
      <w:proofErr w:type="gramEnd"/>
      <w:r w:rsidRPr="00A3760E">
        <w:rPr>
          <w:rFonts w:ascii="Times New Roman" w:hAnsi="Times New Roman"/>
          <w:i/>
        </w:rPr>
        <w:t xml:space="preserve"> </w:t>
      </w:r>
      <w:proofErr w:type="spellStart"/>
      <w:r w:rsidRPr="00A3760E">
        <w:rPr>
          <w:rFonts w:ascii="Times New Roman" w:hAnsi="Times New Roman"/>
        </w:rPr>
        <w:t>Axminster</w:t>
      </w:r>
      <w:proofErr w:type="spellEnd"/>
      <w:r w:rsidRPr="00A3760E">
        <w:rPr>
          <w:rFonts w:ascii="Times New Roman" w:hAnsi="Times New Roman"/>
        </w:rPr>
        <w:t xml:space="preserve">, </w:t>
      </w:r>
      <w:proofErr w:type="spellStart"/>
      <w:r w:rsidRPr="00A3760E">
        <w:rPr>
          <w:rFonts w:ascii="Times New Roman" w:hAnsi="Times New Roman"/>
        </w:rPr>
        <w:t>Triarchy</w:t>
      </w:r>
      <w:proofErr w:type="spellEnd"/>
      <w:r w:rsidRPr="00A3760E">
        <w:rPr>
          <w:rFonts w:ascii="Times New Roman" w:hAnsi="Times New Roman"/>
        </w:rPr>
        <w:t xml:space="preserve"> Press.</w:t>
      </w:r>
    </w:p>
    <w:p w14:paraId="282AE02A" w14:textId="77777777" w:rsidR="0084576B" w:rsidRPr="00E579A6" w:rsidRDefault="0084576B" w:rsidP="00E1137D">
      <w:pPr>
        <w:spacing w:after="0" w:line="240" w:lineRule="auto"/>
        <w:rPr>
          <w:rFonts w:cs="Arial"/>
          <w:sz w:val="24"/>
          <w:szCs w:val="24"/>
        </w:rPr>
      </w:pPr>
    </w:p>
    <w:p w14:paraId="06E43868" w14:textId="77777777" w:rsidR="00CC0661" w:rsidRPr="00D31A30" w:rsidRDefault="00CC0661" w:rsidP="00E1137D">
      <w:pPr>
        <w:spacing w:after="0" w:line="240" w:lineRule="auto"/>
        <w:rPr>
          <w:rFonts w:cs="Arial"/>
        </w:rPr>
      </w:pPr>
    </w:p>
    <w:p w14:paraId="7C54AED1" w14:textId="77777777" w:rsidR="00CC0661" w:rsidRPr="00D31A30" w:rsidRDefault="00CC0661" w:rsidP="00E1137D">
      <w:pPr>
        <w:spacing w:after="0" w:line="240" w:lineRule="auto"/>
        <w:rPr>
          <w:rFonts w:cs="Arial"/>
        </w:rPr>
      </w:pPr>
    </w:p>
    <w:p w14:paraId="4252EA01" w14:textId="77777777" w:rsidR="00274A4C" w:rsidRDefault="00274A4C" w:rsidP="00E1137D">
      <w:pPr>
        <w:spacing w:after="0" w:line="240" w:lineRule="auto"/>
        <w:rPr>
          <w:rStyle w:val="Heading1Char"/>
          <w:rFonts w:asciiTheme="minorHAnsi" w:hAnsiTheme="minorHAnsi"/>
        </w:rPr>
        <w:sectPr w:rsidR="00274A4C">
          <w:pgSz w:w="11906" w:h="16838"/>
          <w:pgMar w:top="1440" w:right="1440" w:bottom="1440" w:left="1440" w:header="708" w:footer="708" w:gutter="0"/>
          <w:cols w:space="708"/>
          <w:docGrid w:linePitch="360"/>
        </w:sectPr>
      </w:pPr>
    </w:p>
    <w:p w14:paraId="57C37B3D" w14:textId="76431983" w:rsidR="00CC0661" w:rsidRDefault="00ED1234" w:rsidP="00E1137D">
      <w:pPr>
        <w:spacing w:after="0" w:line="240" w:lineRule="auto"/>
        <w:rPr>
          <w:rFonts w:cs="Arial"/>
          <w:b/>
        </w:rPr>
      </w:pPr>
      <w:bookmarkStart w:id="19" w:name="_Toc78832681"/>
      <w:r>
        <w:rPr>
          <w:rStyle w:val="Heading1Char"/>
          <w:rFonts w:asciiTheme="minorHAnsi" w:hAnsiTheme="minorHAnsi"/>
        </w:rPr>
        <w:lastRenderedPageBreak/>
        <w:t xml:space="preserve">9. </w:t>
      </w:r>
      <w:r w:rsidR="00CC0661" w:rsidRPr="00D31A30">
        <w:rPr>
          <w:rStyle w:val="Heading1Char"/>
          <w:rFonts w:asciiTheme="minorHAnsi" w:hAnsiTheme="minorHAnsi"/>
        </w:rPr>
        <w:t>Appendices</w:t>
      </w:r>
      <w:bookmarkEnd w:id="19"/>
      <w:r w:rsidR="00F267DF">
        <w:rPr>
          <w:rFonts w:cs="Arial"/>
          <w:b/>
        </w:rPr>
        <w:t xml:space="preserve"> </w:t>
      </w:r>
    </w:p>
    <w:p w14:paraId="236783A7" w14:textId="77777777" w:rsidR="00F267DF" w:rsidRDefault="00F267DF" w:rsidP="00E1137D">
      <w:pPr>
        <w:spacing w:after="0" w:line="240" w:lineRule="auto"/>
        <w:rPr>
          <w:rFonts w:cs="Arial"/>
          <w:b/>
        </w:rPr>
      </w:pPr>
    </w:p>
    <w:p w14:paraId="55325E41" w14:textId="12C0E3FF" w:rsidR="00F267DF" w:rsidRPr="0078595B" w:rsidRDefault="00F267DF" w:rsidP="00F267DF">
      <w:pPr>
        <w:pStyle w:val="Heading2"/>
        <w:rPr>
          <w:color w:val="215868" w:themeColor="accent5" w:themeShade="80"/>
        </w:rPr>
      </w:pPr>
      <w:bookmarkStart w:id="20" w:name="_Toc78832682"/>
      <w:r w:rsidRPr="0078595B">
        <w:rPr>
          <w:color w:val="215868" w:themeColor="accent5" w:themeShade="80"/>
        </w:rPr>
        <w:t>Appendix A</w:t>
      </w:r>
      <w:r w:rsidR="00186319" w:rsidRPr="0078595B">
        <w:rPr>
          <w:color w:val="215868" w:themeColor="accent5" w:themeShade="80"/>
        </w:rPr>
        <w:t xml:space="preserve"> – High Performance Work Systems</w:t>
      </w:r>
      <w:bookmarkEnd w:id="20"/>
    </w:p>
    <w:p w14:paraId="34813C0E" w14:textId="77777777" w:rsidR="00465AE1" w:rsidRDefault="00465AE1" w:rsidP="00465AE1"/>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66"/>
        <w:gridCol w:w="2410"/>
        <w:gridCol w:w="3189"/>
      </w:tblGrid>
      <w:tr w:rsidR="00465AE1" w14:paraId="4DBEBB8B" w14:textId="77777777" w:rsidTr="00ED196E">
        <w:trPr>
          <w:trHeight w:val="966"/>
          <w:jc w:val="center"/>
        </w:trPr>
        <w:tc>
          <w:tcPr>
            <w:tcW w:w="2766" w:type="dxa"/>
            <w:vAlign w:val="center"/>
          </w:tcPr>
          <w:p w14:paraId="64A87E04" w14:textId="77777777" w:rsidR="00465AE1" w:rsidRPr="00724342" w:rsidRDefault="00465AE1" w:rsidP="00ED196E">
            <w:pPr>
              <w:rPr>
                <w:b/>
                <w:i/>
              </w:rPr>
            </w:pPr>
            <w:r>
              <w:rPr>
                <w:b/>
                <w:i/>
              </w:rPr>
              <w:t>Command and Control Thinking</w:t>
            </w:r>
          </w:p>
        </w:tc>
        <w:tc>
          <w:tcPr>
            <w:tcW w:w="2410" w:type="dxa"/>
            <w:vAlign w:val="center"/>
          </w:tcPr>
          <w:p w14:paraId="2EF73972" w14:textId="77777777" w:rsidR="00465AE1" w:rsidRPr="00724342" w:rsidRDefault="00465AE1" w:rsidP="00ED196E">
            <w:pPr>
              <w:rPr>
                <w:b/>
                <w:i/>
              </w:rPr>
            </w:pPr>
          </w:p>
        </w:tc>
        <w:tc>
          <w:tcPr>
            <w:tcW w:w="3189" w:type="dxa"/>
            <w:vAlign w:val="center"/>
          </w:tcPr>
          <w:p w14:paraId="5D6383A8" w14:textId="77777777" w:rsidR="00465AE1" w:rsidRPr="00724342" w:rsidRDefault="00465AE1" w:rsidP="00ED196E">
            <w:pPr>
              <w:rPr>
                <w:b/>
                <w:i/>
              </w:rPr>
            </w:pPr>
            <w:r w:rsidRPr="00724342">
              <w:rPr>
                <w:b/>
                <w:i/>
              </w:rPr>
              <w:t>Systems Thinking</w:t>
            </w:r>
          </w:p>
        </w:tc>
      </w:tr>
      <w:tr w:rsidR="00465AE1" w14:paraId="1EA510E2" w14:textId="77777777" w:rsidTr="00ED196E">
        <w:trPr>
          <w:jc w:val="center"/>
        </w:trPr>
        <w:tc>
          <w:tcPr>
            <w:tcW w:w="2766" w:type="dxa"/>
            <w:vAlign w:val="center"/>
          </w:tcPr>
          <w:p w14:paraId="292D9279" w14:textId="77777777" w:rsidR="00465AE1" w:rsidRDefault="00465AE1" w:rsidP="00ED196E">
            <w:r>
              <w:t>Top-down hierarchy</w:t>
            </w:r>
          </w:p>
        </w:tc>
        <w:tc>
          <w:tcPr>
            <w:tcW w:w="2410" w:type="dxa"/>
            <w:vAlign w:val="center"/>
          </w:tcPr>
          <w:p w14:paraId="5458F0AA" w14:textId="77777777" w:rsidR="00465AE1" w:rsidRDefault="00465AE1" w:rsidP="00ED196E">
            <w:r>
              <w:t>Perspective</w:t>
            </w:r>
          </w:p>
        </w:tc>
        <w:tc>
          <w:tcPr>
            <w:tcW w:w="3189" w:type="dxa"/>
            <w:vAlign w:val="center"/>
          </w:tcPr>
          <w:p w14:paraId="73159940" w14:textId="77777777" w:rsidR="00465AE1" w:rsidRDefault="00465AE1" w:rsidP="00ED196E">
            <w:r>
              <w:t>Outside-in, system</w:t>
            </w:r>
          </w:p>
        </w:tc>
      </w:tr>
      <w:tr w:rsidR="00465AE1" w14:paraId="3EA6FDD0" w14:textId="77777777" w:rsidTr="00ED196E">
        <w:trPr>
          <w:jc w:val="center"/>
        </w:trPr>
        <w:tc>
          <w:tcPr>
            <w:tcW w:w="2766" w:type="dxa"/>
            <w:vAlign w:val="center"/>
          </w:tcPr>
          <w:p w14:paraId="3D855F7B" w14:textId="77777777" w:rsidR="00465AE1" w:rsidRDefault="00465AE1" w:rsidP="00ED196E">
            <w:r>
              <w:t xml:space="preserve">Functional </w:t>
            </w:r>
          </w:p>
        </w:tc>
        <w:tc>
          <w:tcPr>
            <w:tcW w:w="2410" w:type="dxa"/>
            <w:vAlign w:val="center"/>
          </w:tcPr>
          <w:p w14:paraId="40ACC00F" w14:textId="77777777" w:rsidR="00465AE1" w:rsidRDefault="00465AE1" w:rsidP="00ED196E">
            <w:r>
              <w:t>Design</w:t>
            </w:r>
          </w:p>
        </w:tc>
        <w:tc>
          <w:tcPr>
            <w:tcW w:w="3189" w:type="dxa"/>
            <w:vAlign w:val="center"/>
          </w:tcPr>
          <w:p w14:paraId="3E50D924" w14:textId="77777777" w:rsidR="00465AE1" w:rsidRDefault="00465AE1" w:rsidP="00ED196E">
            <w:r>
              <w:t>Demand, value and flow</w:t>
            </w:r>
          </w:p>
        </w:tc>
      </w:tr>
      <w:tr w:rsidR="00465AE1" w14:paraId="5746F0B3" w14:textId="77777777" w:rsidTr="00ED196E">
        <w:trPr>
          <w:jc w:val="center"/>
        </w:trPr>
        <w:tc>
          <w:tcPr>
            <w:tcW w:w="2766" w:type="dxa"/>
            <w:vAlign w:val="center"/>
          </w:tcPr>
          <w:p w14:paraId="2763F632" w14:textId="77777777" w:rsidR="00465AE1" w:rsidRDefault="00465AE1" w:rsidP="00ED196E">
            <w:r>
              <w:t>Separated from work</w:t>
            </w:r>
          </w:p>
        </w:tc>
        <w:tc>
          <w:tcPr>
            <w:tcW w:w="2410" w:type="dxa"/>
            <w:vAlign w:val="center"/>
          </w:tcPr>
          <w:p w14:paraId="40E8A9A4" w14:textId="77777777" w:rsidR="00465AE1" w:rsidRDefault="00465AE1" w:rsidP="00ED196E">
            <w:r>
              <w:t>Design-making</w:t>
            </w:r>
          </w:p>
        </w:tc>
        <w:tc>
          <w:tcPr>
            <w:tcW w:w="3189" w:type="dxa"/>
            <w:vAlign w:val="center"/>
          </w:tcPr>
          <w:p w14:paraId="38C0CB60" w14:textId="77777777" w:rsidR="00465AE1" w:rsidRDefault="00465AE1" w:rsidP="00ED196E">
            <w:r>
              <w:t>Integrated with work</w:t>
            </w:r>
          </w:p>
        </w:tc>
      </w:tr>
      <w:tr w:rsidR="00465AE1" w14:paraId="4596F62D" w14:textId="77777777" w:rsidTr="00ED196E">
        <w:trPr>
          <w:trHeight w:val="113"/>
          <w:jc w:val="center"/>
        </w:trPr>
        <w:tc>
          <w:tcPr>
            <w:tcW w:w="2766" w:type="dxa"/>
            <w:vAlign w:val="center"/>
          </w:tcPr>
          <w:p w14:paraId="578CE029" w14:textId="77777777" w:rsidR="00465AE1" w:rsidRDefault="00465AE1" w:rsidP="00ED196E">
            <w:r>
              <w:t>Output, targets, standards: related to budget</w:t>
            </w:r>
          </w:p>
        </w:tc>
        <w:tc>
          <w:tcPr>
            <w:tcW w:w="2410" w:type="dxa"/>
            <w:vAlign w:val="center"/>
          </w:tcPr>
          <w:p w14:paraId="52807CA1" w14:textId="77777777" w:rsidR="00465AE1" w:rsidRDefault="00465AE1" w:rsidP="00ED196E">
            <w:r>
              <w:t>Measurement</w:t>
            </w:r>
          </w:p>
        </w:tc>
        <w:tc>
          <w:tcPr>
            <w:tcW w:w="3189" w:type="dxa"/>
            <w:vAlign w:val="center"/>
          </w:tcPr>
          <w:p w14:paraId="263A105F" w14:textId="77777777" w:rsidR="00465AE1" w:rsidRDefault="00465AE1" w:rsidP="00ED196E">
            <w:r>
              <w:t xml:space="preserve">Capability, variation: </w:t>
            </w:r>
          </w:p>
          <w:p w14:paraId="1C92C4DC" w14:textId="77777777" w:rsidR="00465AE1" w:rsidRDefault="00465AE1" w:rsidP="00ED196E">
            <w:r>
              <w:t>related to purpose</w:t>
            </w:r>
          </w:p>
        </w:tc>
      </w:tr>
      <w:tr w:rsidR="00465AE1" w14:paraId="33227B26" w14:textId="77777777" w:rsidTr="00ED196E">
        <w:trPr>
          <w:jc w:val="center"/>
        </w:trPr>
        <w:tc>
          <w:tcPr>
            <w:tcW w:w="2766" w:type="dxa"/>
            <w:vAlign w:val="center"/>
          </w:tcPr>
          <w:p w14:paraId="4B6EF669" w14:textId="77777777" w:rsidR="00465AE1" w:rsidRDefault="00465AE1" w:rsidP="00ED196E">
            <w:r>
              <w:t>Contractual</w:t>
            </w:r>
          </w:p>
        </w:tc>
        <w:tc>
          <w:tcPr>
            <w:tcW w:w="2410" w:type="dxa"/>
            <w:vAlign w:val="center"/>
          </w:tcPr>
          <w:p w14:paraId="7AF000B8" w14:textId="77777777" w:rsidR="00465AE1" w:rsidRDefault="00465AE1" w:rsidP="00ED196E">
            <w:r>
              <w:t>Attitude to customers</w:t>
            </w:r>
          </w:p>
        </w:tc>
        <w:tc>
          <w:tcPr>
            <w:tcW w:w="3189" w:type="dxa"/>
            <w:vAlign w:val="center"/>
          </w:tcPr>
          <w:p w14:paraId="6458863B" w14:textId="77777777" w:rsidR="00465AE1" w:rsidRDefault="00465AE1" w:rsidP="00ED196E">
            <w:r>
              <w:t>What matters?</w:t>
            </w:r>
          </w:p>
        </w:tc>
      </w:tr>
      <w:tr w:rsidR="00465AE1" w14:paraId="7132361C" w14:textId="77777777" w:rsidTr="00ED196E">
        <w:trPr>
          <w:jc w:val="center"/>
        </w:trPr>
        <w:tc>
          <w:tcPr>
            <w:tcW w:w="2766" w:type="dxa"/>
            <w:vAlign w:val="center"/>
          </w:tcPr>
          <w:p w14:paraId="4CDB21FE" w14:textId="77777777" w:rsidR="00465AE1" w:rsidRDefault="00465AE1" w:rsidP="00ED196E">
            <w:r>
              <w:t>Contractual</w:t>
            </w:r>
          </w:p>
        </w:tc>
        <w:tc>
          <w:tcPr>
            <w:tcW w:w="2410" w:type="dxa"/>
            <w:vAlign w:val="center"/>
          </w:tcPr>
          <w:p w14:paraId="0DB3E82A" w14:textId="77777777" w:rsidR="00465AE1" w:rsidRDefault="00465AE1" w:rsidP="00ED196E">
            <w:r>
              <w:t>Attitude to suppliers</w:t>
            </w:r>
          </w:p>
        </w:tc>
        <w:tc>
          <w:tcPr>
            <w:tcW w:w="3189" w:type="dxa"/>
            <w:vAlign w:val="center"/>
          </w:tcPr>
          <w:p w14:paraId="49DE5365" w14:textId="77777777" w:rsidR="00465AE1" w:rsidRDefault="00465AE1" w:rsidP="00ED196E">
            <w:r>
              <w:t>Cooperative</w:t>
            </w:r>
          </w:p>
        </w:tc>
      </w:tr>
      <w:tr w:rsidR="00465AE1" w14:paraId="175FAC3E" w14:textId="77777777" w:rsidTr="00ED196E">
        <w:trPr>
          <w:jc w:val="center"/>
        </w:trPr>
        <w:tc>
          <w:tcPr>
            <w:tcW w:w="2766" w:type="dxa"/>
            <w:vAlign w:val="center"/>
          </w:tcPr>
          <w:p w14:paraId="2E52CA02" w14:textId="77777777" w:rsidR="00465AE1" w:rsidRDefault="00465AE1" w:rsidP="00ED196E">
            <w:r>
              <w:t>Manage people and budgets</w:t>
            </w:r>
          </w:p>
        </w:tc>
        <w:tc>
          <w:tcPr>
            <w:tcW w:w="2410" w:type="dxa"/>
            <w:vAlign w:val="center"/>
          </w:tcPr>
          <w:p w14:paraId="391C6F8A" w14:textId="77777777" w:rsidR="00465AE1" w:rsidRDefault="00465AE1" w:rsidP="00ED196E">
            <w:r>
              <w:t>Role of management</w:t>
            </w:r>
          </w:p>
        </w:tc>
        <w:tc>
          <w:tcPr>
            <w:tcW w:w="3189" w:type="dxa"/>
            <w:vAlign w:val="center"/>
          </w:tcPr>
          <w:p w14:paraId="12EFDF8C" w14:textId="77777777" w:rsidR="00465AE1" w:rsidRDefault="00465AE1" w:rsidP="00ED196E">
            <w:r>
              <w:t>Act on the system</w:t>
            </w:r>
          </w:p>
        </w:tc>
      </w:tr>
      <w:tr w:rsidR="00465AE1" w14:paraId="58D47AD1" w14:textId="77777777" w:rsidTr="00ED196E">
        <w:trPr>
          <w:jc w:val="center"/>
        </w:trPr>
        <w:tc>
          <w:tcPr>
            <w:tcW w:w="2766" w:type="dxa"/>
            <w:vAlign w:val="center"/>
          </w:tcPr>
          <w:p w14:paraId="4C5F8AB5" w14:textId="77777777" w:rsidR="00465AE1" w:rsidRDefault="00465AE1" w:rsidP="00ED196E">
            <w:r>
              <w:t>Control</w:t>
            </w:r>
          </w:p>
        </w:tc>
        <w:tc>
          <w:tcPr>
            <w:tcW w:w="2410" w:type="dxa"/>
            <w:vAlign w:val="center"/>
          </w:tcPr>
          <w:p w14:paraId="085926D6" w14:textId="77777777" w:rsidR="00465AE1" w:rsidRDefault="00465AE1" w:rsidP="00ED196E">
            <w:r>
              <w:t>Ethos</w:t>
            </w:r>
          </w:p>
        </w:tc>
        <w:tc>
          <w:tcPr>
            <w:tcW w:w="3189" w:type="dxa"/>
            <w:vAlign w:val="center"/>
          </w:tcPr>
          <w:p w14:paraId="5F33947D" w14:textId="77777777" w:rsidR="00465AE1" w:rsidRDefault="00465AE1" w:rsidP="00ED196E">
            <w:r>
              <w:t>Learning</w:t>
            </w:r>
          </w:p>
        </w:tc>
      </w:tr>
      <w:tr w:rsidR="00465AE1" w14:paraId="7712D141" w14:textId="77777777" w:rsidTr="00ED196E">
        <w:trPr>
          <w:trHeight w:val="227"/>
          <w:jc w:val="center"/>
        </w:trPr>
        <w:tc>
          <w:tcPr>
            <w:tcW w:w="2766" w:type="dxa"/>
            <w:vAlign w:val="center"/>
          </w:tcPr>
          <w:p w14:paraId="6A7883FB" w14:textId="77777777" w:rsidR="00465AE1" w:rsidRDefault="00465AE1" w:rsidP="00ED196E">
            <w:r>
              <w:t>Reactive, projects</w:t>
            </w:r>
          </w:p>
        </w:tc>
        <w:tc>
          <w:tcPr>
            <w:tcW w:w="2410" w:type="dxa"/>
            <w:vAlign w:val="center"/>
          </w:tcPr>
          <w:p w14:paraId="2C6C2F24" w14:textId="77777777" w:rsidR="00465AE1" w:rsidRDefault="00465AE1" w:rsidP="00ED196E">
            <w:r>
              <w:t>Change</w:t>
            </w:r>
          </w:p>
        </w:tc>
        <w:tc>
          <w:tcPr>
            <w:tcW w:w="3189" w:type="dxa"/>
            <w:vAlign w:val="center"/>
          </w:tcPr>
          <w:p w14:paraId="4D5954B0" w14:textId="77777777" w:rsidR="00465AE1" w:rsidRDefault="00465AE1" w:rsidP="00ED196E">
            <w:r>
              <w:t>Adaptive, integral</w:t>
            </w:r>
          </w:p>
        </w:tc>
      </w:tr>
      <w:tr w:rsidR="00465AE1" w14:paraId="60B70B1A" w14:textId="77777777" w:rsidTr="00ED196E">
        <w:trPr>
          <w:jc w:val="center"/>
        </w:trPr>
        <w:tc>
          <w:tcPr>
            <w:tcW w:w="2766" w:type="dxa"/>
            <w:vAlign w:val="center"/>
          </w:tcPr>
          <w:p w14:paraId="27F2AB58" w14:textId="77777777" w:rsidR="00465AE1" w:rsidRDefault="00465AE1" w:rsidP="00ED196E">
            <w:r>
              <w:t>Extrinsic</w:t>
            </w:r>
          </w:p>
        </w:tc>
        <w:tc>
          <w:tcPr>
            <w:tcW w:w="2410" w:type="dxa"/>
            <w:vAlign w:val="center"/>
          </w:tcPr>
          <w:p w14:paraId="23A404B2" w14:textId="77777777" w:rsidR="00465AE1" w:rsidRDefault="00465AE1" w:rsidP="00ED196E">
            <w:r>
              <w:t>Motivation</w:t>
            </w:r>
          </w:p>
        </w:tc>
        <w:tc>
          <w:tcPr>
            <w:tcW w:w="3189" w:type="dxa"/>
            <w:vAlign w:val="center"/>
          </w:tcPr>
          <w:p w14:paraId="6654DD34" w14:textId="77777777" w:rsidR="00465AE1" w:rsidRDefault="00465AE1" w:rsidP="00ED196E">
            <w:r>
              <w:t>Intrinsic</w:t>
            </w:r>
          </w:p>
        </w:tc>
      </w:tr>
    </w:tbl>
    <w:p w14:paraId="6931BDE8" w14:textId="77777777" w:rsidR="00465AE1" w:rsidRDefault="00465AE1" w:rsidP="00465AE1">
      <w:pPr>
        <w:jc w:val="right"/>
        <w:rPr>
          <w:sz w:val="24"/>
          <w:szCs w:val="24"/>
        </w:rPr>
      </w:pPr>
      <w:proofErr w:type="spellStart"/>
      <w:r>
        <w:rPr>
          <w:sz w:val="24"/>
          <w:szCs w:val="24"/>
        </w:rPr>
        <w:t>Seddon</w:t>
      </w:r>
      <w:proofErr w:type="spellEnd"/>
      <w:r>
        <w:rPr>
          <w:sz w:val="24"/>
          <w:szCs w:val="24"/>
        </w:rPr>
        <w:t xml:space="preserve"> (2008)</w:t>
      </w:r>
    </w:p>
    <w:p w14:paraId="344F68D7" w14:textId="77777777" w:rsidR="00465AE1" w:rsidRDefault="00465AE1" w:rsidP="00465AE1"/>
    <w:p w14:paraId="706B6FAF" w14:textId="77777777" w:rsidR="00465AE1" w:rsidRDefault="00465AE1" w:rsidP="00465AE1"/>
    <w:p w14:paraId="5CE9ACDE" w14:textId="77777777" w:rsidR="00465AE1" w:rsidRDefault="00465AE1" w:rsidP="00465AE1"/>
    <w:p w14:paraId="0B999AF1" w14:textId="77777777" w:rsidR="00465AE1" w:rsidRDefault="00465AE1" w:rsidP="00465AE1"/>
    <w:p w14:paraId="1ED9BE4F" w14:textId="77777777" w:rsidR="00465AE1" w:rsidRDefault="00465AE1" w:rsidP="00465AE1"/>
    <w:p w14:paraId="22669D5D" w14:textId="77777777" w:rsidR="00465AE1" w:rsidRDefault="00465AE1" w:rsidP="00465AE1"/>
    <w:p w14:paraId="55AFC942" w14:textId="77777777" w:rsidR="00465AE1" w:rsidRDefault="00465AE1" w:rsidP="00465AE1"/>
    <w:p w14:paraId="53C8C5F6" w14:textId="77777777" w:rsidR="00465AE1" w:rsidRDefault="00465AE1" w:rsidP="00465AE1"/>
    <w:p w14:paraId="585F582A" w14:textId="77777777" w:rsidR="00465AE1" w:rsidRDefault="00465AE1" w:rsidP="00465AE1"/>
    <w:p w14:paraId="5CC62F61" w14:textId="77777777" w:rsidR="00465AE1" w:rsidRDefault="00465AE1" w:rsidP="00465AE1"/>
    <w:p w14:paraId="532FEB87" w14:textId="12F4B160" w:rsidR="00465AE1" w:rsidRPr="008827CC" w:rsidRDefault="00465AE1" w:rsidP="00465AE1">
      <w:pPr>
        <w:pStyle w:val="Heading2"/>
        <w:rPr>
          <w:color w:val="215868" w:themeColor="accent5" w:themeShade="80"/>
        </w:rPr>
      </w:pPr>
      <w:bookmarkStart w:id="21" w:name="_Toc78832683"/>
      <w:r w:rsidRPr="008827CC">
        <w:rPr>
          <w:color w:val="215868" w:themeColor="accent5" w:themeShade="80"/>
        </w:rPr>
        <w:lastRenderedPageBreak/>
        <w:t>Appendix B – High Performance Work Systems</w:t>
      </w:r>
      <w:bookmarkEnd w:id="21"/>
    </w:p>
    <w:p w14:paraId="295DE903" w14:textId="77777777" w:rsidR="00186319" w:rsidRDefault="00186319" w:rsidP="00186319"/>
    <w:p w14:paraId="0CF76131" w14:textId="446B8F1E" w:rsidR="00186319" w:rsidRDefault="00186319" w:rsidP="00D442BC">
      <w:pPr>
        <w:pStyle w:val="ListParagraph"/>
        <w:numPr>
          <w:ilvl w:val="0"/>
          <w:numId w:val="21"/>
        </w:numPr>
      </w:pPr>
      <w:r>
        <w:t xml:space="preserve">Recruitment and selection process which is both rigorous and </w:t>
      </w:r>
      <w:r w:rsidR="00D442BC">
        <w:t>sophisticated</w:t>
      </w:r>
    </w:p>
    <w:p w14:paraId="1525112A" w14:textId="684B29E6" w:rsidR="00D442BC" w:rsidRDefault="00D442BC" w:rsidP="00D442BC">
      <w:pPr>
        <w:pStyle w:val="ListParagraph"/>
        <w:numPr>
          <w:ilvl w:val="0"/>
          <w:numId w:val="21"/>
        </w:numPr>
      </w:pPr>
      <w:r>
        <w:t>Large investment in training and development</w:t>
      </w:r>
    </w:p>
    <w:p w14:paraId="4A10243E" w14:textId="71EDA02E" w:rsidR="00D442BC" w:rsidRDefault="00D442BC" w:rsidP="00D442BC">
      <w:pPr>
        <w:pStyle w:val="ListParagraph"/>
        <w:numPr>
          <w:ilvl w:val="0"/>
          <w:numId w:val="21"/>
        </w:numPr>
      </w:pPr>
      <w:r>
        <w:t>Relatively high levels of pay or reward</w:t>
      </w:r>
    </w:p>
    <w:p w14:paraId="77CC8648" w14:textId="09659235" w:rsidR="00D442BC" w:rsidRDefault="00D442BC" w:rsidP="00D442BC">
      <w:pPr>
        <w:pStyle w:val="ListParagraph"/>
        <w:numPr>
          <w:ilvl w:val="0"/>
          <w:numId w:val="21"/>
        </w:numPr>
      </w:pPr>
      <w:r>
        <w:t>Fair internal promotion systems based on merit</w:t>
      </w:r>
    </w:p>
    <w:p w14:paraId="18A6B387" w14:textId="55D345B3" w:rsidR="00D442BC" w:rsidRDefault="00D442BC" w:rsidP="00D442BC">
      <w:pPr>
        <w:pStyle w:val="ListParagraph"/>
        <w:numPr>
          <w:ilvl w:val="0"/>
          <w:numId w:val="21"/>
        </w:numPr>
      </w:pPr>
      <w:r>
        <w:t>Team-based work approaches which empower them to meet their objectives and to identify and implement change</w:t>
      </w:r>
    </w:p>
    <w:p w14:paraId="4E420554" w14:textId="63F372E6" w:rsidR="00D442BC" w:rsidRDefault="00D442BC" w:rsidP="00D442BC">
      <w:pPr>
        <w:pStyle w:val="ListParagraph"/>
        <w:numPr>
          <w:ilvl w:val="0"/>
          <w:numId w:val="21"/>
        </w:numPr>
      </w:pPr>
      <w:r>
        <w:t>Grievance procedures that are fair and transparent without fear of repercussion</w:t>
      </w:r>
    </w:p>
    <w:p w14:paraId="12691265" w14:textId="4C12BE63" w:rsidR="00D442BC" w:rsidRDefault="00D442BC" w:rsidP="00D442BC">
      <w:pPr>
        <w:pStyle w:val="ListParagraph"/>
        <w:numPr>
          <w:ilvl w:val="0"/>
          <w:numId w:val="21"/>
        </w:numPr>
      </w:pPr>
      <w:r>
        <w:t xml:space="preserve">High level of employee participation </w:t>
      </w:r>
      <w:r w:rsidR="005219D9">
        <w:t xml:space="preserve">to </w:t>
      </w:r>
      <w:r>
        <w:t>determine the organisation’s policies and practices</w:t>
      </w:r>
    </w:p>
    <w:p w14:paraId="061EB5CF" w14:textId="7399B89F" w:rsidR="005219D9" w:rsidRDefault="005219D9" w:rsidP="00D442BC">
      <w:pPr>
        <w:pStyle w:val="ListParagraph"/>
        <w:numPr>
          <w:ilvl w:val="0"/>
          <w:numId w:val="21"/>
        </w:numPr>
      </w:pPr>
      <w:r>
        <w:t>Transparency in the sharing of information regarding issues experienced by the organisation and of its future plans (required for participation)</w:t>
      </w:r>
    </w:p>
    <w:p w14:paraId="7ADC619D" w14:textId="75518CCA" w:rsidR="005219D9" w:rsidRDefault="005219D9" w:rsidP="00D442BC">
      <w:pPr>
        <w:pStyle w:val="ListParagraph"/>
        <w:numPr>
          <w:ilvl w:val="0"/>
          <w:numId w:val="21"/>
        </w:numPr>
      </w:pPr>
      <w:r>
        <w:t>An effective performance review system which identifies the goals set that helps to meet the strategic objectives</w:t>
      </w:r>
    </w:p>
    <w:p w14:paraId="6B4C9DE0" w14:textId="5615E39B" w:rsidR="005219D9" w:rsidRDefault="005219D9" w:rsidP="00D442BC">
      <w:pPr>
        <w:pStyle w:val="ListParagraph"/>
        <w:numPr>
          <w:ilvl w:val="0"/>
          <w:numId w:val="21"/>
        </w:numPr>
      </w:pPr>
      <w:r>
        <w:t>Flexible working practices to allow efficient deployment and rapid adaption to meet new opportunities</w:t>
      </w:r>
    </w:p>
    <w:p w14:paraId="7D9D1DC7" w14:textId="22FE4C14" w:rsidR="005219D9" w:rsidRDefault="005219D9" w:rsidP="00D442BC">
      <w:pPr>
        <w:pStyle w:val="ListParagraph"/>
        <w:numPr>
          <w:ilvl w:val="0"/>
          <w:numId w:val="21"/>
        </w:numPr>
      </w:pPr>
      <w:r>
        <w:t>Job security to underpin commitment and engagement</w:t>
      </w:r>
      <w:r w:rsidR="00FA7A6B">
        <w:t>, strengthening psychological contract</w:t>
      </w:r>
    </w:p>
    <w:p w14:paraId="2B9BC71B" w14:textId="32EB9FB8" w:rsidR="005219D9" w:rsidRDefault="00FA7A6B" w:rsidP="00D442BC">
      <w:pPr>
        <w:pStyle w:val="ListParagraph"/>
        <w:numPr>
          <w:ilvl w:val="0"/>
          <w:numId w:val="21"/>
        </w:numPr>
      </w:pPr>
      <w:r>
        <w:t>A high level of personal wellbeing through provision of a good work-life balance</w:t>
      </w:r>
    </w:p>
    <w:p w14:paraId="10B961DA" w14:textId="48478043" w:rsidR="00FA7A6B" w:rsidRDefault="00FA7A6B" w:rsidP="00D442BC">
      <w:pPr>
        <w:pStyle w:val="ListParagraph"/>
        <w:numPr>
          <w:ilvl w:val="0"/>
          <w:numId w:val="21"/>
        </w:numPr>
      </w:pPr>
      <w:r>
        <w:t>A high degree of harmonisation, provided by equitable rules and terms and conditions regardless of status or rank</w:t>
      </w:r>
    </w:p>
    <w:p w14:paraId="7626AA98" w14:textId="77777777" w:rsidR="00D442BC" w:rsidRPr="00186319" w:rsidRDefault="00D442BC" w:rsidP="00186319"/>
    <w:p w14:paraId="3C35DC0F" w14:textId="77777777" w:rsidR="00186319" w:rsidRDefault="00186319" w:rsidP="00186319"/>
    <w:p w14:paraId="7948085B" w14:textId="77777777" w:rsidR="00186319" w:rsidRDefault="00186319" w:rsidP="00186319"/>
    <w:p w14:paraId="5B759440" w14:textId="77777777" w:rsidR="00186319" w:rsidRDefault="00186319" w:rsidP="00186319"/>
    <w:p w14:paraId="48C54B91" w14:textId="77777777" w:rsidR="00186319" w:rsidRDefault="00186319" w:rsidP="00186319"/>
    <w:p w14:paraId="53F0DE3B" w14:textId="77777777" w:rsidR="00186319" w:rsidRDefault="00186319" w:rsidP="00186319"/>
    <w:p w14:paraId="5A8A4E21" w14:textId="77777777" w:rsidR="00186319" w:rsidRDefault="00186319" w:rsidP="00186319"/>
    <w:p w14:paraId="06E439E2" w14:textId="77777777" w:rsidR="00186319" w:rsidRDefault="00186319" w:rsidP="00186319"/>
    <w:p w14:paraId="7C8D4A2C" w14:textId="77777777" w:rsidR="00186319" w:rsidRDefault="00186319" w:rsidP="00186319"/>
    <w:p w14:paraId="5363673B" w14:textId="77777777" w:rsidR="00186319" w:rsidRDefault="00186319" w:rsidP="00186319"/>
    <w:p w14:paraId="277C15D5" w14:textId="77777777" w:rsidR="00186319" w:rsidRDefault="00186319" w:rsidP="00186319"/>
    <w:p w14:paraId="15DAD4E6" w14:textId="77777777" w:rsidR="00186319" w:rsidRPr="00186319" w:rsidRDefault="00186319" w:rsidP="00186319"/>
    <w:p w14:paraId="50456932" w14:textId="77777777" w:rsidR="00465AE1" w:rsidRDefault="00465AE1" w:rsidP="00186319">
      <w:pPr>
        <w:pStyle w:val="Heading2"/>
      </w:pPr>
    </w:p>
    <w:p w14:paraId="62878DCE" w14:textId="12434403" w:rsidR="00186319" w:rsidRPr="008827CC" w:rsidRDefault="00186319" w:rsidP="00186319">
      <w:pPr>
        <w:pStyle w:val="Heading2"/>
        <w:rPr>
          <w:color w:val="215868" w:themeColor="accent5" w:themeShade="80"/>
        </w:rPr>
      </w:pPr>
      <w:bookmarkStart w:id="22" w:name="_Toc78832684"/>
      <w:r w:rsidRPr="008827CC">
        <w:rPr>
          <w:color w:val="215868" w:themeColor="accent5" w:themeShade="80"/>
        </w:rPr>
        <w:t xml:space="preserve">Appendix </w:t>
      </w:r>
      <w:r w:rsidR="00465AE1" w:rsidRPr="008827CC">
        <w:rPr>
          <w:color w:val="215868" w:themeColor="accent5" w:themeShade="80"/>
        </w:rPr>
        <w:t>C</w:t>
      </w:r>
      <w:bookmarkEnd w:id="22"/>
    </w:p>
    <w:p w14:paraId="42343282" w14:textId="77777777" w:rsidR="00F267DF" w:rsidRPr="00186319" w:rsidRDefault="00F267DF" w:rsidP="00F267DF">
      <w:pPr>
        <w:rPr>
          <w:b/>
        </w:rPr>
      </w:pPr>
    </w:p>
    <w:p w14:paraId="4F851B50" w14:textId="77777777" w:rsidR="00F267DF" w:rsidRPr="00ED1234" w:rsidRDefault="00F267DF" w:rsidP="00954ED0">
      <w:pPr>
        <w:pStyle w:val="Heading3"/>
        <w:rPr>
          <w:color w:val="215868" w:themeColor="accent5" w:themeShade="80"/>
          <w:lang w:val="en-US" w:eastAsia="en-GB"/>
        </w:rPr>
      </w:pPr>
      <w:bookmarkStart w:id="23" w:name="_Toc78832685"/>
      <w:r w:rsidRPr="00ED1234">
        <w:rPr>
          <w:color w:val="215868" w:themeColor="accent5" w:themeShade="80"/>
          <w:lang w:val="en-US" w:eastAsia="en-GB"/>
        </w:rPr>
        <w:t xml:space="preserve">Feedback Obtained from interviews with Supervisors </w:t>
      </w:r>
      <w:proofErr w:type="gramStart"/>
      <w:r w:rsidRPr="00ED1234">
        <w:rPr>
          <w:color w:val="215868" w:themeColor="accent5" w:themeShade="80"/>
          <w:lang w:val="en-US" w:eastAsia="en-GB"/>
        </w:rPr>
        <w:t>Across</w:t>
      </w:r>
      <w:proofErr w:type="gramEnd"/>
      <w:r w:rsidRPr="00ED1234">
        <w:rPr>
          <w:color w:val="215868" w:themeColor="accent5" w:themeShade="80"/>
          <w:lang w:val="en-US" w:eastAsia="en-GB"/>
        </w:rPr>
        <w:t xml:space="preserve"> Ceredigion Division:</w:t>
      </w:r>
      <w:bookmarkEnd w:id="23"/>
    </w:p>
    <w:p w14:paraId="4075B2F0" w14:textId="77777777" w:rsidR="00F267DF" w:rsidRDefault="00F267DF" w:rsidP="00F267DF">
      <w:pPr>
        <w:pStyle w:val="ListParagraph"/>
        <w:numPr>
          <w:ilvl w:val="0"/>
          <w:numId w:val="14"/>
        </w:numPr>
        <w:spacing w:line="240" w:lineRule="auto"/>
        <w:rPr>
          <w:rFonts w:ascii="Arial" w:hAnsi="Arial" w:cs="Arial"/>
          <w:sz w:val="20"/>
          <w:szCs w:val="20"/>
          <w:lang w:val="en-US"/>
        </w:rPr>
      </w:pPr>
      <w:r>
        <w:rPr>
          <w:rFonts w:ascii="Arial" w:hAnsi="Arial" w:cs="Arial"/>
          <w:sz w:val="20"/>
          <w:szCs w:val="20"/>
          <w:lang w:val="en-US"/>
        </w:rPr>
        <w:t>Training is not provided to either Supervisors or Individuals in how to complete the DAP</w:t>
      </w:r>
    </w:p>
    <w:p w14:paraId="7E5E8A15" w14:textId="77777777" w:rsidR="00F267DF" w:rsidRDefault="00F267DF" w:rsidP="00F267DF">
      <w:pPr>
        <w:pStyle w:val="ListParagraph"/>
        <w:numPr>
          <w:ilvl w:val="0"/>
          <w:numId w:val="14"/>
        </w:numPr>
        <w:spacing w:line="240" w:lineRule="auto"/>
        <w:rPr>
          <w:rFonts w:ascii="Arial" w:hAnsi="Arial" w:cs="Arial"/>
          <w:sz w:val="20"/>
          <w:szCs w:val="20"/>
          <w:lang w:val="en-US"/>
        </w:rPr>
      </w:pPr>
      <w:r>
        <w:rPr>
          <w:rFonts w:ascii="Arial" w:hAnsi="Arial" w:cs="Arial"/>
          <w:sz w:val="20"/>
          <w:szCs w:val="20"/>
          <w:lang w:val="en-US"/>
        </w:rPr>
        <w:t xml:space="preserve">All supervisors should be given couching/mentoring training </w:t>
      </w:r>
    </w:p>
    <w:p w14:paraId="0BE45339" w14:textId="77777777" w:rsidR="00F267DF" w:rsidRPr="004E0FA7" w:rsidRDefault="00F267DF" w:rsidP="00F267DF">
      <w:pPr>
        <w:pStyle w:val="ListParagraph"/>
        <w:numPr>
          <w:ilvl w:val="0"/>
          <w:numId w:val="14"/>
        </w:numPr>
        <w:spacing w:line="240" w:lineRule="auto"/>
        <w:rPr>
          <w:rFonts w:ascii="Arial" w:hAnsi="Arial" w:cs="Arial"/>
          <w:sz w:val="20"/>
          <w:szCs w:val="20"/>
          <w:lang w:val="en-US"/>
        </w:rPr>
      </w:pPr>
      <w:r>
        <w:rPr>
          <w:rFonts w:ascii="Arial" w:hAnsi="Arial" w:cs="Arial"/>
          <w:sz w:val="20"/>
          <w:szCs w:val="20"/>
          <w:lang w:val="en-US"/>
        </w:rPr>
        <w:t xml:space="preserve">Training to help with ‘difficult conversation’ </w:t>
      </w:r>
      <w:proofErr w:type="spellStart"/>
      <w:r>
        <w:rPr>
          <w:rFonts w:ascii="Arial" w:hAnsi="Arial" w:cs="Arial"/>
          <w:sz w:val="20"/>
          <w:szCs w:val="20"/>
          <w:lang w:val="en-US"/>
        </w:rPr>
        <w:t>ie</w:t>
      </w:r>
      <w:proofErr w:type="spellEnd"/>
      <w:r>
        <w:rPr>
          <w:rFonts w:ascii="Arial" w:hAnsi="Arial" w:cs="Arial"/>
          <w:sz w:val="20"/>
          <w:szCs w:val="20"/>
          <w:lang w:val="en-US"/>
        </w:rPr>
        <w:t xml:space="preserve"> performance</w:t>
      </w:r>
    </w:p>
    <w:p w14:paraId="51597478" w14:textId="77777777" w:rsidR="00F267DF" w:rsidRDefault="00F267DF" w:rsidP="00F267DF">
      <w:pPr>
        <w:pStyle w:val="ListParagraph"/>
        <w:numPr>
          <w:ilvl w:val="0"/>
          <w:numId w:val="14"/>
        </w:numPr>
        <w:spacing w:line="240" w:lineRule="auto"/>
        <w:rPr>
          <w:rFonts w:ascii="Arial" w:hAnsi="Arial" w:cs="Arial"/>
          <w:sz w:val="20"/>
          <w:szCs w:val="20"/>
          <w:lang w:val="en-US"/>
        </w:rPr>
      </w:pPr>
      <w:r>
        <w:rPr>
          <w:rFonts w:ascii="Arial" w:hAnsi="Arial" w:cs="Arial"/>
          <w:sz w:val="20"/>
          <w:szCs w:val="20"/>
          <w:lang w:val="en-US"/>
        </w:rPr>
        <w:t>The DAP could be more streamlined</w:t>
      </w:r>
    </w:p>
    <w:p w14:paraId="6FD5F35C" w14:textId="77777777" w:rsidR="00F267DF" w:rsidRDefault="00F267DF" w:rsidP="00F267DF">
      <w:pPr>
        <w:pStyle w:val="ListParagraph"/>
        <w:numPr>
          <w:ilvl w:val="0"/>
          <w:numId w:val="14"/>
        </w:numPr>
        <w:spacing w:line="240" w:lineRule="auto"/>
        <w:rPr>
          <w:rFonts w:ascii="Arial" w:hAnsi="Arial" w:cs="Arial"/>
          <w:sz w:val="20"/>
          <w:szCs w:val="20"/>
          <w:lang w:val="en-US"/>
        </w:rPr>
      </w:pPr>
      <w:r>
        <w:rPr>
          <w:rFonts w:ascii="Arial" w:hAnsi="Arial" w:cs="Arial"/>
          <w:sz w:val="20"/>
          <w:szCs w:val="20"/>
          <w:lang w:val="en-US"/>
        </w:rPr>
        <w:t xml:space="preserve">Too linear – you can’t go beyond the stage </w:t>
      </w:r>
      <w:proofErr w:type="spellStart"/>
      <w:r>
        <w:rPr>
          <w:rFonts w:ascii="Arial" w:hAnsi="Arial" w:cs="Arial"/>
          <w:sz w:val="20"/>
          <w:szCs w:val="20"/>
          <w:lang w:val="en-US"/>
        </w:rPr>
        <w:t>your</w:t>
      </w:r>
      <w:proofErr w:type="spellEnd"/>
      <w:r>
        <w:rPr>
          <w:rFonts w:ascii="Arial" w:hAnsi="Arial" w:cs="Arial"/>
          <w:sz w:val="20"/>
          <w:szCs w:val="20"/>
          <w:lang w:val="en-US"/>
        </w:rPr>
        <w:t xml:space="preserve"> at</w:t>
      </w:r>
    </w:p>
    <w:p w14:paraId="7DE61378" w14:textId="77777777" w:rsidR="00F267DF" w:rsidRDefault="00F267DF" w:rsidP="00F267DF">
      <w:pPr>
        <w:pStyle w:val="ListParagraph"/>
        <w:numPr>
          <w:ilvl w:val="0"/>
          <w:numId w:val="14"/>
        </w:numPr>
        <w:spacing w:line="240" w:lineRule="auto"/>
        <w:rPr>
          <w:rFonts w:ascii="Arial" w:hAnsi="Arial" w:cs="Arial"/>
          <w:sz w:val="20"/>
          <w:szCs w:val="20"/>
          <w:lang w:val="en-US"/>
        </w:rPr>
      </w:pPr>
      <w:r>
        <w:rPr>
          <w:rFonts w:ascii="Arial" w:hAnsi="Arial" w:cs="Arial"/>
          <w:sz w:val="20"/>
          <w:szCs w:val="20"/>
          <w:lang w:val="en-US"/>
        </w:rPr>
        <w:t>You cannot complete a 1:1 until the objectives are set</w:t>
      </w:r>
    </w:p>
    <w:p w14:paraId="7E85D6F4" w14:textId="77777777" w:rsidR="00F267DF" w:rsidRDefault="00F267DF" w:rsidP="00F267DF">
      <w:pPr>
        <w:pStyle w:val="ListParagraph"/>
        <w:numPr>
          <w:ilvl w:val="0"/>
          <w:numId w:val="14"/>
        </w:numPr>
        <w:spacing w:line="240" w:lineRule="auto"/>
        <w:rPr>
          <w:rFonts w:ascii="Arial" w:hAnsi="Arial" w:cs="Arial"/>
          <w:sz w:val="20"/>
          <w:szCs w:val="20"/>
          <w:lang w:val="en-US"/>
        </w:rPr>
      </w:pPr>
      <w:r>
        <w:rPr>
          <w:rFonts w:ascii="Arial" w:hAnsi="Arial" w:cs="Arial"/>
          <w:sz w:val="20"/>
          <w:szCs w:val="20"/>
          <w:lang w:val="en-US"/>
        </w:rPr>
        <w:t>Line Manager cannot see what is in the evidence basket</w:t>
      </w:r>
    </w:p>
    <w:p w14:paraId="6F945249" w14:textId="77777777" w:rsidR="00F267DF" w:rsidRDefault="00F267DF" w:rsidP="00F267DF">
      <w:pPr>
        <w:pStyle w:val="ListParagraph"/>
        <w:numPr>
          <w:ilvl w:val="0"/>
          <w:numId w:val="14"/>
        </w:numPr>
        <w:spacing w:line="240" w:lineRule="auto"/>
        <w:rPr>
          <w:rFonts w:ascii="Arial" w:hAnsi="Arial" w:cs="Arial"/>
          <w:sz w:val="20"/>
          <w:szCs w:val="20"/>
          <w:lang w:val="en-US"/>
        </w:rPr>
      </w:pPr>
      <w:r>
        <w:rPr>
          <w:rFonts w:ascii="Arial" w:hAnsi="Arial" w:cs="Arial"/>
          <w:sz w:val="20"/>
          <w:szCs w:val="20"/>
          <w:lang w:val="en-US"/>
        </w:rPr>
        <w:t>Second Line Managers cannot see the DAPs of the individual, yet they are expected to approve the final rating</w:t>
      </w:r>
    </w:p>
    <w:p w14:paraId="2825C045" w14:textId="77777777" w:rsidR="00F267DF" w:rsidRDefault="00F267DF" w:rsidP="00F267DF">
      <w:pPr>
        <w:pStyle w:val="ListParagraph"/>
        <w:numPr>
          <w:ilvl w:val="0"/>
          <w:numId w:val="14"/>
        </w:numPr>
        <w:spacing w:line="240" w:lineRule="auto"/>
        <w:rPr>
          <w:rFonts w:ascii="Arial" w:hAnsi="Arial" w:cs="Arial"/>
          <w:sz w:val="20"/>
          <w:szCs w:val="20"/>
          <w:lang w:val="en-US"/>
        </w:rPr>
      </w:pPr>
      <w:r>
        <w:rPr>
          <w:rFonts w:ascii="Arial" w:hAnsi="Arial" w:cs="Arial"/>
          <w:sz w:val="20"/>
          <w:szCs w:val="20"/>
          <w:lang w:val="en-US"/>
        </w:rPr>
        <w:t>There’s no quality assurance – nobody else looks at it</w:t>
      </w:r>
    </w:p>
    <w:p w14:paraId="4B4DD362" w14:textId="77777777" w:rsidR="00F267DF" w:rsidRDefault="00F267DF" w:rsidP="00F267DF">
      <w:pPr>
        <w:pStyle w:val="ListParagraph"/>
        <w:numPr>
          <w:ilvl w:val="0"/>
          <w:numId w:val="14"/>
        </w:numPr>
        <w:spacing w:line="240" w:lineRule="auto"/>
        <w:rPr>
          <w:rFonts w:ascii="Arial" w:hAnsi="Arial" w:cs="Arial"/>
          <w:sz w:val="20"/>
          <w:szCs w:val="20"/>
          <w:lang w:val="en-US"/>
        </w:rPr>
      </w:pPr>
      <w:r>
        <w:rPr>
          <w:rFonts w:ascii="Arial" w:hAnsi="Arial" w:cs="Arial"/>
          <w:sz w:val="20"/>
          <w:szCs w:val="20"/>
          <w:lang w:val="en-US"/>
        </w:rPr>
        <w:t>PRP is expected in April but if you’re at the top of your grade, you are exempt</w:t>
      </w:r>
    </w:p>
    <w:p w14:paraId="03B338E9" w14:textId="77777777" w:rsidR="00F267DF" w:rsidRDefault="00F267DF" w:rsidP="00F267DF">
      <w:pPr>
        <w:pStyle w:val="ListParagraph"/>
        <w:numPr>
          <w:ilvl w:val="0"/>
          <w:numId w:val="14"/>
        </w:numPr>
        <w:spacing w:line="240" w:lineRule="auto"/>
        <w:rPr>
          <w:rFonts w:ascii="Arial" w:hAnsi="Arial" w:cs="Arial"/>
          <w:sz w:val="20"/>
          <w:szCs w:val="20"/>
          <w:lang w:val="en-US"/>
        </w:rPr>
      </w:pPr>
      <w:r>
        <w:rPr>
          <w:rFonts w:ascii="Arial" w:hAnsi="Arial" w:cs="Arial"/>
          <w:sz w:val="20"/>
          <w:szCs w:val="20"/>
          <w:lang w:val="en-US"/>
        </w:rPr>
        <w:t>Increments in pay is scattered across the year depending on when you started</w:t>
      </w:r>
    </w:p>
    <w:p w14:paraId="0D9B021D" w14:textId="77777777" w:rsidR="00F267DF" w:rsidRDefault="00F267DF" w:rsidP="00F267DF">
      <w:pPr>
        <w:pStyle w:val="ListParagraph"/>
        <w:numPr>
          <w:ilvl w:val="0"/>
          <w:numId w:val="14"/>
        </w:numPr>
        <w:spacing w:line="240" w:lineRule="auto"/>
        <w:rPr>
          <w:rFonts w:ascii="Arial" w:hAnsi="Arial" w:cs="Arial"/>
          <w:sz w:val="20"/>
          <w:szCs w:val="20"/>
          <w:lang w:val="en-US"/>
        </w:rPr>
      </w:pPr>
      <w:r>
        <w:rPr>
          <w:rFonts w:ascii="Arial" w:hAnsi="Arial" w:cs="Arial"/>
          <w:sz w:val="20"/>
          <w:szCs w:val="20"/>
          <w:lang w:val="en-US"/>
        </w:rPr>
        <w:t>There needs to be a link with Payroll</w:t>
      </w:r>
    </w:p>
    <w:p w14:paraId="36C72250" w14:textId="39C5A4BF" w:rsidR="00510975" w:rsidRPr="00510975" w:rsidRDefault="00F267DF" w:rsidP="00510975">
      <w:pPr>
        <w:pStyle w:val="ListParagraph"/>
        <w:numPr>
          <w:ilvl w:val="0"/>
          <w:numId w:val="14"/>
        </w:numPr>
        <w:spacing w:line="240" w:lineRule="auto"/>
        <w:rPr>
          <w:rFonts w:ascii="Arial" w:hAnsi="Arial" w:cs="Arial"/>
          <w:sz w:val="20"/>
          <w:szCs w:val="20"/>
          <w:lang w:val="en-US"/>
        </w:rPr>
      </w:pPr>
      <w:r>
        <w:rPr>
          <w:rFonts w:ascii="Arial" w:hAnsi="Arial" w:cs="Arial"/>
          <w:sz w:val="20"/>
          <w:szCs w:val="20"/>
          <w:lang w:val="en-US"/>
        </w:rPr>
        <w:t>Objectives need to include actions – how is this to be achieved – feeds into the 1:1s</w:t>
      </w:r>
    </w:p>
    <w:p w14:paraId="1457DCB9" w14:textId="77777777" w:rsidR="00F267DF" w:rsidRDefault="00F267DF" w:rsidP="00F267DF">
      <w:pPr>
        <w:pStyle w:val="ListParagraph"/>
        <w:numPr>
          <w:ilvl w:val="0"/>
          <w:numId w:val="14"/>
        </w:numPr>
        <w:spacing w:line="240" w:lineRule="auto"/>
        <w:rPr>
          <w:rFonts w:ascii="Arial" w:hAnsi="Arial" w:cs="Arial"/>
          <w:sz w:val="20"/>
          <w:szCs w:val="20"/>
          <w:lang w:val="en-US"/>
        </w:rPr>
      </w:pPr>
      <w:r>
        <w:rPr>
          <w:rFonts w:ascii="Arial" w:hAnsi="Arial" w:cs="Arial"/>
          <w:sz w:val="20"/>
          <w:szCs w:val="20"/>
          <w:lang w:val="en-US"/>
        </w:rPr>
        <w:t>1:1s are not being used as there’s too many places to record things – Supportive Plan, Action Plan, Development Plan – it’s confusing – what goes in/what doesn’t?</w:t>
      </w:r>
    </w:p>
    <w:p w14:paraId="09BB62A7" w14:textId="77777777" w:rsidR="00F267DF" w:rsidRDefault="00F267DF" w:rsidP="00F267DF">
      <w:pPr>
        <w:pStyle w:val="ListParagraph"/>
        <w:numPr>
          <w:ilvl w:val="0"/>
          <w:numId w:val="14"/>
        </w:numPr>
        <w:spacing w:line="240" w:lineRule="auto"/>
        <w:rPr>
          <w:rFonts w:ascii="Arial" w:hAnsi="Arial" w:cs="Arial"/>
          <w:sz w:val="20"/>
          <w:szCs w:val="20"/>
          <w:lang w:val="en-US"/>
        </w:rPr>
      </w:pPr>
      <w:r>
        <w:rPr>
          <w:rFonts w:ascii="Arial" w:hAnsi="Arial" w:cs="Arial"/>
          <w:sz w:val="20"/>
          <w:szCs w:val="20"/>
          <w:lang w:val="en-US"/>
        </w:rPr>
        <w:t>DAP should belong to the individual and not controlled by the Line Manager</w:t>
      </w:r>
    </w:p>
    <w:p w14:paraId="74C4520B" w14:textId="77777777" w:rsidR="00F267DF" w:rsidRDefault="00F267DF" w:rsidP="00F267DF">
      <w:pPr>
        <w:pStyle w:val="ListParagraph"/>
        <w:numPr>
          <w:ilvl w:val="0"/>
          <w:numId w:val="14"/>
        </w:numPr>
        <w:spacing w:line="240" w:lineRule="auto"/>
        <w:rPr>
          <w:rFonts w:ascii="Arial" w:hAnsi="Arial" w:cs="Arial"/>
          <w:sz w:val="20"/>
          <w:szCs w:val="20"/>
          <w:lang w:val="en-US"/>
        </w:rPr>
      </w:pPr>
      <w:r>
        <w:rPr>
          <w:rFonts w:ascii="Arial" w:hAnsi="Arial" w:cs="Arial"/>
          <w:sz w:val="20"/>
          <w:szCs w:val="20"/>
          <w:lang w:val="en-US"/>
        </w:rPr>
        <w:t>Reports not specific enough for Supervisors – cannot search for one team, can only see what stage individuals are at</w:t>
      </w:r>
    </w:p>
    <w:p w14:paraId="2A8C64BC" w14:textId="77777777" w:rsidR="00F267DF" w:rsidRDefault="00F267DF" w:rsidP="00F267DF">
      <w:pPr>
        <w:pStyle w:val="ListParagraph"/>
        <w:numPr>
          <w:ilvl w:val="0"/>
          <w:numId w:val="14"/>
        </w:numPr>
        <w:spacing w:line="240" w:lineRule="auto"/>
        <w:rPr>
          <w:rFonts w:ascii="Arial" w:hAnsi="Arial" w:cs="Arial"/>
          <w:sz w:val="20"/>
          <w:szCs w:val="20"/>
          <w:lang w:val="en-US"/>
        </w:rPr>
      </w:pPr>
      <w:r>
        <w:rPr>
          <w:rFonts w:ascii="Arial" w:hAnsi="Arial" w:cs="Arial"/>
          <w:sz w:val="20"/>
          <w:szCs w:val="20"/>
          <w:lang w:val="en-US"/>
        </w:rPr>
        <w:t>Delays in access to individual records when posting to another role</w:t>
      </w:r>
    </w:p>
    <w:p w14:paraId="670159FC" w14:textId="77777777" w:rsidR="00F267DF" w:rsidRDefault="00F267DF" w:rsidP="00F267DF">
      <w:pPr>
        <w:pStyle w:val="ListParagraph"/>
        <w:numPr>
          <w:ilvl w:val="0"/>
          <w:numId w:val="14"/>
        </w:numPr>
        <w:spacing w:line="240" w:lineRule="auto"/>
        <w:rPr>
          <w:rFonts w:ascii="Arial" w:hAnsi="Arial" w:cs="Arial"/>
          <w:sz w:val="20"/>
          <w:szCs w:val="20"/>
          <w:lang w:val="en-US"/>
        </w:rPr>
      </w:pPr>
      <w:r>
        <w:rPr>
          <w:rFonts w:ascii="Arial" w:hAnsi="Arial" w:cs="Arial"/>
          <w:sz w:val="20"/>
          <w:szCs w:val="20"/>
          <w:lang w:val="en-US"/>
        </w:rPr>
        <w:t>Needs to be simple and quick – not overcomplicated</w:t>
      </w:r>
    </w:p>
    <w:p w14:paraId="39E602A5" w14:textId="77777777" w:rsidR="00F267DF" w:rsidRDefault="00F267DF" w:rsidP="00F267DF">
      <w:pPr>
        <w:pStyle w:val="ListParagraph"/>
        <w:numPr>
          <w:ilvl w:val="0"/>
          <w:numId w:val="14"/>
        </w:numPr>
        <w:spacing w:line="240" w:lineRule="auto"/>
        <w:rPr>
          <w:rFonts w:ascii="Arial" w:hAnsi="Arial" w:cs="Arial"/>
          <w:sz w:val="20"/>
          <w:szCs w:val="20"/>
          <w:lang w:val="en-US"/>
        </w:rPr>
      </w:pPr>
      <w:r>
        <w:rPr>
          <w:rFonts w:ascii="Arial" w:hAnsi="Arial" w:cs="Arial"/>
          <w:sz w:val="20"/>
          <w:szCs w:val="20"/>
          <w:lang w:val="en-US"/>
        </w:rPr>
        <w:t>Greater focus should be placed on 1:1s</w:t>
      </w:r>
    </w:p>
    <w:p w14:paraId="48005593" w14:textId="77777777" w:rsidR="00F267DF" w:rsidRDefault="00F267DF" w:rsidP="00F267DF">
      <w:pPr>
        <w:pStyle w:val="ListParagraph"/>
        <w:numPr>
          <w:ilvl w:val="0"/>
          <w:numId w:val="14"/>
        </w:numPr>
        <w:spacing w:line="240" w:lineRule="auto"/>
        <w:rPr>
          <w:rFonts w:ascii="Arial" w:hAnsi="Arial" w:cs="Arial"/>
          <w:sz w:val="20"/>
          <w:szCs w:val="20"/>
          <w:lang w:val="en-US"/>
        </w:rPr>
      </w:pPr>
      <w:r>
        <w:rPr>
          <w:rFonts w:ascii="Arial" w:hAnsi="Arial" w:cs="Arial"/>
          <w:sz w:val="20"/>
          <w:szCs w:val="20"/>
          <w:lang w:val="en-US"/>
        </w:rPr>
        <w:t>Greater focus on objectives as opposed to core competencies</w:t>
      </w:r>
    </w:p>
    <w:p w14:paraId="4FDFB5E1" w14:textId="77777777" w:rsidR="00F267DF" w:rsidRDefault="00F267DF" w:rsidP="00F267DF">
      <w:pPr>
        <w:pStyle w:val="ListParagraph"/>
        <w:numPr>
          <w:ilvl w:val="0"/>
          <w:numId w:val="14"/>
        </w:numPr>
        <w:spacing w:line="240" w:lineRule="auto"/>
        <w:rPr>
          <w:rFonts w:ascii="Arial" w:hAnsi="Arial" w:cs="Arial"/>
          <w:sz w:val="20"/>
          <w:szCs w:val="20"/>
          <w:lang w:val="en-US"/>
        </w:rPr>
      </w:pPr>
      <w:r>
        <w:rPr>
          <w:rFonts w:ascii="Arial" w:hAnsi="Arial" w:cs="Arial"/>
          <w:sz w:val="20"/>
          <w:szCs w:val="20"/>
          <w:lang w:val="en-US"/>
        </w:rPr>
        <w:t>Ability to allow others to provide feedback directly to the DAP</w:t>
      </w:r>
    </w:p>
    <w:p w14:paraId="54514B88" w14:textId="77777777" w:rsidR="00F267DF" w:rsidRDefault="00F267DF" w:rsidP="00F267DF">
      <w:pPr>
        <w:pStyle w:val="ListParagraph"/>
        <w:numPr>
          <w:ilvl w:val="0"/>
          <w:numId w:val="14"/>
        </w:numPr>
        <w:spacing w:line="240" w:lineRule="auto"/>
        <w:rPr>
          <w:rFonts w:ascii="Arial" w:hAnsi="Arial" w:cs="Arial"/>
          <w:sz w:val="20"/>
          <w:szCs w:val="20"/>
          <w:lang w:val="en-US"/>
        </w:rPr>
      </w:pPr>
      <w:r>
        <w:rPr>
          <w:rFonts w:ascii="Arial" w:hAnsi="Arial" w:cs="Arial"/>
          <w:sz w:val="20"/>
          <w:szCs w:val="20"/>
          <w:lang w:val="en-US"/>
        </w:rPr>
        <w:t>Not used by anyone other than the Line Manager</w:t>
      </w:r>
    </w:p>
    <w:p w14:paraId="4DCB9598" w14:textId="77777777" w:rsidR="00F267DF" w:rsidRDefault="00F267DF" w:rsidP="00F267DF">
      <w:pPr>
        <w:pStyle w:val="ListParagraph"/>
        <w:numPr>
          <w:ilvl w:val="0"/>
          <w:numId w:val="14"/>
        </w:numPr>
        <w:spacing w:line="240" w:lineRule="auto"/>
        <w:rPr>
          <w:rFonts w:ascii="Arial" w:hAnsi="Arial" w:cs="Arial"/>
          <w:sz w:val="20"/>
          <w:szCs w:val="20"/>
          <w:lang w:val="en-US"/>
        </w:rPr>
      </w:pPr>
      <w:r>
        <w:rPr>
          <w:rFonts w:ascii="Arial" w:hAnsi="Arial" w:cs="Arial"/>
          <w:sz w:val="20"/>
          <w:szCs w:val="20"/>
          <w:lang w:val="en-US"/>
        </w:rPr>
        <w:t>Not used for promotion boards</w:t>
      </w:r>
    </w:p>
    <w:p w14:paraId="1636C55C" w14:textId="77777777" w:rsidR="00F267DF" w:rsidRDefault="00F267DF" w:rsidP="00F267DF">
      <w:pPr>
        <w:pStyle w:val="ListParagraph"/>
        <w:numPr>
          <w:ilvl w:val="0"/>
          <w:numId w:val="14"/>
        </w:numPr>
        <w:spacing w:line="240" w:lineRule="auto"/>
        <w:rPr>
          <w:rFonts w:ascii="Arial" w:hAnsi="Arial" w:cs="Arial"/>
          <w:sz w:val="20"/>
          <w:szCs w:val="20"/>
          <w:lang w:val="en-US"/>
        </w:rPr>
      </w:pPr>
      <w:r>
        <w:rPr>
          <w:rFonts w:ascii="Arial" w:hAnsi="Arial" w:cs="Arial"/>
          <w:sz w:val="20"/>
          <w:szCs w:val="20"/>
          <w:lang w:val="en-US"/>
        </w:rPr>
        <w:t>What is the actual purpose of the DAP – is it just a tick box exercise?</w:t>
      </w:r>
    </w:p>
    <w:p w14:paraId="4E3E056E" w14:textId="77777777" w:rsidR="00F267DF" w:rsidRDefault="00F267DF" w:rsidP="00F267DF">
      <w:pPr>
        <w:pStyle w:val="ListParagraph"/>
        <w:numPr>
          <w:ilvl w:val="0"/>
          <w:numId w:val="14"/>
        </w:numPr>
        <w:spacing w:line="240" w:lineRule="auto"/>
        <w:rPr>
          <w:rFonts w:ascii="Arial" w:hAnsi="Arial" w:cs="Arial"/>
          <w:sz w:val="20"/>
          <w:szCs w:val="20"/>
          <w:lang w:val="en-US"/>
        </w:rPr>
      </w:pPr>
      <w:r>
        <w:rPr>
          <w:rFonts w:ascii="Arial" w:hAnsi="Arial" w:cs="Arial"/>
          <w:sz w:val="20"/>
          <w:szCs w:val="20"/>
          <w:lang w:val="en-US"/>
        </w:rPr>
        <w:t>Needs to be able to record development needs so L&amp;D can provide the courses at the right time (L&amp;D to capture data remotely)</w:t>
      </w:r>
    </w:p>
    <w:p w14:paraId="3C6330D7" w14:textId="77777777" w:rsidR="00F267DF" w:rsidRDefault="00F267DF" w:rsidP="00F267DF">
      <w:pPr>
        <w:pStyle w:val="ListParagraph"/>
        <w:numPr>
          <w:ilvl w:val="0"/>
          <w:numId w:val="14"/>
        </w:numPr>
        <w:spacing w:line="240" w:lineRule="auto"/>
        <w:rPr>
          <w:rFonts w:ascii="Arial" w:hAnsi="Arial" w:cs="Arial"/>
          <w:sz w:val="20"/>
          <w:szCs w:val="20"/>
          <w:lang w:val="en-US"/>
        </w:rPr>
      </w:pPr>
      <w:r>
        <w:rPr>
          <w:rFonts w:ascii="Arial" w:hAnsi="Arial" w:cs="Arial"/>
          <w:sz w:val="20"/>
          <w:szCs w:val="20"/>
          <w:lang w:val="en-US"/>
        </w:rPr>
        <w:t>Focus to be placed on Frontline not HR – if it works for officers on the ground it would work for HR</w:t>
      </w:r>
    </w:p>
    <w:p w14:paraId="445586D1" w14:textId="77777777" w:rsidR="00F267DF" w:rsidRDefault="00F267DF" w:rsidP="00F267DF">
      <w:pPr>
        <w:pStyle w:val="ListParagraph"/>
        <w:numPr>
          <w:ilvl w:val="0"/>
          <w:numId w:val="14"/>
        </w:numPr>
        <w:spacing w:line="240" w:lineRule="auto"/>
        <w:rPr>
          <w:rFonts w:ascii="Arial" w:hAnsi="Arial" w:cs="Arial"/>
          <w:sz w:val="20"/>
          <w:szCs w:val="20"/>
          <w:lang w:val="en-US"/>
        </w:rPr>
      </w:pPr>
      <w:r>
        <w:rPr>
          <w:rFonts w:ascii="Arial" w:hAnsi="Arial" w:cs="Arial"/>
          <w:sz w:val="20"/>
          <w:szCs w:val="20"/>
          <w:lang w:val="en-US"/>
        </w:rPr>
        <w:t>An area is needed to record Certificates, Awards and Achievements</w:t>
      </w:r>
    </w:p>
    <w:p w14:paraId="2021CA2F" w14:textId="77777777" w:rsidR="00F267DF" w:rsidRDefault="00F267DF" w:rsidP="00F267DF">
      <w:pPr>
        <w:pStyle w:val="ListParagraph"/>
        <w:numPr>
          <w:ilvl w:val="0"/>
          <w:numId w:val="14"/>
        </w:numPr>
        <w:spacing w:line="240" w:lineRule="auto"/>
        <w:rPr>
          <w:rFonts w:ascii="Arial" w:hAnsi="Arial" w:cs="Arial"/>
          <w:sz w:val="20"/>
          <w:szCs w:val="20"/>
          <w:lang w:val="en-US"/>
        </w:rPr>
      </w:pPr>
      <w:r>
        <w:rPr>
          <w:rFonts w:ascii="Arial" w:hAnsi="Arial" w:cs="Arial"/>
          <w:sz w:val="20"/>
          <w:szCs w:val="20"/>
          <w:lang w:val="en-US"/>
        </w:rPr>
        <w:t>To include an Expression of Interest which can be automatically supported by 1</w:t>
      </w:r>
      <w:r w:rsidRPr="00EA4FD3">
        <w:rPr>
          <w:rFonts w:ascii="Arial" w:hAnsi="Arial" w:cs="Arial"/>
          <w:sz w:val="20"/>
          <w:szCs w:val="20"/>
          <w:vertAlign w:val="superscript"/>
          <w:lang w:val="en-US"/>
        </w:rPr>
        <w:t>st</w:t>
      </w:r>
      <w:r>
        <w:rPr>
          <w:rFonts w:ascii="Arial" w:hAnsi="Arial" w:cs="Arial"/>
          <w:sz w:val="20"/>
          <w:szCs w:val="20"/>
          <w:lang w:val="en-US"/>
        </w:rPr>
        <w:t xml:space="preserve"> and 2</w:t>
      </w:r>
      <w:r w:rsidRPr="00EA4FD3">
        <w:rPr>
          <w:rFonts w:ascii="Arial" w:hAnsi="Arial" w:cs="Arial"/>
          <w:sz w:val="20"/>
          <w:szCs w:val="20"/>
          <w:vertAlign w:val="superscript"/>
          <w:lang w:val="en-US"/>
        </w:rPr>
        <w:t>nd</w:t>
      </w:r>
      <w:r>
        <w:rPr>
          <w:rFonts w:ascii="Arial" w:hAnsi="Arial" w:cs="Arial"/>
          <w:sz w:val="20"/>
          <w:szCs w:val="20"/>
          <w:lang w:val="en-US"/>
        </w:rPr>
        <w:t xml:space="preserve"> Line Managers</w:t>
      </w:r>
    </w:p>
    <w:p w14:paraId="4B5620C6" w14:textId="77777777" w:rsidR="00F267DF" w:rsidRDefault="00F267DF" w:rsidP="00F267DF">
      <w:pPr>
        <w:pStyle w:val="ListParagraph"/>
        <w:numPr>
          <w:ilvl w:val="0"/>
          <w:numId w:val="14"/>
        </w:numPr>
        <w:spacing w:line="240" w:lineRule="auto"/>
        <w:rPr>
          <w:rFonts w:ascii="Arial" w:hAnsi="Arial" w:cs="Arial"/>
          <w:sz w:val="20"/>
          <w:szCs w:val="20"/>
          <w:lang w:val="en-US"/>
        </w:rPr>
      </w:pPr>
      <w:r>
        <w:rPr>
          <w:rFonts w:ascii="Arial" w:hAnsi="Arial" w:cs="Arial"/>
          <w:sz w:val="20"/>
          <w:szCs w:val="20"/>
          <w:lang w:val="en-US"/>
        </w:rPr>
        <w:t>A Pen Picture to be included</w:t>
      </w:r>
    </w:p>
    <w:p w14:paraId="2D5275FC" w14:textId="77777777" w:rsidR="00F267DF" w:rsidRPr="00F267DF" w:rsidRDefault="00F267DF" w:rsidP="00F267DF"/>
    <w:p w14:paraId="015BC1FC" w14:textId="77777777" w:rsidR="00CC0661" w:rsidRPr="00D31A30" w:rsidRDefault="00CC0661" w:rsidP="00E1137D">
      <w:pPr>
        <w:spacing w:after="0" w:line="240" w:lineRule="auto"/>
        <w:rPr>
          <w:rFonts w:cs="Arial"/>
        </w:rPr>
      </w:pPr>
    </w:p>
    <w:p w14:paraId="382D8676" w14:textId="306BF5D4" w:rsidR="00A70B64" w:rsidRPr="00E579A6" w:rsidRDefault="00A70B64" w:rsidP="00E1137D">
      <w:pPr>
        <w:spacing w:after="0" w:line="240" w:lineRule="auto"/>
        <w:rPr>
          <w:rFonts w:cs="Arial"/>
          <w:sz w:val="24"/>
          <w:szCs w:val="24"/>
        </w:rPr>
      </w:pPr>
    </w:p>
    <w:sectPr w:rsidR="00A70B64" w:rsidRPr="00E579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4C446CC" w14:textId="77777777" w:rsidR="00D879FB" w:rsidRDefault="00D879FB" w:rsidP="00D31A30">
      <w:pPr>
        <w:spacing w:after="0" w:line="240" w:lineRule="auto"/>
      </w:pPr>
      <w:r>
        <w:separator/>
      </w:r>
    </w:p>
  </w:endnote>
  <w:endnote w:type="continuationSeparator" w:id="0">
    <w:p w14:paraId="46DF47C9" w14:textId="77777777" w:rsidR="00D879FB" w:rsidRDefault="00D879FB" w:rsidP="00D31A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60889428"/>
      <w:docPartObj>
        <w:docPartGallery w:val="Page Numbers (Bottom of Page)"/>
        <w:docPartUnique/>
      </w:docPartObj>
    </w:sdtPr>
    <w:sdtEndPr>
      <w:rPr>
        <w:noProof/>
      </w:rPr>
    </w:sdtEndPr>
    <w:sdtContent>
      <w:p w14:paraId="4B9B14FD" w14:textId="5BB14E80" w:rsidR="00E178AF" w:rsidRDefault="00E178AF">
        <w:pPr>
          <w:pStyle w:val="Footer"/>
          <w:jc w:val="right"/>
        </w:pPr>
        <w:r>
          <w:fldChar w:fldCharType="begin"/>
        </w:r>
        <w:r>
          <w:instrText xml:space="preserve"> PAGE   \* MERGEFORMAT </w:instrText>
        </w:r>
        <w:r>
          <w:fldChar w:fldCharType="separate"/>
        </w:r>
        <w:r w:rsidR="00A81786">
          <w:rPr>
            <w:noProof/>
          </w:rPr>
          <w:t>19</w:t>
        </w:r>
        <w:r>
          <w:rPr>
            <w:noProof/>
          </w:rPr>
          <w:fldChar w:fldCharType="end"/>
        </w:r>
      </w:p>
    </w:sdtContent>
  </w:sdt>
  <w:p w14:paraId="17811564" w14:textId="77777777" w:rsidR="00E178AF" w:rsidRDefault="00E178A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C405962" w14:textId="77777777" w:rsidR="00D879FB" w:rsidRDefault="00D879FB" w:rsidP="00D31A30">
      <w:pPr>
        <w:spacing w:after="0" w:line="240" w:lineRule="auto"/>
      </w:pPr>
      <w:r>
        <w:separator/>
      </w:r>
    </w:p>
  </w:footnote>
  <w:footnote w:type="continuationSeparator" w:id="0">
    <w:p w14:paraId="6410CB4E" w14:textId="77777777" w:rsidR="00D879FB" w:rsidRDefault="00D879FB" w:rsidP="00D31A3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2B65A9"/>
    <w:multiLevelType w:val="hybridMultilevel"/>
    <w:tmpl w:val="A5729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5250990"/>
    <w:multiLevelType w:val="hybridMultilevel"/>
    <w:tmpl w:val="2E0E4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80E2B60"/>
    <w:multiLevelType w:val="hybridMultilevel"/>
    <w:tmpl w:val="8BB29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C264006"/>
    <w:multiLevelType w:val="hybridMultilevel"/>
    <w:tmpl w:val="D5909DBA"/>
    <w:lvl w:ilvl="0" w:tplc="8878DA78">
      <w:start w:val="1"/>
      <w:numFmt w:val="bullet"/>
      <w:lvlText w:val="•"/>
      <w:lvlJc w:val="left"/>
      <w:pPr>
        <w:tabs>
          <w:tab w:val="num" w:pos="720"/>
        </w:tabs>
        <w:ind w:left="720" w:hanging="360"/>
      </w:pPr>
      <w:rPr>
        <w:rFonts w:ascii="Arial" w:hAnsi="Arial" w:hint="default"/>
      </w:rPr>
    </w:lvl>
    <w:lvl w:ilvl="1" w:tplc="C1D482FC" w:tentative="1">
      <w:start w:val="1"/>
      <w:numFmt w:val="bullet"/>
      <w:lvlText w:val="•"/>
      <w:lvlJc w:val="left"/>
      <w:pPr>
        <w:tabs>
          <w:tab w:val="num" w:pos="1440"/>
        </w:tabs>
        <w:ind w:left="1440" w:hanging="360"/>
      </w:pPr>
      <w:rPr>
        <w:rFonts w:ascii="Arial" w:hAnsi="Arial" w:hint="default"/>
      </w:rPr>
    </w:lvl>
    <w:lvl w:ilvl="2" w:tplc="7BE0B788" w:tentative="1">
      <w:start w:val="1"/>
      <w:numFmt w:val="bullet"/>
      <w:lvlText w:val="•"/>
      <w:lvlJc w:val="left"/>
      <w:pPr>
        <w:tabs>
          <w:tab w:val="num" w:pos="2160"/>
        </w:tabs>
        <w:ind w:left="2160" w:hanging="360"/>
      </w:pPr>
      <w:rPr>
        <w:rFonts w:ascii="Arial" w:hAnsi="Arial" w:hint="default"/>
      </w:rPr>
    </w:lvl>
    <w:lvl w:ilvl="3" w:tplc="94BEB20A" w:tentative="1">
      <w:start w:val="1"/>
      <w:numFmt w:val="bullet"/>
      <w:lvlText w:val="•"/>
      <w:lvlJc w:val="left"/>
      <w:pPr>
        <w:tabs>
          <w:tab w:val="num" w:pos="2880"/>
        </w:tabs>
        <w:ind w:left="2880" w:hanging="360"/>
      </w:pPr>
      <w:rPr>
        <w:rFonts w:ascii="Arial" w:hAnsi="Arial" w:hint="default"/>
      </w:rPr>
    </w:lvl>
    <w:lvl w:ilvl="4" w:tplc="AAF60D7E" w:tentative="1">
      <w:start w:val="1"/>
      <w:numFmt w:val="bullet"/>
      <w:lvlText w:val="•"/>
      <w:lvlJc w:val="left"/>
      <w:pPr>
        <w:tabs>
          <w:tab w:val="num" w:pos="3600"/>
        </w:tabs>
        <w:ind w:left="3600" w:hanging="360"/>
      </w:pPr>
      <w:rPr>
        <w:rFonts w:ascii="Arial" w:hAnsi="Arial" w:hint="default"/>
      </w:rPr>
    </w:lvl>
    <w:lvl w:ilvl="5" w:tplc="00563A8A" w:tentative="1">
      <w:start w:val="1"/>
      <w:numFmt w:val="bullet"/>
      <w:lvlText w:val="•"/>
      <w:lvlJc w:val="left"/>
      <w:pPr>
        <w:tabs>
          <w:tab w:val="num" w:pos="4320"/>
        </w:tabs>
        <w:ind w:left="4320" w:hanging="360"/>
      </w:pPr>
      <w:rPr>
        <w:rFonts w:ascii="Arial" w:hAnsi="Arial" w:hint="default"/>
      </w:rPr>
    </w:lvl>
    <w:lvl w:ilvl="6" w:tplc="484862CA" w:tentative="1">
      <w:start w:val="1"/>
      <w:numFmt w:val="bullet"/>
      <w:lvlText w:val="•"/>
      <w:lvlJc w:val="left"/>
      <w:pPr>
        <w:tabs>
          <w:tab w:val="num" w:pos="5040"/>
        </w:tabs>
        <w:ind w:left="5040" w:hanging="360"/>
      </w:pPr>
      <w:rPr>
        <w:rFonts w:ascii="Arial" w:hAnsi="Arial" w:hint="default"/>
      </w:rPr>
    </w:lvl>
    <w:lvl w:ilvl="7" w:tplc="7B18B13A" w:tentative="1">
      <w:start w:val="1"/>
      <w:numFmt w:val="bullet"/>
      <w:lvlText w:val="•"/>
      <w:lvlJc w:val="left"/>
      <w:pPr>
        <w:tabs>
          <w:tab w:val="num" w:pos="5760"/>
        </w:tabs>
        <w:ind w:left="5760" w:hanging="360"/>
      </w:pPr>
      <w:rPr>
        <w:rFonts w:ascii="Arial" w:hAnsi="Arial" w:hint="default"/>
      </w:rPr>
    </w:lvl>
    <w:lvl w:ilvl="8" w:tplc="96DA8CD8" w:tentative="1">
      <w:start w:val="1"/>
      <w:numFmt w:val="bullet"/>
      <w:lvlText w:val="•"/>
      <w:lvlJc w:val="left"/>
      <w:pPr>
        <w:tabs>
          <w:tab w:val="num" w:pos="6480"/>
        </w:tabs>
        <w:ind w:left="6480" w:hanging="360"/>
      </w:pPr>
      <w:rPr>
        <w:rFonts w:ascii="Arial" w:hAnsi="Arial" w:hint="default"/>
      </w:rPr>
    </w:lvl>
  </w:abstractNum>
  <w:abstractNum w:abstractNumId="4">
    <w:nsid w:val="0FE618F4"/>
    <w:multiLevelType w:val="hybridMultilevel"/>
    <w:tmpl w:val="F050D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4FB1536"/>
    <w:multiLevelType w:val="multilevel"/>
    <w:tmpl w:val="E4346342"/>
    <w:lvl w:ilvl="0">
      <w:start w:val="4"/>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nsid w:val="17D615D5"/>
    <w:multiLevelType w:val="hybridMultilevel"/>
    <w:tmpl w:val="90ACA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C940419"/>
    <w:multiLevelType w:val="hybridMultilevel"/>
    <w:tmpl w:val="CAD01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1C81B4F"/>
    <w:multiLevelType w:val="hybridMultilevel"/>
    <w:tmpl w:val="975AC8D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9">
    <w:nsid w:val="38710B18"/>
    <w:multiLevelType w:val="hybridMultilevel"/>
    <w:tmpl w:val="A3707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E602645"/>
    <w:multiLevelType w:val="hybridMultilevel"/>
    <w:tmpl w:val="D0409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98F3DCE"/>
    <w:multiLevelType w:val="hybridMultilevel"/>
    <w:tmpl w:val="9A48468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2">
    <w:nsid w:val="4BE66AAD"/>
    <w:multiLevelType w:val="hybridMultilevel"/>
    <w:tmpl w:val="717E8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E060CA0"/>
    <w:multiLevelType w:val="hybridMultilevel"/>
    <w:tmpl w:val="2DF22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1737F45"/>
    <w:multiLevelType w:val="hybridMultilevel"/>
    <w:tmpl w:val="B0D0B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616412C"/>
    <w:multiLevelType w:val="hybridMultilevel"/>
    <w:tmpl w:val="DC8C9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65F4FBF"/>
    <w:multiLevelType w:val="hybridMultilevel"/>
    <w:tmpl w:val="3ED02DD0"/>
    <w:lvl w:ilvl="0" w:tplc="05ACDDF6">
      <w:start w:val="1"/>
      <w:numFmt w:val="bullet"/>
      <w:lvlText w:val="–"/>
      <w:lvlJc w:val="left"/>
      <w:pPr>
        <w:tabs>
          <w:tab w:val="num" w:pos="720"/>
        </w:tabs>
        <w:ind w:left="720" w:hanging="360"/>
      </w:pPr>
      <w:rPr>
        <w:rFonts w:ascii="Arial" w:hAnsi="Arial" w:hint="default"/>
      </w:rPr>
    </w:lvl>
    <w:lvl w:ilvl="1" w:tplc="D65285A8">
      <w:start w:val="1"/>
      <w:numFmt w:val="bullet"/>
      <w:lvlText w:val="–"/>
      <w:lvlJc w:val="left"/>
      <w:pPr>
        <w:tabs>
          <w:tab w:val="num" w:pos="1440"/>
        </w:tabs>
        <w:ind w:left="1440" w:hanging="360"/>
      </w:pPr>
      <w:rPr>
        <w:rFonts w:ascii="Arial" w:hAnsi="Arial" w:hint="default"/>
      </w:rPr>
    </w:lvl>
    <w:lvl w:ilvl="2" w:tplc="09A4441E" w:tentative="1">
      <w:start w:val="1"/>
      <w:numFmt w:val="bullet"/>
      <w:lvlText w:val="–"/>
      <w:lvlJc w:val="left"/>
      <w:pPr>
        <w:tabs>
          <w:tab w:val="num" w:pos="2160"/>
        </w:tabs>
        <w:ind w:left="2160" w:hanging="360"/>
      </w:pPr>
      <w:rPr>
        <w:rFonts w:ascii="Arial" w:hAnsi="Arial" w:hint="default"/>
      </w:rPr>
    </w:lvl>
    <w:lvl w:ilvl="3" w:tplc="AD6CA904" w:tentative="1">
      <w:start w:val="1"/>
      <w:numFmt w:val="bullet"/>
      <w:lvlText w:val="–"/>
      <w:lvlJc w:val="left"/>
      <w:pPr>
        <w:tabs>
          <w:tab w:val="num" w:pos="2880"/>
        </w:tabs>
        <w:ind w:left="2880" w:hanging="360"/>
      </w:pPr>
      <w:rPr>
        <w:rFonts w:ascii="Arial" w:hAnsi="Arial" w:hint="default"/>
      </w:rPr>
    </w:lvl>
    <w:lvl w:ilvl="4" w:tplc="904E7FEA" w:tentative="1">
      <w:start w:val="1"/>
      <w:numFmt w:val="bullet"/>
      <w:lvlText w:val="–"/>
      <w:lvlJc w:val="left"/>
      <w:pPr>
        <w:tabs>
          <w:tab w:val="num" w:pos="3600"/>
        </w:tabs>
        <w:ind w:left="3600" w:hanging="360"/>
      </w:pPr>
      <w:rPr>
        <w:rFonts w:ascii="Arial" w:hAnsi="Arial" w:hint="default"/>
      </w:rPr>
    </w:lvl>
    <w:lvl w:ilvl="5" w:tplc="ACEC494A" w:tentative="1">
      <w:start w:val="1"/>
      <w:numFmt w:val="bullet"/>
      <w:lvlText w:val="–"/>
      <w:lvlJc w:val="left"/>
      <w:pPr>
        <w:tabs>
          <w:tab w:val="num" w:pos="4320"/>
        </w:tabs>
        <w:ind w:left="4320" w:hanging="360"/>
      </w:pPr>
      <w:rPr>
        <w:rFonts w:ascii="Arial" w:hAnsi="Arial" w:hint="default"/>
      </w:rPr>
    </w:lvl>
    <w:lvl w:ilvl="6" w:tplc="ED7A02CE" w:tentative="1">
      <w:start w:val="1"/>
      <w:numFmt w:val="bullet"/>
      <w:lvlText w:val="–"/>
      <w:lvlJc w:val="left"/>
      <w:pPr>
        <w:tabs>
          <w:tab w:val="num" w:pos="5040"/>
        </w:tabs>
        <w:ind w:left="5040" w:hanging="360"/>
      </w:pPr>
      <w:rPr>
        <w:rFonts w:ascii="Arial" w:hAnsi="Arial" w:hint="default"/>
      </w:rPr>
    </w:lvl>
    <w:lvl w:ilvl="7" w:tplc="157ED362" w:tentative="1">
      <w:start w:val="1"/>
      <w:numFmt w:val="bullet"/>
      <w:lvlText w:val="–"/>
      <w:lvlJc w:val="left"/>
      <w:pPr>
        <w:tabs>
          <w:tab w:val="num" w:pos="5760"/>
        </w:tabs>
        <w:ind w:left="5760" w:hanging="360"/>
      </w:pPr>
      <w:rPr>
        <w:rFonts w:ascii="Arial" w:hAnsi="Arial" w:hint="default"/>
      </w:rPr>
    </w:lvl>
    <w:lvl w:ilvl="8" w:tplc="03D42934" w:tentative="1">
      <w:start w:val="1"/>
      <w:numFmt w:val="bullet"/>
      <w:lvlText w:val="–"/>
      <w:lvlJc w:val="left"/>
      <w:pPr>
        <w:tabs>
          <w:tab w:val="num" w:pos="6480"/>
        </w:tabs>
        <w:ind w:left="6480" w:hanging="360"/>
      </w:pPr>
      <w:rPr>
        <w:rFonts w:ascii="Arial" w:hAnsi="Arial" w:hint="default"/>
      </w:rPr>
    </w:lvl>
  </w:abstractNum>
  <w:abstractNum w:abstractNumId="17">
    <w:nsid w:val="59641EF9"/>
    <w:multiLevelType w:val="hybridMultilevel"/>
    <w:tmpl w:val="C9F8B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99B5EF5"/>
    <w:multiLevelType w:val="hybridMultilevel"/>
    <w:tmpl w:val="FB2C521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1E25940"/>
    <w:multiLevelType w:val="hybridMultilevel"/>
    <w:tmpl w:val="87F68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63ED5813"/>
    <w:multiLevelType w:val="hybridMultilevel"/>
    <w:tmpl w:val="1FD810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nsid w:val="64304766"/>
    <w:multiLevelType w:val="multilevel"/>
    <w:tmpl w:val="BA38A1B8"/>
    <w:lvl w:ilvl="0">
      <w:start w:val="3"/>
      <w:numFmt w:val="decimal"/>
      <w:lvlText w:val="%1"/>
      <w:lvlJc w:val="left"/>
      <w:pPr>
        <w:ind w:left="369" w:hanging="369"/>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2">
    <w:nsid w:val="6770009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nsid w:val="6D5D5335"/>
    <w:multiLevelType w:val="hybridMultilevel"/>
    <w:tmpl w:val="D9287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6DD13CDE"/>
    <w:multiLevelType w:val="hybridMultilevel"/>
    <w:tmpl w:val="96D28C4C"/>
    <w:lvl w:ilvl="0" w:tplc="08090001">
      <w:start w:val="1"/>
      <w:numFmt w:val="bullet"/>
      <w:lvlText w:val=""/>
      <w:lvlJc w:val="left"/>
      <w:pPr>
        <w:ind w:left="771" w:hanging="360"/>
      </w:pPr>
      <w:rPr>
        <w:rFonts w:ascii="Symbol" w:hAnsi="Symbol" w:hint="default"/>
      </w:rPr>
    </w:lvl>
    <w:lvl w:ilvl="1" w:tplc="08090003" w:tentative="1">
      <w:start w:val="1"/>
      <w:numFmt w:val="bullet"/>
      <w:lvlText w:val="o"/>
      <w:lvlJc w:val="left"/>
      <w:pPr>
        <w:ind w:left="1491" w:hanging="360"/>
      </w:pPr>
      <w:rPr>
        <w:rFonts w:ascii="Courier New" w:hAnsi="Courier New" w:cs="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cs="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cs="Courier New" w:hint="default"/>
      </w:rPr>
    </w:lvl>
    <w:lvl w:ilvl="8" w:tplc="08090005" w:tentative="1">
      <w:start w:val="1"/>
      <w:numFmt w:val="bullet"/>
      <w:lvlText w:val=""/>
      <w:lvlJc w:val="left"/>
      <w:pPr>
        <w:ind w:left="6531" w:hanging="360"/>
      </w:pPr>
      <w:rPr>
        <w:rFonts w:ascii="Wingdings" w:hAnsi="Wingdings" w:hint="default"/>
      </w:rPr>
    </w:lvl>
  </w:abstractNum>
  <w:abstractNum w:abstractNumId="25">
    <w:nsid w:val="786C0BE8"/>
    <w:multiLevelType w:val="hybridMultilevel"/>
    <w:tmpl w:val="E12AC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0"/>
  </w:num>
  <w:num w:numId="2">
    <w:abstractNumId w:val="11"/>
  </w:num>
  <w:num w:numId="3">
    <w:abstractNumId w:val="8"/>
  </w:num>
  <w:num w:numId="4">
    <w:abstractNumId w:val="7"/>
  </w:num>
  <w:num w:numId="5">
    <w:abstractNumId w:val="16"/>
  </w:num>
  <w:num w:numId="6">
    <w:abstractNumId w:val="3"/>
  </w:num>
  <w:num w:numId="7">
    <w:abstractNumId w:val="4"/>
  </w:num>
  <w:num w:numId="8">
    <w:abstractNumId w:val="5"/>
  </w:num>
  <w:num w:numId="9">
    <w:abstractNumId w:val="22"/>
  </w:num>
  <w:num w:numId="10">
    <w:abstractNumId w:val="13"/>
  </w:num>
  <w:num w:numId="11">
    <w:abstractNumId w:val="25"/>
  </w:num>
  <w:num w:numId="12">
    <w:abstractNumId w:val="2"/>
  </w:num>
  <w:num w:numId="13">
    <w:abstractNumId w:val="1"/>
  </w:num>
  <w:num w:numId="14">
    <w:abstractNumId w:val="17"/>
  </w:num>
  <w:num w:numId="15">
    <w:abstractNumId w:val="10"/>
  </w:num>
  <w:num w:numId="16">
    <w:abstractNumId w:val="14"/>
  </w:num>
  <w:num w:numId="17">
    <w:abstractNumId w:val="6"/>
  </w:num>
  <w:num w:numId="18">
    <w:abstractNumId w:val="24"/>
  </w:num>
  <w:num w:numId="19">
    <w:abstractNumId w:val="9"/>
  </w:num>
  <w:num w:numId="20">
    <w:abstractNumId w:val="0"/>
  </w:num>
  <w:num w:numId="21">
    <w:abstractNumId w:val="23"/>
  </w:num>
  <w:num w:numId="22">
    <w:abstractNumId w:val="19"/>
  </w:num>
  <w:num w:numId="23">
    <w:abstractNumId w:val="12"/>
  </w:num>
  <w:num w:numId="24">
    <w:abstractNumId w:val="15"/>
  </w:num>
  <w:num w:numId="25">
    <w:abstractNumId w:val="21"/>
  </w:num>
  <w:num w:numId="2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70B64"/>
    <w:rsid w:val="0003378D"/>
    <w:rsid w:val="0009524B"/>
    <w:rsid w:val="000A65AE"/>
    <w:rsid w:val="000D2D85"/>
    <w:rsid w:val="000E5283"/>
    <w:rsid w:val="00114314"/>
    <w:rsid w:val="00122725"/>
    <w:rsid w:val="00141E70"/>
    <w:rsid w:val="0014237E"/>
    <w:rsid w:val="00146BB8"/>
    <w:rsid w:val="00151767"/>
    <w:rsid w:val="00186319"/>
    <w:rsid w:val="001C10CB"/>
    <w:rsid w:val="001D7EBA"/>
    <w:rsid w:val="001F044A"/>
    <w:rsid w:val="001F3808"/>
    <w:rsid w:val="002120EA"/>
    <w:rsid w:val="002208B7"/>
    <w:rsid w:val="002331F3"/>
    <w:rsid w:val="002433A4"/>
    <w:rsid w:val="0024453B"/>
    <w:rsid w:val="00254C34"/>
    <w:rsid w:val="00274A4C"/>
    <w:rsid w:val="00284EFB"/>
    <w:rsid w:val="002A7DCF"/>
    <w:rsid w:val="002D059A"/>
    <w:rsid w:val="002D4C23"/>
    <w:rsid w:val="002D7732"/>
    <w:rsid w:val="002E1EA1"/>
    <w:rsid w:val="002E20F2"/>
    <w:rsid w:val="002F19D0"/>
    <w:rsid w:val="0033421F"/>
    <w:rsid w:val="00340F1E"/>
    <w:rsid w:val="00353BE6"/>
    <w:rsid w:val="00382CF6"/>
    <w:rsid w:val="003831E0"/>
    <w:rsid w:val="003A0329"/>
    <w:rsid w:val="003C4595"/>
    <w:rsid w:val="003D16F6"/>
    <w:rsid w:val="003E09BF"/>
    <w:rsid w:val="003F10D7"/>
    <w:rsid w:val="003F2420"/>
    <w:rsid w:val="003F323A"/>
    <w:rsid w:val="003F54BE"/>
    <w:rsid w:val="003F687C"/>
    <w:rsid w:val="00407B67"/>
    <w:rsid w:val="00452D8E"/>
    <w:rsid w:val="004558C9"/>
    <w:rsid w:val="00465AE1"/>
    <w:rsid w:val="00466293"/>
    <w:rsid w:val="00470B33"/>
    <w:rsid w:val="0048390C"/>
    <w:rsid w:val="00485E0D"/>
    <w:rsid w:val="00491360"/>
    <w:rsid w:val="004C3A11"/>
    <w:rsid w:val="004D3EB8"/>
    <w:rsid w:val="004E4E7A"/>
    <w:rsid w:val="00506977"/>
    <w:rsid w:val="00510975"/>
    <w:rsid w:val="005219D9"/>
    <w:rsid w:val="00542D23"/>
    <w:rsid w:val="005550EB"/>
    <w:rsid w:val="00561453"/>
    <w:rsid w:val="005626E3"/>
    <w:rsid w:val="005759F0"/>
    <w:rsid w:val="005A0F30"/>
    <w:rsid w:val="005A33E7"/>
    <w:rsid w:val="005A62DF"/>
    <w:rsid w:val="005D527D"/>
    <w:rsid w:val="005E1B77"/>
    <w:rsid w:val="00603A1C"/>
    <w:rsid w:val="00650A5E"/>
    <w:rsid w:val="00661019"/>
    <w:rsid w:val="006627F6"/>
    <w:rsid w:val="0066536D"/>
    <w:rsid w:val="0066576C"/>
    <w:rsid w:val="00665A52"/>
    <w:rsid w:val="00696C30"/>
    <w:rsid w:val="006E0DE0"/>
    <w:rsid w:val="007219D3"/>
    <w:rsid w:val="00722608"/>
    <w:rsid w:val="00726DEF"/>
    <w:rsid w:val="00771304"/>
    <w:rsid w:val="0078595B"/>
    <w:rsid w:val="007A3A95"/>
    <w:rsid w:val="007B71C5"/>
    <w:rsid w:val="0080216D"/>
    <w:rsid w:val="008056B4"/>
    <w:rsid w:val="00812545"/>
    <w:rsid w:val="008262EE"/>
    <w:rsid w:val="0084576B"/>
    <w:rsid w:val="008827CC"/>
    <w:rsid w:val="008870CE"/>
    <w:rsid w:val="00892D53"/>
    <w:rsid w:val="008B6A84"/>
    <w:rsid w:val="008D43D0"/>
    <w:rsid w:val="008E1CBB"/>
    <w:rsid w:val="00930DDC"/>
    <w:rsid w:val="00954ED0"/>
    <w:rsid w:val="00975EA0"/>
    <w:rsid w:val="009A4BC1"/>
    <w:rsid w:val="009D0F40"/>
    <w:rsid w:val="009D43DD"/>
    <w:rsid w:val="009F21AE"/>
    <w:rsid w:val="00A33453"/>
    <w:rsid w:val="00A37B61"/>
    <w:rsid w:val="00A42885"/>
    <w:rsid w:val="00A70B64"/>
    <w:rsid w:val="00A80659"/>
    <w:rsid w:val="00A81786"/>
    <w:rsid w:val="00AD2777"/>
    <w:rsid w:val="00AD3EC8"/>
    <w:rsid w:val="00AE17DE"/>
    <w:rsid w:val="00AF09DC"/>
    <w:rsid w:val="00AF2D0C"/>
    <w:rsid w:val="00B06A47"/>
    <w:rsid w:val="00B62DF4"/>
    <w:rsid w:val="00B804EB"/>
    <w:rsid w:val="00B80A8E"/>
    <w:rsid w:val="00B8275A"/>
    <w:rsid w:val="00B845A0"/>
    <w:rsid w:val="00BA38E6"/>
    <w:rsid w:val="00BA63B1"/>
    <w:rsid w:val="00BA7D1A"/>
    <w:rsid w:val="00BB26BB"/>
    <w:rsid w:val="00BC767F"/>
    <w:rsid w:val="00BD1D7D"/>
    <w:rsid w:val="00BD78CF"/>
    <w:rsid w:val="00C04A25"/>
    <w:rsid w:val="00C12FD6"/>
    <w:rsid w:val="00C13BAF"/>
    <w:rsid w:val="00C36C90"/>
    <w:rsid w:val="00C42AC2"/>
    <w:rsid w:val="00C80A7B"/>
    <w:rsid w:val="00CB1D93"/>
    <w:rsid w:val="00CC0661"/>
    <w:rsid w:val="00CD6DEE"/>
    <w:rsid w:val="00CE28F5"/>
    <w:rsid w:val="00CE36DF"/>
    <w:rsid w:val="00D31A30"/>
    <w:rsid w:val="00D442BC"/>
    <w:rsid w:val="00D65C60"/>
    <w:rsid w:val="00D82569"/>
    <w:rsid w:val="00D879FB"/>
    <w:rsid w:val="00DB60D5"/>
    <w:rsid w:val="00DC6848"/>
    <w:rsid w:val="00E1137D"/>
    <w:rsid w:val="00E178AF"/>
    <w:rsid w:val="00E21CC2"/>
    <w:rsid w:val="00E425FF"/>
    <w:rsid w:val="00E579A6"/>
    <w:rsid w:val="00E70F5C"/>
    <w:rsid w:val="00E74712"/>
    <w:rsid w:val="00EB2400"/>
    <w:rsid w:val="00EB5D4E"/>
    <w:rsid w:val="00EB7113"/>
    <w:rsid w:val="00EC6F8D"/>
    <w:rsid w:val="00ED1234"/>
    <w:rsid w:val="00ED5F73"/>
    <w:rsid w:val="00EE0B1A"/>
    <w:rsid w:val="00F0105B"/>
    <w:rsid w:val="00F0496D"/>
    <w:rsid w:val="00F06264"/>
    <w:rsid w:val="00F14A25"/>
    <w:rsid w:val="00F267DF"/>
    <w:rsid w:val="00F61F9D"/>
    <w:rsid w:val="00F66247"/>
    <w:rsid w:val="00F801B2"/>
    <w:rsid w:val="00FA7A6B"/>
    <w:rsid w:val="00FB3244"/>
    <w:rsid w:val="00FC57BD"/>
    <w:rsid w:val="00FE0556"/>
    <w:rsid w:val="00FF7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2FF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B5D4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105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3831E0"/>
    <w:pPr>
      <w:keepNext/>
      <w:spacing w:before="240" w:after="60" w:line="480" w:lineRule="auto"/>
      <w:outlineLvl w:val="2"/>
    </w:pPr>
    <w:rPr>
      <w:rFonts w:ascii="Cambria" w:eastAsia="Times New Roman" w:hAnsi="Cambria" w:cs="Times New Roman"/>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0B64"/>
    <w:pPr>
      <w:ind w:left="720"/>
      <w:contextualSpacing/>
    </w:pPr>
    <w:rPr>
      <w:rFonts w:eastAsiaTheme="minorEastAsia"/>
      <w:lang w:eastAsia="en-GB"/>
    </w:rPr>
  </w:style>
  <w:style w:type="character" w:customStyle="1" w:styleId="Heading1Char">
    <w:name w:val="Heading 1 Char"/>
    <w:basedOn w:val="DefaultParagraphFont"/>
    <w:link w:val="Heading1"/>
    <w:uiPriority w:val="9"/>
    <w:rsid w:val="00EB5D4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B5D4E"/>
    <w:pPr>
      <w:outlineLvl w:val="9"/>
    </w:pPr>
    <w:rPr>
      <w:lang w:val="en-US" w:eastAsia="ja-JP"/>
    </w:rPr>
  </w:style>
  <w:style w:type="paragraph" w:styleId="TOC1">
    <w:name w:val="toc 1"/>
    <w:basedOn w:val="Normal"/>
    <w:next w:val="Normal"/>
    <w:autoRedefine/>
    <w:uiPriority w:val="39"/>
    <w:unhideWhenUsed/>
    <w:rsid w:val="00EB5D4E"/>
    <w:pPr>
      <w:spacing w:after="100"/>
    </w:pPr>
  </w:style>
  <w:style w:type="character" w:styleId="Hyperlink">
    <w:name w:val="Hyperlink"/>
    <w:basedOn w:val="DefaultParagraphFont"/>
    <w:uiPriority w:val="99"/>
    <w:unhideWhenUsed/>
    <w:rsid w:val="00EB5D4E"/>
    <w:rPr>
      <w:color w:val="0000FF" w:themeColor="hyperlink"/>
      <w:u w:val="single"/>
    </w:rPr>
  </w:style>
  <w:style w:type="paragraph" w:styleId="BalloonText">
    <w:name w:val="Balloon Text"/>
    <w:basedOn w:val="Normal"/>
    <w:link w:val="BalloonTextChar"/>
    <w:uiPriority w:val="99"/>
    <w:semiHidden/>
    <w:unhideWhenUsed/>
    <w:rsid w:val="00EB5D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D4E"/>
    <w:rPr>
      <w:rFonts w:ascii="Tahoma" w:hAnsi="Tahoma" w:cs="Tahoma"/>
      <w:sz w:val="16"/>
      <w:szCs w:val="16"/>
    </w:rPr>
  </w:style>
  <w:style w:type="character" w:customStyle="1" w:styleId="Heading2Char">
    <w:name w:val="Heading 2 Char"/>
    <w:basedOn w:val="DefaultParagraphFont"/>
    <w:link w:val="Heading2"/>
    <w:uiPriority w:val="9"/>
    <w:rsid w:val="00F0105B"/>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D31A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A30"/>
  </w:style>
  <w:style w:type="paragraph" w:styleId="Footer">
    <w:name w:val="footer"/>
    <w:basedOn w:val="Normal"/>
    <w:link w:val="FooterChar"/>
    <w:uiPriority w:val="99"/>
    <w:unhideWhenUsed/>
    <w:rsid w:val="00D31A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A30"/>
  </w:style>
  <w:style w:type="paragraph" w:styleId="TOC2">
    <w:name w:val="toc 2"/>
    <w:basedOn w:val="Normal"/>
    <w:next w:val="Normal"/>
    <w:autoRedefine/>
    <w:uiPriority w:val="39"/>
    <w:unhideWhenUsed/>
    <w:rsid w:val="00661019"/>
    <w:pPr>
      <w:spacing w:after="100"/>
      <w:ind w:left="220"/>
    </w:pPr>
  </w:style>
  <w:style w:type="paragraph" w:styleId="NormalWeb">
    <w:name w:val="Normal (Web)"/>
    <w:basedOn w:val="Normal"/>
    <w:uiPriority w:val="99"/>
    <w:semiHidden/>
    <w:unhideWhenUsed/>
    <w:rsid w:val="00B827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3831E0"/>
    <w:rPr>
      <w:rFonts w:ascii="Cambria" w:eastAsia="Times New Roman" w:hAnsi="Cambria" w:cs="Times New Roman"/>
      <w:b/>
      <w:bCs/>
      <w:sz w:val="26"/>
      <w:szCs w:val="26"/>
    </w:rPr>
  </w:style>
  <w:style w:type="table" w:styleId="TableGrid">
    <w:name w:val="Table Grid"/>
    <w:basedOn w:val="TableNormal"/>
    <w:uiPriority w:val="39"/>
    <w:rsid w:val="00274A4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3">
    <w:name w:val="toc 3"/>
    <w:basedOn w:val="Normal"/>
    <w:next w:val="Normal"/>
    <w:autoRedefine/>
    <w:uiPriority w:val="39"/>
    <w:unhideWhenUsed/>
    <w:rsid w:val="0078595B"/>
    <w:pPr>
      <w:spacing w:after="100"/>
      <w:ind w:left="44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B5D4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105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3831E0"/>
    <w:pPr>
      <w:keepNext/>
      <w:spacing w:before="240" w:after="60" w:line="480" w:lineRule="auto"/>
      <w:outlineLvl w:val="2"/>
    </w:pPr>
    <w:rPr>
      <w:rFonts w:ascii="Cambria" w:eastAsia="Times New Roman" w:hAnsi="Cambria" w:cs="Times New Roman"/>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0B64"/>
    <w:pPr>
      <w:ind w:left="720"/>
      <w:contextualSpacing/>
    </w:pPr>
    <w:rPr>
      <w:rFonts w:eastAsiaTheme="minorEastAsia"/>
      <w:lang w:eastAsia="en-GB"/>
    </w:rPr>
  </w:style>
  <w:style w:type="character" w:customStyle="1" w:styleId="Heading1Char">
    <w:name w:val="Heading 1 Char"/>
    <w:basedOn w:val="DefaultParagraphFont"/>
    <w:link w:val="Heading1"/>
    <w:uiPriority w:val="9"/>
    <w:rsid w:val="00EB5D4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B5D4E"/>
    <w:pPr>
      <w:outlineLvl w:val="9"/>
    </w:pPr>
    <w:rPr>
      <w:lang w:val="en-US" w:eastAsia="ja-JP"/>
    </w:rPr>
  </w:style>
  <w:style w:type="paragraph" w:styleId="TOC1">
    <w:name w:val="toc 1"/>
    <w:basedOn w:val="Normal"/>
    <w:next w:val="Normal"/>
    <w:autoRedefine/>
    <w:uiPriority w:val="39"/>
    <w:unhideWhenUsed/>
    <w:rsid w:val="00EB5D4E"/>
    <w:pPr>
      <w:spacing w:after="100"/>
    </w:pPr>
  </w:style>
  <w:style w:type="character" w:styleId="Hyperlink">
    <w:name w:val="Hyperlink"/>
    <w:basedOn w:val="DefaultParagraphFont"/>
    <w:uiPriority w:val="99"/>
    <w:unhideWhenUsed/>
    <w:rsid w:val="00EB5D4E"/>
    <w:rPr>
      <w:color w:val="0000FF" w:themeColor="hyperlink"/>
      <w:u w:val="single"/>
    </w:rPr>
  </w:style>
  <w:style w:type="paragraph" w:styleId="BalloonText">
    <w:name w:val="Balloon Text"/>
    <w:basedOn w:val="Normal"/>
    <w:link w:val="BalloonTextChar"/>
    <w:uiPriority w:val="99"/>
    <w:semiHidden/>
    <w:unhideWhenUsed/>
    <w:rsid w:val="00EB5D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D4E"/>
    <w:rPr>
      <w:rFonts w:ascii="Tahoma" w:hAnsi="Tahoma" w:cs="Tahoma"/>
      <w:sz w:val="16"/>
      <w:szCs w:val="16"/>
    </w:rPr>
  </w:style>
  <w:style w:type="character" w:customStyle="1" w:styleId="Heading2Char">
    <w:name w:val="Heading 2 Char"/>
    <w:basedOn w:val="DefaultParagraphFont"/>
    <w:link w:val="Heading2"/>
    <w:uiPriority w:val="9"/>
    <w:rsid w:val="00F0105B"/>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D31A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A30"/>
  </w:style>
  <w:style w:type="paragraph" w:styleId="Footer">
    <w:name w:val="footer"/>
    <w:basedOn w:val="Normal"/>
    <w:link w:val="FooterChar"/>
    <w:uiPriority w:val="99"/>
    <w:unhideWhenUsed/>
    <w:rsid w:val="00D31A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A30"/>
  </w:style>
  <w:style w:type="paragraph" w:styleId="TOC2">
    <w:name w:val="toc 2"/>
    <w:basedOn w:val="Normal"/>
    <w:next w:val="Normal"/>
    <w:autoRedefine/>
    <w:uiPriority w:val="39"/>
    <w:unhideWhenUsed/>
    <w:rsid w:val="00661019"/>
    <w:pPr>
      <w:spacing w:after="100"/>
      <w:ind w:left="220"/>
    </w:pPr>
  </w:style>
  <w:style w:type="paragraph" w:styleId="NormalWeb">
    <w:name w:val="Normal (Web)"/>
    <w:basedOn w:val="Normal"/>
    <w:uiPriority w:val="99"/>
    <w:semiHidden/>
    <w:unhideWhenUsed/>
    <w:rsid w:val="00B827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3831E0"/>
    <w:rPr>
      <w:rFonts w:ascii="Cambria" w:eastAsia="Times New Roman" w:hAnsi="Cambria" w:cs="Times New Roman"/>
      <w:b/>
      <w:bCs/>
      <w:sz w:val="26"/>
      <w:szCs w:val="26"/>
    </w:rPr>
  </w:style>
  <w:style w:type="table" w:styleId="TableGrid">
    <w:name w:val="Table Grid"/>
    <w:basedOn w:val="TableNormal"/>
    <w:uiPriority w:val="39"/>
    <w:rsid w:val="00274A4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3">
    <w:name w:val="toc 3"/>
    <w:basedOn w:val="Normal"/>
    <w:next w:val="Normal"/>
    <w:autoRedefine/>
    <w:uiPriority w:val="39"/>
    <w:unhideWhenUsed/>
    <w:rsid w:val="0078595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22912458">
      <w:bodyDiv w:val="1"/>
      <w:marLeft w:val="0"/>
      <w:marRight w:val="0"/>
      <w:marTop w:val="0"/>
      <w:marBottom w:val="0"/>
      <w:divBdr>
        <w:top w:val="none" w:sz="0" w:space="0" w:color="auto"/>
        <w:left w:val="none" w:sz="0" w:space="0" w:color="auto"/>
        <w:bottom w:val="none" w:sz="0" w:space="0" w:color="auto"/>
        <w:right w:val="none" w:sz="0" w:space="0" w:color="auto"/>
      </w:divBdr>
    </w:div>
    <w:div w:id="367607395">
      <w:bodyDiv w:val="1"/>
      <w:marLeft w:val="0"/>
      <w:marRight w:val="0"/>
      <w:marTop w:val="0"/>
      <w:marBottom w:val="0"/>
      <w:divBdr>
        <w:top w:val="none" w:sz="0" w:space="0" w:color="auto"/>
        <w:left w:val="none" w:sz="0" w:space="0" w:color="auto"/>
        <w:bottom w:val="none" w:sz="0" w:space="0" w:color="auto"/>
        <w:right w:val="none" w:sz="0" w:space="0" w:color="auto"/>
      </w:divBdr>
      <w:divsChild>
        <w:div w:id="452603669">
          <w:marLeft w:val="547"/>
          <w:marRight w:val="0"/>
          <w:marTop w:val="134"/>
          <w:marBottom w:val="0"/>
          <w:divBdr>
            <w:top w:val="none" w:sz="0" w:space="0" w:color="auto"/>
            <w:left w:val="none" w:sz="0" w:space="0" w:color="auto"/>
            <w:bottom w:val="none" w:sz="0" w:space="0" w:color="auto"/>
            <w:right w:val="none" w:sz="0" w:space="0" w:color="auto"/>
          </w:divBdr>
        </w:div>
        <w:div w:id="795291427">
          <w:marLeft w:val="547"/>
          <w:marRight w:val="0"/>
          <w:marTop w:val="134"/>
          <w:marBottom w:val="0"/>
          <w:divBdr>
            <w:top w:val="none" w:sz="0" w:space="0" w:color="auto"/>
            <w:left w:val="none" w:sz="0" w:space="0" w:color="auto"/>
            <w:bottom w:val="none" w:sz="0" w:space="0" w:color="auto"/>
            <w:right w:val="none" w:sz="0" w:space="0" w:color="auto"/>
          </w:divBdr>
        </w:div>
        <w:div w:id="1055273441">
          <w:marLeft w:val="547"/>
          <w:marRight w:val="0"/>
          <w:marTop w:val="134"/>
          <w:marBottom w:val="0"/>
          <w:divBdr>
            <w:top w:val="none" w:sz="0" w:space="0" w:color="auto"/>
            <w:left w:val="none" w:sz="0" w:space="0" w:color="auto"/>
            <w:bottom w:val="none" w:sz="0" w:space="0" w:color="auto"/>
            <w:right w:val="none" w:sz="0" w:space="0" w:color="auto"/>
          </w:divBdr>
        </w:div>
        <w:div w:id="2010326989">
          <w:marLeft w:val="547"/>
          <w:marRight w:val="0"/>
          <w:marTop w:val="134"/>
          <w:marBottom w:val="0"/>
          <w:divBdr>
            <w:top w:val="none" w:sz="0" w:space="0" w:color="auto"/>
            <w:left w:val="none" w:sz="0" w:space="0" w:color="auto"/>
            <w:bottom w:val="none" w:sz="0" w:space="0" w:color="auto"/>
            <w:right w:val="none" w:sz="0" w:space="0" w:color="auto"/>
          </w:divBdr>
        </w:div>
      </w:divsChild>
    </w:div>
    <w:div w:id="505285682">
      <w:bodyDiv w:val="1"/>
      <w:marLeft w:val="0"/>
      <w:marRight w:val="0"/>
      <w:marTop w:val="0"/>
      <w:marBottom w:val="0"/>
      <w:divBdr>
        <w:top w:val="none" w:sz="0" w:space="0" w:color="auto"/>
        <w:left w:val="none" w:sz="0" w:space="0" w:color="auto"/>
        <w:bottom w:val="none" w:sz="0" w:space="0" w:color="auto"/>
        <w:right w:val="none" w:sz="0" w:space="0" w:color="auto"/>
      </w:divBdr>
    </w:div>
    <w:div w:id="1125732727">
      <w:bodyDiv w:val="1"/>
      <w:marLeft w:val="0"/>
      <w:marRight w:val="0"/>
      <w:marTop w:val="0"/>
      <w:marBottom w:val="0"/>
      <w:divBdr>
        <w:top w:val="none" w:sz="0" w:space="0" w:color="auto"/>
        <w:left w:val="none" w:sz="0" w:space="0" w:color="auto"/>
        <w:bottom w:val="none" w:sz="0" w:space="0" w:color="auto"/>
        <w:right w:val="none" w:sz="0" w:space="0" w:color="auto"/>
      </w:divBdr>
      <w:divsChild>
        <w:div w:id="211844437">
          <w:marLeft w:val="1166"/>
          <w:marRight w:val="0"/>
          <w:marTop w:val="86"/>
          <w:marBottom w:val="0"/>
          <w:divBdr>
            <w:top w:val="none" w:sz="0" w:space="0" w:color="auto"/>
            <w:left w:val="none" w:sz="0" w:space="0" w:color="auto"/>
            <w:bottom w:val="none" w:sz="0" w:space="0" w:color="auto"/>
            <w:right w:val="none" w:sz="0" w:space="0" w:color="auto"/>
          </w:divBdr>
        </w:div>
        <w:div w:id="261764171">
          <w:marLeft w:val="1166"/>
          <w:marRight w:val="0"/>
          <w:marTop w:val="86"/>
          <w:marBottom w:val="0"/>
          <w:divBdr>
            <w:top w:val="none" w:sz="0" w:space="0" w:color="auto"/>
            <w:left w:val="none" w:sz="0" w:space="0" w:color="auto"/>
            <w:bottom w:val="none" w:sz="0" w:space="0" w:color="auto"/>
            <w:right w:val="none" w:sz="0" w:space="0" w:color="auto"/>
          </w:divBdr>
        </w:div>
        <w:div w:id="857353691">
          <w:marLeft w:val="1166"/>
          <w:marRight w:val="0"/>
          <w:marTop w:val="86"/>
          <w:marBottom w:val="0"/>
          <w:divBdr>
            <w:top w:val="none" w:sz="0" w:space="0" w:color="auto"/>
            <w:left w:val="none" w:sz="0" w:space="0" w:color="auto"/>
            <w:bottom w:val="none" w:sz="0" w:space="0" w:color="auto"/>
            <w:right w:val="none" w:sz="0" w:space="0" w:color="auto"/>
          </w:divBdr>
        </w:div>
        <w:div w:id="2099327705">
          <w:marLeft w:val="1166"/>
          <w:marRight w:val="0"/>
          <w:marTop w:val="86"/>
          <w:marBottom w:val="0"/>
          <w:divBdr>
            <w:top w:val="none" w:sz="0" w:space="0" w:color="auto"/>
            <w:left w:val="none" w:sz="0" w:space="0" w:color="auto"/>
            <w:bottom w:val="none" w:sz="0" w:space="0" w:color="auto"/>
            <w:right w:val="none" w:sz="0" w:space="0" w:color="auto"/>
          </w:divBdr>
        </w:div>
      </w:divsChild>
    </w:div>
    <w:div w:id="1182088035">
      <w:bodyDiv w:val="1"/>
      <w:marLeft w:val="0"/>
      <w:marRight w:val="0"/>
      <w:marTop w:val="0"/>
      <w:marBottom w:val="0"/>
      <w:divBdr>
        <w:top w:val="none" w:sz="0" w:space="0" w:color="auto"/>
        <w:left w:val="none" w:sz="0" w:space="0" w:color="auto"/>
        <w:bottom w:val="none" w:sz="0" w:space="0" w:color="auto"/>
        <w:right w:val="none" w:sz="0" w:space="0" w:color="auto"/>
      </w:divBdr>
    </w:div>
    <w:div w:id="1183205808">
      <w:bodyDiv w:val="1"/>
      <w:marLeft w:val="0"/>
      <w:marRight w:val="0"/>
      <w:marTop w:val="0"/>
      <w:marBottom w:val="0"/>
      <w:divBdr>
        <w:top w:val="none" w:sz="0" w:space="0" w:color="auto"/>
        <w:left w:val="none" w:sz="0" w:space="0" w:color="auto"/>
        <w:bottom w:val="none" w:sz="0" w:space="0" w:color="auto"/>
        <w:right w:val="none" w:sz="0" w:space="0" w:color="auto"/>
      </w:divBdr>
    </w:div>
    <w:div w:id="1225215783">
      <w:bodyDiv w:val="1"/>
      <w:marLeft w:val="0"/>
      <w:marRight w:val="0"/>
      <w:marTop w:val="0"/>
      <w:marBottom w:val="0"/>
      <w:divBdr>
        <w:top w:val="none" w:sz="0" w:space="0" w:color="auto"/>
        <w:left w:val="none" w:sz="0" w:space="0" w:color="auto"/>
        <w:bottom w:val="none" w:sz="0" w:space="0" w:color="auto"/>
        <w:right w:val="none" w:sz="0" w:space="0" w:color="auto"/>
      </w:divBdr>
    </w:div>
    <w:div w:id="1950121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diagramDrawing" Target="diagrams/drawing1.xml"/><Relationship Id="rId18" Type="http://schemas.openxmlformats.org/officeDocument/2006/relationships/chart" Target="charts/chart5.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diagramColors" Target="diagrams/colors1.xml"/><Relationship Id="rId17" Type="http://schemas.openxmlformats.org/officeDocument/2006/relationships/chart" Target="charts/chart4.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chart" Target="charts/chart3.xml"/><Relationship Id="rId20" Type="http://schemas.openxmlformats.org/officeDocument/2006/relationships/chart" Target="charts/chart7.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chart" Target="charts/chart2.xml"/><Relationship Id="rId23" Type="http://schemas.openxmlformats.org/officeDocument/2006/relationships/hyperlink" Target="https://www.researchgate.net/publication/37153721_HRM_and_Performance_Achieving_Long-Term_Viability" TargetMode="External"/><Relationship Id="rId10" Type="http://schemas.openxmlformats.org/officeDocument/2006/relationships/diagramLayout" Target="diagrams/layout1.xml"/><Relationship Id="rId19" Type="http://schemas.openxmlformats.org/officeDocument/2006/relationships/chart" Target="charts/chart6.xml"/><Relationship Id="rId4" Type="http://schemas.microsoft.com/office/2007/relationships/stylesWithEffects" Target="stylesWithEffects.xml"/><Relationship Id="rId9" Type="http://schemas.openxmlformats.org/officeDocument/2006/relationships/diagramData" Target="diagrams/data1.xml"/><Relationship Id="rId14" Type="http://schemas.openxmlformats.org/officeDocument/2006/relationships/chart" Target="charts/chart1.xml"/><Relationship Id="rId22" Type="http://schemas.openxmlformats.org/officeDocument/2006/relationships/hyperlink" Target="https://cipd.co.uk/knowledge/fundamentals/people/performance/factsheet"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file:///C:\Users\53968\Downloads\DAP%20Data%20Export%20-%20Period%20Overview%20(14).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53968\Downloads\DAP%20Data%20Export%20-%20Period%20Overview%20(14).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53968\Downloads\DAP%20Data%20Export%20-%20Period%20Overview%20(14).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53968\Downloads\DAP%20Data%20Export%20-%20Period%20Overview%20(14).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53968\Downloads\DAP%20Data%20Export%20-%20Period%20Overview%20(14).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53968\Downloads\DAP%20Data%20Export%20-%20Period%20Overview%20(14).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C:\Users\53968\Downloads\DAP%20Data%20Export%20-%20Period%20Overview%20(14).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Stages</a:t>
            </a:r>
            <a:r>
              <a:rPr lang="en-GB" baseline="0"/>
              <a:t> of the DAP on 28/07/2021</a:t>
            </a:r>
            <a:endParaRPr lang="en-GB"/>
          </a:p>
        </c:rich>
      </c:tx>
      <c:overlay val="0"/>
      <c:spPr>
        <a:noFill/>
        <a:ln>
          <a:noFill/>
        </a:ln>
        <a:effectLst/>
      </c:spPr>
    </c:title>
    <c:autoTitleDeleted val="0"/>
    <c:plotArea>
      <c:layout/>
      <c:barChart>
        <c:barDir val="col"/>
        <c:grouping val="stacked"/>
        <c:varyColors val="0"/>
        <c:ser>
          <c:idx val="0"/>
          <c:order val="0"/>
          <c:tx>
            <c:strRef>
              <c:f>Analysis!$A$3</c:f>
              <c:strCache>
                <c:ptCount val="1"/>
                <c:pt idx="0">
                  <c:v>Not Started</c:v>
                </c:pt>
              </c:strCache>
            </c:strRef>
          </c:tx>
          <c:spPr>
            <a:solidFill>
              <a:srgbClr val="FF0000"/>
            </a:solidFill>
            <a:ln>
              <a:noFill/>
            </a:ln>
            <a:effectLst/>
          </c:spPr>
          <c:invertIfNegative val="0"/>
          <c:cat>
            <c:strRef>
              <c:f>Analysis!$B$2:$F$2</c:f>
              <c:strCache>
                <c:ptCount val="5"/>
                <c:pt idx="0">
                  <c:v>Carms</c:v>
                </c:pt>
                <c:pt idx="1">
                  <c:v>Cered</c:v>
                </c:pt>
                <c:pt idx="2">
                  <c:v>Pembs</c:v>
                </c:pt>
                <c:pt idx="3">
                  <c:v>Powys</c:v>
                </c:pt>
                <c:pt idx="4">
                  <c:v>HQ/Depts</c:v>
                </c:pt>
              </c:strCache>
            </c:strRef>
          </c:cat>
          <c:val>
            <c:numRef>
              <c:f>Analysis!$B$3:$F$3</c:f>
              <c:numCache>
                <c:formatCode>0.00%</c:formatCode>
                <c:ptCount val="5"/>
                <c:pt idx="0">
                  <c:v>0.14193548387096774</c:v>
                </c:pt>
                <c:pt idx="1">
                  <c:v>0</c:v>
                </c:pt>
                <c:pt idx="2">
                  <c:v>1.8957345971563982E-2</c:v>
                </c:pt>
                <c:pt idx="3">
                  <c:v>3.2258064516129031E-2</c:v>
                </c:pt>
                <c:pt idx="4">
                  <c:v>7.1889400921658991E-2</c:v>
                </c:pt>
              </c:numCache>
            </c:numRef>
          </c:val>
          <c:extLst xmlns:c16r2="http://schemas.microsoft.com/office/drawing/2015/06/chart">
            <c:ext xmlns:c16="http://schemas.microsoft.com/office/drawing/2014/chart" uri="{C3380CC4-5D6E-409C-BE32-E72D297353CC}">
              <c16:uniqueId val="{00000000-EBBB-48D0-86DA-A6C22C3A75C2}"/>
            </c:ext>
          </c:extLst>
        </c:ser>
        <c:ser>
          <c:idx val="1"/>
          <c:order val="1"/>
          <c:tx>
            <c:strRef>
              <c:f>Analysis!$A$4</c:f>
              <c:strCache>
                <c:ptCount val="1"/>
                <c:pt idx="0">
                  <c:v>Objective Setting</c:v>
                </c:pt>
              </c:strCache>
            </c:strRef>
          </c:tx>
          <c:spPr>
            <a:solidFill>
              <a:srgbClr val="FFC000"/>
            </a:solidFill>
            <a:ln>
              <a:noFill/>
            </a:ln>
            <a:effectLst/>
          </c:spPr>
          <c:invertIfNegative val="0"/>
          <c:cat>
            <c:strRef>
              <c:f>Analysis!$B$2:$F$2</c:f>
              <c:strCache>
                <c:ptCount val="5"/>
                <c:pt idx="0">
                  <c:v>Carms</c:v>
                </c:pt>
                <c:pt idx="1">
                  <c:v>Cered</c:v>
                </c:pt>
                <c:pt idx="2">
                  <c:v>Pembs</c:v>
                </c:pt>
                <c:pt idx="3">
                  <c:v>Powys</c:v>
                </c:pt>
                <c:pt idx="4">
                  <c:v>HQ/Depts</c:v>
                </c:pt>
              </c:strCache>
            </c:strRef>
          </c:cat>
          <c:val>
            <c:numRef>
              <c:f>Analysis!$B$4:$F$4</c:f>
              <c:numCache>
                <c:formatCode>0.00%</c:formatCode>
                <c:ptCount val="5"/>
                <c:pt idx="0">
                  <c:v>9.6774193548387101E-3</c:v>
                </c:pt>
                <c:pt idx="1">
                  <c:v>0</c:v>
                </c:pt>
                <c:pt idx="2">
                  <c:v>0</c:v>
                </c:pt>
                <c:pt idx="3">
                  <c:v>0</c:v>
                </c:pt>
                <c:pt idx="4">
                  <c:v>4.6082949308755762E-2</c:v>
                </c:pt>
              </c:numCache>
            </c:numRef>
          </c:val>
          <c:extLst xmlns:c16r2="http://schemas.microsoft.com/office/drawing/2015/06/chart">
            <c:ext xmlns:c16="http://schemas.microsoft.com/office/drawing/2014/chart" uri="{C3380CC4-5D6E-409C-BE32-E72D297353CC}">
              <c16:uniqueId val="{00000001-EBBB-48D0-86DA-A6C22C3A75C2}"/>
            </c:ext>
          </c:extLst>
        </c:ser>
        <c:ser>
          <c:idx val="2"/>
          <c:order val="2"/>
          <c:tx>
            <c:strRef>
              <c:f>Analysis!$A$5</c:f>
              <c:strCache>
                <c:ptCount val="1"/>
                <c:pt idx="0">
                  <c:v>Interim Review</c:v>
                </c:pt>
              </c:strCache>
            </c:strRef>
          </c:tx>
          <c:spPr>
            <a:solidFill>
              <a:srgbClr val="7030A0"/>
            </a:solidFill>
            <a:ln>
              <a:noFill/>
            </a:ln>
            <a:effectLst/>
          </c:spPr>
          <c:invertIfNegative val="0"/>
          <c:cat>
            <c:strRef>
              <c:f>Analysis!$B$2:$F$2</c:f>
              <c:strCache>
                <c:ptCount val="5"/>
                <c:pt idx="0">
                  <c:v>Carms</c:v>
                </c:pt>
                <c:pt idx="1">
                  <c:v>Cered</c:v>
                </c:pt>
                <c:pt idx="2">
                  <c:v>Pembs</c:v>
                </c:pt>
                <c:pt idx="3">
                  <c:v>Powys</c:v>
                </c:pt>
                <c:pt idx="4">
                  <c:v>HQ/Depts</c:v>
                </c:pt>
              </c:strCache>
            </c:strRef>
          </c:cat>
          <c:val>
            <c:numRef>
              <c:f>Analysis!$B$5:$F$5</c:f>
              <c:numCache>
                <c:formatCode>0.00%</c:formatCode>
                <c:ptCount val="5"/>
                <c:pt idx="0">
                  <c:v>0.29677419354838708</c:v>
                </c:pt>
                <c:pt idx="1">
                  <c:v>6.7669172932330823E-2</c:v>
                </c:pt>
                <c:pt idx="2">
                  <c:v>0.12322274881516587</c:v>
                </c:pt>
                <c:pt idx="3">
                  <c:v>5.5299539170506916E-2</c:v>
                </c:pt>
                <c:pt idx="4">
                  <c:v>0.25345622119815669</c:v>
                </c:pt>
              </c:numCache>
            </c:numRef>
          </c:val>
          <c:extLst xmlns:c16r2="http://schemas.microsoft.com/office/drawing/2015/06/chart">
            <c:ext xmlns:c16="http://schemas.microsoft.com/office/drawing/2014/chart" uri="{C3380CC4-5D6E-409C-BE32-E72D297353CC}">
              <c16:uniqueId val="{00000002-EBBB-48D0-86DA-A6C22C3A75C2}"/>
            </c:ext>
          </c:extLst>
        </c:ser>
        <c:ser>
          <c:idx val="3"/>
          <c:order val="3"/>
          <c:tx>
            <c:strRef>
              <c:f>Analysis!$A$6</c:f>
              <c:strCache>
                <c:ptCount val="1"/>
                <c:pt idx="0">
                  <c:v>End of Year Review</c:v>
                </c:pt>
              </c:strCache>
            </c:strRef>
          </c:tx>
          <c:spPr>
            <a:solidFill>
              <a:srgbClr val="00FFFF"/>
            </a:solidFill>
            <a:ln>
              <a:solidFill>
                <a:schemeClr val="tx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Analysis!$B$2:$F$2</c:f>
              <c:strCache>
                <c:ptCount val="5"/>
                <c:pt idx="0">
                  <c:v>Carms</c:v>
                </c:pt>
                <c:pt idx="1">
                  <c:v>Cered</c:v>
                </c:pt>
                <c:pt idx="2">
                  <c:v>Pembs</c:v>
                </c:pt>
                <c:pt idx="3">
                  <c:v>Powys</c:v>
                </c:pt>
                <c:pt idx="4">
                  <c:v>HQ/Depts</c:v>
                </c:pt>
              </c:strCache>
            </c:strRef>
          </c:cat>
          <c:val>
            <c:numRef>
              <c:f>Analysis!$B$6:$F$6</c:f>
              <c:numCache>
                <c:formatCode>0.00%</c:formatCode>
                <c:ptCount val="5"/>
                <c:pt idx="0">
                  <c:v>0.55161290322580647</c:v>
                </c:pt>
                <c:pt idx="1">
                  <c:v>0.93233082706766912</c:v>
                </c:pt>
                <c:pt idx="2">
                  <c:v>0.85781990521327012</c:v>
                </c:pt>
                <c:pt idx="3">
                  <c:v>0.9124423963133641</c:v>
                </c:pt>
                <c:pt idx="4">
                  <c:v>0.62857142857142856</c:v>
                </c:pt>
              </c:numCache>
            </c:numRef>
          </c:val>
          <c:extLst xmlns:c16r2="http://schemas.microsoft.com/office/drawing/2015/06/chart">
            <c:ext xmlns:c16="http://schemas.microsoft.com/office/drawing/2014/chart" uri="{C3380CC4-5D6E-409C-BE32-E72D297353CC}">
              <c16:uniqueId val="{00000003-EBBB-48D0-86DA-A6C22C3A75C2}"/>
            </c:ext>
          </c:extLst>
        </c:ser>
        <c:dLbls>
          <c:showLegendKey val="0"/>
          <c:showVal val="0"/>
          <c:showCatName val="0"/>
          <c:showSerName val="0"/>
          <c:showPercent val="0"/>
          <c:showBubbleSize val="0"/>
        </c:dLbls>
        <c:gapWidth val="150"/>
        <c:overlap val="100"/>
        <c:axId val="176582016"/>
        <c:axId val="176670208"/>
      </c:barChart>
      <c:catAx>
        <c:axId val="1765820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670208"/>
        <c:crosses val="autoZero"/>
        <c:auto val="1"/>
        <c:lblAlgn val="ctr"/>
        <c:lblOffset val="100"/>
        <c:noMultiLvlLbl val="0"/>
      </c:catAx>
      <c:valAx>
        <c:axId val="17667020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5820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DAP</a:t>
            </a:r>
            <a:r>
              <a:rPr lang="en-GB" baseline="0"/>
              <a:t> Stages Showing Further Breakdown of HQ </a:t>
            </a:r>
          </a:p>
          <a:p>
            <a:pPr>
              <a:defRPr sz="1400" b="0" i="0" u="none" strike="noStrike" kern="1200" spc="0" baseline="0">
                <a:solidFill>
                  <a:schemeClr val="tx1">
                    <a:lumMod val="65000"/>
                    <a:lumOff val="35000"/>
                  </a:schemeClr>
                </a:solidFill>
                <a:latin typeface="+mn-lt"/>
                <a:ea typeface="+mn-ea"/>
                <a:cs typeface="+mn-cs"/>
              </a:defRPr>
            </a:pPr>
            <a:r>
              <a:rPr lang="en-GB" baseline="0"/>
              <a:t>(Includes CID and Specialist Operational Units</a:t>
            </a:r>
          </a:p>
          <a:p>
            <a:pPr>
              <a:defRPr sz="1400" b="0" i="0" u="none" strike="noStrike" kern="1200" spc="0" baseline="0">
                <a:solidFill>
                  <a:schemeClr val="tx1">
                    <a:lumMod val="65000"/>
                    <a:lumOff val="35000"/>
                  </a:schemeClr>
                </a:solidFill>
                <a:latin typeface="+mn-lt"/>
                <a:ea typeface="+mn-ea"/>
                <a:cs typeface="+mn-cs"/>
              </a:defRPr>
            </a:pPr>
            <a:r>
              <a:rPr lang="en-GB" baseline="0"/>
              <a:t>As of 28/07/2021</a:t>
            </a:r>
            <a:endParaRPr lang="en-GB"/>
          </a:p>
        </c:rich>
      </c:tx>
      <c:overlay val="0"/>
      <c:spPr>
        <a:noFill/>
        <a:ln>
          <a:noFill/>
        </a:ln>
        <a:effectLst/>
      </c:spPr>
    </c:title>
    <c:autoTitleDeleted val="0"/>
    <c:plotArea>
      <c:layout/>
      <c:barChart>
        <c:barDir val="col"/>
        <c:grouping val="stacked"/>
        <c:varyColors val="0"/>
        <c:ser>
          <c:idx val="0"/>
          <c:order val="0"/>
          <c:tx>
            <c:strRef>
              <c:f>Analysis!$A$14</c:f>
              <c:strCache>
                <c:ptCount val="1"/>
                <c:pt idx="0">
                  <c:v>Not Started</c:v>
                </c:pt>
              </c:strCache>
            </c:strRef>
          </c:tx>
          <c:spPr>
            <a:solidFill>
              <a:srgbClr val="FF0000"/>
            </a:solidFill>
            <a:ln>
              <a:noFill/>
            </a:ln>
            <a:effectLst/>
          </c:spPr>
          <c:invertIfNegative val="0"/>
          <c:cat>
            <c:strRef>
              <c:f>Analysis!$B$13:$H$13</c:f>
              <c:strCache>
                <c:ptCount val="7"/>
                <c:pt idx="0">
                  <c:v>Carms</c:v>
                </c:pt>
                <c:pt idx="1">
                  <c:v>Cered</c:v>
                </c:pt>
                <c:pt idx="2">
                  <c:v>Pembs</c:v>
                </c:pt>
                <c:pt idx="3">
                  <c:v>Powys</c:v>
                </c:pt>
                <c:pt idx="4">
                  <c:v>HQ/Depts</c:v>
                </c:pt>
                <c:pt idx="5">
                  <c:v>CID</c:v>
                </c:pt>
                <c:pt idx="6">
                  <c:v>Specialist Units</c:v>
                </c:pt>
              </c:strCache>
            </c:strRef>
          </c:cat>
          <c:val>
            <c:numRef>
              <c:f>Analysis!$B$14:$H$14</c:f>
              <c:numCache>
                <c:formatCode>0.00%</c:formatCode>
                <c:ptCount val="7"/>
                <c:pt idx="0">
                  <c:v>0.14193548387096774</c:v>
                </c:pt>
                <c:pt idx="1">
                  <c:v>0</c:v>
                </c:pt>
                <c:pt idx="2">
                  <c:v>1.8957345971563982E-2</c:v>
                </c:pt>
                <c:pt idx="3">
                  <c:v>3.2258064516129031E-2</c:v>
                </c:pt>
                <c:pt idx="4">
                  <c:v>6.8354430379746839E-2</c:v>
                </c:pt>
                <c:pt idx="5">
                  <c:v>8.130081300813009E-3</c:v>
                </c:pt>
                <c:pt idx="6">
                  <c:v>7.407407407407407E-2</c:v>
                </c:pt>
              </c:numCache>
            </c:numRef>
          </c:val>
          <c:extLst xmlns:c16r2="http://schemas.microsoft.com/office/drawing/2015/06/chart">
            <c:ext xmlns:c16="http://schemas.microsoft.com/office/drawing/2014/chart" uri="{C3380CC4-5D6E-409C-BE32-E72D297353CC}">
              <c16:uniqueId val="{00000000-EDFD-4CFC-BC73-B9F807304B69}"/>
            </c:ext>
          </c:extLst>
        </c:ser>
        <c:ser>
          <c:idx val="1"/>
          <c:order val="1"/>
          <c:tx>
            <c:strRef>
              <c:f>Analysis!$A$15</c:f>
              <c:strCache>
                <c:ptCount val="1"/>
                <c:pt idx="0">
                  <c:v>Objective Setting</c:v>
                </c:pt>
              </c:strCache>
            </c:strRef>
          </c:tx>
          <c:spPr>
            <a:solidFill>
              <a:srgbClr val="FFC000"/>
            </a:solidFill>
            <a:ln>
              <a:noFill/>
            </a:ln>
            <a:effectLst/>
          </c:spPr>
          <c:invertIfNegative val="0"/>
          <c:cat>
            <c:strRef>
              <c:f>Analysis!$B$13:$H$13</c:f>
              <c:strCache>
                <c:ptCount val="7"/>
                <c:pt idx="0">
                  <c:v>Carms</c:v>
                </c:pt>
                <c:pt idx="1">
                  <c:v>Cered</c:v>
                </c:pt>
                <c:pt idx="2">
                  <c:v>Pembs</c:v>
                </c:pt>
                <c:pt idx="3">
                  <c:v>Powys</c:v>
                </c:pt>
                <c:pt idx="4">
                  <c:v>HQ/Depts</c:v>
                </c:pt>
                <c:pt idx="5">
                  <c:v>CID</c:v>
                </c:pt>
                <c:pt idx="6">
                  <c:v>Specialist Units</c:v>
                </c:pt>
              </c:strCache>
            </c:strRef>
          </c:cat>
          <c:val>
            <c:numRef>
              <c:f>Analysis!$B$15:$H$15</c:f>
              <c:numCache>
                <c:formatCode>0.00%</c:formatCode>
                <c:ptCount val="7"/>
                <c:pt idx="0">
                  <c:v>9.6774193548387101E-3</c:v>
                </c:pt>
                <c:pt idx="1">
                  <c:v>0</c:v>
                </c:pt>
                <c:pt idx="2">
                  <c:v>0</c:v>
                </c:pt>
                <c:pt idx="3">
                  <c:v>0</c:v>
                </c:pt>
                <c:pt idx="4">
                  <c:v>3.5443037974683546E-2</c:v>
                </c:pt>
                <c:pt idx="5">
                  <c:v>0</c:v>
                </c:pt>
                <c:pt idx="6">
                  <c:v>2.4691358024691357E-2</c:v>
                </c:pt>
              </c:numCache>
            </c:numRef>
          </c:val>
          <c:extLst xmlns:c16r2="http://schemas.microsoft.com/office/drawing/2015/06/chart">
            <c:ext xmlns:c16="http://schemas.microsoft.com/office/drawing/2014/chart" uri="{C3380CC4-5D6E-409C-BE32-E72D297353CC}">
              <c16:uniqueId val="{00000001-EDFD-4CFC-BC73-B9F807304B69}"/>
            </c:ext>
          </c:extLst>
        </c:ser>
        <c:ser>
          <c:idx val="2"/>
          <c:order val="2"/>
          <c:tx>
            <c:strRef>
              <c:f>Analysis!$A$16</c:f>
              <c:strCache>
                <c:ptCount val="1"/>
                <c:pt idx="0">
                  <c:v>Interim Review</c:v>
                </c:pt>
              </c:strCache>
            </c:strRef>
          </c:tx>
          <c:spPr>
            <a:solidFill>
              <a:srgbClr val="7030A0"/>
            </a:solidFill>
            <a:ln>
              <a:noFill/>
            </a:ln>
            <a:effectLst/>
          </c:spPr>
          <c:invertIfNegative val="0"/>
          <c:cat>
            <c:strRef>
              <c:f>Analysis!$B$13:$H$13</c:f>
              <c:strCache>
                <c:ptCount val="7"/>
                <c:pt idx="0">
                  <c:v>Carms</c:v>
                </c:pt>
                <c:pt idx="1">
                  <c:v>Cered</c:v>
                </c:pt>
                <c:pt idx="2">
                  <c:v>Pembs</c:v>
                </c:pt>
                <c:pt idx="3">
                  <c:v>Powys</c:v>
                </c:pt>
                <c:pt idx="4">
                  <c:v>HQ/Depts</c:v>
                </c:pt>
                <c:pt idx="5">
                  <c:v>CID</c:v>
                </c:pt>
                <c:pt idx="6">
                  <c:v>Specialist Units</c:v>
                </c:pt>
              </c:strCache>
            </c:strRef>
          </c:cat>
          <c:val>
            <c:numRef>
              <c:f>Analysis!$B$16:$H$16</c:f>
              <c:numCache>
                <c:formatCode>0.00%</c:formatCode>
                <c:ptCount val="7"/>
                <c:pt idx="0">
                  <c:v>0.29677419354838708</c:v>
                </c:pt>
                <c:pt idx="1">
                  <c:v>6.7669172932330823E-2</c:v>
                </c:pt>
                <c:pt idx="2">
                  <c:v>0.12322274881516587</c:v>
                </c:pt>
                <c:pt idx="3">
                  <c:v>5.5299539170506916E-2</c:v>
                </c:pt>
                <c:pt idx="4">
                  <c:v>0.44050632911392407</c:v>
                </c:pt>
                <c:pt idx="5">
                  <c:v>3.6585365853658534E-2</c:v>
                </c:pt>
                <c:pt idx="6">
                  <c:v>0.24074074074074073</c:v>
                </c:pt>
              </c:numCache>
            </c:numRef>
          </c:val>
          <c:extLst xmlns:c16r2="http://schemas.microsoft.com/office/drawing/2015/06/chart">
            <c:ext xmlns:c16="http://schemas.microsoft.com/office/drawing/2014/chart" uri="{C3380CC4-5D6E-409C-BE32-E72D297353CC}">
              <c16:uniqueId val="{00000002-EDFD-4CFC-BC73-B9F807304B69}"/>
            </c:ext>
          </c:extLst>
        </c:ser>
        <c:ser>
          <c:idx val="3"/>
          <c:order val="3"/>
          <c:tx>
            <c:strRef>
              <c:f>Analysis!$A$17</c:f>
              <c:strCache>
                <c:ptCount val="1"/>
                <c:pt idx="0">
                  <c:v>End of Year Review</c:v>
                </c:pt>
              </c:strCache>
            </c:strRef>
          </c:tx>
          <c:spPr>
            <a:solidFill>
              <a:srgbClr val="00FFFF">
                <a:alpha val="99000"/>
              </a:srgb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Analysis!$B$13:$H$13</c:f>
              <c:strCache>
                <c:ptCount val="7"/>
                <c:pt idx="0">
                  <c:v>Carms</c:v>
                </c:pt>
                <c:pt idx="1">
                  <c:v>Cered</c:v>
                </c:pt>
                <c:pt idx="2">
                  <c:v>Pembs</c:v>
                </c:pt>
                <c:pt idx="3">
                  <c:v>Powys</c:v>
                </c:pt>
                <c:pt idx="4">
                  <c:v>HQ/Depts</c:v>
                </c:pt>
                <c:pt idx="5">
                  <c:v>CID</c:v>
                </c:pt>
                <c:pt idx="6">
                  <c:v>Specialist Units</c:v>
                </c:pt>
              </c:strCache>
            </c:strRef>
          </c:cat>
          <c:val>
            <c:numRef>
              <c:f>Analysis!$B$17:$H$17</c:f>
              <c:numCache>
                <c:formatCode>0.00%</c:formatCode>
                <c:ptCount val="7"/>
                <c:pt idx="0">
                  <c:v>0.55161290322580647</c:v>
                </c:pt>
                <c:pt idx="1">
                  <c:v>0.93233082706766912</c:v>
                </c:pt>
                <c:pt idx="2">
                  <c:v>0.85781990521327012</c:v>
                </c:pt>
                <c:pt idx="3">
                  <c:v>0.9124423963133641</c:v>
                </c:pt>
                <c:pt idx="4">
                  <c:v>0.45569620253164556</c:v>
                </c:pt>
                <c:pt idx="5">
                  <c:v>0.95528455284552849</c:v>
                </c:pt>
                <c:pt idx="6">
                  <c:v>0.66049382716049387</c:v>
                </c:pt>
              </c:numCache>
            </c:numRef>
          </c:val>
          <c:extLst xmlns:c16r2="http://schemas.microsoft.com/office/drawing/2015/06/chart">
            <c:ext xmlns:c16="http://schemas.microsoft.com/office/drawing/2014/chart" uri="{C3380CC4-5D6E-409C-BE32-E72D297353CC}">
              <c16:uniqueId val="{00000003-EDFD-4CFC-BC73-B9F807304B69}"/>
            </c:ext>
          </c:extLst>
        </c:ser>
        <c:dLbls>
          <c:showLegendKey val="0"/>
          <c:showVal val="0"/>
          <c:showCatName val="0"/>
          <c:showSerName val="0"/>
          <c:showPercent val="0"/>
          <c:showBubbleSize val="0"/>
        </c:dLbls>
        <c:gapWidth val="150"/>
        <c:overlap val="100"/>
        <c:axId val="178316032"/>
        <c:axId val="227004800"/>
      </c:barChart>
      <c:catAx>
        <c:axId val="1783160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7004800"/>
        <c:crosses val="autoZero"/>
        <c:auto val="1"/>
        <c:lblAlgn val="ctr"/>
        <c:lblOffset val="100"/>
        <c:noMultiLvlLbl val="0"/>
      </c:catAx>
      <c:valAx>
        <c:axId val="22700480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3160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DAP Completion for Key Departments in Terms</a:t>
            </a:r>
            <a:r>
              <a:rPr lang="en-US" baseline="0"/>
              <a:t> of DAP Compliance as at 28/07/2021</a:t>
            </a:r>
            <a:endParaRPr lang="en-US"/>
          </a:p>
        </c:rich>
      </c:tx>
      <c:overlay val="0"/>
      <c:spPr>
        <a:noFill/>
        <a:ln>
          <a:noFill/>
        </a:ln>
        <a:effectLst/>
      </c:spPr>
    </c:title>
    <c:autoTitleDeleted val="0"/>
    <c:plotArea>
      <c:layout/>
      <c:barChart>
        <c:barDir val="col"/>
        <c:grouping val="percentStacked"/>
        <c:varyColors val="0"/>
        <c:ser>
          <c:idx val="0"/>
          <c:order val="0"/>
          <c:tx>
            <c:strRef>
              <c:f>Analysis!$A$22</c:f>
              <c:strCache>
                <c:ptCount val="1"/>
                <c:pt idx="0">
                  <c:v>Not Started</c:v>
                </c:pt>
              </c:strCache>
            </c:strRef>
          </c:tx>
          <c:spPr>
            <a:solidFill>
              <a:srgbClr val="FF0000"/>
            </a:solidFill>
            <a:ln>
              <a:noFill/>
            </a:ln>
            <a:effectLst/>
          </c:spPr>
          <c:invertIfNegative val="0"/>
          <c:cat>
            <c:strRef>
              <c:f>Analysis!$B$21:$E$21</c:f>
              <c:strCache>
                <c:ptCount val="4"/>
                <c:pt idx="0">
                  <c:v>Professional Standards</c:v>
                </c:pt>
                <c:pt idx="1">
                  <c:v>ACPO</c:v>
                </c:pt>
                <c:pt idx="2">
                  <c:v>OPCC</c:v>
                </c:pt>
                <c:pt idx="3">
                  <c:v>People Services</c:v>
                </c:pt>
              </c:strCache>
            </c:strRef>
          </c:cat>
          <c:val>
            <c:numRef>
              <c:f>Analysis!$B$22:$E$22</c:f>
              <c:numCache>
                <c:formatCode>0.00%</c:formatCode>
                <c:ptCount val="4"/>
                <c:pt idx="0">
                  <c:v>0.04</c:v>
                </c:pt>
                <c:pt idx="1">
                  <c:v>7.1428571428571425E-2</c:v>
                </c:pt>
                <c:pt idx="2">
                  <c:v>0.34210526315789475</c:v>
                </c:pt>
                <c:pt idx="3">
                  <c:v>9.8039215686274508E-2</c:v>
                </c:pt>
              </c:numCache>
            </c:numRef>
          </c:val>
          <c:extLst xmlns:c16r2="http://schemas.microsoft.com/office/drawing/2015/06/chart">
            <c:ext xmlns:c16="http://schemas.microsoft.com/office/drawing/2014/chart" uri="{C3380CC4-5D6E-409C-BE32-E72D297353CC}">
              <c16:uniqueId val="{00000000-B8FE-4211-95EF-7BB43091D28C}"/>
            </c:ext>
          </c:extLst>
        </c:ser>
        <c:ser>
          <c:idx val="1"/>
          <c:order val="1"/>
          <c:tx>
            <c:strRef>
              <c:f>Analysis!$A$23</c:f>
              <c:strCache>
                <c:ptCount val="1"/>
                <c:pt idx="0">
                  <c:v>Objective Setting</c:v>
                </c:pt>
              </c:strCache>
            </c:strRef>
          </c:tx>
          <c:spPr>
            <a:solidFill>
              <a:srgbClr val="FFC000"/>
            </a:solidFill>
            <a:ln>
              <a:noFill/>
            </a:ln>
            <a:effectLst/>
          </c:spPr>
          <c:invertIfNegative val="0"/>
          <c:cat>
            <c:strRef>
              <c:f>Analysis!$B$21:$E$21</c:f>
              <c:strCache>
                <c:ptCount val="4"/>
                <c:pt idx="0">
                  <c:v>Professional Standards</c:v>
                </c:pt>
                <c:pt idx="1">
                  <c:v>ACPO</c:v>
                </c:pt>
                <c:pt idx="2">
                  <c:v>OPCC</c:v>
                </c:pt>
                <c:pt idx="3">
                  <c:v>People Services</c:v>
                </c:pt>
              </c:strCache>
            </c:strRef>
          </c:cat>
          <c:val>
            <c:numRef>
              <c:f>Analysis!$B$23:$E$23</c:f>
              <c:numCache>
                <c:formatCode>0.00%</c:formatCode>
                <c:ptCount val="4"/>
                <c:pt idx="0">
                  <c:v>0.16</c:v>
                </c:pt>
                <c:pt idx="1">
                  <c:v>7.1428571428571425E-2</c:v>
                </c:pt>
                <c:pt idx="2">
                  <c:v>0.21052631578947367</c:v>
                </c:pt>
                <c:pt idx="3">
                  <c:v>5.8823529411764705E-2</c:v>
                </c:pt>
              </c:numCache>
            </c:numRef>
          </c:val>
          <c:extLst xmlns:c16r2="http://schemas.microsoft.com/office/drawing/2015/06/chart">
            <c:ext xmlns:c16="http://schemas.microsoft.com/office/drawing/2014/chart" uri="{C3380CC4-5D6E-409C-BE32-E72D297353CC}">
              <c16:uniqueId val="{00000001-B8FE-4211-95EF-7BB43091D28C}"/>
            </c:ext>
          </c:extLst>
        </c:ser>
        <c:ser>
          <c:idx val="2"/>
          <c:order val="2"/>
          <c:tx>
            <c:strRef>
              <c:f>Analysis!$A$24</c:f>
              <c:strCache>
                <c:ptCount val="1"/>
                <c:pt idx="0">
                  <c:v>Interim Review</c:v>
                </c:pt>
              </c:strCache>
            </c:strRef>
          </c:tx>
          <c:spPr>
            <a:solidFill>
              <a:srgbClr val="7030A0"/>
            </a:solidFill>
            <a:ln>
              <a:noFill/>
            </a:ln>
            <a:effectLst/>
          </c:spPr>
          <c:invertIfNegative val="0"/>
          <c:cat>
            <c:strRef>
              <c:f>Analysis!$B$21:$E$21</c:f>
              <c:strCache>
                <c:ptCount val="4"/>
                <c:pt idx="0">
                  <c:v>Professional Standards</c:v>
                </c:pt>
                <c:pt idx="1">
                  <c:v>ACPO</c:v>
                </c:pt>
                <c:pt idx="2">
                  <c:v>OPCC</c:v>
                </c:pt>
                <c:pt idx="3">
                  <c:v>People Services</c:v>
                </c:pt>
              </c:strCache>
            </c:strRef>
          </c:cat>
          <c:val>
            <c:numRef>
              <c:f>Analysis!$B$24:$E$24</c:f>
              <c:numCache>
                <c:formatCode>0.00%</c:formatCode>
                <c:ptCount val="4"/>
                <c:pt idx="0">
                  <c:v>0.32</c:v>
                </c:pt>
                <c:pt idx="1">
                  <c:v>0.5</c:v>
                </c:pt>
                <c:pt idx="2">
                  <c:v>0.15789473684210525</c:v>
                </c:pt>
                <c:pt idx="3">
                  <c:v>0.45098039215686275</c:v>
                </c:pt>
              </c:numCache>
            </c:numRef>
          </c:val>
          <c:extLst xmlns:c16r2="http://schemas.microsoft.com/office/drawing/2015/06/chart">
            <c:ext xmlns:c16="http://schemas.microsoft.com/office/drawing/2014/chart" uri="{C3380CC4-5D6E-409C-BE32-E72D297353CC}">
              <c16:uniqueId val="{00000002-B8FE-4211-95EF-7BB43091D28C}"/>
            </c:ext>
          </c:extLst>
        </c:ser>
        <c:ser>
          <c:idx val="3"/>
          <c:order val="3"/>
          <c:tx>
            <c:strRef>
              <c:f>Analysis!$A$25</c:f>
              <c:strCache>
                <c:ptCount val="1"/>
                <c:pt idx="0">
                  <c:v>End of Year Review</c:v>
                </c:pt>
              </c:strCache>
            </c:strRef>
          </c:tx>
          <c:spPr>
            <a:solidFill>
              <a:srgbClr val="00FFFF"/>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Analysis!$B$21:$E$21</c:f>
              <c:strCache>
                <c:ptCount val="4"/>
                <c:pt idx="0">
                  <c:v>Professional Standards</c:v>
                </c:pt>
                <c:pt idx="1">
                  <c:v>ACPO</c:v>
                </c:pt>
                <c:pt idx="2">
                  <c:v>OPCC</c:v>
                </c:pt>
                <c:pt idx="3">
                  <c:v>People Services</c:v>
                </c:pt>
              </c:strCache>
            </c:strRef>
          </c:cat>
          <c:val>
            <c:numRef>
              <c:f>Analysis!$B$25:$E$25</c:f>
              <c:numCache>
                <c:formatCode>0.00%</c:formatCode>
                <c:ptCount val="4"/>
                <c:pt idx="0">
                  <c:v>0.48</c:v>
                </c:pt>
                <c:pt idx="1">
                  <c:v>0.35714285714285715</c:v>
                </c:pt>
                <c:pt idx="2">
                  <c:v>0.28947368421052633</c:v>
                </c:pt>
                <c:pt idx="3">
                  <c:v>0.39215686274509803</c:v>
                </c:pt>
              </c:numCache>
            </c:numRef>
          </c:val>
          <c:extLst xmlns:c16r2="http://schemas.microsoft.com/office/drawing/2015/06/chart">
            <c:ext xmlns:c16="http://schemas.microsoft.com/office/drawing/2014/chart" uri="{C3380CC4-5D6E-409C-BE32-E72D297353CC}">
              <c16:uniqueId val="{00000003-B8FE-4211-95EF-7BB43091D28C}"/>
            </c:ext>
          </c:extLst>
        </c:ser>
        <c:dLbls>
          <c:showLegendKey val="0"/>
          <c:showVal val="0"/>
          <c:showCatName val="0"/>
          <c:showSerName val="0"/>
          <c:showPercent val="0"/>
          <c:showBubbleSize val="0"/>
        </c:dLbls>
        <c:gapWidth val="150"/>
        <c:overlap val="100"/>
        <c:axId val="247098752"/>
        <c:axId val="247293056"/>
      </c:barChart>
      <c:catAx>
        <c:axId val="2470987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7293056"/>
        <c:crosses val="autoZero"/>
        <c:auto val="1"/>
        <c:lblAlgn val="ctr"/>
        <c:lblOffset val="100"/>
        <c:noMultiLvlLbl val="0"/>
      </c:catAx>
      <c:valAx>
        <c:axId val="24729305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70987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Police</a:t>
            </a:r>
            <a:r>
              <a:rPr lang="en-GB" baseline="0"/>
              <a:t> Officers V Police Staff in respect of DAP Completion </a:t>
            </a:r>
            <a:r>
              <a:rPr lang="en-GB" sz="1400" b="0" i="0" u="none" strike="noStrike" baseline="0">
                <a:effectLst/>
              </a:rPr>
              <a:t>as at 28/07/2021</a:t>
            </a:r>
            <a:endParaRPr lang="en-GB"/>
          </a:p>
        </c:rich>
      </c:tx>
      <c:overlay val="0"/>
      <c:spPr>
        <a:noFill/>
        <a:ln>
          <a:noFill/>
        </a:ln>
        <a:effectLst/>
      </c:spPr>
    </c:title>
    <c:autoTitleDeleted val="0"/>
    <c:plotArea>
      <c:layout/>
      <c:barChart>
        <c:barDir val="col"/>
        <c:grouping val="percentStacked"/>
        <c:varyColors val="0"/>
        <c:ser>
          <c:idx val="0"/>
          <c:order val="0"/>
          <c:tx>
            <c:strRef>
              <c:f>Analysis!$F$28</c:f>
              <c:strCache>
                <c:ptCount val="1"/>
                <c:pt idx="0">
                  <c:v>Not Started</c:v>
                </c:pt>
              </c:strCache>
            </c:strRef>
          </c:tx>
          <c:spPr>
            <a:solidFill>
              <a:srgbClr val="FF0000"/>
            </a:solidFill>
            <a:ln>
              <a:noFill/>
            </a:ln>
            <a:effectLst/>
          </c:spPr>
          <c:invertIfNegative val="0"/>
          <c:cat>
            <c:strRef>
              <c:f>Analysis!$E$29:$E$30</c:f>
              <c:strCache>
                <c:ptCount val="2"/>
                <c:pt idx="0">
                  <c:v>Police Officers</c:v>
                </c:pt>
                <c:pt idx="1">
                  <c:v>Police Staff</c:v>
                </c:pt>
              </c:strCache>
            </c:strRef>
          </c:cat>
          <c:val>
            <c:numRef>
              <c:f>Analysis!$F$29:$F$30</c:f>
              <c:numCache>
                <c:formatCode>0.00%</c:formatCode>
                <c:ptCount val="2"/>
                <c:pt idx="0">
                  <c:v>6.3229571984435795E-2</c:v>
                </c:pt>
                <c:pt idx="1">
                  <c:v>7.0346320346320351E-2</c:v>
                </c:pt>
              </c:numCache>
            </c:numRef>
          </c:val>
          <c:extLst xmlns:c16r2="http://schemas.microsoft.com/office/drawing/2015/06/chart">
            <c:ext xmlns:c16="http://schemas.microsoft.com/office/drawing/2014/chart" uri="{C3380CC4-5D6E-409C-BE32-E72D297353CC}">
              <c16:uniqueId val="{00000000-65CE-49CB-ADD9-909FB00A7996}"/>
            </c:ext>
          </c:extLst>
        </c:ser>
        <c:ser>
          <c:idx val="1"/>
          <c:order val="1"/>
          <c:tx>
            <c:strRef>
              <c:f>Analysis!$G$28</c:f>
              <c:strCache>
                <c:ptCount val="1"/>
                <c:pt idx="0">
                  <c:v>Objective Setting</c:v>
                </c:pt>
              </c:strCache>
            </c:strRef>
          </c:tx>
          <c:spPr>
            <a:solidFill>
              <a:srgbClr val="FFC000"/>
            </a:solidFill>
            <a:ln>
              <a:noFill/>
            </a:ln>
            <a:effectLst/>
          </c:spPr>
          <c:invertIfNegative val="0"/>
          <c:cat>
            <c:strRef>
              <c:f>Analysis!$E$29:$E$30</c:f>
              <c:strCache>
                <c:ptCount val="2"/>
                <c:pt idx="0">
                  <c:v>Police Officers</c:v>
                </c:pt>
                <c:pt idx="1">
                  <c:v>Police Staff</c:v>
                </c:pt>
              </c:strCache>
            </c:strRef>
          </c:cat>
          <c:val>
            <c:numRef>
              <c:f>Analysis!$G$29:$G$30</c:f>
              <c:numCache>
                <c:formatCode>0.00%</c:formatCode>
                <c:ptCount val="2"/>
                <c:pt idx="0">
                  <c:v>1.264591439688716E-2</c:v>
                </c:pt>
                <c:pt idx="1">
                  <c:v>4.3290043290043288E-2</c:v>
                </c:pt>
              </c:numCache>
            </c:numRef>
          </c:val>
          <c:extLst xmlns:c16r2="http://schemas.microsoft.com/office/drawing/2015/06/chart">
            <c:ext xmlns:c16="http://schemas.microsoft.com/office/drawing/2014/chart" uri="{C3380CC4-5D6E-409C-BE32-E72D297353CC}">
              <c16:uniqueId val="{00000001-65CE-49CB-ADD9-909FB00A7996}"/>
            </c:ext>
          </c:extLst>
        </c:ser>
        <c:ser>
          <c:idx val="2"/>
          <c:order val="2"/>
          <c:tx>
            <c:strRef>
              <c:f>Analysis!$H$28</c:f>
              <c:strCache>
                <c:ptCount val="1"/>
                <c:pt idx="0">
                  <c:v>Interim Review</c:v>
                </c:pt>
              </c:strCache>
            </c:strRef>
          </c:tx>
          <c:spPr>
            <a:solidFill>
              <a:srgbClr val="7030A0"/>
            </a:solidFill>
            <a:ln>
              <a:noFill/>
            </a:ln>
            <a:effectLst/>
          </c:spPr>
          <c:invertIfNegative val="0"/>
          <c:cat>
            <c:strRef>
              <c:f>Analysis!$E$29:$E$30</c:f>
              <c:strCache>
                <c:ptCount val="2"/>
                <c:pt idx="0">
                  <c:v>Police Officers</c:v>
                </c:pt>
                <c:pt idx="1">
                  <c:v>Police Staff</c:v>
                </c:pt>
              </c:strCache>
            </c:strRef>
          </c:cat>
          <c:val>
            <c:numRef>
              <c:f>Analysis!$H$29:$H$30</c:f>
              <c:numCache>
                <c:formatCode>0.00%</c:formatCode>
                <c:ptCount val="2"/>
                <c:pt idx="0">
                  <c:v>0.19066147859922178</c:v>
                </c:pt>
                <c:pt idx="1">
                  <c:v>0.23593073593073594</c:v>
                </c:pt>
              </c:numCache>
            </c:numRef>
          </c:val>
          <c:extLst xmlns:c16r2="http://schemas.microsoft.com/office/drawing/2015/06/chart">
            <c:ext xmlns:c16="http://schemas.microsoft.com/office/drawing/2014/chart" uri="{C3380CC4-5D6E-409C-BE32-E72D297353CC}">
              <c16:uniqueId val="{00000002-65CE-49CB-ADD9-909FB00A7996}"/>
            </c:ext>
          </c:extLst>
        </c:ser>
        <c:ser>
          <c:idx val="3"/>
          <c:order val="3"/>
          <c:tx>
            <c:strRef>
              <c:f>Analysis!$I$28</c:f>
              <c:strCache>
                <c:ptCount val="1"/>
                <c:pt idx="0">
                  <c:v>End of Year Review</c:v>
                </c:pt>
              </c:strCache>
            </c:strRef>
          </c:tx>
          <c:spPr>
            <a:solidFill>
              <a:srgbClr val="00FFFF"/>
            </a:solidFill>
            <a:ln>
              <a:noFill/>
            </a:ln>
            <a:effectLst/>
          </c:spPr>
          <c:invertIfNegative val="0"/>
          <c:dLbls>
            <c:dLbl>
              <c:idx val="0"/>
              <c:showLegendKey val="0"/>
              <c:showVal val="1"/>
              <c:showCatName val="0"/>
              <c:showSerName val="0"/>
              <c:showPercent val="0"/>
              <c:showBubbleSize val="0"/>
              <c:extLst xmlns:c16r2="http://schemas.microsoft.com/office/drawing/2015/06/chart">
                <c:ext xmlns:c15="http://schemas.microsoft.com/office/drawing/2012/chart" uri="{CE6537A1-D6FC-4f65-9D91-7224C49458BB}"/>
                <c:ext xmlns:c16="http://schemas.microsoft.com/office/drawing/2014/chart" uri="{C3380CC4-5D6E-409C-BE32-E72D297353CC}">
                  <c16:uniqueId val="{00000003-65CE-49CB-ADD9-909FB00A7996}"/>
                </c:ext>
              </c:extLst>
            </c:dLbl>
            <c:dLbl>
              <c:idx val="1"/>
              <c:showLegendKey val="0"/>
              <c:showVal val="1"/>
              <c:showCatName val="0"/>
              <c:showSerName val="0"/>
              <c:showPercent val="0"/>
              <c:showBubbleSize val="0"/>
              <c:extLst xmlns:c16r2="http://schemas.microsoft.com/office/drawing/2015/06/chart">
                <c:ext xmlns:c15="http://schemas.microsoft.com/office/drawing/2012/chart" uri="{CE6537A1-D6FC-4f65-9D91-7224C49458BB}"/>
                <c:ext xmlns:c16="http://schemas.microsoft.com/office/drawing/2014/chart" uri="{C3380CC4-5D6E-409C-BE32-E72D297353CC}">
                  <c16:uniqueId val="{00000004-65CE-49CB-ADD9-909FB00A7996}"/>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Analysis!$E$29:$E$30</c:f>
              <c:strCache>
                <c:ptCount val="2"/>
                <c:pt idx="0">
                  <c:v>Police Officers</c:v>
                </c:pt>
                <c:pt idx="1">
                  <c:v>Police Staff</c:v>
                </c:pt>
              </c:strCache>
            </c:strRef>
          </c:cat>
          <c:val>
            <c:numRef>
              <c:f>Analysis!$I$29:$I$30</c:f>
              <c:numCache>
                <c:formatCode>0.00%</c:formatCode>
                <c:ptCount val="2"/>
                <c:pt idx="0">
                  <c:v>0.7334630350194552</c:v>
                </c:pt>
                <c:pt idx="1">
                  <c:v>0.65043290043290047</c:v>
                </c:pt>
              </c:numCache>
            </c:numRef>
          </c:val>
          <c:extLst xmlns:c16r2="http://schemas.microsoft.com/office/drawing/2015/06/chart">
            <c:ext xmlns:c16="http://schemas.microsoft.com/office/drawing/2014/chart" uri="{C3380CC4-5D6E-409C-BE32-E72D297353CC}">
              <c16:uniqueId val="{00000005-65CE-49CB-ADD9-909FB00A7996}"/>
            </c:ext>
          </c:extLst>
        </c:ser>
        <c:dLbls>
          <c:showLegendKey val="0"/>
          <c:showVal val="0"/>
          <c:showCatName val="0"/>
          <c:showSerName val="0"/>
          <c:showPercent val="0"/>
          <c:showBubbleSize val="0"/>
        </c:dLbls>
        <c:gapWidth val="150"/>
        <c:overlap val="100"/>
        <c:axId val="319131648"/>
        <c:axId val="325465600"/>
      </c:barChart>
      <c:catAx>
        <c:axId val="3191316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5465600"/>
        <c:crosses val="autoZero"/>
        <c:auto val="1"/>
        <c:lblAlgn val="ctr"/>
        <c:lblOffset val="100"/>
        <c:noMultiLvlLbl val="0"/>
      </c:catAx>
      <c:valAx>
        <c:axId val="32546560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1316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1:1</a:t>
            </a:r>
            <a:r>
              <a:rPr lang="en-US" baseline="0"/>
              <a:t> Meetings held With/As Supervisor for those at the End of Year Stage</a:t>
            </a:r>
            <a:endParaRPr lang="en-US"/>
          </a:p>
        </c:rich>
      </c:tx>
      <c:overlay val="0"/>
      <c:spPr>
        <a:noFill/>
        <a:ln>
          <a:noFill/>
        </a:ln>
        <a:effectLst/>
      </c:spPr>
    </c:title>
    <c:autoTitleDeleted val="0"/>
    <c:plotArea>
      <c:layout/>
      <c:barChart>
        <c:barDir val="bar"/>
        <c:grouping val="stacked"/>
        <c:varyColors val="0"/>
        <c:ser>
          <c:idx val="0"/>
          <c:order val="0"/>
          <c:tx>
            <c:strRef>
              <c:f>Quality!$G$79</c:f>
              <c:strCache>
                <c:ptCount val="1"/>
                <c:pt idx="0">
                  <c:v>1 or 2 Meetings</c:v>
                </c:pt>
              </c:strCache>
            </c:strRef>
          </c:tx>
          <c:spPr>
            <a:solidFill>
              <a:srgbClr val="00FFFF"/>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Quality!$F$80:$F$81</c:f>
              <c:strCache>
                <c:ptCount val="2"/>
                <c:pt idx="0">
                  <c:v>1:1s With Supervisor</c:v>
                </c:pt>
                <c:pt idx="1">
                  <c:v>1:1s As Supervisor</c:v>
                </c:pt>
              </c:strCache>
            </c:strRef>
          </c:cat>
          <c:val>
            <c:numRef>
              <c:f>Quality!$G$80:$G$81</c:f>
              <c:numCache>
                <c:formatCode>0.00%</c:formatCode>
                <c:ptCount val="2"/>
                <c:pt idx="0">
                  <c:v>0.67567567567567566</c:v>
                </c:pt>
                <c:pt idx="1">
                  <c:v>0.2</c:v>
                </c:pt>
              </c:numCache>
            </c:numRef>
          </c:val>
          <c:extLst xmlns:c16r2="http://schemas.microsoft.com/office/drawing/2015/06/chart">
            <c:ext xmlns:c16="http://schemas.microsoft.com/office/drawing/2014/chart" uri="{C3380CC4-5D6E-409C-BE32-E72D297353CC}">
              <c16:uniqueId val="{00000000-7C0B-49FD-B64F-E647195192C0}"/>
            </c:ext>
          </c:extLst>
        </c:ser>
        <c:ser>
          <c:idx val="1"/>
          <c:order val="1"/>
          <c:tx>
            <c:strRef>
              <c:f>Quality!$H$79</c:f>
              <c:strCache>
                <c:ptCount val="1"/>
                <c:pt idx="0">
                  <c:v>Over 2 meetings</c:v>
                </c:pt>
              </c:strCache>
            </c:strRef>
          </c:tx>
          <c:spPr>
            <a:solidFill>
              <a:srgbClr val="FFC00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Quality!$F$80:$F$81</c:f>
              <c:strCache>
                <c:ptCount val="2"/>
                <c:pt idx="0">
                  <c:v>1:1s With Supervisor</c:v>
                </c:pt>
                <c:pt idx="1">
                  <c:v>1:1s As Supervisor</c:v>
                </c:pt>
              </c:strCache>
            </c:strRef>
          </c:cat>
          <c:val>
            <c:numRef>
              <c:f>Quality!$H$80:$H$81</c:f>
              <c:numCache>
                <c:formatCode>0.00%</c:formatCode>
                <c:ptCount val="2"/>
                <c:pt idx="0">
                  <c:v>0.32432432432432434</c:v>
                </c:pt>
                <c:pt idx="1">
                  <c:v>0.24</c:v>
                </c:pt>
              </c:numCache>
            </c:numRef>
          </c:val>
          <c:extLst xmlns:c16r2="http://schemas.microsoft.com/office/drawing/2015/06/chart">
            <c:ext xmlns:c16="http://schemas.microsoft.com/office/drawing/2014/chart" uri="{C3380CC4-5D6E-409C-BE32-E72D297353CC}">
              <c16:uniqueId val="{00000001-7C0B-49FD-B64F-E647195192C0}"/>
            </c:ext>
          </c:extLst>
        </c:ser>
        <c:dLbls>
          <c:showLegendKey val="0"/>
          <c:showVal val="0"/>
          <c:showCatName val="0"/>
          <c:showSerName val="0"/>
          <c:showPercent val="0"/>
          <c:showBubbleSize val="0"/>
        </c:dLbls>
        <c:gapWidth val="150"/>
        <c:overlap val="100"/>
        <c:axId val="133569152"/>
        <c:axId val="133587328"/>
      </c:barChart>
      <c:catAx>
        <c:axId val="13356915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3587328"/>
        <c:crosses val="autoZero"/>
        <c:auto val="1"/>
        <c:lblAlgn val="ctr"/>
        <c:lblOffset val="100"/>
        <c:noMultiLvlLbl val="0"/>
      </c:catAx>
      <c:valAx>
        <c:axId val="133587328"/>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35691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Evidence</a:t>
            </a:r>
            <a:r>
              <a:rPr lang="en-GB" baseline="0"/>
              <a:t> to Warrant Grading</a:t>
            </a:r>
            <a:endParaRPr lang="en-GB"/>
          </a:p>
        </c:rich>
      </c:tx>
      <c:overlay val="0"/>
      <c:spPr>
        <a:noFill/>
        <a:ln>
          <a:noFill/>
        </a:ln>
        <a:effectLst/>
      </c:spPr>
    </c:title>
    <c:autoTitleDeleted val="0"/>
    <c:plotArea>
      <c:layout/>
      <c:pieChart>
        <c:varyColors val="1"/>
        <c:ser>
          <c:idx val="0"/>
          <c:order val="0"/>
          <c:spPr>
            <a:solidFill>
              <a:srgbClr val="FFC000"/>
            </a:solidFill>
          </c:spPr>
          <c:dPt>
            <c:idx val="0"/>
            <c:bubble3D val="0"/>
            <c:spPr>
              <a:solidFill>
                <a:srgbClr val="00FFFF"/>
              </a:solidFill>
              <a:ln w="19050">
                <a:solidFill>
                  <a:schemeClr val="lt1"/>
                </a:solidFill>
              </a:ln>
              <a:effectLst/>
            </c:spPr>
            <c:extLst xmlns:c16r2="http://schemas.microsoft.com/office/drawing/2015/06/chart">
              <c:ext xmlns:c16="http://schemas.microsoft.com/office/drawing/2014/chart" uri="{C3380CC4-5D6E-409C-BE32-E72D297353CC}">
                <c16:uniqueId val="{00000001-ED69-42C3-805D-9D5920AC38FE}"/>
              </c:ext>
            </c:extLst>
          </c:dPt>
          <c:dPt>
            <c:idx val="1"/>
            <c:bubble3D val="0"/>
            <c:spPr>
              <a:solidFill>
                <a:srgbClr val="FFC000"/>
              </a:solidFill>
              <a:ln w="19050">
                <a:solidFill>
                  <a:schemeClr val="lt1"/>
                </a:solidFill>
              </a:ln>
              <a:effectLst/>
            </c:spPr>
            <c:extLst xmlns:c16r2="http://schemas.microsoft.com/office/drawing/2015/06/chart">
              <c:ext xmlns:c16="http://schemas.microsoft.com/office/drawing/2014/chart" uri="{C3380CC4-5D6E-409C-BE32-E72D297353CC}">
                <c16:uniqueId val="{00000003-ED69-42C3-805D-9D5920AC38FE}"/>
              </c:ext>
            </c:extLst>
          </c:dPt>
          <c:dPt>
            <c:idx val="2"/>
            <c:bubble3D val="0"/>
            <c:spPr>
              <a:solidFill>
                <a:srgbClr val="7030A0"/>
              </a:solidFill>
              <a:ln w="19050">
                <a:solidFill>
                  <a:schemeClr val="lt1"/>
                </a:solidFill>
              </a:ln>
              <a:effectLst/>
            </c:spPr>
            <c:extLst xmlns:c16r2="http://schemas.microsoft.com/office/drawing/2015/06/chart">
              <c:ext xmlns:c16="http://schemas.microsoft.com/office/drawing/2014/chart" uri="{C3380CC4-5D6E-409C-BE32-E72D297353CC}">
                <c16:uniqueId val="{00000005-ED69-42C3-805D-9D5920AC38F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Quality!$D$84:$F$84</c:f>
              <c:strCache>
                <c:ptCount val="3"/>
                <c:pt idx="0">
                  <c:v>Yes</c:v>
                </c:pt>
                <c:pt idx="1">
                  <c:v>No</c:v>
                </c:pt>
                <c:pt idx="2">
                  <c:v>Ungraded</c:v>
                </c:pt>
              </c:strCache>
              <c:extLst xmlns:c16r2="http://schemas.microsoft.com/office/drawing/2015/06/chart">
                <c:ext xmlns:c15="http://schemas.microsoft.com/office/drawing/2012/chart" uri="{02D57815-91ED-43cb-92C2-25804820EDAC}">
                  <c15:fullRef>
                    <c15:sqref>Quality!$D$83:$F$84</c15:sqref>
                  </c15:fullRef>
                  <c15:levelRef>
                    <c15:sqref>Quality!$D$84:$F$84</c15:sqref>
                  </c15:levelRef>
                </c:ext>
              </c:extLst>
            </c:strRef>
          </c:cat>
          <c:val>
            <c:numRef>
              <c:f>Quality!$D$85:$F$85</c:f>
              <c:numCache>
                <c:formatCode>0.00%</c:formatCode>
                <c:ptCount val="3"/>
                <c:pt idx="0">
                  <c:v>0.59420289855072461</c:v>
                </c:pt>
                <c:pt idx="1">
                  <c:v>0.37681159420289856</c:v>
                </c:pt>
                <c:pt idx="2">
                  <c:v>2.8985507246376812E-2</c:v>
                </c:pt>
              </c:numCache>
            </c:numRef>
          </c:val>
          <c:extLst xmlns:c16r2="http://schemas.microsoft.com/office/drawing/2015/06/chart">
            <c:ext xmlns:c16="http://schemas.microsoft.com/office/drawing/2014/chart" uri="{C3380CC4-5D6E-409C-BE32-E72D297353CC}">
              <c16:uniqueId val="{00000006-ED69-42C3-805D-9D5920AC38F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Evidence Provided at Interim Review</a:t>
            </a:r>
            <a:r>
              <a:rPr lang="en-GB" baseline="0"/>
              <a:t> Stage</a:t>
            </a:r>
            <a:endParaRPr lang="en-GB"/>
          </a:p>
        </c:rich>
      </c:tx>
      <c:overlay val="0"/>
      <c:spPr>
        <a:noFill/>
        <a:ln>
          <a:noFill/>
        </a:ln>
        <a:effectLst/>
      </c:spPr>
    </c:title>
    <c:autoTitleDeleted val="0"/>
    <c:plotArea>
      <c:layout/>
      <c:pieChart>
        <c:varyColors val="1"/>
        <c:ser>
          <c:idx val="0"/>
          <c:order val="0"/>
          <c:dPt>
            <c:idx val="0"/>
            <c:bubble3D val="0"/>
            <c:spPr>
              <a:solidFill>
                <a:srgbClr val="FF0000"/>
              </a:solidFill>
              <a:ln w="19050">
                <a:solidFill>
                  <a:schemeClr val="lt1"/>
                </a:solidFill>
              </a:ln>
              <a:effectLst/>
            </c:spPr>
            <c:extLst xmlns:c16r2="http://schemas.microsoft.com/office/drawing/2015/06/chart">
              <c:ext xmlns:c16="http://schemas.microsoft.com/office/drawing/2014/chart" uri="{C3380CC4-5D6E-409C-BE32-E72D297353CC}">
                <c16:uniqueId val="{00000001-4B11-4301-B05F-85D49AC7CC18}"/>
              </c:ext>
            </c:extLst>
          </c:dPt>
          <c:dPt>
            <c:idx val="1"/>
            <c:bubble3D val="0"/>
            <c:spPr>
              <a:solidFill>
                <a:srgbClr val="FFC000"/>
              </a:solidFill>
              <a:ln w="19050">
                <a:solidFill>
                  <a:schemeClr val="lt1"/>
                </a:solidFill>
              </a:ln>
              <a:effectLst/>
            </c:spPr>
            <c:extLst xmlns:c16r2="http://schemas.microsoft.com/office/drawing/2015/06/chart">
              <c:ext xmlns:c16="http://schemas.microsoft.com/office/drawing/2014/chart" uri="{C3380CC4-5D6E-409C-BE32-E72D297353CC}">
                <c16:uniqueId val="{00000003-4B11-4301-B05F-85D49AC7CC18}"/>
              </c:ext>
            </c:extLst>
          </c:dPt>
          <c:dPt>
            <c:idx val="2"/>
            <c:bubble3D val="0"/>
            <c:spPr>
              <a:solidFill>
                <a:srgbClr val="00B050"/>
              </a:solidFill>
              <a:ln w="19050">
                <a:solidFill>
                  <a:schemeClr val="lt1"/>
                </a:solidFill>
              </a:ln>
              <a:effectLst/>
            </c:spPr>
            <c:extLst xmlns:c16r2="http://schemas.microsoft.com/office/drawing/2015/06/chart">
              <c:ext xmlns:c16="http://schemas.microsoft.com/office/drawing/2014/chart" uri="{C3380CC4-5D6E-409C-BE32-E72D297353CC}">
                <c16:uniqueId val="{00000005-4B11-4301-B05F-85D49AC7CC1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Quality!$D$80:$D$82</c:f>
              <c:strCache>
                <c:ptCount val="3"/>
                <c:pt idx="0">
                  <c:v>Unacceptaable</c:v>
                </c:pt>
                <c:pt idx="1">
                  <c:v>Acceptable</c:v>
                </c:pt>
                <c:pt idx="2">
                  <c:v>Good</c:v>
                </c:pt>
              </c:strCache>
            </c:strRef>
          </c:cat>
          <c:val>
            <c:numRef>
              <c:f>Quality!$E$80:$E$82</c:f>
              <c:numCache>
                <c:formatCode>0.00%</c:formatCode>
                <c:ptCount val="3"/>
                <c:pt idx="0">
                  <c:v>0.37681159420289856</c:v>
                </c:pt>
                <c:pt idx="1">
                  <c:v>0.24637681159420291</c:v>
                </c:pt>
                <c:pt idx="2">
                  <c:v>0.37681159420289856</c:v>
                </c:pt>
              </c:numCache>
            </c:numRef>
          </c:val>
          <c:extLst xmlns:c16r2="http://schemas.microsoft.com/office/drawing/2015/06/chart">
            <c:ext xmlns:c16="http://schemas.microsoft.com/office/drawing/2014/chart" uri="{C3380CC4-5D6E-409C-BE32-E72D297353CC}">
              <c16:uniqueId val="{00000006-4B11-4301-B05F-85D49AC7CC1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15FADBC-9E0C-4D9C-94A9-6BC9B81E547A}" type="doc">
      <dgm:prSet loTypeId="urn:microsoft.com/office/officeart/2005/8/layout/hProcess3" loCatId="process" qsTypeId="urn:microsoft.com/office/officeart/2005/8/quickstyle/simple1" qsCatId="simple" csTypeId="urn:microsoft.com/office/officeart/2005/8/colors/accent1_2" csCatId="accent1" phldr="1"/>
      <dgm:spPr/>
    </dgm:pt>
    <dgm:pt modelId="{21AAD5E6-0CE1-4272-BEBD-B6E0F6A9C1DB}">
      <dgm:prSet phldrT="[Text]"/>
      <dgm:spPr/>
      <dgm:t>
        <a:bodyPr/>
        <a:lstStyle/>
        <a:p>
          <a:r>
            <a:rPr lang="en-US"/>
            <a:t>Intended Practices</a:t>
          </a:r>
        </a:p>
      </dgm:t>
    </dgm:pt>
    <dgm:pt modelId="{4CA4BBA3-6AFB-4C30-980B-52492F6724A8}" type="parTrans" cxnId="{3B303C7A-AD1F-4ED1-B61D-8B3BBECC3A36}">
      <dgm:prSet/>
      <dgm:spPr/>
      <dgm:t>
        <a:bodyPr/>
        <a:lstStyle/>
        <a:p>
          <a:endParaRPr lang="en-US"/>
        </a:p>
      </dgm:t>
    </dgm:pt>
    <dgm:pt modelId="{2707394B-C2E1-402C-BEB2-C531954287EE}" type="sibTrans" cxnId="{3B303C7A-AD1F-4ED1-B61D-8B3BBECC3A36}">
      <dgm:prSet/>
      <dgm:spPr/>
      <dgm:t>
        <a:bodyPr/>
        <a:lstStyle/>
        <a:p>
          <a:endParaRPr lang="en-US"/>
        </a:p>
      </dgm:t>
    </dgm:pt>
    <dgm:pt modelId="{A50C9047-8108-4871-9366-15CEFD2266B2}">
      <dgm:prSet phldrT="[Text]"/>
      <dgm:spPr/>
      <dgm:t>
        <a:bodyPr/>
        <a:lstStyle/>
        <a:p>
          <a:r>
            <a:rPr lang="en-US"/>
            <a:t>Actual Practices</a:t>
          </a:r>
        </a:p>
      </dgm:t>
    </dgm:pt>
    <dgm:pt modelId="{23F01508-37C5-4072-8BAF-53FF8EEBC305}" type="parTrans" cxnId="{2B4CDE11-2994-49A5-8204-F4D6D7E19F82}">
      <dgm:prSet/>
      <dgm:spPr/>
      <dgm:t>
        <a:bodyPr/>
        <a:lstStyle/>
        <a:p>
          <a:endParaRPr lang="en-US"/>
        </a:p>
      </dgm:t>
    </dgm:pt>
    <dgm:pt modelId="{277B06F4-4E09-43C0-B7BB-3418059AF55B}" type="sibTrans" cxnId="{2B4CDE11-2994-49A5-8204-F4D6D7E19F82}">
      <dgm:prSet/>
      <dgm:spPr/>
      <dgm:t>
        <a:bodyPr/>
        <a:lstStyle/>
        <a:p>
          <a:endParaRPr lang="en-US"/>
        </a:p>
      </dgm:t>
    </dgm:pt>
    <dgm:pt modelId="{83925B9E-CFD7-4B78-AECD-48069B4818D3}">
      <dgm:prSet phldrT="[Text]"/>
      <dgm:spPr/>
      <dgm:t>
        <a:bodyPr/>
        <a:lstStyle/>
        <a:p>
          <a:r>
            <a:rPr lang="en-US"/>
            <a:t>Perceived Practices</a:t>
          </a:r>
        </a:p>
      </dgm:t>
    </dgm:pt>
    <dgm:pt modelId="{440C829D-CE1C-40D2-9A0C-9124A23B8F53}" type="parTrans" cxnId="{34CF7E9A-A2C0-4FAB-A57C-E8B62CD11B05}">
      <dgm:prSet/>
      <dgm:spPr/>
      <dgm:t>
        <a:bodyPr/>
        <a:lstStyle/>
        <a:p>
          <a:endParaRPr lang="en-US"/>
        </a:p>
      </dgm:t>
    </dgm:pt>
    <dgm:pt modelId="{705FB793-0EF4-4616-88DC-0A747150F317}" type="sibTrans" cxnId="{34CF7E9A-A2C0-4FAB-A57C-E8B62CD11B05}">
      <dgm:prSet/>
      <dgm:spPr/>
      <dgm:t>
        <a:bodyPr/>
        <a:lstStyle/>
        <a:p>
          <a:endParaRPr lang="en-US"/>
        </a:p>
      </dgm:t>
    </dgm:pt>
    <dgm:pt modelId="{2EE89AD7-5DE4-4008-A220-99059A166E62}">
      <dgm:prSet phldrT="[Text]"/>
      <dgm:spPr/>
      <dgm:t>
        <a:bodyPr/>
        <a:lstStyle/>
        <a:p>
          <a:r>
            <a:rPr lang="en-US"/>
            <a:t>Employee Attitudes</a:t>
          </a:r>
        </a:p>
      </dgm:t>
    </dgm:pt>
    <dgm:pt modelId="{D136C7E1-02BB-47AC-BA14-9946BB1E07EB}" type="parTrans" cxnId="{FB84DCD4-E4DA-40C6-B574-432C764DAF3C}">
      <dgm:prSet/>
      <dgm:spPr/>
      <dgm:t>
        <a:bodyPr/>
        <a:lstStyle/>
        <a:p>
          <a:endParaRPr lang="en-US"/>
        </a:p>
      </dgm:t>
    </dgm:pt>
    <dgm:pt modelId="{F1954208-9559-4845-AE49-6AD62288D298}" type="sibTrans" cxnId="{FB84DCD4-E4DA-40C6-B574-432C764DAF3C}">
      <dgm:prSet/>
      <dgm:spPr/>
      <dgm:t>
        <a:bodyPr/>
        <a:lstStyle/>
        <a:p>
          <a:endParaRPr lang="en-US"/>
        </a:p>
      </dgm:t>
    </dgm:pt>
    <dgm:pt modelId="{09F6C0FC-5928-47BE-AD78-0C5585303B63}">
      <dgm:prSet phldrT="[Text]"/>
      <dgm:spPr/>
      <dgm:t>
        <a:bodyPr/>
        <a:lstStyle/>
        <a:p>
          <a:r>
            <a:rPr lang="en-US"/>
            <a:t>Employee Behaviour</a:t>
          </a:r>
        </a:p>
      </dgm:t>
    </dgm:pt>
    <dgm:pt modelId="{45DFD7ED-ADAD-4732-B852-E4AEF4140F46}" type="parTrans" cxnId="{DE8EA062-899D-40E5-87B6-E8358DF6661E}">
      <dgm:prSet/>
      <dgm:spPr/>
      <dgm:t>
        <a:bodyPr/>
        <a:lstStyle/>
        <a:p>
          <a:endParaRPr lang="en-US"/>
        </a:p>
      </dgm:t>
    </dgm:pt>
    <dgm:pt modelId="{2A45E9E0-AC3D-4238-9B0C-F5DC994E66F1}" type="sibTrans" cxnId="{DE8EA062-899D-40E5-87B6-E8358DF6661E}">
      <dgm:prSet/>
      <dgm:spPr/>
      <dgm:t>
        <a:bodyPr/>
        <a:lstStyle/>
        <a:p>
          <a:endParaRPr lang="en-US"/>
        </a:p>
      </dgm:t>
    </dgm:pt>
    <dgm:pt modelId="{76460F78-39CE-4930-8F6A-4C6DACD4047A}" type="pres">
      <dgm:prSet presAssocID="{215FADBC-9E0C-4D9C-94A9-6BC9B81E547A}" presName="Name0" presStyleCnt="0">
        <dgm:presLayoutVars>
          <dgm:dir/>
          <dgm:animLvl val="lvl"/>
          <dgm:resizeHandles val="exact"/>
        </dgm:presLayoutVars>
      </dgm:prSet>
      <dgm:spPr/>
    </dgm:pt>
    <dgm:pt modelId="{82055AC3-3523-4A43-8D2D-DF4FE97B9082}" type="pres">
      <dgm:prSet presAssocID="{215FADBC-9E0C-4D9C-94A9-6BC9B81E547A}" presName="dummy" presStyleCnt="0"/>
      <dgm:spPr/>
    </dgm:pt>
    <dgm:pt modelId="{A9645296-846C-460F-9E66-6FFD23460D6D}" type="pres">
      <dgm:prSet presAssocID="{215FADBC-9E0C-4D9C-94A9-6BC9B81E547A}" presName="linH" presStyleCnt="0"/>
      <dgm:spPr/>
    </dgm:pt>
    <dgm:pt modelId="{E411405B-FA9D-4252-B1DB-C422BCADA763}" type="pres">
      <dgm:prSet presAssocID="{215FADBC-9E0C-4D9C-94A9-6BC9B81E547A}" presName="padding1" presStyleCnt="0"/>
      <dgm:spPr/>
    </dgm:pt>
    <dgm:pt modelId="{4718F604-C63A-40B0-B176-C114B7C415F2}" type="pres">
      <dgm:prSet presAssocID="{21AAD5E6-0CE1-4272-BEBD-B6E0F6A9C1DB}" presName="linV" presStyleCnt="0"/>
      <dgm:spPr/>
    </dgm:pt>
    <dgm:pt modelId="{BDB27682-9318-43F6-945D-170B188397F5}" type="pres">
      <dgm:prSet presAssocID="{21AAD5E6-0CE1-4272-BEBD-B6E0F6A9C1DB}" presName="spVertical1" presStyleCnt="0"/>
      <dgm:spPr/>
    </dgm:pt>
    <dgm:pt modelId="{23A5C4BD-5F12-48AF-B4E0-744CDAAF7F1E}" type="pres">
      <dgm:prSet presAssocID="{21AAD5E6-0CE1-4272-BEBD-B6E0F6A9C1DB}" presName="parTx" presStyleLbl="revTx" presStyleIdx="0" presStyleCnt="5">
        <dgm:presLayoutVars>
          <dgm:chMax val="0"/>
          <dgm:chPref val="0"/>
          <dgm:bulletEnabled val="1"/>
        </dgm:presLayoutVars>
      </dgm:prSet>
      <dgm:spPr/>
      <dgm:t>
        <a:bodyPr/>
        <a:lstStyle/>
        <a:p>
          <a:endParaRPr lang="en-US"/>
        </a:p>
      </dgm:t>
    </dgm:pt>
    <dgm:pt modelId="{D6E6A6BF-D6B4-41F5-8B61-4BA2A73B42EB}" type="pres">
      <dgm:prSet presAssocID="{21AAD5E6-0CE1-4272-BEBD-B6E0F6A9C1DB}" presName="spVertical2" presStyleCnt="0"/>
      <dgm:spPr/>
    </dgm:pt>
    <dgm:pt modelId="{82E04E05-E86E-49F5-B392-E09FE0994ABF}" type="pres">
      <dgm:prSet presAssocID="{21AAD5E6-0CE1-4272-BEBD-B6E0F6A9C1DB}" presName="spVertical3" presStyleCnt="0"/>
      <dgm:spPr/>
    </dgm:pt>
    <dgm:pt modelId="{AE7CFC0B-E596-4923-B9E8-6E71FA780879}" type="pres">
      <dgm:prSet presAssocID="{2707394B-C2E1-402C-BEB2-C531954287EE}" presName="space" presStyleCnt="0"/>
      <dgm:spPr/>
    </dgm:pt>
    <dgm:pt modelId="{0F7AAD55-7746-477F-8AED-6BF93C65DF6B}" type="pres">
      <dgm:prSet presAssocID="{A50C9047-8108-4871-9366-15CEFD2266B2}" presName="linV" presStyleCnt="0"/>
      <dgm:spPr/>
    </dgm:pt>
    <dgm:pt modelId="{B7FD5B06-FCE9-485D-A2BE-E6ADFB21418E}" type="pres">
      <dgm:prSet presAssocID="{A50C9047-8108-4871-9366-15CEFD2266B2}" presName="spVertical1" presStyleCnt="0"/>
      <dgm:spPr/>
    </dgm:pt>
    <dgm:pt modelId="{7B144872-2599-41D6-AF89-84EFED9ED8D9}" type="pres">
      <dgm:prSet presAssocID="{A50C9047-8108-4871-9366-15CEFD2266B2}" presName="parTx" presStyleLbl="revTx" presStyleIdx="1" presStyleCnt="5">
        <dgm:presLayoutVars>
          <dgm:chMax val="0"/>
          <dgm:chPref val="0"/>
          <dgm:bulletEnabled val="1"/>
        </dgm:presLayoutVars>
      </dgm:prSet>
      <dgm:spPr/>
      <dgm:t>
        <a:bodyPr/>
        <a:lstStyle/>
        <a:p>
          <a:endParaRPr lang="en-GB"/>
        </a:p>
      </dgm:t>
    </dgm:pt>
    <dgm:pt modelId="{E10C3DE8-2F5C-483C-8D20-5440C7DA0B91}" type="pres">
      <dgm:prSet presAssocID="{A50C9047-8108-4871-9366-15CEFD2266B2}" presName="spVertical2" presStyleCnt="0"/>
      <dgm:spPr/>
    </dgm:pt>
    <dgm:pt modelId="{D932C422-6FF6-4C9A-A03F-67CF293BF8FB}" type="pres">
      <dgm:prSet presAssocID="{A50C9047-8108-4871-9366-15CEFD2266B2}" presName="spVertical3" presStyleCnt="0"/>
      <dgm:spPr/>
    </dgm:pt>
    <dgm:pt modelId="{F42F448B-BECB-47C7-BA48-17F308F67480}" type="pres">
      <dgm:prSet presAssocID="{277B06F4-4E09-43C0-B7BB-3418059AF55B}" presName="space" presStyleCnt="0"/>
      <dgm:spPr/>
    </dgm:pt>
    <dgm:pt modelId="{E1E36512-0952-444A-8427-BAF929D7294F}" type="pres">
      <dgm:prSet presAssocID="{83925B9E-CFD7-4B78-AECD-48069B4818D3}" presName="linV" presStyleCnt="0"/>
      <dgm:spPr/>
    </dgm:pt>
    <dgm:pt modelId="{42614498-3BD3-492C-AE7E-39E5B512BBCC}" type="pres">
      <dgm:prSet presAssocID="{83925B9E-CFD7-4B78-AECD-48069B4818D3}" presName="spVertical1" presStyleCnt="0"/>
      <dgm:spPr/>
    </dgm:pt>
    <dgm:pt modelId="{22842587-11BE-4090-9B4D-A4A9B9F3062B}" type="pres">
      <dgm:prSet presAssocID="{83925B9E-CFD7-4B78-AECD-48069B4818D3}" presName="parTx" presStyleLbl="revTx" presStyleIdx="2" presStyleCnt="5">
        <dgm:presLayoutVars>
          <dgm:chMax val="0"/>
          <dgm:chPref val="0"/>
          <dgm:bulletEnabled val="1"/>
        </dgm:presLayoutVars>
      </dgm:prSet>
      <dgm:spPr/>
      <dgm:t>
        <a:bodyPr/>
        <a:lstStyle/>
        <a:p>
          <a:endParaRPr lang="en-US"/>
        </a:p>
      </dgm:t>
    </dgm:pt>
    <dgm:pt modelId="{1D8F2CF3-E5BB-4C3F-BB4B-B71EA8F49A66}" type="pres">
      <dgm:prSet presAssocID="{83925B9E-CFD7-4B78-AECD-48069B4818D3}" presName="spVertical2" presStyleCnt="0"/>
      <dgm:spPr/>
    </dgm:pt>
    <dgm:pt modelId="{7DEEBE64-EBC2-44DF-B050-D239E8F70DA0}" type="pres">
      <dgm:prSet presAssocID="{83925B9E-CFD7-4B78-AECD-48069B4818D3}" presName="spVertical3" presStyleCnt="0"/>
      <dgm:spPr/>
    </dgm:pt>
    <dgm:pt modelId="{EDD88E21-2E0D-4403-BB57-547C9CE6EB06}" type="pres">
      <dgm:prSet presAssocID="{705FB793-0EF4-4616-88DC-0A747150F317}" presName="space" presStyleCnt="0"/>
      <dgm:spPr/>
    </dgm:pt>
    <dgm:pt modelId="{9C7660C9-60A1-4AAD-9DED-45D32DA55E92}" type="pres">
      <dgm:prSet presAssocID="{2EE89AD7-5DE4-4008-A220-99059A166E62}" presName="linV" presStyleCnt="0"/>
      <dgm:spPr/>
    </dgm:pt>
    <dgm:pt modelId="{FE6AA950-73F8-4C80-8B8B-AFF518928DE9}" type="pres">
      <dgm:prSet presAssocID="{2EE89AD7-5DE4-4008-A220-99059A166E62}" presName="spVertical1" presStyleCnt="0"/>
      <dgm:spPr/>
    </dgm:pt>
    <dgm:pt modelId="{BE09E894-E4D4-4393-9E3E-2C626C6178FA}" type="pres">
      <dgm:prSet presAssocID="{2EE89AD7-5DE4-4008-A220-99059A166E62}" presName="parTx" presStyleLbl="revTx" presStyleIdx="3" presStyleCnt="5">
        <dgm:presLayoutVars>
          <dgm:chMax val="0"/>
          <dgm:chPref val="0"/>
          <dgm:bulletEnabled val="1"/>
        </dgm:presLayoutVars>
      </dgm:prSet>
      <dgm:spPr/>
      <dgm:t>
        <a:bodyPr/>
        <a:lstStyle/>
        <a:p>
          <a:endParaRPr lang="en-GB"/>
        </a:p>
      </dgm:t>
    </dgm:pt>
    <dgm:pt modelId="{E855EDC9-7616-47E2-83CD-1A559BC3FF96}" type="pres">
      <dgm:prSet presAssocID="{2EE89AD7-5DE4-4008-A220-99059A166E62}" presName="spVertical2" presStyleCnt="0"/>
      <dgm:spPr/>
    </dgm:pt>
    <dgm:pt modelId="{DEECF455-58A2-4AB9-BCE0-F89BD77A8489}" type="pres">
      <dgm:prSet presAssocID="{2EE89AD7-5DE4-4008-A220-99059A166E62}" presName="spVertical3" presStyleCnt="0"/>
      <dgm:spPr/>
    </dgm:pt>
    <dgm:pt modelId="{1BCB4595-B3A6-464D-AFC6-42B11F4651CD}" type="pres">
      <dgm:prSet presAssocID="{F1954208-9559-4845-AE49-6AD62288D298}" presName="space" presStyleCnt="0"/>
      <dgm:spPr/>
    </dgm:pt>
    <dgm:pt modelId="{653CB505-A17B-443D-97E2-CBFB2438BEEE}" type="pres">
      <dgm:prSet presAssocID="{09F6C0FC-5928-47BE-AD78-0C5585303B63}" presName="linV" presStyleCnt="0"/>
      <dgm:spPr/>
    </dgm:pt>
    <dgm:pt modelId="{6EB22A81-1E84-4758-8FFD-8258505BFE13}" type="pres">
      <dgm:prSet presAssocID="{09F6C0FC-5928-47BE-AD78-0C5585303B63}" presName="spVertical1" presStyleCnt="0"/>
      <dgm:spPr/>
    </dgm:pt>
    <dgm:pt modelId="{1D273713-747B-4C9C-BFAA-230CE0838441}" type="pres">
      <dgm:prSet presAssocID="{09F6C0FC-5928-47BE-AD78-0C5585303B63}" presName="parTx" presStyleLbl="revTx" presStyleIdx="4" presStyleCnt="5">
        <dgm:presLayoutVars>
          <dgm:chMax val="0"/>
          <dgm:chPref val="0"/>
          <dgm:bulletEnabled val="1"/>
        </dgm:presLayoutVars>
      </dgm:prSet>
      <dgm:spPr/>
      <dgm:t>
        <a:bodyPr/>
        <a:lstStyle/>
        <a:p>
          <a:endParaRPr lang="en-GB"/>
        </a:p>
      </dgm:t>
    </dgm:pt>
    <dgm:pt modelId="{3912086E-A590-4F90-86BE-BE9AB4F4F5F5}" type="pres">
      <dgm:prSet presAssocID="{09F6C0FC-5928-47BE-AD78-0C5585303B63}" presName="spVertical2" presStyleCnt="0"/>
      <dgm:spPr/>
    </dgm:pt>
    <dgm:pt modelId="{0FD72EE5-9B01-4DD3-BEDD-ACC51356BC2F}" type="pres">
      <dgm:prSet presAssocID="{09F6C0FC-5928-47BE-AD78-0C5585303B63}" presName="spVertical3" presStyleCnt="0"/>
      <dgm:spPr/>
    </dgm:pt>
    <dgm:pt modelId="{B082DEBA-7360-470C-A244-CD7FBA4D647D}" type="pres">
      <dgm:prSet presAssocID="{215FADBC-9E0C-4D9C-94A9-6BC9B81E547A}" presName="padding2" presStyleCnt="0"/>
      <dgm:spPr/>
    </dgm:pt>
    <dgm:pt modelId="{C1433E5D-6C25-4432-95C9-0E6753BE5098}" type="pres">
      <dgm:prSet presAssocID="{215FADBC-9E0C-4D9C-94A9-6BC9B81E547A}" presName="negArrow" presStyleCnt="0"/>
      <dgm:spPr/>
    </dgm:pt>
    <dgm:pt modelId="{0F751076-16A4-4799-965B-DD9774F01BA2}" type="pres">
      <dgm:prSet presAssocID="{215FADBC-9E0C-4D9C-94A9-6BC9B81E547A}" presName="backgroundArrow" presStyleLbl="node1" presStyleIdx="0" presStyleCnt="1"/>
      <dgm:spPr/>
    </dgm:pt>
  </dgm:ptLst>
  <dgm:cxnLst>
    <dgm:cxn modelId="{2B4CDE11-2994-49A5-8204-F4D6D7E19F82}" srcId="{215FADBC-9E0C-4D9C-94A9-6BC9B81E547A}" destId="{A50C9047-8108-4871-9366-15CEFD2266B2}" srcOrd="1" destOrd="0" parTransId="{23F01508-37C5-4072-8BAF-53FF8EEBC305}" sibTransId="{277B06F4-4E09-43C0-B7BB-3418059AF55B}"/>
    <dgm:cxn modelId="{AD4F60F2-49A2-4AF5-A312-4046F89916CA}" type="presOf" srcId="{A50C9047-8108-4871-9366-15CEFD2266B2}" destId="{7B144872-2599-41D6-AF89-84EFED9ED8D9}" srcOrd="0" destOrd="0" presId="urn:microsoft.com/office/officeart/2005/8/layout/hProcess3"/>
    <dgm:cxn modelId="{CD93A2B1-ED1E-4066-9555-F8A3DE247E39}" type="presOf" srcId="{83925B9E-CFD7-4B78-AECD-48069B4818D3}" destId="{22842587-11BE-4090-9B4D-A4A9B9F3062B}" srcOrd="0" destOrd="0" presId="urn:microsoft.com/office/officeart/2005/8/layout/hProcess3"/>
    <dgm:cxn modelId="{3B303C7A-AD1F-4ED1-B61D-8B3BBECC3A36}" srcId="{215FADBC-9E0C-4D9C-94A9-6BC9B81E547A}" destId="{21AAD5E6-0CE1-4272-BEBD-B6E0F6A9C1DB}" srcOrd="0" destOrd="0" parTransId="{4CA4BBA3-6AFB-4C30-980B-52492F6724A8}" sibTransId="{2707394B-C2E1-402C-BEB2-C531954287EE}"/>
    <dgm:cxn modelId="{40C6B6B4-DBEE-46C4-8005-17901749829E}" type="presOf" srcId="{215FADBC-9E0C-4D9C-94A9-6BC9B81E547A}" destId="{76460F78-39CE-4930-8F6A-4C6DACD4047A}" srcOrd="0" destOrd="0" presId="urn:microsoft.com/office/officeart/2005/8/layout/hProcess3"/>
    <dgm:cxn modelId="{DE8EA062-899D-40E5-87B6-E8358DF6661E}" srcId="{215FADBC-9E0C-4D9C-94A9-6BC9B81E547A}" destId="{09F6C0FC-5928-47BE-AD78-0C5585303B63}" srcOrd="4" destOrd="0" parTransId="{45DFD7ED-ADAD-4732-B852-E4AEF4140F46}" sibTransId="{2A45E9E0-AC3D-4238-9B0C-F5DC994E66F1}"/>
    <dgm:cxn modelId="{2A4EC654-1A75-483E-B441-276386E68502}" type="presOf" srcId="{2EE89AD7-5DE4-4008-A220-99059A166E62}" destId="{BE09E894-E4D4-4393-9E3E-2C626C6178FA}" srcOrd="0" destOrd="0" presId="urn:microsoft.com/office/officeart/2005/8/layout/hProcess3"/>
    <dgm:cxn modelId="{34CF7E9A-A2C0-4FAB-A57C-E8B62CD11B05}" srcId="{215FADBC-9E0C-4D9C-94A9-6BC9B81E547A}" destId="{83925B9E-CFD7-4B78-AECD-48069B4818D3}" srcOrd="2" destOrd="0" parTransId="{440C829D-CE1C-40D2-9A0C-9124A23B8F53}" sibTransId="{705FB793-0EF4-4616-88DC-0A747150F317}"/>
    <dgm:cxn modelId="{D5111942-9851-477D-ABAD-A036C0087F82}" type="presOf" srcId="{21AAD5E6-0CE1-4272-BEBD-B6E0F6A9C1DB}" destId="{23A5C4BD-5F12-48AF-B4E0-744CDAAF7F1E}" srcOrd="0" destOrd="0" presId="urn:microsoft.com/office/officeart/2005/8/layout/hProcess3"/>
    <dgm:cxn modelId="{FB84DCD4-E4DA-40C6-B574-432C764DAF3C}" srcId="{215FADBC-9E0C-4D9C-94A9-6BC9B81E547A}" destId="{2EE89AD7-5DE4-4008-A220-99059A166E62}" srcOrd="3" destOrd="0" parTransId="{D136C7E1-02BB-47AC-BA14-9946BB1E07EB}" sibTransId="{F1954208-9559-4845-AE49-6AD62288D298}"/>
    <dgm:cxn modelId="{BE28B7E7-9ADD-443D-85F3-AD48C9FB62F0}" type="presOf" srcId="{09F6C0FC-5928-47BE-AD78-0C5585303B63}" destId="{1D273713-747B-4C9C-BFAA-230CE0838441}" srcOrd="0" destOrd="0" presId="urn:microsoft.com/office/officeart/2005/8/layout/hProcess3"/>
    <dgm:cxn modelId="{45D83F8A-EFE6-4F71-8B29-372D6625D9BD}" type="presParOf" srcId="{76460F78-39CE-4930-8F6A-4C6DACD4047A}" destId="{82055AC3-3523-4A43-8D2D-DF4FE97B9082}" srcOrd="0" destOrd="0" presId="urn:microsoft.com/office/officeart/2005/8/layout/hProcess3"/>
    <dgm:cxn modelId="{CB2FDAED-4D59-4AD8-A028-11B3A623B421}" type="presParOf" srcId="{76460F78-39CE-4930-8F6A-4C6DACD4047A}" destId="{A9645296-846C-460F-9E66-6FFD23460D6D}" srcOrd="1" destOrd="0" presId="urn:microsoft.com/office/officeart/2005/8/layout/hProcess3"/>
    <dgm:cxn modelId="{AE1C0EC5-6870-4738-BD13-E9B2A59A2737}" type="presParOf" srcId="{A9645296-846C-460F-9E66-6FFD23460D6D}" destId="{E411405B-FA9D-4252-B1DB-C422BCADA763}" srcOrd="0" destOrd="0" presId="urn:microsoft.com/office/officeart/2005/8/layout/hProcess3"/>
    <dgm:cxn modelId="{6C34EE0F-6508-4BE1-AB9A-A1DB214904AC}" type="presParOf" srcId="{A9645296-846C-460F-9E66-6FFD23460D6D}" destId="{4718F604-C63A-40B0-B176-C114B7C415F2}" srcOrd="1" destOrd="0" presId="urn:microsoft.com/office/officeart/2005/8/layout/hProcess3"/>
    <dgm:cxn modelId="{4ABE9FD0-2BAB-4292-BF9F-9DDB3128679B}" type="presParOf" srcId="{4718F604-C63A-40B0-B176-C114B7C415F2}" destId="{BDB27682-9318-43F6-945D-170B188397F5}" srcOrd="0" destOrd="0" presId="urn:microsoft.com/office/officeart/2005/8/layout/hProcess3"/>
    <dgm:cxn modelId="{C8BC9CC1-5042-4F44-95AE-3AB7C6E330DE}" type="presParOf" srcId="{4718F604-C63A-40B0-B176-C114B7C415F2}" destId="{23A5C4BD-5F12-48AF-B4E0-744CDAAF7F1E}" srcOrd="1" destOrd="0" presId="urn:microsoft.com/office/officeart/2005/8/layout/hProcess3"/>
    <dgm:cxn modelId="{022E0FFD-47BA-48D5-9E28-799CA9E541D0}" type="presParOf" srcId="{4718F604-C63A-40B0-B176-C114B7C415F2}" destId="{D6E6A6BF-D6B4-41F5-8B61-4BA2A73B42EB}" srcOrd="2" destOrd="0" presId="urn:microsoft.com/office/officeart/2005/8/layout/hProcess3"/>
    <dgm:cxn modelId="{F14BBEBF-1E42-4A09-9A01-3E8A6FA00D95}" type="presParOf" srcId="{4718F604-C63A-40B0-B176-C114B7C415F2}" destId="{82E04E05-E86E-49F5-B392-E09FE0994ABF}" srcOrd="3" destOrd="0" presId="urn:microsoft.com/office/officeart/2005/8/layout/hProcess3"/>
    <dgm:cxn modelId="{76866ADB-4DE4-4F76-A02F-ECC4FFB6F0FE}" type="presParOf" srcId="{A9645296-846C-460F-9E66-6FFD23460D6D}" destId="{AE7CFC0B-E596-4923-B9E8-6E71FA780879}" srcOrd="2" destOrd="0" presId="urn:microsoft.com/office/officeart/2005/8/layout/hProcess3"/>
    <dgm:cxn modelId="{80130790-D43D-435B-87E4-E8ABEF6AC001}" type="presParOf" srcId="{A9645296-846C-460F-9E66-6FFD23460D6D}" destId="{0F7AAD55-7746-477F-8AED-6BF93C65DF6B}" srcOrd="3" destOrd="0" presId="urn:microsoft.com/office/officeart/2005/8/layout/hProcess3"/>
    <dgm:cxn modelId="{1E5E43B5-BE2F-4E96-8DF0-D030C72538ED}" type="presParOf" srcId="{0F7AAD55-7746-477F-8AED-6BF93C65DF6B}" destId="{B7FD5B06-FCE9-485D-A2BE-E6ADFB21418E}" srcOrd="0" destOrd="0" presId="urn:microsoft.com/office/officeart/2005/8/layout/hProcess3"/>
    <dgm:cxn modelId="{0783C0C2-2D9E-4D61-8C97-5414365E5B1E}" type="presParOf" srcId="{0F7AAD55-7746-477F-8AED-6BF93C65DF6B}" destId="{7B144872-2599-41D6-AF89-84EFED9ED8D9}" srcOrd="1" destOrd="0" presId="urn:microsoft.com/office/officeart/2005/8/layout/hProcess3"/>
    <dgm:cxn modelId="{49F64153-218F-4DF2-BD87-9D752808FFA3}" type="presParOf" srcId="{0F7AAD55-7746-477F-8AED-6BF93C65DF6B}" destId="{E10C3DE8-2F5C-483C-8D20-5440C7DA0B91}" srcOrd="2" destOrd="0" presId="urn:microsoft.com/office/officeart/2005/8/layout/hProcess3"/>
    <dgm:cxn modelId="{0BBF51A5-1864-43C2-9D04-EC35A236FE88}" type="presParOf" srcId="{0F7AAD55-7746-477F-8AED-6BF93C65DF6B}" destId="{D932C422-6FF6-4C9A-A03F-67CF293BF8FB}" srcOrd="3" destOrd="0" presId="urn:microsoft.com/office/officeart/2005/8/layout/hProcess3"/>
    <dgm:cxn modelId="{CC55957F-469D-4CD8-BE34-B08705A8C882}" type="presParOf" srcId="{A9645296-846C-460F-9E66-6FFD23460D6D}" destId="{F42F448B-BECB-47C7-BA48-17F308F67480}" srcOrd="4" destOrd="0" presId="urn:microsoft.com/office/officeart/2005/8/layout/hProcess3"/>
    <dgm:cxn modelId="{E075C968-E970-421A-A6F4-08BFD5D2839F}" type="presParOf" srcId="{A9645296-846C-460F-9E66-6FFD23460D6D}" destId="{E1E36512-0952-444A-8427-BAF929D7294F}" srcOrd="5" destOrd="0" presId="urn:microsoft.com/office/officeart/2005/8/layout/hProcess3"/>
    <dgm:cxn modelId="{64E6E42F-C926-4653-B478-141BED055921}" type="presParOf" srcId="{E1E36512-0952-444A-8427-BAF929D7294F}" destId="{42614498-3BD3-492C-AE7E-39E5B512BBCC}" srcOrd="0" destOrd="0" presId="urn:microsoft.com/office/officeart/2005/8/layout/hProcess3"/>
    <dgm:cxn modelId="{15EF7342-F6E4-4F1D-830F-48F46212DD37}" type="presParOf" srcId="{E1E36512-0952-444A-8427-BAF929D7294F}" destId="{22842587-11BE-4090-9B4D-A4A9B9F3062B}" srcOrd="1" destOrd="0" presId="urn:microsoft.com/office/officeart/2005/8/layout/hProcess3"/>
    <dgm:cxn modelId="{80F27C6F-0E9B-4D6D-9229-7A610AD07755}" type="presParOf" srcId="{E1E36512-0952-444A-8427-BAF929D7294F}" destId="{1D8F2CF3-E5BB-4C3F-BB4B-B71EA8F49A66}" srcOrd="2" destOrd="0" presId="urn:microsoft.com/office/officeart/2005/8/layout/hProcess3"/>
    <dgm:cxn modelId="{13BB70EE-97A6-4B57-A3A6-49CD9F35950E}" type="presParOf" srcId="{E1E36512-0952-444A-8427-BAF929D7294F}" destId="{7DEEBE64-EBC2-44DF-B050-D239E8F70DA0}" srcOrd="3" destOrd="0" presId="urn:microsoft.com/office/officeart/2005/8/layout/hProcess3"/>
    <dgm:cxn modelId="{9B81FC8B-D7DE-4756-BCCF-D7982D8D3F90}" type="presParOf" srcId="{A9645296-846C-460F-9E66-6FFD23460D6D}" destId="{EDD88E21-2E0D-4403-BB57-547C9CE6EB06}" srcOrd="6" destOrd="0" presId="urn:microsoft.com/office/officeart/2005/8/layout/hProcess3"/>
    <dgm:cxn modelId="{2EC4C054-1764-42A5-A212-E9F4ED4BD3C0}" type="presParOf" srcId="{A9645296-846C-460F-9E66-6FFD23460D6D}" destId="{9C7660C9-60A1-4AAD-9DED-45D32DA55E92}" srcOrd="7" destOrd="0" presId="urn:microsoft.com/office/officeart/2005/8/layout/hProcess3"/>
    <dgm:cxn modelId="{4B5B971B-E1D7-4AEE-B932-C6AD6DE7DDCC}" type="presParOf" srcId="{9C7660C9-60A1-4AAD-9DED-45D32DA55E92}" destId="{FE6AA950-73F8-4C80-8B8B-AFF518928DE9}" srcOrd="0" destOrd="0" presId="urn:microsoft.com/office/officeart/2005/8/layout/hProcess3"/>
    <dgm:cxn modelId="{58206B0B-0442-4578-9C0F-2241999572F1}" type="presParOf" srcId="{9C7660C9-60A1-4AAD-9DED-45D32DA55E92}" destId="{BE09E894-E4D4-4393-9E3E-2C626C6178FA}" srcOrd="1" destOrd="0" presId="urn:microsoft.com/office/officeart/2005/8/layout/hProcess3"/>
    <dgm:cxn modelId="{0457F4D6-4B9E-4323-8757-221593D2A2D3}" type="presParOf" srcId="{9C7660C9-60A1-4AAD-9DED-45D32DA55E92}" destId="{E855EDC9-7616-47E2-83CD-1A559BC3FF96}" srcOrd="2" destOrd="0" presId="urn:microsoft.com/office/officeart/2005/8/layout/hProcess3"/>
    <dgm:cxn modelId="{A2903946-A4EF-421E-B2A0-22A622659E72}" type="presParOf" srcId="{9C7660C9-60A1-4AAD-9DED-45D32DA55E92}" destId="{DEECF455-58A2-4AB9-BCE0-F89BD77A8489}" srcOrd="3" destOrd="0" presId="urn:microsoft.com/office/officeart/2005/8/layout/hProcess3"/>
    <dgm:cxn modelId="{9A10C7DF-0B07-4ED5-B2DF-D6EB120DB0A3}" type="presParOf" srcId="{A9645296-846C-460F-9E66-6FFD23460D6D}" destId="{1BCB4595-B3A6-464D-AFC6-42B11F4651CD}" srcOrd="8" destOrd="0" presId="urn:microsoft.com/office/officeart/2005/8/layout/hProcess3"/>
    <dgm:cxn modelId="{F9B2B320-3624-4E44-8D55-B6785E991E16}" type="presParOf" srcId="{A9645296-846C-460F-9E66-6FFD23460D6D}" destId="{653CB505-A17B-443D-97E2-CBFB2438BEEE}" srcOrd="9" destOrd="0" presId="urn:microsoft.com/office/officeart/2005/8/layout/hProcess3"/>
    <dgm:cxn modelId="{C11299CE-228B-4822-A378-83A283EC1974}" type="presParOf" srcId="{653CB505-A17B-443D-97E2-CBFB2438BEEE}" destId="{6EB22A81-1E84-4758-8FFD-8258505BFE13}" srcOrd="0" destOrd="0" presId="urn:microsoft.com/office/officeart/2005/8/layout/hProcess3"/>
    <dgm:cxn modelId="{E5C60DED-027E-4326-B7FD-53990E590503}" type="presParOf" srcId="{653CB505-A17B-443D-97E2-CBFB2438BEEE}" destId="{1D273713-747B-4C9C-BFAA-230CE0838441}" srcOrd="1" destOrd="0" presId="urn:microsoft.com/office/officeart/2005/8/layout/hProcess3"/>
    <dgm:cxn modelId="{F0588288-A136-4FB8-B240-1BFDB8248135}" type="presParOf" srcId="{653CB505-A17B-443D-97E2-CBFB2438BEEE}" destId="{3912086E-A590-4F90-86BE-BE9AB4F4F5F5}" srcOrd="2" destOrd="0" presId="urn:microsoft.com/office/officeart/2005/8/layout/hProcess3"/>
    <dgm:cxn modelId="{FD08B2CA-B991-47D9-9285-B93651BA0F32}" type="presParOf" srcId="{653CB505-A17B-443D-97E2-CBFB2438BEEE}" destId="{0FD72EE5-9B01-4DD3-BEDD-ACC51356BC2F}" srcOrd="3" destOrd="0" presId="urn:microsoft.com/office/officeart/2005/8/layout/hProcess3"/>
    <dgm:cxn modelId="{DA358C60-001F-437A-905F-E1338CC74660}" type="presParOf" srcId="{A9645296-846C-460F-9E66-6FFD23460D6D}" destId="{B082DEBA-7360-470C-A244-CD7FBA4D647D}" srcOrd="10" destOrd="0" presId="urn:microsoft.com/office/officeart/2005/8/layout/hProcess3"/>
    <dgm:cxn modelId="{E53E1CA3-7C9C-4D00-B134-D078B7FCFB32}" type="presParOf" srcId="{A9645296-846C-460F-9E66-6FFD23460D6D}" destId="{C1433E5D-6C25-4432-95C9-0E6753BE5098}" srcOrd="11" destOrd="0" presId="urn:microsoft.com/office/officeart/2005/8/layout/hProcess3"/>
    <dgm:cxn modelId="{EE06C8FB-3EAB-4F0D-909A-1AE8FCAD7B17}" type="presParOf" srcId="{A9645296-846C-460F-9E66-6FFD23460D6D}" destId="{0F751076-16A4-4799-965B-DD9774F01BA2}" srcOrd="12" destOrd="0" presId="urn:microsoft.com/office/officeart/2005/8/layout/hProcess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F751076-16A4-4799-965B-DD9774F01BA2}">
      <dsp:nvSpPr>
        <dsp:cNvPr id="0" name=""/>
        <dsp:cNvSpPr/>
      </dsp:nvSpPr>
      <dsp:spPr>
        <a:xfrm>
          <a:off x="0" y="374229"/>
          <a:ext cx="4017818" cy="969504"/>
        </a:xfrm>
        <a:prstGeom prst="rightArrow">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D273713-747B-4C9C-BFAA-230CE0838441}">
      <dsp:nvSpPr>
        <dsp:cNvPr id="0" name=""/>
        <dsp:cNvSpPr/>
      </dsp:nvSpPr>
      <dsp:spPr>
        <a:xfrm>
          <a:off x="3048087" y="616605"/>
          <a:ext cx="567948" cy="48475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101600" rIns="0" bIns="101600" numCol="1" spcCol="1270" anchor="ctr" anchorCtr="0">
          <a:noAutofit/>
        </a:bodyPr>
        <a:lstStyle/>
        <a:p>
          <a:pPr lvl="0" algn="ctr" defTabSz="444500">
            <a:lnSpc>
              <a:spcPct val="90000"/>
            </a:lnSpc>
            <a:spcBef>
              <a:spcPct val="0"/>
            </a:spcBef>
            <a:spcAft>
              <a:spcPct val="35000"/>
            </a:spcAft>
          </a:pPr>
          <a:r>
            <a:rPr lang="en-US" sz="1000" kern="1200"/>
            <a:t>Employee Behaviour</a:t>
          </a:r>
        </a:p>
      </dsp:txBody>
      <dsp:txXfrm>
        <a:off x="3048087" y="616605"/>
        <a:ext cx="567948" cy="484752"/>
      </dsp:txXfrm>
    </dsp:sp>
    <dsp:sp modelId="{BE09E894-E4D4-4393-9E3E-2C626C6178FA}">
      <dsp:nvSpPr>
        <dsp:cNvPr id="0" name=""/>
        <dsp:cNvSpPr/>
      </dsp:nvSpPr>
      <dsp:spPr>
        <a:xfrm>
          <a:off x="2366549" y="616605"/>
          <a:ext cx="567948" cy="48475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101600" rIns="0" bIns="101600" numCol="1" spcCol="1270" anchor="ctr" anchorCtr="0">
          <a:noAutofit/>
        </a:bodyPr>
        <a:lstStyle/>
        <a:p>
          <a:pPr lvl="0" algn="ctr" defTabSz="444500">
            <a:lnSpc>
              <a:spcPct val="90000"/>
            </a:lnSpc>
            <a:spcBef>
              <a:spcPct val="0"/>
            </a:spcBef>
            <a:spcAft>
              <a:spcPct val="35000"/>
            </a:spcAft>
          </a:pPr>
          <a:r>
            <a:rPr lang="en-US" sz="1000" kern="1200"/>
            <a:t>Employee Attitudes</a:t>
          </a:r>
        </a:p>
      </dsp:txBody>
      <dsp:txXfrm>
        <a:off x="2366549" y="616605"/>
        <a:ext cx="567948" cy="484752"/>
      </dsp:txXfrm>
    </dsp:sp>
    <dsp:sp modelId="{22842587-11BE-4090-9B4D-A4A9B9F3062B}">
      <dsp:nvSpPr>
        <dsp:cNvPr id="0" name=""/>
        <dsp:cNvSpPr/>
      </dsp:nvSpPr>
      <dsp:spPr>
        <a:xfrm>
          <a:off x="1685011" y="616605"/>
          <a:ext cx="567948" cy="48475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101600" rIns="0" bIns="101600" numCol="1" spcCol="1270" anchor="ctr" anchorCtr="0">
          <a:noAutofit/>
        </a:bodyPr>
        <a:lstStyle/>
        <a:p>
          <a:pPr lvl="0" algn="ctr" defTabSz="444500">
            <a:lnSpc>
              <a:spcPct val="90000"/>
            </a:lnSpc>
            <a:spcBef>
              <a:spcPct val="0"/>
            </a:spcBef>
            <a:spcAft>
              <a:spcPct val="35000"/>
            </a:spcAft>
          </a:pPr>
          <a:r>
            <a:rPr lang="en-US" sz="1000" kern="1200"/>
            <a:t>Perceived Practices</a:t>
          </a:r>
        </a:p>
      </dsp:txBody>
      <dsp:txXfrm>
        <a:off x="1685011" y="616605"/>
        <a:ext cx="567948" cy="484752"/>
      </dsp:txXfrm>
    </dsp:sp>
    <dsp:sp modelId="{7B144872-2599-41D6-AF89-84EFED9ED8D9}">
      <dsp:nvSpPr>
        <dsp:cNvPr id="0" name=""/>
        <dsp:cNvSpPr/>
      </dsp:nvSpPr>
      <dsp:spPr>
        <a:xfrm>
          <a:off x="1003473" y="616605"/>
          <a:ext cx="567948" cy="48475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101600" rIns="0" bIns="101600" numCol="1" spcCol="1270" anchor="ctr" anchorCtr="0">
          <a:noAutofit/>
        </a:bodyPr>
        <a:lstStyle/>
        <a:p>
          <a:pPr lvl="0" algn="ctr" defTabSz="444500">
            <a:lnSpc>
              <a:spcPct val="90000"/>
            </a:lnSpc>
            <a:spcBef>
              <a:spcPct val="0"/>
            </a:spcBef>
            <a:spcAft>
              <a:spcPct val="35000"/>
            </a:spcAft>
          </a:pPr>
          <a:r>
            <a:rPr lang="en-US" sz="1000" kern="1200"/>
            <a:t>Actual Practices</a:t>
          </a:r>
        </a:p>
      </dsp:txBody>
      <dsp:txXfrm>
        <a:off x="1003473" y="616605"/>
        <a:ext cx="567948" cy="484752"/>
      </dsp:txXfrm>
    </dsp:sp>
    <dsp:sp modelId="{23A5C4BD-5F12-48AF-B4E0-744CDAAF7F1E}">
      <dsp:nvSpPr>
        <dsp:cNvPr id="0" name=""/>
        <dsp:cNvSpPr/>
      </dsp:nvSpPr>
      <dsp:spPr>
        <a:xfrm>
          <a:off x="321935" y="616605"/>
          <a:ext cx="567948" cy="48475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101600" rIns="0" bIns="101600" numCol="1" spcCol="1270" anchor="ctr" anchorCtr="0">
          <a:noAutofit/>
        </a:bodyPr>
        <a:lstStyle/>
        <a:p>
          <a:pPr lvl="0" algn="ctr" defTabSz="444500">
            <a:lnSpc>
              <a:spcPct val="90000"/>
            </a:lnSpc>
            <a:spcBef>
              <a:spcPct val="0"/>
            </a:spcBef>
            <a:spcAft>
              <a:spcPct val="35000"/>
            </a:spcAft>
          </a:pPr>
          <a:r>
            <a:rPr lang="en-US" sz="1000" kern="1200"/>
            <a:t>Intended Practices</a:t>
          </a:r>
        </a:p>
      </dsp:txBody>
      <dsp:txXfrm>
        <a:off x="321935" y="616605"/>
        <a:ext cx="567948" cy="484752"/>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3">
  <dgm:title val=""/>
  <dgm:desc val=""/>
  <dgm:catLst>
    <dgm:cat type="process" pri="6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chOrder="t">
    <dgm:varLst>
      <dgm:dir/>
      <dgm:animLvl val="lvl"/>
      <dgm:resizeHandles val="exact"/>
    </dgm:varLst>
    <dgm:alg type="composite"/>
    <dgm:shape xmlns:r="http://schemas.openxmlformats.org/officeDocument/2006/relationships" r:blip="">
      <dgm:adjLst/>
    </dgm:shape>
    <dgm:presOf/>
    <dgm:constrLst>
      <dgm:constr type="w" for="ch" forName="dummy" refType="w"/>
      <dgm:constr type="h" for="ch" forName="dummy" refType="h"/>
      <dgm:constr type="h" for="ch" forName="dummy" refType="w" refFor="ch" refForName="dummy" op="lte" fact="0.4"/>
      <dgm:constr type="ctrX" for="ch" forName="dummy" refType="w" fact="0.5"/>
      <dgm:constr type="ctrY" for="ch" forName="dummy" refType="h" fact="0.5"/>
      <dgm:constr type="w" for="ch" forName="linH" refType="w"/>
      <dgm:constr type="h" for="ch" forName="linH" refType="h"/>
      <dgm:constr type="ctrX" for="ch" forName="linH" refType="w" fact="0.5"/>
      <dgm:constr type="ctrY" for="ch" forName="linH" refType="h" fact="0.5"/>
      <dgm:constr type="userP" for="ch" forName="linH" refType="h" refFor="ch" refForName="dummy" fact="0.25"/>
      <dgm:constr type="userT" for="des" forName="parTx" refType="w" refFor="ch" refForName="dummy" fact="0.2"/>
    </dgm:constrLst>
    <dgm:ruleLst/>
    <dgm:layoutNode name="dummy">
      <dgm:alg type="sp"/>
      <dgm:shape xmlns:r="http://schemas.openxmlformats.org/officeDocument/2006/relationships" r:blip="">
        <dgm:adjLst/>
      </dgm:shape>
      <dgm:presOf/>
      <dgm:constrLst/>
      <dgm:ruleLst/>
    </dgm:layoutNode>
    <dgm:layoutNode name="linH">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primFontSz" for="des" forName="parTx" val="65"/>
        <dgm:constr type="primFontSz" for="des" forName="desTx" refType="primFontSz" refFor="des" refForName="parTx" op="equ"/>
        <dgm:constr type="h" for="des" forName="parTx" refType="primFontSz" refFor="des" refForName="parTx"/>
        <dgm:constr type="h" for="des" forName="desTx" refType="primFontSz" refFor="des" refForName="parTx" fact="0.5"/>
        <dgm:constr type="h" for="des" forName="parTx" op="equ"/>
        <dgm:constr type="h" for="des" forName="desTx" op="equ"/>
        <dgm:constr type="h" for="ch" forName="backgroundArrow" refType="primFontSz" refFor="des" refForName="parTx" fact="2"/>
        <dgm:constr type="h" for="ch" forName="backgroundArrow" refType="h" refFor="des" refForName="parTx" op="lte" fact="2"/>
        <dgm:constr type="h" for="ch" forName="backgroundArrow" refType="h" refFor="des" refForName="parTx" op="gte" fact="2"/>
        <dgm:constr type="h" for="des" forName="spVertical1" refType="primFontSz" refFor="des" refForName="parTx" fact="0.5"/>
        <dgm:constr type="h" for="des" forName="spVertical1" refType="h" refFor="des" refForName="parTx" op="lte" fact="0.5"/>
        <dgm:constr type="h" for="des" forName="spVertical1" refType="h" refFor="des" refForName="parTx" op="gte" fact="0.5"/>
        <dgm:constr type="h" for="des" forName="spVertical2" refType="primFontSz" refFor="des" refForName="parTx" fact="0.5"/>
        <dgm:constr type="h" for="des" forName="spVertical2" refType="h" refFor="des" refForName="parTx" op="lte" fact="0.5"/>
        <dgm:constr type="h" for="des" forName="spVertical2" refType="h" refFor="des" refForName="parTx" op="gte" fact="0.5"/>
        <dgm:constr type="h" for="des" forName="spVertical3" refType="primFontSz" refFor="des" refForName="parTx" fact="-0.4"/>
        <dgm:constr type="h" for="des" forName="spVertical3" refType="h" refFor="des" refForName="parTx" op="lte" fact="-0.4"/>
        <dgm:constr type="h" for="des" forName="spVertical3" refType="h" refFor="des" refForName="parTx" op="gte" fact="-0.4"/>
        <dgm:constr type="w" for="ch" forName="backgroundArrow" refType="w"/>
        <dgm:constr type="w" for="ch" forName="negArrow" refType="w" fact="-1"/>
        <dgm:constr type="w" for="ch" forName="linV" refType="w"/>
        <dgm:constr type="w" for="ch" forName="space" refType="w" refFor="ch" refForName="linV" fact="0.2"/>
        <dgm:constr type="w" for="ch" forName="padding1" refType="w" fact="0.08"/>
        <dgm:constr type="userP"/>
        <dgm:constr type="w" for="ch" forName="padding2" refType="userP"/>
      </dgm:constrLst>
      <dgm:ruleLst>
        <dgm:rule type="w" for="ch" forName="linV" val="0" fact="NaN" max="NaN"/>
        <dgm:rule type="primFontSz" for="des" forName="parTx" val="5" fact="NaN" max="NaN"/>
      </dgm:ruleLst>
      <dgm:layoutNode name="padding1">
        <dgm:alg type="sp"/>
        <dgm:shape xmlns:r="http://schemas.openxmlformats.org/officeDocument/2006/relationships" r:blip="">
          <dgm:adjLst/>
        </dgm:shape>
        <dgm:presOf/>
        <dgm:constrLst/>
        <dgm:ruleLst/>
      </dgm:layoutNode>
      <dgm:forEach name="Name4" axis="ch" ptType="node">
        <dgm:layoutNode name="linV">
          <dgm:alg type="lin">
            <dgm:param type="linDir" val="fromT"/>
          </dgm:alg>
          <dgm:shape xmlns:r="http://schemas.openxmlformats.org/officeDocument/2006/relationships" r:blip="">
            <dgm:adjLst/>
          </dgm:shape>
          <dgm:presOf/>
          <dgm:constrLst>
            <dgm:constr type="w" for="ch" forName="spVertical1" refType="w"/>
            <dgm:constr type="w" for="ch" forName="parTx" refType="w"/>
            <dgm:constr type="w" for="ch" forName="spVertical2" refType="w"/>
            <dgm:constr type="w" for="ch" forName="spVertical3" refType="w"/>
            <dgm:constr type="w" for="ch" forName="desTx" refType="w"/>
          </dgm:constrLst>
          <dgm:ruleLst/>
          <dgm:layoutNode name="spVertical1">
            <dgm:alg type="sp"/>
            <dgm:shape xmlns:r="http://schemas.openxmlformats.org/officeDocument/2006/relationships" r:blip="">
              <dgm:adjLst/>
            </dgm:shape>
            <dgm:presOf/>
            <dgm:constrLst/>
            <dgm:ruleLst/>
          </dgm:layoutNode>
          <dgm:layoutNode name="parTx" styleLbl="revTx">
            <dgm:varLst>
              <dgm:chMax val="0"/>
              <dgm:chPref val="0"/>
              <dgm:bulletEnabled val="1"/>
            </dgm:varLst>
            <dgm:choose name="Name5">
              <dgm:if name="Name6" axis="root des" ptType="all node" func="maxDepth" op="gt" val="1">
                <dgm:alg type="tx">
                  <dgm:param type="parTxLTRAlign" val="l"/>
                  <dgm:param type="parTxRTLAlign" val="r"/>
                </dgm:alg>
              </dgm:if>
              <dgm:else name="Name7">
                <dgm:alg type="tx">
                  <dgm:param type="parTxLTRAlign" val="ctr"/>
                  <dgm:param type="parTxRTLAlign" val="ctr"/>
                </dgm:alg>
              </dgm:else>
            </dgm:choose>
            <dgm:shape xmlns:r="http://schemas.openxmlformats.org/officeDocument/2006/relationships" type="rect" r:blip="">
              <dgm:adjLst/>
            </dgm:shape>
            <dgm:presOf axis="self" ptType="node"/>
            <dgm:choose name="Name8">
              <dgm:if name="Name9" func="var" arg="dir" op="equ" val="norm">
                <dgm:constrLst>
                  <dgm:constr type="userT"/>
                  <dgm:constr type="h" refType="userT" op="lte"/>
                  <dgm:constr type="tMarg" refType="primFontSz" fact="0.8"/>
                  <dgm:constr type="bMarg" refType="tMarg"/>
                  <dgm:constr type="lMarg"/>
                  <dgm:constr type="rMarg"/>
                </dgm:constrLst>
              </dgm:if>
              <dgm:else name="Name10">
                <dgm:constrLst>
                  <dgm:constr type="userT"/>
                  <dgm:constr type="h" refType="userT" op="lte"/>
                  <dgm:constr type="tMarg" refType="primFontSz" fact="0.8"/>
                  <dgm:constr type="bMarg" refType="tMarg"/>
                  <dgm:constr type="lMarg"/>
                  <dgm:constr type="rMarg"/>
                </dgm:constrLst>
              </dgm:else>
            </dgm:choose>
            <dgm:ruleLst>
              <dgm:rule type="h" val="INF" fact="NaN" max="NaN"/>
            </dgm:ruleLst>
          </dgm:layoutNode>
          <dgm:layoutNode name="spVertical2">
            <dgm:alg type="sp"/>
            <dgm:shape xmlns:r="http://schemas.openxmlformats.org/officeDocument/2006/relationships" r:blip="">
              <dgm:adjLst/>
            </dgm:shape>
            <dgm:presOf/>
            <dgm:constrLst/>
            <dgm:ruleLst/>
          </dgm:layoutNode>
          <dgm:layoutNode name="spVertical3">
            <dgm:alg type="sp"/>
            <dgm:shape xmlns:r="http://schemas.openxmlformats.org/officeDocument/2006/relationships" r:blip="">
              <dgm:adjLst/>
            </dgm:shape>
            <dgm:presOf/>
            <dgm:constrLst/>
            <dgm:ruleLst/>
          </dgm:layoutNode>
          <dgm:choose name="Name11">
            <dgm:if name="Name12" axis="ch" ptType="node" func="cnt" op="gte" val="1">
              <dgm:layoutNode name="desTx" styleLbl="revTx">
                <dgm:varLst>
                  <dgm:bulletEnabled val="1"/>
                </dgm:varLst>
                <dgm:alg type="tx">
                  <dgm:param type="stBulletLvl" val="1"/>
                </dgm:alg>
                <dgm:shape xmlns:r="http://schemas.openxmlformats.org/officeDocument/2006/relationships" type="rect" r:blip="">
                  <dgm:adjLst/>
                </dgm:shape>
                <dgm:presOf axis="des" ptType="node"/>
                <dgm:constrLst>
                  <dgm:constr type="tMarg"/>
                  <dgm:constr type="bMarg"/>
                  <dgm:constr type="rMarg"/>
                  <dgm:constr type="lMarg"/>
                </dgm:constrLst>
                <dgm:ruleLst>
                  <dgm:rule type="h" val="INF" fact="NaN" max="NaN"/>
                </dgm:ruleLst>
              </dgm:layoutNode>
            </dgm:if>
            <dgm:else name="Name13"/>
          </dgm:choose>
        </dgm:layoutNode>
        <dgm:forEach name="Name14" axis="followSib" ptType="sibTrans" cnt="1">
          <dgm:layoutNode name="space">
            <dgm:alg type="sp"/>
            <dgm:shape xmlns:r="http://schemas.openxmlformats.org/officeDocument/2006/relationships" r:blip="">
              <dgm:adjLst/>
            </dgm:shape>
            <dgm:presOf/>
            <dgm:constrLst/>
            <dgm:ruleLst/>
          </dgm:layoutNode>
        </dgm:forEach>
      </dgm:forEach>
      <dgm:layoutNode name="padding2">
        <dgm:alg type="sp"/>
        <dgm:shape xmlns:r="http://schemas.openxmlformats.org/officeDocument/2006/relationships" r:blip="">
          <dgm:adjLst/>
        </dgm:shape>
        <dgm:presOf/>
        <dgm:constrLst/>
        <dgm:ruleLst/>
      </dgm:layoutNode>
      <dgm:layoutNode name="negArrow">
        <dgm:alg type="sp"/>
        <dgm:shape xmlns:r="http://schemas.openxmlformats.org/officeDocument/2006/relationships" r:blip="">
          <dgm:adjLst/>
        </dgm:shape>
        <dgm:presOf/>
        <dgm:constrLst/>
        <dgm:ruleLst/>
      </dgm:layoutNode>
      <dgm:layoutNode name="backgroundArrow" styleLbl="node1">
        <dgm:alg type="sp"/>
        <dgm:choose name="Name15">
          <dgm:if name="Name16" func="var" arg="dir" op="equ" val="norm">
            <dgm:shape xmlns:r="http://schemas.openxmlformats.org/officeDocument/2006/relationships" type="rightArrow" r:blip="">
              <dgm:adjLst/>
            </dgm:shape>
          </dgm:if>
          <dgm:else name="Name17">
            <dgm:shape xmlns:r="http://schemas.openxmlformats.org/officeDocument/2006/relationships" type="leftArrow" r:blip="">
              <dgm:adjLst/>
            </dgm:shape>
          </dgm:else>
        </dgm:choose>
        <dgm:presOf/>
        <dgm:constrLst/>
        <dgm:ruleLst/>
      </dgm:layoutNode>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9E1AC027-0C9C-48F0-AE1B-80B7B24DA0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3877</Words>
  <Characters>22099</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Felicity Healey</dc:creator>
  <cp:lastModifiedBy>email4amp Procter</cp:lastModifiedBy>
  <cp:revision>2</cp:revision>
  <cp:lastPrinted>2019-01-15T10:43:00Z</cp:lastPrinted>
  <dcterms:created xsi:type="dcterms:W3CDTF">2021-08-02T20:48:00Z</dcterms:created>
  <dcterms:modified xsi:type="dcterms:W3CDTF">2021-08-02T20:48:00Z</dcterms:modified>
</cp:coreProperties>
</file>