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E1461B" w14:textId="5011DE6E" w:rsidR="003543D0" w:rsidRPr="00D65310" w:rsidRDefault="003543D0" w:rsidP="00A7221E">
      <w:pPr>
        <w:rPr>
          <w:highlight w:val="white"/>
        </w:rPr>
      </w:pPr>
    </w:p>
    <w:p w14:paraId="7B4B52AC" w14:textId="77777777" w:rsidR="003543D0" w:rsidRPr="00D65310" w:rsidRDefault="003543D0" w:rsidP="00A7221E">
      <w:pPr>
        <w:rPr>
          <w:highlight w:val="white"/>
        </w:rPr>
      </w:pPr>
      <w:bookmarkStart w:id="0" w:name="_rn86x1sjqn9h" w:colFirst="0" w:colLast="0"/>
      <w:bookmarkEnd w:id="0"/>
    </w:p>
    <w:p w14:paraId="03857F57" w14:textId="77777777" w:rsidR="008E28B0" w:rsidRPr="00D65310" w:rsidRDefault="008E28B0" w:rsidP="00A7221E">
      <w:pPr>
        <w:rPr>
          <w:highlight w:val="white"/>
        </w:rPr>
      </w:pPr>
    </w:p>
    <w:p w14:paraId="6B791113" w14:textId="3FE38C38" w:rsidR="00380A66" w:rsidRDefault="00A32C36" w:rsidP="00A7221E">
      <w:pPr>
        <w:jc w:val="center"/>
        <w:rPr>
          <w:b/>
          <w:bCs/>
          <w:i/>
          <w:iCs/>
          <w:highlight w:val="white"/>
        </w:rPr>
      </w:pPr>
      <w:bookmarkStart w:id="1" w:name="_e9hu4jplxgm9" w:colFirst="0" w:colLast="0"/>
      <w:bookmarkEnd w:id="1"/>
      <w:r>
        <w:rPr>
          <w:noProof/>
          <w:lang w:val="en-IN" w:eastAsia="en-IN" w:bidi="gu-IN"/>
        </w:rPr>
        <w:drawing>
          <wp:inline distT="0" distB="0" distL="0" distR="0" wp14:anchorId="17871E02" wp14:editId="3596E827">
            <wp:extent cx="3019846" cy="1152686"/>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019846" cy="1152686"/>
                    </a:xfrm>
                    <a:prstGeom prst="rect">
                      <a:avLst/>
                    </a:prstGeom>
                    <a:ln/>
                  </pic:spPr>
                </pic:pic>
              </a:graphicData>
            </a:graphic>
          </wp:inline>
        </w:drawing>
      </w:r>
    </w:p>
    <w:p w14:paraId="7954E732" w14:textId="77777777" w:rsidR="00A32C36" w:rsidRDefault="00A32C36" w:rsidP="00A7221E">
      <w:pPr>
        <w:jc w:val="center"/>
        <w:rPr>
          <w:b/>
          <w:bCs/>
          <w:i/>
          <w:iCs/>
          <w:highlight w:val="white"/>
        </w:rPr>
      </w:pPr>
    </w:p>
    <w:p w14:paraId="3FB34D7B" w14:textId="77777777" w:rsidR="00A32C36" w:rsidRDefault="00A32C36" w:rsidP="00A32C36">
      <w:pPr>
        <w:jc w:val="center"/>
        <w:rPr>
          <w:b/>
          <w:bCs/>
          <w:sz w:val="36"/>
          <w:szCs w:val="36"/>
          <w:highlight w:val="white"/>
        </w:rPr>
      </w:pPr>
    </w:p>
    <w:p w14:paraId="0A1704C8" w14:textId="77777777" w:rsidR="00A32C36" w:rsidRDefault="00A32C36" w:rsidP="00A32C36">
      <w:pPr>
        <w:jc w:val="center"/>
        <w:rPr>
          <w:b/>
          <w:bCs/>
          <w:sz w:val="36"/>
          <w:szCs w:val="36"/>
          <w:highlight w:val="white"/>
        </w:rPr>
      </w:pPr>
      <w:r w:rsidRPr="0003038A">
        <w:rPr>
          <w:b/>
          <w:bCs/>
          <w:sz w:val="36"/>
          <w:szCs w:val="36"/>
          <w:highlight w:val="white"/>
        </w:rPr>
        <w:t xml:space="preserve">Strategic Adaptation of Supply-Chain Resilience at Jaguar Land Rover in the Aftermath of </w:t>
      </w:r>
      <w:proofErr w:type="spellStart"/>
      <w:r w:rsidRPr="0003038A">
        <w:rPr>
          <w:b/>
          <w:bCs/>
          <w:sz w:val="36"/>
          <w:szCs w:val="36"/>
          <w:highlight w:val="white"/>
        </w:rPr>
        <w:t>Brexit</w:t>
      </w:r>
      <w:proofErr w:type="spellEnd"/>
      <w:r w:rsidRPr="0003038A">
        <w:rPr>
          <w:b/>
          <w:bCs/>
          <w:sz w:val="36"/>
          <w:szCs w:val="36"/>
          <w:highlight w:val="white"/>
        </w:rPr>
        <w:t>: A Qualitative Secondary Data Study</w:t>
      </w:r>
    </w:p>
    <w:p w14:paraId="301F2095" w14:textId="77777777" w:rsidR="00A32C36" w:rsidRDefault="00A32C36" w:rsidP="00A32C36">
      <w:pPr>
        <w:jc w:val="center"/>
        <w:rPr>
          <w:b/>
          <w:bCs/>
          <w:sz w:val="36"/>
          <w:szCs w:val="36"/>
          <w:highlight w:val="white"/>
        </w:rPr>
      </w:pPr>
    </w:p>
    <w:p w14:paraId="3531C940" w14:textId="77777777" w:rsidR="00A32C36" w:rsidRDefault="00A32C36" w:rsidP="00A32C36">
      <w:pPr>
        <w:jc w:val="center"/>
        <w:rPr>
          <w:b/>
          <w:bCs/>
          <w:sz w:val="36"/>
          <w:szCs w:val="36"/>
          <w:highlight w:val="white"/>
        </w:rPr>
      </w:pPr>
    </w:p>
    <w:p w14:paraId="52025CEA" w14:textId="0D43F3F8" w:rsidR="00A32C36" w:rsidRDefault="00A32C36" w:rsidP="00A32C36">
      <w:pPr>
        <w:jc w:val="center"/>
        <w:rPr>
          <w:highlight w:val="white"/>
        </w:rPr>
      </w:pPr>
      <w:r w:rsidRPr="0003038A">
        <w:rPr>
          <w:b/>
          <w:bCs/>
          <w:sz w:val="36"/>
          <w:szCs w:val="36"/>
          <w:highlight w:val="white"/>
        </w:rPr>
        <w:t xml:space="preserve">Name: </w:t>
      </w:r>
      <w:r w:rsidRPr="0003038A">
        <w:rPr>
          <w:sz w:val="36"/>
          <w:szCs w:val="36"/>
          <w:highlight w:val="white"/>
        </w:rPr>
        <w:t xml:space="preserve">Armin </w:t>
      </w:r>
      <w:proofErr w:type="spellStart"/>
      <w:r w:rsidRPr="0003038A">
        <w:rPr>
          <w:sz w:val="36"/>
          <w:szCs w:val="36"/>
          <w:highlight w:val="white"/>
        </w:rPr>
        <w:t>Farukbhai</w:t>
      </w:r>
      <w:proofErr w:type="spellEnd"/>
      <w:r w:rsidRPr="0003038A">
        <w:rPr>
          <w:sz w:val="36"/>
          <w:szCs w:val="36"/>
          <w:highlight w:val="white"/>
        </w:rPr>
        <w:t xml:space="preserve"> </w:t>
      </w:r>
      <w:proofErr w:type="spellStart"/>
      <w:r w:rsidRPr="0003038A">
        <w:rPr>
          <w:sz w:val="36"/>
          <w:szCs w:val="36"/>
          <w:highlight w:val="white"/>
        </w:rPr>
        <w:t>Bhohariya</w:t>
      </w:r>
      <w:proofErr w:type="spellEnd"/>
      <w:r w:rsidR="002C1E3A">
        <w:rPr>
          <w:sz w:val="36"/>
          <w:szCs w:val="36"/>
          <w:highlight w:val="white"/>
        </w:rPr>
        <w:br/>
      </w:r>
      <w:r w:rsidR="002C1E3A" w:rsidRPr="002C1E3A">
        <w:rPr>
          <w:b/>
          <w:bCs/>
          <w:sz w:val="36"/>
          <w:szCs w:val="36"/>
          <w:highlight w:val="white"/>
        </w:rPr>
        <w:t xml:space="preserve">Student ID: </w:t>
      </w:r>
      <w:r w:rsidR="002C1E3A" w:rsidRPr="002C1E3A">
        <w:rPr>
          <w:sz w:val="36"/>
          <w:szCs w:val="36"/>
          <w:highlight w:val="white"/>
        </w:rPr>
        <w:t>2327511</w:t>
      </w:r>
      <w:bookmarkStart w:id="2" w:name="_GoBack"/>
      <w:bookmarkEnd w:id="2"/>
    </w:p>
    <w:p w14:paraId="493670DC" w14:textId="77777777" w:rsidR="00A32C36" w:rsidRPr="00D65310" w:rsidRDefault="00A32C36" w:rsidP="00A7221E">
      <w:pPr>
        <w:jc w:val="center"/>
        <w:rPr>
          <w:b/>
          <w:bCs/>
          <w:i/>
          <w:iCs/>
          <w:highlight w:val="white"/>
        </w:rPr>
      </w:pPr>
    </w:p>
    <w:p w14:paraId="3D170662" w14:textId="77777777" w:rsidR="00380A66" w:rsidRPr="00D65310" w:rsidRDefault="00380A66" w:rsidP="00A7221E">
      <w:pPr>
        <w:jc w:val="center"/>
        <w:rPr>
          <w:b/>
          <w:bCs/>
          <w:i/>
          <w:iCs/>
          <w:highlight w:val="white"/>
        </w:rPr>
      </w:pPr>
    </w:p>
    <w:p w14:paraId="04AF130A" w14:textId="77777777" w:rsidR="00063A09" w:rsidRPr="00D65310" w:rsidRDefault="00063A09" w:rsidP="00A7221E">
      <w:pPr>
        <w:jc w:val="center"/>
        <w:rPr>
          <w:b/>
          <w:bCs/>
          <w:i/>
          <w:iCs/>
          <w:sz w:val="28"/>
          <w:szCs w:val="28"/>
          <w:highlight w:val="white"/>
        </w:rPr>
      </w:pPr>
    </w:p>
    <w:p w14:paraId="12460AB3" w14:textId="77777777" w:rsidR="001703F8" w:rsidRPr="00D65310" w:rsidRDefault="001703F8" w:rsidP="00A7221E">
      <w:pPr>
        <w:jc w:val="center"/>
        <w:rPr>
          <w:b/>
          <w:bCs/>
          <w:i/>
          <w:iCs/>
          <w:sz w:val="28"/>
          <w:szCs w:val="28"/>
          <w:highlight w:val="white"/>
        </w:rPr>
      </w:pPr>
    </w:p>
    <w:p w14:paraId="08BB611B" w14:textId="77777777" w:rsidR="009E4C2B" w:rsidRPr="00D65310" w:rsidRDefault="009E4C2B" w:rsidP="00A7221E">
      <w:pPr>
        <w:jc w:val="left"/>
        <w:rPr>
          <w:b/>
          <w:bCs/>
          <w:i/>
          <w:iCs/>
          <w:sz w:val="28"/>
          <w:szCs w:val="28"/>
          <w:highlight w:val="white"/>
        </w:rPr>
      </w:pPr>
      <w:r w:rsidRPr="00D65310">
        <w:rPr>
          <w:b/>
          <w:bCs/>
          <w:i/>
          <w:iCs/>
          <w:sz w:val="28"/>
          <w:szCs w:val="28"/>
          <w:highlight w:val="white"/>
        </w:rPr>
        <w:br w:type="page"/>
      </w:r>
    </w:p>
    <w:p w14:paraId="1A52C28A" w14:textId="77777777" w:rsidR="009E4C2B" w:rsidRPr="00D65310" w:rsidRDefault="009E4C2B" w:rsidP="00A7221E">
      <w:pPr>
        <w:jc w:val="center"/>
        <w:rPr>
          <w:b/>
          <w:bCs/>
        </w:rPr>
      </w:pPr>
      <w:r w:rsidRPr="00D65310">
        <w:rPr>
          <w:b/>
          <w:bCs/>
        </w:rPr>
        <w:lastRenderedPageBreak/>
        <w:t>Declaration</w:t>
      </w:r>
    </w:p>
    <w:p w14:paraId="73FDF887" w14:textId="77777777" w:rsidR="009E4C2B" w:rsidRPr="00D65310" w:rsidRDefault="009E4C2B" w:rsidP="00A7221E"/>
    <w:p w14:paraId="71344F6C" w14:textId="77777777" w:rsidR="009E4C2B" w:rsidRPr="00D65310" w:rsidRDefault="009E4C2B" w:rsidP="00A7221E">
      <w:r w:rsidRPr="00D65310">
        <w:t>I declare that this dissertation is my own original work and has not been submitted, in whole or in part, for any other academic award. All sources of information used in the completion of this research have been properly acknowledged through appropriate citation and referencing in accordance with the University's academic integrity guidelines.</w:t>
      </w:r>
    </w:p>
    <w:p w14:paraId="7ED7D027" w14:textId="77777777" w:rsidR="009E4C2B" w:rsidRPr="00D65310" w:rsidRDefault="009E4C2B" w:rsidP="00A7221E"/>
    <w:p w14:paraId="385953FE" w14:textId="77777777" w:rsidR="009E4C2B" w:rsidRPr="00D65310" w:rsidRDefault="009E4C2B" w:rsidP="00A7221E">
      <w:r w:rsidRPr="00D65310">
        <w:t>I confirm that this work complies with the ethical standards required for research at the University of Wales Trinity Saint David and that any secondary data used has been sourced responsibly and ethically.</w:t>
      </w:r>
    </w:p>
    <w:p w14:paraId="55F7F96F" w14:textId="77777777" w:rsidR="009E4C2B" w:rsidRPr="00D65310" w:rsidRDefault="009E4C2B" w:rsidP="00A7221E"/>
    <w:p w14:paraId="25290013" w14:textId="49DA4C40" w:rsidR="009E4C2B" w:rsidRPr="00D65310" w:rsidRDefault="00976050" w:rsidP="00A7221E">
      <w:r>
        <w:t xml:space="preserve">Signed: </w:t>
      </w:r>
      <w:r w:rsidRPr="00976050">
        <w:rPr>
          <w:b/>
          <w:bCs/>
          <w:u w:val="single"/>
        </w:rPr>
        <w:t xml:space="preserve">Armin </w:t>
      </w:r>
      <w:proofErr w:type="spellStart"/>
      <w:r w:rsidRPr="00976050">
        <w:rPr>
          <w:b/>
          <w:bCs/>
          <w:u w:val="single"/>
        </w:rPr>
        <w:t>Bhohariya</w:t>
      </w:r>
      <w:proofErr w:type="spellEnd"/>
    </w:p>
    <w:p w14:paraId="30F4B032" w14:textId="333C38F0" w:rsidR="009E4C2B" w:rsidRPr="00D65310" w:rsidRDefault="009E4C2B" w:rsidP="00A7221E">
      <w:r w:rsidRPr="00D65310">
        <w:t xml:space="preserve">Student Name: </w:t>
      </w:r>
      <w:r w:rsidR="007601CD">
        <w:t xml:space="preserve"> </w:t>
      </w:r>
      <w:r w:rsidR="007601CD" w:rsidRPr="007601CD">
        <w:rPr>
          <w:u w:val="single"/>
        </w:rPr>
        <w:t xml:space="preserve">Armin </w:t>
      </w:r>
      <w:proofErr w:type="spellStart"/>
      <w:r w:rsidR="007601CD" w:rsidRPr="007601CD">
        <w:rPr>
          <w:u w:val="single"/>
        </w:rPr>
        <w:t>Bhohariya</w:t>
      </w:r>
      <w:proofErr w:type="spellEnd"/>
    </w:p>
    <w:p w14:paraId="36183918" w14:textId="1E837A2D" w:rsidR="009E4C2B" w:rsidRPr="007601CD" w:rsidRDefault="009E4C2B" w:rsidP="00A7221E">
      <w:r w:rsidRPr="00D65310">
        <w:t>S</w:t>
      </w:r>
      <w:r w:rsidR="007601CD">
        <w:t xml:space="preserve">tudent ID: </w:t>
      </w:r>
      <w:r w:rsidR="007601CD" w:rsidRPr="007601CD">
        <w:rPr>
          <w:u w:val="single"/>
        </w:rPr>
        <w:t>2327511</w:t>
      </w:r>
    </w:p>
    <w:p w14:paraId="7A960B6D" w14:textId="168A49D9" w:rsidR="009E4C2B" w:rsidRPr="00D65310" w:rsidRDefault="009E4C2B" w:rsidP="00A7221E">
      <w:r w:rsidRPr="00D65310">
        <w:t>D</w:t>
      </w:r>
      <w:r w:rsidR="00B60197">
        <w:t xml:space="preserve">ate: </w:t>
      </w:r>
      <w:r w:rsidR="00B60197" w:rsidRPr="005D6FF6">
        <w:rPr>
          <w:u w:val="single"/>
        </w:rPr>
        <w:t>03/02/2026</w:t>
      </w:r>
    </w:p>
    <w:p w14:paraId="30E7578D" w14:textId="77777777" w:rsidR="009E4C2B" w:rsidRPr="00D65310" w:rsidRDefault="009E4C2B" w:rsidP="00A7221E">
      <w:pPr>
        <w:jc w:val="left"/>
      </w:pPr>
      <w:r w:rsidRPr="00D65310">
        <w:br w:type="page"/>
      </w:r>
    </w:p>
    <w:p w14:paraId="31681345" w14:textId="77777777" w:rsidR="001703F8" w:rsidRPr="00D65310" w:rsidRDefault="001703F8" w:rsidP="00A7221E">
      <w:pPr>
        <w:jc w:val="center"/>
        <w:rPr>
          <w:highlight w:val="white"/>
        </w:rPr>
      </w:pPr>
    </w:p>
    <w:p w14:paraId="736A065A" w14:textId="77777777" w:rsidR="009E4C2B" w:rsidRPr="00D65310" w:rsidRDefault="009E4C2B" w:rsidP="00A7221E">
      <w:pPr>
        <w:jc w:val="center"/>
        <w:rPr>
          <w:b/>
          <w:bCs/>
          <w:highlight w:val="white"/>
          <w:lang w:val="en-IN"/>
        </w:rPr>
      </w:pPr>
      <w:r w:rsidRPr="00D65310">
        <w:rPr>
          <w:b/>
          <w:bCs/>
          <w:highlight w:val="white"/>
          <w:lang w:val="en-IN"/>
        </w:rPr>
        <w:t>Acknowledgements</w:t>
      </w:r>
    </w:p>
    <w:p w14:paraId="4BB9357E" w14:textId="77777777" w:rsidR="009E4C2B" w:rsidRPr="00D65310" w:rsidRDefault="009E4C2B" w:rsidP="00A7221E">
      <w:pPr>
        <w:rPr>
          <w:b/>
          <w:bCs/>
          <w:highlight w:val="white"/>
          <w:lang w:val="en-IN"/>
        </w:rPr>
      </w:pPr>
    </w:p>
    <w:p w14:paraId="458294A5" w14:textId="77777777" w:rsidR="009E4C2B" w:rsidRPr="00D65310" w:rsidRDefault="009E4C2B" w:rsidP="00A7221E">
      <w:pPr>
        <w:rPr>
          <w:highlight w:val="white"/>
          <w:lang w:val="en-IN"/>
        </w:rPr>
      </w:pPr>
      <w:r w:rsidRPr="00D65310">
        <w:rPr>
          <w:highlight w:val="white"/>
          <w:lang w:val="en-IN"/>
        </w:rPr>
        <w:t>I would like to express my sincere gratitude to my supervisor for their guidance, valuable feedback, and consistent support throughout the development of this dissertation. Their insights greatly contributed to shaping the direction and quality of this research.</w:t>
      </w:r>
    </w:p>
    <w:p w14:paraId="3D8D51C9" w14:textId="77777777" w:rsidR="009E4C2B" w:rsidRPr="00D65310" w:rsidRDefault="009E4C2B" w:rsidP="00A7221E">
      <w:pPr>
        <w:rPr>
          <w:highlight w:val="white"/>
          <w:lang w:val="en-IN"/>
        </w:rPr>
      </w:pPr>
      <w:r w:rsidRPr="00D65310">
        <w:rPr>
          <w:highlight w:val="white"/>
          <w:lang w:val="en-IN"/>
        </w:rPr>
        <w:t>I am also thankful to the academic staff and the University of Wales Trinity Saint David for providing the resources and learning environment that enabled me to complete this work successfully.</w:t>
      </w:r>
    </w:p>
    <w:p w14:paraId="71876FAC" w14:textId="77777777" w:rsidR="009E4C2B" w:rsidRPr="00D65310" w:rsidRDefault="009E4C2B" w:rsidP="00A7221E">
      <w:pPr>
        <w:rPr>
          <w:highlight w:val="white"/>
          <w:lang w:val="en-IN"/>
        </w:rPr>
      </w:pPr>
      <w:r w:rsidRPr="00D65310">
        <w:rPr>
          <w:highlight w:val="white"/>
          <w:lang w:val="en-IN"/>
        </w:rPr>
        <w:t>Finally, I extend my appreciation to my family and friends for their encouragement and understanding during the research process. Their support has been invaluable.</w:t>
      </w:r>
    </w:p>
    <w:p w14:paraId="5411AAA3" w14:textId="2A3443D3" w:rsidR="008E28B0" w:rsidRPr="00D65310" w:rsidRDefault="008E28B0" w:rsidP="00A7221E">
      <w:pPr>
        <w:rPr>
          <w:b/>
          <w:bCs/>
          <w:highlight w:val="white"/>
        </w:rPr>
      </w:pPr>
      <w:r w:rsidRPr="00D65310">
        <w:rPr>
          <w:b/>
          <w:bCs/>
          <w:highlight w:val="white"/>
        </w:rPr>
        <w:br w:type="page"/>
      </w:r>
    </w:p>
    <w:p w14:paraId="321AC29B" w14:textId="371F337B" w:rsidR="008E28B0" w:rsidRPr="00D65310" w:rsidRDefault="00577401" w:rsidP="00A7221E">
      <w:pPr>
        <w:jc w:val="center"/>
        <w:rPr>
          <w:b/>
          <w:bCs/>
          <w:highlight w:val="white"/>
        </w:rPr>
      </w:pPr>
      <w:r w:rsidRPr="00D65310">
        <w:rPr>
          <w:b/>
          <w:bCs/>
          <w:highlight w:val="white"/>
        </w:rPr>
        <w:lastRenderedPageBreak/>
        <w:t>Abstract</w:t>
      </w:r>
    </w:p>
    <w:p w14:paraId="5D5C6C68" w14:textId="77777777" w:rsidR="00CF7644" w:rsidRPr="00D65310" w:rsidRDefault="00CF7644" w:rsidP="00A7221E">
      <w:pPr>
        <w:rPr>
          <w:b/>
          <w:bCs/>
          <w:highlight w:val="white"/>
        </w:rPr>
      </w:pPr>
    </w:p>
    <w:p w14:paraId="4A056D83" w14:textId="77777777" w:rsidR="00577401" w:rsidRPr="00D65310" w:rsidRDefault="00577401" w:rsidP="00A7221E">
      <w:r w:rsidRPr="00D65310">
        <w:t xml:space="preserve">This dissertation has explored the way Jaguar Land Rover (JLR), the largest automotive manufacturer in the UK has adapted its supply-chain resilience in reaction to the disruptions caused by </w:t>
      </w:r>
      <w:proofErr w:type="spellStart"/>
      <w:r w:rsidRPr="00D65310">
        <w:t>Brexit</w:t>
      </w:r>
      <w:proofErr w:type="spellEnd"/>
      <w:r w:rsidRPr="00D65310">
        <w:t xml:space="preserve">. The basic environment on which the UK automotive industry was relying on in terms of trading has changed dramatically with </w:t>
      </w:r>
      <w:proofErr w:type="spellStart"/>
      <w:r w:rsidRPr="00D65310">
        <w:t>Brexit</w:t>
      </w:r>
      <w:proofErr w:type="spellEnd"/>
      <w:r w:rsidRPr="00D65310">
        <w:t xml:space="preserve"> as the frictionless trading within the EU is replaced with new tariffs, custom inspections, divergence in regulations and restriction of labour mobility. Such developments were a major challenge to the continuity of operations, particularly among companies such as JLR that are highly dependent on the flow of components across borders and just-in-time models of production.</w:t>
      </w:r>
    </w:p>
    <w:p w14:paraId="4D4722BD" w14:textId="77777777" w:rsidR="00577401" w:rsidRPr="00D65310" w:rsidRDefault="00577401" w:rsidP="00A7221E">
      <w:r w:rsidRPr="00D65310">
        <w:t>The research utilises a qualitative secondary-data research design, which synthesises evidence that is gathered by industry reports, trade associations, government documents, policy analysis, and company disclosures to understand the most important post-</w:t>
      </w:r>
      <w:proofErr w:type="spellStart"/>
      <w:r w:rsidRPr="00D65310">
        <w:t>Brexit</w:t>
      </w:r>
      <w:proofErr w:type="spellEnd"/>
      <w:r w:rsidRPr="00D65310">
        <w:t xml:space="preserve"> challenges, how JLR is responding to them, and the success of these adjustments.</w:t>
      </w:r>
    </w:p>
    <w:p w14:paraId="3D0C98EF" w14:textId="77777777" w:rsidR="00577401" w:rsidRPr="00D65310" w:rsidRDefault="00577401" w:rsidP="00A7221E">
      <w:r w:rsidRPr="00D65310">
        <w:t>The discussion shows that there are a number of prevailing post-</w:t>
      </w:r>
      <w:proofErr w:type="spellStart"/>
      <w:r w:rsidRPr="00D65310">
        <w:t>Brexit</w:t>
      </w:r>
      <w:proofErr w:type="spellEnd"/>
      <w:r w:rsidRPr="00D65310">
        <w:t xml:space="preserve"> challenges such as delays at the border of trade, exposure to tariffs on rules of origin, the vulnerability of suppliers, and increased threats of production disruptions. Strategic responses at JLR became diversification of the supply-base (localisation), inventory buffering, reconfiguring the logistics, and investing in the digital visibility of the supply chain. The results indicate that these strategies enhanced the short time operational continuity and also aided in building the long-term resilience capabilities.</w:t>
      </w:r>
    </w:p>
    <w:p w14:paraId="788A8B62" w14:textId="622BABD9" w:rsidR="001C5E42" w:rsidRPr="00D65310" w:rsidRDefault="00577401" w:rsidP="00A7221E">
      <w:r w:rsidRPr="00D65310">
        <w:t>The research finds that JLR has increased its resilience, but structural risks still affect the UK automotive sector at large, especially with battery chains and EV-related components. As such, the study provides suggestions to companies and policy-makers to better the national supply-chain resilience. Theoretical contribution of the dissertation is that it relates resilience practises to the Dynamic Capabilities Theory and the Resource-Based View and shows how companies use and restructure their capabilities in response to geopolitical disruption.</w:t>
      </w:r>
    </w:p>
    <w:p w14:paraId="406C9AF8" w14:textId="77777777" w:rsidR="001C5E42" w:rsidRPr="00D65310" w:rsidRDefault="001C5E42" w:rsidP="00A7221E">
      <w:pPr>
        <w:jc w:val="left"/>
      </w:pPr>
      <w:r w:rsidRPr="00D65310">
        <w:br w:type="page"/>
      </w:r>
    </w:p>
    <w:sdt>
      <w:sdtPr>
        <w:rPr>
          <w:rFonts w:ascii="Arial" w:eastAsia="Arial" w:hAnsi="Arial" w:cs="Arial"/>
          <w:b w:val="0"/>
          <w:color w:val="auto"/>
          <w:sz w:val="22"/>
          <w:szCs w:val="22"/>
          <w:lang w:val="en-GB"/>
        </w:rPr>
        <w:id w:val="-1872762856"/>
        <w:docPartObj>
          <w:docPartGallery w:val="Table of Contents"/>
          <w:docPartUnique/>
        </w:docPartObj>
      </w:sdtPr>
      <w:sdtEndPr>
        <w:rPr>
          <w:bCs/>
        </w:rPr>
      </w:sdtEndPr>
      <w:sdtContent>
        <w:p w14:paraId="02A5F85C" w14:textId="127D4742" w:rsidR="008E28B0" w:rsidRPr="00D65310" w:rsidRDefault="008E28B0" w:rsidP="00A7221E">
          <w:pPr>
            <w:pStyle w:val="TOCHeading"/>
            <w:spacing w:line="360" w:lineRule="auto"/>
            <w:jc w:val="center"/>
            <w:rPr>
              <w:rFonts w:ascii="Arial" w:hAnsi="Arial" w:cs="Arial"/>
              <w:color w:val="auto"/>
              <w:sz w:val="22"/>
              <w:szCs w:val="22"/>
              <w:lang w:val="en-GB"/>
            </w:rPr>
          </w:pPr>
          <w:r w:rsidRPr="00D65310">
            <w:rPr>
              <w:rFonts w:ascii="Arial" w:hAnsi="Arial" w:cs="Arial"/>
              <w:color w:val="auto"/>
              <w:sz w:val="22"/>
              <w:szCs w:val="22"/>
              <w:lang w:val="en-GB"/>
            </w:rPr>
            <w:t>Table of Contents</w:t>
          </w:r>
        </w:p>
        <w:p w14:paraId="735D7311" w14:textId="447CADA4" w:rsidR="004B2574" w:rsidRDefault="008E28B0">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r w:rsidRPr="00D65310">
            <w:fldChar w:fldCharType="begin"/>
          </w:r>
          <w:r w:rsidRPr="00D65310">
            <w:instrText xml:space="preserve"> TOC \o "1-3" \h \z \u </w:instrText>
          </w:r>
          <w:r w:rsidRPr="00D65310">
            <w:fldChar w:fldCharType="separate"/>
          </w:r>
          <w:hyperlink w:anchor="_Toc220411113" w:history="1">
            <w:r w:rsidR="004B2574" w:rsidRPr="00644D52">
              <w:rPr>
                <w:rStyle w:val="Hyperlink"/>
                <w:noProof/>
                <w:highlight w:val="white"/>
              </w:rPr>
              <w:t>Chapter 1: Introduction</w:t>
            </w:r>
            <w:r w:rsidR="004B2574">
              <w:rPr>
                <w:noProof/>
                <w:webHidden/>
              </w:rPr>
              <w:tab/>
            </w:r>
            <w:r w:rsidR="004B2574">
              <w:rPr>
                <w:noProof/>
                <w:webHidden/>
              </w:rPr>
              <w:fldChar w:fldCharType="begin"/>
            </w:r>
            <w:r w:rsidR="004B2574">
              <w:rPr>
                <w:noProof/>
                <w:webHidden/>
              </w:rPr>
              <w:instrText xml:space="preserve"> PAGEREF _Toc220411113 \h </w:instrText>
            </w:r>
            <w:r w:rsidR="004B2574">
              <w:rPr>
                <w:noProof/>
                <w:webHidden/>
              </w:rPr>
            </w:r>
            <w:r w:rsidR="004B2574">
              <w:rPr>
                <w:noProof/>
                <w:webHidden/>
              </w:rPr>
              <w:fldChar w:fldCharType="separate"/>
            </w:r>
            <w:r w:rsidR="004B2574">
              <w:rPr>
                <w:noProof/>
                <w:webHidden/>
              </w:rPr>
              <w:t>9</w:t>
            </w:r>
            <w:r w:rsidR="004B2574">
              <w:rPr>
                <w:noProof/>
                <w:webHidden/>
              </w:rPr>
              <w:fldChar w:fldCharType="end"/>
            </w:r>
          </w:hyperlink>
        </w:p>
        <w:p w14:paraId="631440A5" w14:textId="6B12E1F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4" w:history="1">
            <w:r w:rsidR="004B2574" w:rsidRPr="00644D52">
              <w:rPr>
                <w:rStyle w:val="Hyperlink"/>
                <w:noProof/>
                <w:highlight w:val="white"/>
              </w:rPr>
              <w:t>1.1 Background</w:t>
            </w:r>
            <w:r w:rsidR="004B2574">
              <w:rPr>
                <w:noProof/>
                <w:webHidden/>
              </w:rPr>
              <w:tab/>
            </w:r>
            <w:r w:rsidR="004B2574">
              <w:rPr>
                <w:noProof/>
                <w:webHidden/>
              </w:rPr>
              <w:fldChar w:fldCharType="begin"/>
            </w:r>
            <w:r w:rsidR="004B2574">
              <w:rPr>
                <w:noProof/>
                <w:webHidden/>
              </w:rPr>
              <w:instrText xml:space="preserve"> PAGEREF _Toc220411114 \h </w:instrText>
            </w:r>
            <w:r w:rsidR="004B2574">
              <w:rPr>
                <w:noProof/>
                <w:webHidden/>
              </w:rPr>
            </w:r>
            <w:r w:rsidR="004B2574">
              <w:rPr>
                <w:noProof/>
                <w:webHidden/>
              </w:rPr>
              <w:fldChar w:fldCharType="separate"/>
            </w:r>
            <w:r w:rsidR="004B2574">
              <w:rPr>
                <w:noProof/>
                <w:webHidden/>
              </w:rPr>
              <w:t>9</w:t>
            </w:r>
            <w:r w:rsidR="004B2574">
              <w:rPr>
                <w:noProof/>
                <w:webHidden/>
              </w:rPr>
              <w:fldChar w:fldCharType="end"/>
            </w:r>
          </w:hyperlink>
        </w:p>
        <w:p w14:paraId="1B00E252" w14:textId="2A300DFA"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5" w:history="1">
            <w:r w:rsidR="004B2574" w:rsidRPr="00644D52">
              <w:rPr>
                <w:rStyle w:val="Hyperlink"/>
                <w:noProof/>
                <w:highlight w:val="white"/>
              </w:rPr>
              <w:t>1.2 Research Problem</w:t>
            </w:r>
            <w:r w:rsidR="004B2574">
              <w:rPr>
                <w:noProof/>
                <w:webHidden/>
              </w:rPr>
              <w:tab/>
            </w:r>
            <w:r w:rsidR="004B2574">
              <w:rPr>
                <w:noProof/>
                <w:webHidden/>
              </w:rPr>
              <w:fldChar w:fldCharType="begin"/>
            </w:r>
            <w:r w:rsidR="004B2574">
              <w:rPr>
                <w:noProof/>
                <w:webHidden/>
              </w:rPr>
              <w:instrText xml:space="preserve"> PAGEREF _Toc220411115 \h </w:instrText>
            </w:r>
            <w:r w:rsidR="004B2574">
              <w:rPr>
                <w:noProof/>
                <w:webHidden/>
              </w:rPr>
            </w:r>
            <w:r w:rsidR="004B2574">
              <w:rPr>
                <w:noProof/>
                <w:webHidden/>
              </w:rPr>
              <w:fldChar w:fldCharType="separate"/>
            </w:r>
            <w:r w:rsidR="004B2574">
              <w:rPr>
                <w:noProof/>
                <w:webHidden/>
              </w:rPr>
              <w:t>10</w:t>
            </w:r>
            <w:r w:rsidR="004B2574">
              <w:rPr>
                <w:noProof/>
                <w:webHidden/>
              </w:rPr>
              <w:fldChar w:fldCharType="end"/>
            </w:r>
          </w:hyperlink>
        </w:p>
        <w:p w14:paraId="0BF7183E" w14:textId="40C5C863"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6" w:history="1">
            <w:r w:rsidR="004B2574" w:rsidRPr="00644D52">
              <w:rPr>
                <w:rStyle w:val="Hyperlink"/>
                <w:noProof/>
                <w:highlight w:val="white"/>
              </w:rPr>
              <w:t>1.3 Research Aim</w:t>
            </w:r>
            <w:r w:rsidR="004B2574">
              <w:rPr>
                <w:noProof/>
                <w:webHidden/>
              </w:rPr>
              <w:tab/>
            </w:r>
            <w:r w:rsidR="004B2574">
              <w:rPr>
                <w:noProof/>
                <w:webHidden/>
              </w:rPr>
              <w:fldChar w:fldCharType="begin"/>
            </w:r>
            <w:r w:rsidR="004B2574">
              <w:rPr>
                <w:noProof/>
                <w:webHidden/>
              </w:rPr>
              <w:instrText xml:space="preserve"> PAGEREF _Toc220411116 \h </w:instrText>
            </w:r>
            <w:r w:rsidR="004B2574">
              <w:rPr>
                <w:noProof/>
                <w:webHidden/>
              </w:rPr>
            </w:r>
            <w:r w:rsidR="004B2574">
              <w:rPr>
                <w:noProof/>
                <w:webHidden/>
              </w:rPr>
              <w:fldChar w:fldCharType="separate"/>
            </w:r>
            <w:r w:rsidR="004B2574">
              <w:rPr>
                <w:noProof/>
                <w:webHidden/>
              </w:rPr>
              <w:t>10</w:t>
            </w:r>
            <w:r w:rsidR="004B2574">
              <w:rPr>
                <w:noProof/>
                <w:webHidden/>
              </w:rPr>
              <w:fldChar w:fldCharType="end"/>
            </w:r>
          </w:hyperlink>
        </w:p>
        <w:p w14:paraId="2169BBB2" w14:textId="25CD868A"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7" w:history="1">
            <w:r w:rsidR="004B2574" w:rsidRPr="00644D52">
              <w:rPr>
                <w:rStyle w:val="Hyperlink"/>
                <w:noProof/>
                <w:highlight w:val="white"/>
              </w:rPr>
              <w:t>1.4 Research Objectives</w:t>
            </w:r>
            <w:r w:rsidR="004B2574">
              <w:rPr>
                <w:noProof/>
                <w:webHidden/>
              </w:rPr>
              <w:tab/>
            </w:r>
            <w:r w:rsidR="004B2574">
              <w:rPr>
                <w:noProof/>
                <w:webHidden/>
              </w:rPr>
              <w:fldChar w:fldCharType="begin"/>
            </w:r>
            <w:r w:rsidR="004B2574">
              <w:rPr>
                <w:noProof/>
                <w:webHidden/>
              </w:rPr>
              <w:instrText xml:space="preserve"> PAGEREF _Toc220411117 \h </w:instrText>
            </w:r>
            <w:r w:rsidR="004B2574">
              <w:rPr>
                <w:noProof/>
                <w:webHidden/>
              </w:rPr>
            </w:r>
            <w:r w:rsidR="004B2574">
              <w:rPr>
                <w:noProof/>
                <w:webHidden/>
              </w:rPr>
              <w:fldChar w:fldCharType="separate"/>
            </w:r>
            <w:r w:rsidR="004B2574">
              <w:rPr>
                <w:noProof/>
                <w:webHidden/>
              </w:rPr>
              <w:t>11</w:t>
            </w:r>
            <w:r w:rsidR="004B2574">
              <w:rPr>
                <w:noProof/>
                <w:webHidden/>
              </w:rPr>
              <w:fldChar w:fldCharType="end"/>
            </w:r>
          </w:hyperlink>
        </w:p>
        <w:p w14:paraId="705265D7" w14:textId="5180481E"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8" w:history="1">
            <w:r w:rsidR="004B2574" w:rsidRPr="00644D52">
              <w:rPr>
                <w:rStyle w:val="Hyperlink"/>
                <w:noProof/>
                <w:highlight w:val="white"/>
              </w:rPr>
              <w:t>1.5 Research Questions</w:t>
            </w:r>
            <w:r w:rsidR="004B2574">
              <w:rPr>
                <w:noProof/>
                <w:webHidden/>
              </w:rPr>
              <w:tab/>
            </w:r>
            <w:r w:rsidR="004B2574">
              <w:rPr>
                <w:noProof/>
                <w:webHidden/>
              </w:rPr>
              <w:fldChar w:fldCharType="begin"/>
            </w:r>
            <w:r w:rsidR="004B2574">
              <w:rPr>
                <w:noProof/>
                <w:webHidden/>
              </w:rPr>
              <w:instrText xml:space="preserve"> PAGEREF _Toc220411118 \h </w:instrText>
            </w:r>
            <w:r w:rsidR="004B2574">
              <w:rPr>
                <w:noProof/>
                <w:webHidden/>
              </w:rPr>
            </w:r>
            <w:r w:rsidR="004B2574">
              <w:rPr>
                <w:noProof/>
                <w:webHidden/>
              </w:rPr>
              <w:fldChar w:fldCharType="separate"/>
            </w:r>
            <w:r w:rsidR="004B2574">
              <w:rPr>
                <w:noProof/>
                <w:webHidden/>
              </w:rPr>
              <w:t>11</w:t>
            </w:r>
            <w:r w:rsidR="004B2574">
              <w:rPr>
                <w:noProof/>
                <w:webHidden/>
              </w:rPr>
              <w:fldChar w:fldCharType="end"/>
            </w:r>
          </w:hyperlink>
        </w:p>
        <w:p w14:paraId="2419E291" w14:textId="6CBD3778"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19" w:history="1">
            <w:r w:rsidR="004B2574" w:rsidRPr="00644D52">
              <w:rPr>
                <w:rStyle w:val="Hyperlink"/>
                <w:noProof/>
                <w:highlight w:val="white"/>
              </w:rPr>
              <w:t>1.6 Research Rationale</w:t>
            </w:r>
            <w:r w:rsidR="004B2574">
              <w:rPr>
                <w:noProof/>
                <w:webHidden/>
              </w:rPr>
              <w:tab/>
            </w:r>
            <w:r w:rsidR="004B2574">
              <w:rPr>
                <w:noProof/>
                <w:webHidden/>
              </w:rPr>
              <w:fldChar w:fldCharType="begin"/>
            </w:r>
            <w:r w:rsidR="004B2574">
              <w:rPr>
                <w:noProof/>
                <w:webHidden/>
              </w:rPr>
              <w:instrText xml:space="preserve"> PAGEREF _Toc220411119 \h </w:instrText>
            </w:r>
            <w:r w:rsidR="004B2574">
              <w:rPr>
                <w:noProof/>
                <w:webHidden/>
              </w:rPr>
            </w:r>
            <w:r w:rsidR="004B2574">
              <w:rPr>
                <w:noProof/>
                <w:webHidden/>
              </w:rPr>
              <w:fldChar w:fldCharType="separate"/>
            </w:r>
            <w:r w:rsidR="004B2574">
              <w:rPr>
                <w:noProof/>
                <w:webHidden/>
              </w:rPr>
              <w:t>11</w:t>
            </w:r>
            <w:r w:rsidR="004B2574">
              <w:rPr>
                <w:noProof/>
                <w:webHidden/>
              </w:rPr>
              <w:fldChar w:fldCharType="end"/>
            </w:r>
          </w:hyperlink>
        </w:p>
        <w:p w14:paraId="10159917" w14:textId="2933095C"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0" w:history="1">
            <w:r w:rsidR="004B2574" w:rsidRPr="00644D52">
              <w:rPr>
                <w:rStyle w:val="Hyperlink"/>
                <w:noProof/>
                <w:highlight w:val="white"/>
              </w:rPr>
              <w:t>1.7 Scope of the Study</w:t>
            </w:r>
            <w:r w:rsidR="004B2574">
              <w:rPr>
                <w:noProof/>
                <w:webHidden/>
              </w:rPr>
              <w:tab/>
            </w:r>
            <w:r w:rsidR="004B2574">
              <w:rPr>
                <w:noProof/>
                <w:webHidden/>
              </w:rPr>
              <w:fldChar w:fldCharType="begin"/>
            </w:r>
            <w:r w:rsidR="004B2574">
              <w:rPr>
                <w:noProof/>
                <w:webHidden/>
              </w:rPr>
              <w:instrText xml:space="preserve"> PAGEREF _Toc220411120 \h </w:instrText>
            </w:r>
            <w:r w:rsidR="004B2574">
              <w:rPr>
                <w:noProof/>
                <w:webHidden/>
              </w:rPr>
            </w:r>
            <w:r w:rsidR="004B2574">
              <w:rPr>
                <w:noProof/>
                <w:webHidden/>
              </w:rPr>
              <w:fldChar w:fldCharType="separate"/>
            </w:r>
            <w:r w:rsidR="004B2574">
              <w:rPr>
                <w:noProof/>
                <w:webHidden/>
              </w:rPr>
              <w:t>12</w:t>
            </w:r>
            <w:r w:rsidR="004B2574">
              <w:rPr>
                <w:noProof/>
                <w:webHidden/>
              </w:rPr>
              <w:fldChar w:fldCharType="end"/>
            </w:r>
          </w:hyperlink>
        </w:p>
        <w:p w14:paraId="279EB49D" w14:textId="223AABB8"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1" w:history="1">
            <w:r w:rsidR="004B2574" w:rsidRPr="00644D52">
              <w:rPr>
                <w:rStyle w:val="Hyperlink"/>
                <w:noProof/>
                <w:highlight w:val="white"/>
              </w:rPr>
              <w:t>1.8 Structure of the Dissertation</w:t>
            </w:r>
            <w:r w:rsidR="004B2574">
              <w:rPr>
                <w:noProof/>
                <w:webHidden/>
              </w:rPr>
              <w:tab/>
            </w:r>
            <w:r w:rsidR="004B2574">
              <w:rPr>
                <w:noProof/>
                <w:webHidden/>
              </w:rPr>
              <w:fldChar w:fldCharType="begin"/>
            </w:r>
            <w:r w:rsidR="004B2574">
              <w:rPr>
                <w:noProof/>
                <w:webHidden/>
              </w:rPr>
              <w:instrText xml:space="preserve"> PAGEREF _Toc220411121 \h </w:instrText>
            </w:r>
            <w:r w:rsidR="004B2574">
              <w:rPr>
                <w:noProof/>
                <w:webHidden/>
              </w:rPr>
            </w:r>
            <w:r w:rsidR="004B2574">
              <w:rPr>
                <w:noProof/>
                <w:webHidden/>
              </w:rPr>
              <w:fldChar w:fldCharType="separate"/>
            </w:r>
            <w:r w:rsidR="004B2574">
              <w:rPr>
                <w:noProof/>
                <w:webHidden/>
              </w:rPr>
              <w:t>12</w:t>
            </w:r>
            <w:r w:rsidR="004B2574">
              <w:rPr>
                <w:noProof/>
                <w:webHidden/>
              </w:rPr>
              <w:fldChar w:fldCharType="end"/>
            </w:r>
          </w:hyperlink>
        </w:p>
        <w:p w14:paraId="0E83B9CA" w14:textId="383CEEA9"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2" w:history="1">
            <w:r w:rsidR="004B2574" w:rsidRPr="00644D52">
              <w:rPr>
                <w:rStyle w:val="Hyperlink"/>
                <w:noProof/>
              </w:rPr>
              <w:t>Chapter 2: Literature Review</w:t>
            </w:r>
            <w:r w:rsidR="004B2574">
              <w:rPr>
                <w:noProof/>
                <w:webHidden/>
              </w:rPr>
              <w:tab/>
            </w:r>
            <w:r w:rsidR="004B2574">
              <w:rPr>
                <w:noProof/>
                <w:webHidden/>
              </w:rPr>
              <w:fldChar w:fldCharType="begin"/>
            </w:r>
            <w:r w:rsidR="004B2574">
              <w:rPr>
                <w:noProof/>
                <w:webHidden/>
              </w:rPr>
              <w:instrText xml:space="preserve"> PAGEREF _Toc220411122 \h </w:instrText>
            </w:r>
            <w:r w:rsidR="004B2574">
              <w:rPr>
                <w:noProof/>
                <w:webHidden/>
              </w:rPr>
            </w:r>
            <w:r w:rsidR="004B2574">
              <w:rPr>
                <w:noProof/>
                <w:webHidden/>
              </w:rPr>
              <w:fldChar w:fldCharType="separate"/>
            </w:r>
            <w:r w:rsidR="004B2574">
              <w:rPr>
                <w:noProof/>
                <w:webHidden/>
              </w:rPr>
              <w:t>13</w:t>
            </w:r>
            <w:r w:rsidR="004B2574">
              <w:rPr>
                <w:noProof/>
                <w:webHidden/>
              </w:rPr>
              <w:fldChar w:fldCharType="end"/>
            </w:r>
          </w:hyperlink>
        </w:p>
        <w:p w14:paraId="6E7B2A2F" w14:textId="571DF2C1"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3" w:history="1">
            <w:r w:rsidR="004B2574" w:rsidRPr="00644D52">
              <w:rPr>
                <w:rStyle w:val="Hyperlink"/>
                <w:noProof/>
              </w:rPr>
              <w:t>2.1 Introduction</w:t>
            </w:r>
            <w:r w:rsidR="004B2574">
              <w:rPr>
                <w:noProof/>
                <w:webHidden/>
              </w:rPr>
              <w:tab/>
            </w:r>
            <w:r w:rsidR="004B2574">
              <w:rPr>
                <w:noProof/>
                <w:webHidden/>
              </w:rPr>
              <w:fldChar w:fldCharType="begin"/>
            </w:r>
            <w:r w:rsidR="004B2574">
              <w:rPr>
                <w:noProof/>
                <w:webHidden/>
              </w:rPr>
              <w:instrText xml:space="preserve"> PAGEREF _Toc220411123 \h </w:instrText>
            </w:r>
            <w:r w:rsidR="004B2574">
              <w:rPr>
                <w:noProof/>
                <w:webHidden/>
              </w:rPr>
            </w:r>
            <w:r w:rsidR="004B2574">
              <w:rPr>
                <w:noProof/>
                <w:webHidden/>
              </w:rPr>
              <w:fldChar w:fldCharType="separate"/>
            </w:r>
            <w:r w:rsidR="004B2574">
              <w:rPr>
                <w:noProof/>
                <w:webHidden/>
              </w:rPr>
              <w:t>13</w:t>
            </w:r>
            <w:r w:rsidR="004B2574">
              <w:rPr>
                <w:noProof/>
                <w:webHidden/>
              </w:rPr>
              <w:fldChar w:fldCharType="end"/>
            </w:r>
          </w:hyperlink>
        </w:p>
        <w:p w14:paraId="060E48EF" w14:textId="3DE5888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4" w:history="1">
            <w:r w:rsidR="004B2574" w:rsidRPr="00644D52">
              <w:rPr>
                <w:rStyle w:val="Hyperlink"/>
                <w:noProof/>
              </w:rPr>
              <w:t>2.2 Brexit and its effects on the UK automotive supply chain</w:t>
            </w:r>
            <w:r w:rsidR="004B2574">
              <w:rPr>
                <w:noProof/>
                <w:webHidden/>
              </w:rPr>
              <w:tab/>
            </w:r>
            <w:r w:rsidR="004B2574">
              <w:rPr>
                <w:noProof/>
                <w:webHidden/>
              </w:rPr>
              <w:fldChar w:fldCharType="begin"/>
            </w:r>
            <w:r w:rsidR="004B2574">
              <w:rPr>
                <w:noProof/>
                <w:webHidden/>
              </w:rPr>
              <w:instrText xml:space="preserve"> PAGEREF _Toc220411124 \h </w:instrText>
            </w:r>
            <w:r w:rsidR="004B2574">
              <w:rPr>
                <w:noProof/>
                <w:webHidden/>
              </w:rPr>
            </w:r>
            <w:r w:rsidR="004B2574">
              <w:rPr>
                <w:noProof/>
                <w:webHidden/>
              </w:rPr>
              <w:fldChar w:fldCharType="separate"/>
            </w:r>
            <w:r w:rsidR="004B2574">
              <w:rPr>
                <w:noProof/>
                <w:webHidden/>
              </w:rPr>
              <w:t>13</w:t>
            </w:r>
            <w:r w:rsidR="004B2574">
              <w:rPr>
                <w:noProof/>
                <w:webHidden/>
              </w:rPr>
              <w:fldChar w:fldCharType="end"/>
            </w:r>
          </w:hyperlink>
        </w:p>
        <w:p w14:paraId="6D10B60A" w14:textId="4B144F70"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5" w:history="1">
            <w:r w:rsidR="004B2574" w:rsidRPr="00644D52">
              <w:rPr>
                <w:rStyle w:val="Hyperlink"/>
                <w:noProof/>
              </w:rPr>
              <w:t>2.3 Supply-chain resilience: definition and application to the automotive</w:t>
            </w:r>
            <w:r w:rsidR="004B2574">
              <w:rPr>
                <w:noProof/>
                <w:webHidden/>
              </w:rPr>
              <w:tab/>
            </w:r>
            <w:r w:rsidR="004B2574">
              <w:rPr>
                <w:noProof/>
                <w:webHidden/>
              </w:rPr>
              <w:fldChar w:fldCharType="begin"/>
            </w:r>
            <w:r w:rsidR="004B2574">
              <w:rPr>
                <w:noProof/>
                <w:webHidden/>
              </w:rPr>
              <w:instrText xml:space="preserve"> PAGEREF _Toc220411125 \h </w:instrText>
            </w:r>
            <w:r w:rsidR="004B2574">
              <w:rPr>
                <w:noProof/>
                <w:webHidden/>
              </w:rPr>
            </w:r>
            <w:r w:rsidR="004B2574">
              <w:rPr>
                <w:noProof/>
                <w:webHidden/>
              </w:rPr>
              <w:fldChar w:fldCharType="separate"/>
            </w:r>
            <w:r w:rsidR="004B2574">
              <w:rPr>
                <w:noProof/>
                <w:webHidden/>
              </w:rPr>
              <w:t>14</w:t>
            </w:r>
            <w:r w:rsidR="004B2574">
              <w:rPr>
                <w:noProof/>
                <w:webHidden/>
              </w:rPr>
              <w:fldChar w:fldCharType="end"/>
            </w:r>
          </w:hyperlink>
        </w:p>
        <w:p w14:paraId="352486D5" w14:textId="4057E9A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6" w:history="1">
            <w:r w:rsidR="004B2574" w:rsidRPr="00644D52">
              <w:rPr>
                <w:rStyle w:val="Hyperlink"/>
                <w:noProof/>
              </w:rPr>
              <w:t>2.4 Post-Brexit adaptation in the UK automotive industry</w:t>
            </w:r>
            <w:r w:rsidR="004B2574">
              <w:rPr>
                <w:noProof/>
                <w:webHidden/>
              </w:rPr>
              <w:tab/>
            </w:r>
            <w:r w:rsidR="004B2574">
              <w:rPr>
                <w:noProof/>
                <w:webHidden/>
              </w:rPr>
              <w:fldChar w:fldCharType="begin"/>
            </w:r>
            <w:r w:rsidR="004B2574">
              <w:rPr>
                <w:noProof/>
                <w:webHidden/>
              </w:rPr>
              <w:instrText xml:space="preserve"> PAGEREF _Toc220411126 \h </w:instrText>
            </w:r>
            <w:r w:rsidR="004B2574">
              <w:rPr>
                <w:noProof/>
                <w:webHidden/>
              </w:rPr>
            </w:r>
            <w:r w:rsidR="004B2574">
              <w:rPr>
                <w:noProof/>
                <w:webHidden/>
              </w:rPr>
              <w:fldChar w:fldCharType="separate"/>
            </w:r>
            <w:r w:rsidR="004B2574">
              <w:rPr>
                <w:noProof/>
                <w:webHidden/>
              </w:rPr>
              <w:t>14</w:t>
            </w:r>
            <w:r w:rsidR="004B2574">
              <w:rPr>
                <w:noProof/>
                <w:webHidden/>
              </w:rPr>
              <w:fldChar w:fldCharType="end"/>
            </w:r>
          </w:hyperlink>
        </w:p>
        <w:p w14:paraId="5555741E" w14:textId="3D88C7CF"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7" w:history="1">
            <w:r w:rsidR="004B2574" w:rsidRPr="00644D52">
              <w:rPr>
                <w:rStyle w:val="Hyperlink"/>
                <w:noProof/>
              </w:rPr>
              <w:t>2.5 The key challenges of supply-chain resilience in the UK automotive sector</w:t>
            </w:r>
            <w:r w:rsidR="004B2574">
              <w:rPr>
                <w:noProof/>
                <w:webHidden/>
              </w:rPr>
              <w:tab/>
            </w:r>
            <w:r w:rsidR="004B2574">
              <w:rPr>
                <w:noProof/>
                <w:webHidden/>
              </w:rPr>
              <w:fldChar w:fldCharType="begin"/>
            </w:r>
            <w:r w:rsidR="004B2574">
              <w:rPr>
                <w:noProof/>
                <w:webHidden/>
              </w:rPr>
              <w:instrText xml:space="preserve"> PAGEREF _Toc220411127 \h </w:instrText>
            </w:r>
            <w:r w:rsidR="004B2574">
              <w:rPr>
                <w:noProof/>
                <w:webHidden/>
              </w:rPr>
            </w:r>
            <w:r w:rsidR="004B2574">
              <w:rPr>
                <w:noProof/>
                <w:webHidden/>
              </w:rPr>
              <w:fldChar w:fldCharType="separate"/>
            </w:r>
            <w:r w:rsidR="004B2574">
              <w:rPr>
                <w:noProof/>
                <w:webHidden/>
              </w:rPr>
              <w:t>15</w:t>
            </w:r>
            <w:r w:rsidR="004B2574">
              <w:rPr>
                <w:noProof/>
                <w:webHidden/>
              </w:rPr>
              <w:fldChar w:fldCharType="end"/>
            </w:r>
          </w:hyperlink>
        </w:p>
        <w:p w14:paraId="4A547B77" w14:textId="418731E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8" w:history="1">
            <w:r w:rsidR="004B2574" w:rsidRPr="00644D52">
              <w:rPr>
                <w:rStyle w:val="Hyperlink"/>
                <w:noProof/>
              </w:rPr>
              <w:t>2.6 Implications for strategic adaptation and research focus</w:t>
            </w:r>
            <w:r w:rsidR="004B2574">
              <w:rPr>
                <w:noProof/>
                <w:webHidden/>
              </w:rPr>
              <w:tab/>
            </w:r>
            <w:r w:rsidR="004B2574">
              <w:rPr>
                <w:noProof/>
                <w:webHidden/>
              </w:rPr>
              <w:fldChar w:fldCharType="begin"/>
            </w:r>
            <w:r w:rsidR="004B2574">
              <w:rPr>
                <w:noProof/>
                <w:webHidden/>
              </w:rPr>
              <w:instrText xml:space="preserve"> PAGEREF _Toc220411128 \h </w:instrText>
            </w:r>
            <w:r w:rsidR="004B2574">
              <w:rPr>
                <w:noProof/>
                <w:webHidden/>
              </w:rPr>
            </w:r>
            <w:r w:rsidR="004B2574">
              <w:rPr>
                <w:noProof/>
                <w:webHidden/>
              </w:rPr>
              <w:fldChar w:fldCharType="separate"/>
            </w:r>
            <w:r w:rsidR="004B2574">
              <w:rPr>
                <w:noProof/>
                <w:webHidden/>
              </w:rPr>
              <w:t>16</w:t>
            </w:r>
            <w:r w:rsidR="004B2574">
              <w:rPr>
                <w:noProof/>
                <w:webHidden/>
              </w:rPr>
              <w:fldChar w:fldCharType="end"/>
            </w:r>
          </w:hyperlink>
        </w:p>
        <w:p w14:paraId="26115288" w14:textId="3A895007"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29" w:history="1">
            <w:r w:rsidR="004B2574" w:rsidRPr="00644D52">
              <w:rPr>
                <w:rStyle w:val="Hyperlink"/>
                <w:noProof/>
              </w:rPr>
              <w:t>2.7 Theoretical Implications</w:t>
            </w:r>
            <w:r w:rsidR="004B2574">
              <w:rPr>
                <w:noProof/>
                <w:webHidden/>
              </w:rPr>
              <w:tab/>
            </w:r>
            <w:r w:rsidR="004B2574">
              <w:rPr>
                <w:noProof/>
                <w:webHidden/>
              </w:rPr>
              <w:fldChar w:fldCharType="begin"/>
            </w:r>
            <w:r w:rsidR="004B2574">
              <w:rPr>
                <w:noProof/>
                <w:webHidden/>
              </w:rPr>
              <w:instrText xml:space="preserve"> PAGEREF _Toc220411129 \h </w:instrText>
            </w:r>
            <w:r w:rsidR="004B2574">
              <w:rPr>
                <w:noProof/>
                <w:webHidden/>
              </w:rPr>
            </w:r>
            <w:r w:rsidR="004B2574">
              <w:rPr>
                <w:noProof/>
                <w:webHidden/>
              </w:rPr>
              <w:fldChar w:fldCharType="separate"/>
            </w:r>
            <w:r w:rsidR="004B2574">
              <w:rPr>
                <w:noProof/>
                <w:webHidden/>
              </w:rPr>
              <w:t>17</w:t>
            </w:r>
            <w:r w:rsidR="004B2574">
              <w:rPr>
                <w:noProof/>
                <w:webHidden/>
              </w:rPr>
              <w:fldChar w:fldCharType="end"/>
            </w:r>
          </w:hyperlink>
        </w:p>
        <w:p w14:paraId="0197FE22" w14:textId="0303F81C"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0" w:history="1">
            <w:r w:rsidR="004B2574" w:rsidRPr="00644D52">
              <w:rPr>
                <w:rStyle w:val="Hyperlink"/>
                <w:noProof/>
              </w:rPr>
              <w:t>2.8 Literature Gap</w:t>
            </w:r>
            <w:r w:rsidR="004B2574">
              <w:rPr>
                <w:noProof/>
                <w:webHidden/>
              </w:rPr>
              <w:tab/>
            </w:r>
            <w:r w:rsidR="004B2574">
              <w:rPr>
                <w:noProof/>
                <w:webHidden/>
              </w:rPr>
              <w:fldChar w:fldCharType="begin"/>
            </w:r>
            <w:r w:rsidR="004B2574">
              <w:rPr>
                <w:noProof/>
                <w:webHidden/>
              </w:rPr>
              <w:instrText xml:space="preserve"> PAGEREF _Toc220411130 \h </w:instrText>
            </w:r>
            <w:r w:rsidR="004B2574">
              <w:rPr>
                <w:noProof/>
                <w:webHidden/>
              </w:rPr>
            </w:r>
            <w:r w:rsidR="004B2574">
              <w:rPr>
                <w:noProof/>
                <w:webHidden/>
              </w:rPr>
              <w:fldChar w:fldCharType="separate"/>
            </w:r>
            <w:r w:rsidR="004B2574">
              <w:rPr>
                <w:noProof/>
                <w:webHidden/>
              </w:rPr>
              <w:t>21</w:t>
            </w:r>
            <w:r w:rsidR="004B2574">
              <w:rPr>
                <w:noProof/>
                <w:webHidden/>
              </w:rPr>
              <w:fldChar w:fldCharType="end"/>
            </w:r>
          </w:hyperlink>
        </w:p>
        <w:p w14:paraId="3EFCFFD8" w14:textId="44437496"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1" w:history="1">
            <w:r w:rsidR="004B2574" w:rsidRPr="00644D52">
              <w:rPr>
                <w:rStyle w:val="Hyperlink"/>
                <w:noProof/>
              </w:rPr>
              <w:t xml:space="preserve">2.9 </w:t>
            </w:r>
            <w:r w:rsidR="004B2574" w:rsidRPr="00644D52">
              <w:rPr>
                <w:rStyle w:val="Hyperlink"/>
                <w:bCs/>
                <w:noProof/>
              </w:rPr>
              <w:t>Research Aim, Objectives, and Questions</w:t>
            </w:r>
            <w:r w:rsidR="004B2574">
              <w:rPr>
                <w:noProof/>
                <w:webHidden/>
              </w:rPr>
              <w:tab/>
            </w:r>
            <w:r w:rsidR="004B2574">
              <w:rPr>
                <w:noProof/>
                <w:webHidden/>
              </w:rPr>
              <w:fldChar w:fldCharType="begin"/>
            </w:r>
            <w:r w:rsidR="004B2574">
              <w:rPr>
                <w:noProof/>
                <w:webHidden/>
              </w:rPr>
              <w:instrText xml:space="preserve"> PAGEREF _Toc220411131 \h </w:instrText>
            </w:r>
            <w:r w:rsidR="004B2574">
              <w:rPr>
                <w:noProof/>
                <w:webHidden/>
              </w:rPr>
            </w:r>
            <w:r w:rsidR="004B2574">
              <w:rPr>
                <w:noProof/>
                <w:webHidden/>
              </w:rPr>
              <w:fldChar w:fldCharType="separate"/>
            </w:r>
            <w:r w:rsidR="004B2574">
              <w:rPr>
                <w:noProof/>
                <w:webHidden/>
              </w:rPr>
              <w:t>22</w:t>
            </w:r>
            <w:r w:rsidR="004B2574">
              <w:rPr>
                <w:noProof/>
                <w:webHidden/>
              </w:rPr>
              <w:fldChar w:fldCharType="end"/>
            </w:r>
          </w:hyperlink>
        </w:p>
        <w:p w14:paraId="0AEFE2BB" w14:textId="262F4FFE"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2" w:history="1">
            <w:r w:rsidR="004B2574" w:rsidRPr="00644D52">
              <w:rPr>
                <w:rStyle w:val="Hyperlink"/>
                <w:noProof/>
              </w:rPr>
              <w:t>Chapter 3: Methodology</w:t>
            </w:r>
            <w:r w:rsidR="004B2574">
              <w:rPr>
                <w:noProof/>
                <w:webHidden/>
              </w:rPr>
              <w:tab/>
            </w:r>
            <w:r w:rsidR="004B2574">
              <w:rPr>
                <w:noProof/>
                <w:webHidden/>
              </w:rPr>
              <w:fldChar w:fldCharType="begin"/>
            </w:r>
            <w:r w:rsidR="004B2574">
              <w:rPr>
                <w:noProof/>
                <w:webHidden/>
              </w:rPr>
              <w:instrText xml:space="preserve"> PAGEREF _Toc220411132 \h </w:instrText>
            </w:r>
            <w:r w:rsidR="004B2574">
              <w:rPr>
                <w:noProof/>
                <w:webHidden/>
              </w:rPr>
            </w:r>
            <w:r w:rsidR="004B2574">
              <w:rPr>
                <w:noProof/>
                <w:webHidden/>
              </w:rPr>
              <w:fldChar w:fldCharType="separate"/>
            </w:r>
            <w:r w:rsidR="004B2574">
              <w:rPr>
                <w:noProof/>
                <w:webHidden/>
              </w:rPr>
              <w:t>24</w:t>
            </w:r>
            <w:r w:rsidR="004B2574">
              <w:rPr>
                <w:noProof/>
                <w:webHidden/>
              </w:rPr>
              <w:fldChar w:fldCharType="end"/>
            </w:r>
          </w:hyperlink>
        </w:p>
        <w:p w14:paraId="2FD9D608" w14:textId="63CCFE54"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3" w:history="1">
            <w:r w:rsidR="004B2574" w:rsidRPr="00644D52">
              <w:rPr>
                <w:rStyle w:val="Hyperlink"/>
                <w:noProof/>
              </w:rPr>
              <w:t>3.1 Introduction</w:t>
            </w:r>
            <w:r w:rsidR="004B2574">
              <w:rPr>
                <w:noProof/>
                <w:webHidden/>
              </w:rPr>
              <w:tab/>
            </w:r>
            <w:r w:rsidR="004B2574">
              <w:rPr>
                <w:noProof/>
                <w:webHidden/>
              </w:rPr>
              <w:fldChar w:fldCharType="begin"/>
            </w:r>
            <w:r w:rsidR="004B2574">
              <w:rPr>
                <w:noProof/>
                <w:webHidden/>
              </w:rPr>
              <w:instrText xml:space="preserve"> PAGEREF _Toc220411133 \h </w:instrText>
            </w:r>
            <w:r w:rsidR="004B2574">
              <w:rPr>
                <w:noProof/>
                <w:webHidden/>
              </w:rPr>
            </w:r>
            <w:r w:rsidR="004B2574">
              <w:rPr>
                <w:noProof/>
                <w:webHidden/>
              </w:rPr>
              <w:fldChar w:fldCharType="separate"/>
            </w:r>
            <w:r w:rsidR="004B2574">
              <w:rPr>
                <w:noProof/>
                <w:webHidden/>
              </w:rPr>
              <w:t>24</w:t>
            </w:r>
            <w:r w:rsidR="004B2574">
              <w:rPr>
                <w:noProof/>
                <w:webHidden/>
              </w:rPr>
              <w:fldChar w:fldCharType="end"/>
            </w:r>
          </w:hyperlink>
        </w:p>
        <w:p w14:paraId="52F4D04A" w14:textId="70BF121D"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4" w:history="1">
            <w:r w:rsidR="004B2574" w:rsidRPr="00644D52">
              <w:rPr>
                <w:rStyle w:val="Hyperlink"/>
                <w:noProof/>
              </w:rPr>
              <w:t>3.2 Philosophy</w:t>
            </w:r>
            <w:r w:rsidR="004B2574">
              <w:rPr>
                <w:noProof/>
                <w:webHidden/>
              </w:rPr>
              <w:tab/>
            </w:r>
            <w:r w:rsidR="004B2574">
              <w:rPr>
                <w:noProof/>
                <w:webHidden/>
              </w:rPr>
              <w:fldChar w:fldCharType="begin"/>
            </w:r>
            <w:r w:rsidR="004B2574">
              <w:rPr>
                <w:noProof/>
                <w:webHidden/>
              </w:rPr>
              <w:instrText xml:space="preserve"> PAGEREF _Toc220411134 \h </w:instrText>
            </w:r>
            <w:r w:rsidR="004B2574">
              <w:rPr>
                <w:noProof/>
                <w:webHidden/>
              </w:rPr>
            </w:r>
            <w:r w:rsidR="004B2574">
              <w:rPr>
                <w:noProof/>
                <w:webHidden/>
              </w:rPr>
              <w:fldChar w:fldCharType="separate"/>
            </w:r>
            <w:r w:rsidR="004B2574">
              <w:rPr>
                <w:noProof/>
                <w:webHidden/>
              </w:rPr>
              <w:t>24</w:t>
            </w:r>
            <w:r w:rsidR="004B2574">
              <w:rPr>
                <w:noProof/>
                <w:webHidden/>
              </w:rPr>
              <w:fldChar w:fldCharType="end"/>
            </w:r>
          </w:hyperlink>
        </w:p>
        <w:p w14:paraId="14E7897E" w14:textId="0465A5FC"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5" w:history="1">
            <w:r w:rsidR="004B2574" w:rsidRPr="00644D52">
              <w:rPr>
                <w:rStyle w:val="Hyperlink"/>
                <w:noProof/>
              </w:rPr>
              <w:t>3.3 Approach</w:t>
            </w:r>
            <w:r w:rsidR="004B2574">
              <w:rPr>
                <w:noProof/>
                <w:webHidden/>
              </w:rPr>
              <w:tab/>
            </w:r>
            <w:r w:rsidR="004B2574">
              <w:rPr>
                <w:noProof/>
                <w:webHidden/>
              </w:rPr>
              <w:fldChar w:fldCharType="begin"/>
            </w:r>
            <w:r w:rsidR="004B2574">
              <w:rPr>
                <w:noProof/>
                <w:webHidden/>
              </w:rPr>
              <w:instrText xml:space="preserve"> PAGEREF _Toc220411135 \h </w:instrText>
            </w:r>
            <w:r w:rsidR="004B2574">
              <w:rPr>
                <w:noProof/>
                <w:webHidden/>
              </w:rPr>
            </w:r>
            <w:r w:rsidR="004B2574">
              <w:rPr>
                <w:noProof/>
                <w:webHidden/>
              </w:rPr>
              <w:fldChar w:fldCharType="separate"/>
            </w:r>
            <w:r w:rsidR="004B2574">
              <w:rPr>
                <w:noProof/>
                <w:webHidden/>
              </w:rPr>
              <w:t>25</w:t>
            </w:r>
            <w:r w:rsidR="004B2574">
              <w:rPr>
                <w:noProof/>
                <w:webHidden/>
              </w:rPr>
              <w:fldChar w:fldCharType="end"/>
            </w:r>
          </w:hyperlink>
        </w:p>
        <w:p w14:paraId="11925BC0" w14:textId="13EBBD0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6" w:history="1">
            <w:r w:rsidR="004B2574" w:rsidRPr="00644D52">
              <w:rPr>
                <w:rStyle w:val="Hyperlink"/>
                <w:noProof/>
              </w:rPr>
              <w:t>3.4 Strategy</w:t>
            </w:r>
            <w:r w:rsidR="004B2574">
              <w:rPr>
                <w:noProof/>
                <w:webHidden/>
              </w:rPr>
              <w:tab/>
            </w:r>
            <w:r w:rsidR="004B2574">
              <w:rPr>
                <w:noProof/>
                <w:webHidden/>
              </w:rPr>
              <w:fldChar w:fldCharType="begin"/>
            </w:r>
            <w:r w:rsidR="004B2574">
              <w:rPr>
                <w:noProof/>
                <w:webHidden/>
              </w:rPr>
              <w:instrText xml:space="preserve"> PAGEREF _Toc220411136 \h </w:instrText>
            </w:r>
            <w:r w:rsidR="004B2574">
              <w:rPr>
                <w:noProof/>
                <w:webHidden/>
              </w:rPr>
            </w:r>
            <w:r w:rsidR="004B2574">
              <w:rPr>
                <w:noProof/>
                <w:webHidden/>
              </w:rPr>
              <w:fldChar w:fldCharType="separate"/>
            </w:r>
            <w:r w:rsidR="004B2574">
              <w:rPr>
                <w:noProof/>
                <w:webHidden/>
              </w:rPr>
              <w:t>26</w:t>
            </w:r>
            <w:r w:rsidR="004B2574">
              <w:rPr>
                <w:noProof/>
                <w:webHidden/>
              </w:rPr>
              <w:fldChar w:fldCharType="end"/>
            </w:r>
          </w:hyperlink>
        </w:p>
        <w:p w14:paraId="36D69856" w14:textId="1205D82E"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7" w:history="1">
            <w:r w:rsidR="004B2574" w:rsidRPr="00644D52">
              <w:rPr>
                <w:rStyle w:val="Hyperlink"/>
                <w:noProof/>
              </w:rPr>
              <w:t>3.5 Sampling</w:t>
            </w:r>
            <w:r w:rsidR="004B2574">
              <w:rPr>
                <w:noProof/>
                <w:webHidden/>
              </w:rPr>
              <w:tab/>
            </w:r>
            <w:r w:rsidR="004B2574">
              <w:rPr>
                <w:noProof/>
                <w:webHidden/>
              </w:rPr>
              <w:fldChar w:fldCharType="begin"/>
            </w:r>
            <w:r w:rsidR="004B2574">
              <w:rPr>
                <w:noProof/>
                <w:webHidden/>
              </w:rPr>
              <w:instrText xml:space="preserve"> PAGEREF _Toc220411137 \h </w:instrText>
            </w:r>
            <w:r w:rsidR="004B2574">
              <w:rPr>
                <w:noProof/>
                <w:webHidden/>
              </w:rPr>
            </w:r>
            <w:r w:rsidR="004B2574">
              <w:rPr>
                <w:noProof/>
                <w:webHidden/>
              </w:rPr>
              <w:fldChar w:fldCharType="separate"/>
            </w:r>
            <w:r w:rsidR="004B2574">
              <w:rPr>
                <w:noProof/>
                <w:webHidden/>
              </w:rPr>
              <w:t>27</w:t>
            </w:r>
            <w:r w:rsidR="004B2574">
              <w:rPr>
                <w:noProof/>
                <w:webHidden/>
              </w:rPr>
              <w:fldChar w:fldCharType="end"/>
            </w:r>
          </w:hyperlink>
        </w:p>
        <w:p w14:paraId="619EEEEF" w14:textId="7C576A7F"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8" w:history="1">
            <w:r w:rsidR="004B2574" w:rsidRPr="00644D52">
              <w:rPr>
                <w:rStyle w:val="Hyperlink"/>
                <w:noProof/>
              </w:rPr>
              <w:t>3.6 Data Collection</w:t>
            </w:r>
            <w:r w:rsidR="004B2574">
              <w:rPr>
                <w:noProof/>
                <w:webHidden/>
              </w:rPr>
              <w:tab/>
            </w:r>
            <w:r w:rsidR="004B2574">
              <w:rPr>
                <w:noProof/>
                <w:webHidden/>
              </w:rPr>
              <w:fldChar w:fldCharType="begin"/>
            </w:r>
            <w:r w:rsidR="004B2574">
              <w:rPr>
                <w:noProof/>
                <w:webHidden/>
              </w:rPr>
              <w:instrText xml:space="preserve"> PAGEREF _Toc220411138 \h </w:instrText>
            </w:r>
            <w:r w:rsidR="004B2574">
              <w:rPr>
                <w:noProof/>
                <w:webHidden/>
              </w:rPr>
            </w:r>
            <w:r w:rsidR="004B2574">
              <w:rPr>
                <w:noProof/>
                <w:webHidden/>
              </w:rPr>
              <w:fldChar w:fldCharType="separate"/>
            </w:r>
            <w:r w:rsidR="004B2574">
              <w:rPr>
                <w:noProof/>
                <w:webHidden/>
              </w:rPr>
              <w:t>28</w:t>
            </w:r>
            <w:r w:rsidR="004B2574">
              <w:rPr>
                <w:noProof/>
                <w:webHidden/>
              </w:rPr>
              <w:fldChar w:fldCharType="end"/>
            </w:r>
          </w:hyperlink>
        </w:p>
        <w:p w14:paraId="294142E8" w14:textId="784C6C47"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39" w:history="1">
            <w:r w:rsidR="004B2574" w:rsidRPr="00644D52">
              <w:rPr>
                <w:rStyle w:val="Hyperlink"/>
                <w:noProof/>
              </w:rPr>
              <w:t>3.7 Data Analysis</w:t>
            </w:r>
            <w:r w:rsidR="004B2574">
              <w:rPr>
                <w:noProof/>
                <w:webHidden/>
              </w:rPr>
              <w:tab/>
            </w:r>
            <w:r w:rsidR="004B2574">
              <w:rPr>
                <w:noProof/>
                <w:webHidden/>
              </w:rPr>
              <w:fldChar w:fldCharType="begin"/>
            </w:r>
            <w:r w:rsidR="004B2574">
              <w:rPr>
                <w:noProof/>
                <w:webHidden/>
              </w:rPr>
              <w:instrText xml:space="preserve"> PAGEREF _Toc220411139 \h </w:instrText>
            </w:r>
            <w:r w:rsidR="004B2574">
              <w:rPr>
                <w:noProof/>
                <w:webHidden/>
              </w:rPr>
            </w:r>
            <w:r w:rsidR="004B2574">
              <w:rPr>
                <w:noProof/>
                <w:webHidden/>
              </w:rPr>
              <w:fldChar w:fldCharType="separate"/>
            </w:r>
            <w:r w:rsidR="004B2574">
              <w:rPr>
                <w:noProof/>
                <w:webHidden/>
              </w:rPr>
              <w:t>28</w:t>
            </w:r>
            <w:r w:rsidR="004B2574">
              <w:rPr>
                <w:noProof/>
                <w:webHidden/>
              </w:rPr>
              <w:fldChar w:fldCharType="end"/>
            </w:r>
          </w:hyperlink>
        </w:p>
        <w:p w14:paraId="47B09054" w14:textId="68A9AC1A"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0" w:history="1">
            <w:r w:rsidR="004B2574" w:rsidRPr="00644D52">
              <w:rPr>
                <w:rStyle w:val="Hyperlink"/>
                <w:noProof/>
              </w:rPr>
              <w:t>3.8 Reliability and Validity</w:t>
            </w:r>
            <w:r w:rsidR="004B2574">
              <w:rPr>
                <w:noProof/>
                <w:webHidden/>
              </w:rPr>
              <w:tab/>
            </w:r>
            <w:r w:rsidR="004B2574">
              <w:rPr>
                <w:noProof/>
                <w:webHidden/>
              </w:rPr>
              <w:fldChar w:fldCharType="begin"/>
            </w:r>
            <w:r w:rsidR="004B2574">
              <w:rPr>
                <w:noProof/>
                <w:webHidden/>
              </w:rPr>
              <w:instrText xml:space="preserve"> PAGEREF _Toc220411140 \h </w:instrText>
            </w:r>
            <w:r w:rsidR="004B2574">
              <w:rPr>
                <w:noProof/>
                <w:webHidden/>
              </w:rPr>
            </w:r>
            <w:r w:rsidR="004B2574">
              <w:rPr>
                <w:noProof/>
                <w:webHidden/>
              </w:rPr>
              <w:fldChar w:fldCharType="separate"/>
            </w:r>
            <w:r w:rsidR="004B2574">
              <w:rPr>
                <w:noProof/>
                <w:webHidden/>
              </w:rPr>
              <w:t>30</w:t>
            </w:r>
            <w:r w:rsidR="004B2574">
              <w:rPr>
                <w:noProof/>
                <w:webHidden/>
              </w:rPr>
              <w:fldChar w:fldCharType="end"/>
            </w:r>
          </w:hyperlink>
        </w:p>
        <w:p w14:paraId="5B9DBC62" w14:textId="36D71659"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1" w:history="1">
            <w:r w:rsidR="004B2574" w:rsidRPr="00644D52">
              <w:rPr>
                <w:rStyle w:val="Hyperlink"/>
                <w:noProof/>
              </w:rPr>
              <w:t>3.9 Ethical Consideration</w:t>
            </w:r>
            <w:r w:rsidR="004B2574">
              <w:rPr>
                <w:noProof/>
                <w:webHidden/>
              </w:rPr>
              <w:tab/>
            </w:r>
            <w:r w:rsidR="004B2574">
              <w:rPr>
                <w:noProof/>
                <w:webHidden/>
              </w:rPr>
              <w:fldChar w:fldCharType="begin"/>
            </w:r>
            <w:r w:rsidR="004B2574">
              <w:rPr>
                <w:noProof/>
                <w:webHidden/>
              </w:rPr>
              <w:instrText xml:space="preserve"> PAGEREF _Toc220411141 \h </w:instrText>
            </w:r>
            <w:r w:rsidR="004B2574">
              <w:rPr>
                <w:noProof/>
                <w:webHidden/>
              </w:rPr>
            </w:r>
            <w:r w:rsidR="004B2574">
              <w:rPr>
                <w:noProof/>
                <w:webHidden/>
              </w:rPr>
              <w:fldChar w:fldCharType="separate"/>
            </w:r>
            <w:r w:rsidR="004B2574">
              <w:rPr>
                <w:noProof/>
                <w:webHidden/>
              </w:rPr>
              <w:t>30</w:t>
            </w:r>
            <w:r w:rsidR="004B2574">
              <w:rPr>
                <w:noProof/>
                <w:webHidden/>
              </w:rPr>
              <w:fldChar w:fldCharType="end"/>
            </w:r>
          </w:hyperlink>
        </w:p>
        <w:p w14:paraId="4D50DB96" w14:textId="1B78F84A"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2" w:history="1">
            <w:r w:rsidR="004B2574" w:rsidRPr="00644D52">
              <w:rPr>
                <w:rStyle w:val="Hyperlink"/>
                <w:noProof/>
              </w:rPr>
              <w:t>3.10 Summary</w:t>
            </w:r>
            <w:r w:rsidR="004B2574">
              <w:rPr>
                <w:noProof/>
                <w:webHidden/>
              </w:rPr>
              <w:tab/>
            </w:r>
            <w:r w:rsidR="004B2574">
              <w:rPr>
                <w:noProof/>
                <w:webHidden/>
              </w:rPr>
              <w:fldChar w:fldCharType="begin"/>
            </w:r>
            <w:r w:rsidR="004B2574">
              <w:rPr>
                <w:noProof/>
                <w:webHidden/>
              </w:rPr>
              <w:instrText xml:space="preserve"> PAGEREF _Toc220411142 \h </w:instrText>
            </w:r>
            <w:r w:rsidR="004B2574">
              <w:rPr>
                <w:noProof/>
                <w:webHidden/>
              </w:rPr>
            </w:r>
            <w:r w:rsidR="004B2574">
              <w:rPr>
                <w:noProof/>
                <w:webHidden/>
              </w:rPr>
              <w:fldChar w:fldCharType="separate"/>
            </w:r>
            <w:r w:rsidR="004B2574">
              <w:rPr>
                <w:noProof/>
                <w:webHidden/>
              </w:rPr>
              <w:t>31</w:t>
            </w:r>
            <w:r w:rsidR="004B2574">
              <w:rPr>
                <w:noProof/>
                <w:webHidden/>
              </w:rPr>
              <w:fldChar w:fldCharType="end"/>
            </w:r>
          </w:hyperlink>
        </w:p>
        <w:p w14:paraId="3204D71E" w14:textId="630A3DE3"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3" w:history="1">
            <w:r w:rsidR="004B2574" w:rsidRPr="00644D52">
              <w:rPr>
                <w:rStyle w:val="Hyperlink"/>
                <w:noProof/>
              </w:rPr>
              <w:t>Chapter 4: Data Analysis</w:t>
            </w:r>
            <w:r w:rsidR="004B2574">
              <w:rPr>
                <w:noProof/>
                <w:webHidden/>
              </w:rPr>
              <w:tab/>
            </w:r>
            <w:r w:rsidR="004B2574">
              <w:rPr>
                <w:noProof/>
                <w:webHidden/>
              </w:rPr>
              <w:fldChar w:fldCharType="begin"/>
            </w:r>
            <w:r w:rsidR="004B2574">
              <w:rPr>
                <w:noProof/>
                <w:webHidden/>
              </w:rPr>
              <w:instrText xml:space="preserve"> PAGEREF _Toc220411143 \h </w:instrText>
            </w:r>
            <w:r w:rsidR="004B2574">
              <w:rPr>
                <w:noProof/>
                <w:webHidden/>
              </w:rPr>
            </w:r>
            <w:r w:rsidR="004B2574">
              <w:rPr>
                <w:noProof/>
                <w:webHidden/>
              </w:rPr>
              <w:fldChar w:fldCharType="separate"/>
            </w:r>
            <w:r w:rsidR="004B2574">
              <w:rPr>
                <w:noProof/>
                <w:webHidden/>
              </w:rPr>
              <w:t>32</w:t>
            </w:r>
            <w:r w:rsidR="004B2574">
              <w:rPr>
                <w:noProof/>
                <w:webHidden/>
              </w:rPr>
              <w:fldChar w:fldCharType="end"/>
            </w:r>
          </w:hyperlink>
        </w:p>
        <w:p w14:paraId="7EBD7AA1" w14:textId="46D5399C"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4" w:history="1">
            <w:r w:rsidR="004B2574" w:rsidRPr="00644D52">
              <w:rPr>
                <w:rStyle w:val="Hyperlink"/>
                <w:noProof/>
              </w:rPr>
              <w:t>4.1 Introduction</w:t>
            </w:r>
            <w:r w:rsidR="004B2574">
              <w:rPr>
                <w:noProof/>
                <w:webHidden/>
              </w:rPr>
              <w:tab/>
            </w:r>
            <w:r w:rsidR="004B2574">
              <w:rPr>
                <w:noProof/>
                <w:webHidden/>
              </w:rPr>
              <w:fldChar w:fldCharType="begin"/>
            </w:r>
            <w:r w:rsidR="004B2574">
              <w:rPr>
                <w:noProof/>
                <w:webHidden/>
              </w:rPr>
              <w:instrText xml:space="preserve"> PAGEREF _Toc220411144 \h </w:instrText>
            </w:r>
            <w:r w:rsidR="004B2574">
              <w:rPr>
                <w:noProof/>
                <w:webHidden/>
              </w:rPr>
            </w:r>
            <w:r w:rsidR="004B2574">
              <w:rPr>
                <w:noProof/>
                <w:webHidden/>
              </w:rPr>
              <w:fldChar w:fldCharType="separate"/>
            </w:r>
            <w:r w:rsidR="004B2574">
              <w:rPr>
                <w:noProof/>
                <w:webHidden/>
              </w:rPr>
              <w:t>32</w:t>
            </w:r>
            <w:r w:rsidR="004B2574">
              <w:rPr>
                <w:noProof/>
                <w:webHidden/>
              </w:rPr>
              <w:fldChar w:fldCharType="end"/>
            </w:r>
          </w:hyperlink>
        </w:p>
        <w:p w14:paraId="46165F6F" w14:textId="66AC4E89"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5" w:history="1">
            <w:r w:rsidR="004B2574" w:rsidRPr="00644D52">
              <w:rPr>
                <w:rStyle w:val="Hyperlink"/>
                <w:noProof/>
              </w:rPr>
              <w:t>4.2 Result and analysis</w:t>
            </w:r>
            <w:r w:rsidR="004B2574">
              <w:rPr>
                <w:noProof/>
                <w:webHidden/>
              </w:rPr>
              <w:tab/>
            </w:r>
            <w:r w:rsidR="004B2574">
              <w:rPr>
                <w:noProof/>
                <w:webHidden/>
              </w:rPr>
              <w:fldChar w:fldCharType="begin"/>
            </w:r>
            <w:r w:rsidR="004B2574">
              <w:rPr>
                <w:noProof/>
                <w:webHidden/>
              </w:rPr>
              <w:instrText xml:space="preserve"> PAGEREF _Toc220411145 \h </w:instrText>
            </w:r>
            <w:r w:rsidR="004B2574">
              <w:rPr>
                <w:noProof/>
                <w:webHidden/>
              </w:rPr>
            </w:r>
            <w:r w:rsidR="004B2574">
              <w:rPr>
                <w:noProof/>
                <w:webHidden/>
              </w:rPr>
              <w:fldChar w:fldCharType="separate"/>
            </w:r>
            <w:r w:rsidR="004B2574">
              <w:rPr>
                <w:noProof/>
                <w:webHidden/>
              </w:rPr>
              <w:t>32</w:t>
            </w:r>
            <w:r w:rsidR="004B2574">
              <w:rPr>
                <w:noProof/>
                <w:webHidden/>
              </w:rPr>
              <w:fldChar w:fldCharType="end"/>
            </w:r>
          </w:hyperlink>
        </w:p>
        <w:p w14:paraId="6358035B" w14:textId="7485F3EC"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6" w:history="1">
            <w:r w:rsidR="004B2574" w:rsidRPr="00644D52">
              <w:rPr>
                <w:rStyle w:val="Hyperlink"/>
                <w:noProof/>
              </w:rPr>
              <w:t>4.2.1 Theme 1: Trade Barriers and Border Delays Miscarrying Supply-Chain Flow</w:t>
            </w:r>
            <w:r w:rsidR="004B2574">
              <w:rPr>
                <w:noProof/>
                <w:webHidden/>
              </w:rPr>
              <w:tab/>
            </w:r>
            <w:r w:rsidR="004B2574">
              <w:rPr>
                <w:noProof/>
                <w:webHidden/>
              </w:rPr>
              <w:fldChar w:fldCharType="begin"/>
            </w:r>
            <w:r w:rsidR="004B2574">
              <w:rPr>
                <w:noProof/>
                <w:webHidden/>
              </w:rPr>
              <w:instrText xml:space="preserve"> PAGEREF _Toc220411146 \h </w:instrText>
            </w:r>
            <w:r w:rsidR="004B2574">
              <w:rPr>
                <w:noProof/>
                <w:webHidden/>
              </w:rPr>
            </w:r>
            <w:r w:rsidR="004B2574">
              <w:rPr>
                <w:noProof/>
                <w:webHidden/>
              </w:rPr>
              <w:fldChar w:fldCharType="separate"/>
            </w:r>
            <w:r w:rsidR="004B2574">
              <w:rPr>
                <w:noProof/>
                <w:webHidden/>
              </w:rPr>
              <w:t>32</w:t>
            </w:r>
            <w:r w:rsidR="004B2574">
              <w:rPr>
                <w:noProof/>
                <w:webHidden/>
              </w:rPr>
              <w:fldChar w:fldCharType="end"/>
            </w:r>
          </w:hyperlink>
        </w:p>
        <w:p w14:paraId="4285B8B0" w14:textId="54188B7E"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7" w:history="1">
            <w:r w:rsidR="004B2574" w:rsidRPr="00644D52">
              <w:rPr>
                <w:rStyle w:val="Hyperlink"/>
                <w:noProof/>
              </w:rPr>
              <w:t>4.2.2 Theme 2: Tariff Exposure and Rules of Origin Generation of Cost and Compliance Pressure</w:t>
            </w:r>
            <w:r w:rsidR="004B2574">
              <w:rPr>
                <w:noProof/>
                <w:webHidden/>
              </w:rPr>
              <w:tab/>
            </w:r>
            <w:r w:rsidR="004B2574">
              <w:rPr>
                <w:noProof/>
                <w:webHidden/>
              </w:rPr>
              <w:fldChar w:fldCharType="begin"/>
            </w:r>
            <w:r w:rsidR="004B2574">
              <w:rPr>
                <w:noProof/>
                <w:webHidden/>
              </w:rPr>
              <w:instrText xml:space="preserve"> PAGEREF _Toc220411147 \h </w:instrText>
            </w:r>
            <w:r w:rsidR="004B2574">
              <w:rPr>
                <w:noProof/>
                <w:webHidden/>
              </w:rPr>
            </w:r>
            <w:r w:rsidR="004B2574">
              <w:rPr>
                <w:noProof/>
                <w:webHidden/>
              </w:rPr>
              <w:fldChar w:fldCharType="separate"/>
            </w:r>
            <w:r w:rsidR="004B2574">
              <w:rPr>
                <w:noProof/>
                <w:webHidden/>
              </w:rPr>
              <w:t>33</w:t>
            </w:r>
            <w:r w:rsidR="004B2574">
              <w:rPr>
                <w:noProof/>
                <w:webHidden/>
              </w:rPr>
              <w:fldChar w:fldCharType="end"/>
            </w:r>
          </w:hyperlink>
        </w:p>
        <w:p w14:paraId="1F0B10BB" w14:textId="05689530"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8" w:history="1">
            <w:r w:rsidR="004B2574" w:rsidRPr="00644D52">
              <w:rPr>
                <w:rStyle w:val="Hyperlink"/>
                <w:noProof/>
              </w:rPr>
              <w:t>4.2.3 Theme 3: Supply-Base Diversification and Localisation to Reduce EU Dependency</w:t>
            </w:r>
            <w:r w:rsidR="004B2574">
              <w:rPr>
                <w:noProof/>
                <w:webHidden/>
              </w:rPr>
              <w:tab/>
            </w:r>
            <w:r w:rsidR="004B2574">
              <w:rPr>
                <w:noProof/>
                <w:webHidden/>
              </w:rPr>
              <w:fldChar w:fldCharType="begin"/>
            </w:r>
            <w:r w:rsidR="004B2574">
              <w:rPr>
                <w:noProof/>
                <w:webHidden/>
              </w:rPr>
              <w:instrText xml:space="preserve"> PAGEREF _Toc220411148 \h </w:instrText>
            </w:r>
            <w:r w:rsidR="004B2574">
              <w:rPr>
                <w:noProof/>
                <w:webHidden/>
              </w:rPr>
            </w:r>
            <w:r w:rsidR="004B2574">
              <w:rPr>
                <w:noProof/>
                <w:webHidden/>
              </w:rPr>
              <w:fldChar w:fldCharType="separate"/>
            </w:r>
            <w:r w:rsidR="004B2574">
              <w:rPr>
                <w:noProof/>
                <w:webHidden/>
              </w:rPr>
              <w:t>34</w:t>
            </w:r>
            <w:r w:rsidR="004B2574">
              <w:rPr>
                <w:noProof/>
                <w:webHidden/>
              </w:rPr>
              <w:fldChar w:fldCharType="end"/>
            </w:r>
          </w:hyperlink>
        </w:p>
        <w:p w14:paraId="068D92C7" w14:textId="0396A83F"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49" w:history="1">
            <w:r w:rsidR="004B2574" w:rsidRPr="00644D52">
              <w:rPr>
                <w:rStyle w:val="Hyperlink"/>
                <w:noProof/>
              </w:rPr>
              <w:t>4.2.4 Theme 4: Inventory Buffers, Logistics Visibility, and Scenario Planning to Manage Border Delays</w:t>
            </w:r>
            <w:r w:rsidR="004B2574">
              <w:rPr>
                <w:noProof/>
                <w:webHidden/>
              </w:rPr>
              <w:tab/>
            </w:r>
            <w:r w:rsidR="004B2574">
              <w:rPr>
                <w:noProof/>
                <w:webHidden/>
              </w:rPr>
              <w:fldChar w:fldCharType="begin"/>
            </w:r>
            <w:r w:rsidR="004B2574">
              <w:rPr>
                <w:noProof/>
                <w:webHidden/>
              </w:rPr>
              <w:instrText xml:space="preserve"> PAGEREF _Toc220411149 \h </w:instrText>
            </w:r>
            <w:r w:rsidR="004B2574">
              <w:rPr>
                <w:noProof/>
                <w:webHidden/>
              </w:rPr>
            </w:r>
            <w:r w:rsidR="004B2574">
              <w:rPr>
                <w:noProof/>
                <w:webHidden/>
              </w:rPr>
              <w:fldChar w:fldCharType="separate"/>
            </w:r>
            <w:r w:rsidR="004B2574">
              <w:rPr>
                <w:noProof/>
                <w:webHidden/>
              </w:rPr>
              <w:t>35</w:t>
            </w:r>
            <w:r w:rsidR="004B2574">
              <w:rPr>
                <w:noProof/>
                <w:webHidden/>
              </w:rPr>
              <w:fldChar w:fldCharType="end"/>
            </w:r>
          </w:hyperlink>
        </w:p>
        <w:p w14:paraId="0044A2A8" w14:textId="1F3458EF"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0" w:history="1">
            <w:r w:rsidR="004B2574" w:rsidRPr="00644D52">
              <w:rPr>
                <w:rStyle w:val="Hyperlink"/>
                <w:noProof/>
              </w:rPr>
              <w:t>4.2.5 Theme 5: Improved Operational Continuity through Inventory Cushions and Logistics Reconfiguration of JLR</w:t>
            </w:r>
            <w:r w:rsidR="004B2574">
              <w:rPr>
                <w:noProof/>
                <w:webHidden/>
              </w:rPr>
              <w:tab/>
            </w:r>
            <w:r w:rsidR="004B2574">
              <w:rPr>
                <w:noProof/>
                <w:webHidden/>
              </w:rPr>
              <w:fldChar w:fldCharType="begin"/>
            </w:r>
            <w:r w:rsidR="004B2574">
              <w:rPr>
                <w:noProof/>
                <w:webHidden/>
              </w:rPr>
              <w:instrText xml:space="preserve"> PAGEREF _Toc220411150 \h </w:instrText>
            </w:r>
            <w:r w:rsidR="004B2574">
              <w:rPr>
                <w:noProof/>
                <w:webHidden/>
              </w:rPr>
            </w:r>
            <w:r w:rsidR="004B2574">
              <w:rPr>
                <w:noProof/>
                <w:webHidden/>
              </w:rPr>
              <w:fldChar w:fldCharType="separate"/>
            </w:r>
            <w:r w:rsidR="004B2574">
              <w:rPr>
                <w:noProof/>
                <w:webHidden/>
              </w:rPr>
              <w:t>36</w:t>
            </w:r>
            <w:r w:rsidR="004B2574">
              <w:rPr>
                <w:noProof/>
                <w:webHidden/>
              </w:rPr>
              <w:fldChar w:fldCharType="end"/>
            </w:r>
          </w:hyperlink>
        </w:p>
        <w:p w14:paraId="6420A9A5" w14:textId="7DB1B883"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1" w:history="1">
            <w:r w:rsidR="004B2574" w:rsidRPr="00644D52">
              <w:rPr>
                <w:rStyle w:val="Hyperlink"/>
                <w:noProof/>
              </w:rPr>
              <w:t>4.2.6 Theme 6: Resilience Building of Longer-Term Development with the help of Supplier Localisation and EV Supply Reengineering</w:t>
            </w:r>
            <w:r w:rsidR="004B2574">
              <w:rPr>
                <w:noProof/>
                <w:webHidden/>
              </w:rPr>
              <w:tab/>
            </w:r>
            <w:r w:rsidR="004B2574">
              <w:rPr>
                <w:noProof/>
                <w:webHidden/>
              </w:rPr>
              <w:fldChar w:fldCharType="begin"/>
            </w:r>
            <w:r w:rsidR="004B2574">
              <w:rPr>
                <w:noProof/>
                <w:webHidden/>
              </w:rPr>
              <w:instrText xml:space="preserve"> PAGEREF _Toc220411151 \h </w:instrText>
            </w:r>
            <w:r w:rsidR="004B2574">
              <w:rPr>
                <w:noProof/>
                <w:webHidden/>
              </w:rPr>
            </w:r>
            <w:r w:rsidR="004B2574">
              <w:rPr>
                <w:noProof/>
                <w:webHidden/>
              </w:rPr>
              <w:fldChar w:fldCharType="separate"/>
            </w:r>
            <w:r w:rsidR="004B2574">
              <w:rPr>
                <w:noProof/>
                <w:webHidden/>
              </w:rPr>
              <w:t>38</w:t>
            </w:r>
            <w:r w:rsidR="004B2574">
              <w:rPr>
                <w:noProof/>
                <w:webHidden/>
              </w:rPr>
              <w:fldChar w:fldCharType="end"/>
            </w:r>
          </w:hyperlink>
        </w:p>
        <w:p w14:paraId="54191BFF" w14:textId="77F778F9"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2" w:history="1">
            <w:r w:rsidR="004B2574" w:rsidRPr="00644D52">
              <w:rPr>
                <w:rStyle w:val="Hyperlink"/>
                <w:noProof/>
              </w:rPr>
              <w:t>4.2.7 Theme 7: Enhancing Supply-Chain Resilience in the UK Automotive Industry</w:t>
            </w:r>
            <w:r w:rsidR="004B2574">
              <w:rPr>
                <w:noProof/>
                <w:webHidden/>
              </w:rPr>
              <w:tab/>
            </w:r>
            <w:r w:rsidR="004B2574">
              <w:rPr>
                <w:noProof/>
                <w:webHidden/>
              </w:rPr>
              <w:fldChar w:fldCharType="begin"/>
            </w:r>
            <w:r w:rsidR="004B2574">
              <w:rPr>
                <w:noProof/>
                <w:webHidden/>
              </w:rPr>
              <w:instrText xml:space="preserve"> PAGEREF _Toc220411152 \h </w:instrText>
            </w:r>
            <w:r w:rsidR="004B2574">
              <w:rPr>
                <w:noProof/>
                <w:webHidden/>
              </w:rPr>
            </w:r>
            <w:r w:rsidR="004B2574">
              <w:rPr>
                <w:noProof/>
                <w:webHidden/>
              </w:rPr>
              <w:fldChar w:fldCharType="separate"/>
            </w:r>
            <w:r w:rsidR="004B2574">
              <w:rPr>
                <w:noProof/>
                <w:webHidden/>
              </w:rPr>
              <w:t>39</w:t>
            </w:r>
            <w:r w:rsidR="004B2574">
              <w:rPr>
                <w:noProof/>
                <w:webHidden/>
              </w:rPr>
              <w:fldChar w:fldCharType="end"/>
            </w:r>
          </w:hyperlink>
        </w:p>
        <w:p w14:paraId="6253F3EE" w14:textId="62AAFC46"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3" w:history="1">
            <w:r w:rsidR="004B2574" w:rsidRPr="00644D52">
              <w:rPr>
                <w:rStyle w:val="Hyperlink"/>
                <w:noProof/>
              </w:rPr>
              <w:t>4.3 Summary</w:t>
            </w:r>
            <w:r w:rsidR="004B2574">
              <w:rPr>
                <w:noProof/>
                <w:webHidden/>
              </w:rPr>
              <w:tab/>
            </w:r>
            <w:r w:rsidR="004B2574">
              <w:rPr>
                <w:noProof/>
                <w:webHidden/>
              </w:rPr>
              <w:fldChar w:fldCharType="begin"/>
            </w:r>
            <w:r w:rsidR="004B2574">
              <w:rPr>
                <w:noProof/>
                <w:webHidden/>
              </w:rPr>
              <w:instrText xml:space="preserve"> PAGEREF _Toc220411153 \h </w:instrText>
            </w:r>
            <w:r w:rsidR="004B2574">
              <w:rPr>
                <w:noProof/>
                <w:webHidden/>
              </w:rPr>
            </w:r>
            <w:r w:rsidR="004B2574">
              <w:rPr>
                <w:noProof/>
                <w:webHidden/>
              </w:rPr>
              <w:fldChar w:fldCharType="separate"/>
            </w:r>
            <w:r w:rsidR="004B2574">
              <w:rPr>
                <w:noProof/>
                <w:webHidden/>
              </w:rPr>
              <w:t>40</w:t>
            </w:r>
            <w:r w:rsidR="004B2574">
              <w:rPr>
                <w:noProof/>
                <w:webHidden/>
              </w:rPr>
              <w:fldChar w:fldCharType="end"/>
            </w:r>
          </w:hyperlink>
        </w:p>
        <w:p w14:paraId="49C1D9B0" w14:textId="23658D1E"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4" w:history="1">
            <w:r w:rsidR="004B2574" w:rsidRPr="00644D52">
              <w:rPr>
                <w:rStyle w:val="Hyperlink"/>
                <w:noProof/>
              </w:rPr>
              <w:t>Chapter 5: Discussion</w:t>
            </w:r>
            <w:r w:rsidR="004B2574">
              <w:rPr>
                <w:noProof/>
                <w:webHidden/>
              </w:rPr>
              <w:tab/>
            </w:r>
            <w:r w:rsidR="004B2574">
              <w:rPr>
                <w:noProof/>
                <w:webHidden/>
              </w:rPr>
              <w:fldChar w:fldCharType="begin"/>
            </w:r>
            <w:r w:rsidR="004B2574">
              <w:rPr>
                <w:noProof/>
                <w:webHidden/>
              </w:rPr>
              <w:instrText xml:space="preserve"> PAGEREF _Toc220411154 \h </w:instrText>
            </w:r>
            <w:r w:rsidR="004B2574">
              <w:rPr>
                <w:noProof/>
                <w:webHidden/>
              </w:rPr>
            </w:r>
            <w:r w:rsidR="004B2574">
              <w:rPr>
                <w:noProof/>
                <w:webHidden/>
              </w:rPr>
              <w:fldChar w:fldCharType="separate"/>
            </w:r>
            <w:r w:rsidR="004B2574">
              <w:rPr>
                <w:noProof/>
                <w:webHidden/>
              </w:rPr>
              <w:t>40</w:t>
            </w:r>
            <w:r w:rsidR="004B2574">
              <w:rPr>
                <w:noProof/>
                <w:webHidden/>
              </w:rPr>
              <w:fldChar w:fldCharType="end"/>
            </w:r>
          </w:hyperlink>
        </w:p>
        <w:p w14:paraId="2CC901D1" w14:textId="7797B125"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5" w:history="1">
            <w:r w:rsidR="004B2574" w:rsidRPr="00644D52">
              <w:rPr>
                <w:rStyle w:val="Hyperlink"/>
                <w:noProof/>
              </w:rPr>
              <w:t>5.1 Introduction</w:t>
            </w:r>
            <w:r w:rsidR="004B2574">
              <w:rPr>
                <w:noProof/>
                <w:webHidden/>
              </w:rPr>
              <w:tab/>
            </w:r>
            <w:r w:rsidR="004B2574">
              <w:rPr>
                <w:noProof/>
                <w:webHidden/>
              </w:rPr>
              <w:fldChar w:fldCharType="begin"/>
            </w:r>
            <w:r w:rsidR="004B2574">
              <w:rPr>
                <w:noProof/>
                <w:webHidden/>
              </w:rPr>
              <w:instrText xml:space="preserve"> PAGEREF _Toc220411155 \h </w:instrText>
            </w:r>
            <w:r w:rsidR="004B2574">
              <w:rPr>
                <w:noProof/>
                <w:webHidden/>
              </w:rPr>
            </w:r>
            <w:r w:rsidR="004B2574">
              <w:rPr>
                <w:noProof/>
                <w:webHidden/>
              </w:rPr>
              <w:fldChar w:fldCharType="separate"/>
            </w:r>
            <w:r w:rsidR="004B2574">
              <w:rPr>
                <w:noProof/>
                <w:webHidden/>
              </w:rPr>
              <w:t>40</w:t>
            </w:r>
            <w:r w:rsidR="004B2574">
              <w:rPr>
                <w:noProof/>
                <w:webHidden/>
              </w:rPr>
              <w:fldChar w:fldCharType="end"/>
            </w:r>
          </w:hyperlink>
        </w:p>
        <w:p w14:paraId="36577057" w14:textId="20ECAA7D"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6" w:history="1">
            <w:r w:rsidR="004B2574" w:rsidRPr="00644D52">
              <w:rPr>
                <w:rStyle w:val="Hyperlink"/>
                <w:noProof/>
              </w:rPr>
              <w:t>5.2 Crucial post-Brexit issues that have affected the UK automobile industry's supply-chain resilience</w:t>
            </w:r>
            <w:r w:rsidR="004B2574">
              <w:rPr>
                <w:noProof/>
                <w:webHidden/>
              </w:rPr>
              <w:tab/>
            </w:r>
            <w:r w:rsidR="004B2574">
              <w:rPr>
                <w:noProof/>
                <w:webHidden/>
              </w:rPr>
              <w:fldChar w:fldCharType="begin"/>
            </w:r>
            <w:r w:rsidR="004B2574">
              <w:rPr>
                <w:noProof/>
                <w:webHidden/>
              </w:rPr>
              <w:instrText xml:space="preserve"> PAGEREF _Toc220411156 \h </w:instrText>
            </w:r>
            <w:r w:rsidR="004B2574">
              <w:rPr>
                <w:noProof/>
                <w:webHidden/>
              </w:rPr>
            </w:r>
            <w:r w:rsidR="004B2574">
              <w:rPr>
                <w:noProof/>
                <w:webHidden/>
              </w:rPr>
              <w:fldChar w:fldCharType="separate"/>
            </w:r>
            <w:r w:rsidR="004B2574">
              <w:rPr>
                <w:noProof/>
                <w:webHidden/>
              </w:rPr>
              <w:t>41</w:t>
            </w:r>
            <w:r w:rsidR="004B2574">
              <w:rPr>
                <w:noProof/>
                <w:webHidden/>
              </w:rPr>
              <w:fldChar w:fldCharType="end"/>
            </w:r>
          </w:hyperlink>
        </w:p>
        <w:p w14:paraId="537D8309" w14:textId="0B88CBE3"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7" w:history="1">
            <w:r w:rsidR="004B2574" w:rsidRPr="00644D52">
              <w:rPr>
                <w:rStyle w:val="Hyperlink"/>
                <w:noProof/>
              </w:rPr>
              <w:t>5.3 Strategic reactions that Jaguar Land Rover has had in efforts to improve its supply-chain resilience following the Brexit event</w:t>
            </w:r>
            <w:r w:rsidR="004B2574">
              <w:rPr>
                <w:noProof/>
                <w:webHidden/>
              </w:rPr>
              <w:tab/>
            </w:r>
            <w:r w:rsidR="004B2574">
              <w:rPr>
                <w:noProof/>
                <w:webHidden/>
              </w:rPr>
              <w:fldChar w:fldCharType="begin"/>
            </w:r>
            <w:r w:rsidR="004B2574">
              <w:rPr>
                <w:noProof/>
                <w:webHidden/>
              </w:rPr>
              <w:instrText xml:space="preserve"> PAGEREF _Toc220411157 \h </w:instrText>
            </w:r>
            <w:r w:rsidR="004B2574">
              <w:rPr>
                <w:noProof/>
                <w:webHidden/>
              </w:rPr>
            </w:r>
            <w:r w:rsidR="004B2574">
              <w:rPr>
                <w:noProof/>
                <w:webHidden/>
              </w:rPr>
              <w:fldChar w:fldCharType="separate"/>
            </w:r>
            <w:r w:rsidR="004B2574">
              <w:rPr>
                <w:noProof/>
                <w:webHidden/>
              </w:rPr>
              <w:t>42</w:t>
            </w:r>
            <w:r w:rsidR="004B2574">
              <w:rPr>
                <w:noProof/>
                <w:webHidden/>
              </w:rPr>
              <w:fldChar w:fldCharType="end"/>
            </w:r>
          </w:hyperlink>
        </w:p>
        <w:p w14:paraId="1118CA69" w14:textId="6CA52131"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8" w:history="1">
            <w:r w:rsidR="004B2574" w:rsidRPr="00644D52">
              <w:rPr>
                <w:rStyle w:val="Hyperlink"/>
                <w:noProof/>
              </w:rPr>
              <w:t>5.4 Effectiveness of JLR’s adaptive strategies to address supply-chain disruptions and operational continuity</w:t>
            </w:r>
            <w:r w:rsidR="004B2574">
              <w:rPr>
                <w:noProof/>
                <w:webHidden/>
              </w:rPr>
              <w:tab/>
            </w:r>
            <w:r w:rsidR="004B2574">
              <w:rPr>
                <w:noProof/>
                <w:webHidden/>
              </w:rPr>
              <w:fldChar w:fldCharType="begin"/>
            </w:r>
            <w:r w:rsidR="004B2574">
              <w:rPr>
                <w:noProof/>
                <w:webHidden/>
              </w:rPr>
              <w:instrText xml:space="preserve"> PAGEREF _Toc220411158 \h </w:instrText>
            </w:r>
            <w:r w:rsidR="004B2574">
              <w:rPr>
                <w:noProof/>
                <w:webHidden/>
              </w:rPr>
            </w:r>
            <w:r w:rsidR="004B2574">
              <w:rPr>
                <w:noProof/>
                <w:webHidden/>
              </w:rPr>
              <w:fldChar w:fldCharType="separate"/>
            </w:r>
            <w:r w:rsidR="004B2574">
              <w:rPr>
                <w:noProof/>
                <w:webHidden/>
              </w:rPr>
              <w:t>44</w:t>
            </w:r>
            <w:r w:rsidR="004B2574">
              <w:rPr>
                <w:noProof/>
                <w:webHidden/>
              </w:rPr>
              <w:fldChar w:fldCharType="end"/>
            </w:r>
          </w:hyperlink>
        </w:p>
        <w:p w14:paraId="7F19E553" w14:textId="4C81F950"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59" w:history="1">
            <w:r w:rsidR="004B2574" w:rsidRPr="00644D52">
              <w:rPr>
                <w:rStyle w:val="Hyperlink"/>
                <w:noProof/>
              </w:rPr>
              <w:t>5.5 Suggestions on the enhancement of supply-chain resilience in the UK automotive industry using JLR’s insights</w:t>
            </w:r>
            <w:r w:rsidR="004B2574">
              <w:rPr>
                <w:noProof/>
                <w:webHidden/>
              </w:rPr>
              <w:tab/>
            </w:r>
            <w:r w:rsidR="004B2574">
              <w:rPr>
                <w:noProof/>
                <w:webHidden/>
              </w:rPr>
              <w:fldChar w:fldCharType="begin"/>
            </w:r>
            <w:r w:rsidR="004B2574">
              <w:rPr>
                <w:noProof/>
                <w:webHidden/>
              </w:rPr>
              <w:instrText xml:space="preserve"> PAGEREF _Toc220411159 \h </w:instrText>
            </w:r>
            <w:r w:rsidR="004B2574">
              <w:rPr>
                <w:noProof/>
                <w:webHidden/>
              </w:rPr>
            </w:r>
            <w:r w:rsidR="004B2574">
              <w:rPr>
                <w:noProof/>
                <w:webHidden/>
              </w:rPr>
              <w:fldChar w:fldCharType="separate"/>
            </w:r>
            <w:r w:rsidR="004B2574">
              <w:rPr>
                <w:noProof/>
                <w:webHidden/>
              </w:rPr>
              <w:t>44</w:t>
            </w:r>
            <w:r w:rsidR="004B2574">
              <w:rPr>
                <w:noProof/>
                <w:webHidden/>
              </w:rPr>
              <w:fldChar w:fldCharType="end"/>
            </w:r>
          </w:hyperlink>
        </w:p>
        <w:p w14:paraId="1F7F906C" w14:textId="737E303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0" w:history="1">
            <w:r w:rsidR="004B2574" w:rsidRPr="00644D52">
              <w:rPr>
                <w:rStyle w:val="Hyperlink"/>
                <w:noProof/>
              </w:rPr>
              <w:t>5.6 Linking empirical findings to the Resource-Based View and Dynamic Capabilities Theory</w:t>
            </w:r>
            <w:r w:rsidR="004B2574">
              <w:rPr>
                <w:noProof/>
                <w:webHidden/>
              </w:rPr>
              <w:tab/>
            </w:r>
            <w:r w:rsidR="004B2574">
              <w:rPr>
                <w:noProof/>
                <w:webHidden/>
              </w:rPr>
              <w:fldChar w:fldCharType="begin"/>
            </w:r>
            <w:r w:rsidR="004B2574">
              <w:rPr>
                <w:noProof/>
                <w:webHidden/>
              </w:rPr>
              <w:instrText xml:space="preserve"> PAGEREF _Toc220411160 \h </w:instrText>
            </w:r>
            <w:r w:rsidR="004B2574">
              <w:rPr>
                <w:noProof/>
                <w:webHidden/>
              </w:rPr>
            </w:r>
            <w:r w:rsidR="004B2574">
              <w:rPr>
                <w:noProof/>
                <w:webHidden/>
              </w:rPr>
              <w:fldChar w:fldCharType="separate"/>
            </w:r>
            <w:r w:rsidR="004B2574">
              <w:rPr>
                <w:noProof/>
                <w:webHidden/>
              </w:rPr>
              <w:t>46</w:t>
            </w:r>
            <w:r w:rsidR="004B2574">
              <w:rPr>
                <w:noProof/>
                <w:webHidden/>
              </w:rPr>
              <w:fldChar w:fldCharType="end"/>
            </w:r>
          </w:hyperlink>
        </w:p>
        <w:p w14:paraId="7BD44F08" w14:textId="224BCEC4"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1" w:history="1">
            <w:r w:rsidR="004B2574" w:rsidRPr="00644D52">
              <w:rPr>
                <w:rStyle w:val="Hyperlink"/>
                <w:noProof/>
              </w:rPr>
              <w:t>5.7 Summary</w:t>
            </w:r>
            <w:r w:rsidR="004B2574">
              <w:rPr>
                <w:noProof/>
                <w:webHidden/>
              </w:rPr>
              <w:tab/>
            </w:r>
            <w:r w:rsidR="004B2574">
              <w:rPr>
                <w:noProof/>
                <w:webHidden/>
              </w:rPr>
              <w:fldChar w:fldCharType="begin"/>
            </w:r>
            <w:r w:rsidR="004B2574">
              <w:rPr>
                <w:noProof/>
                <w:webHidden/>
              </w:rPr>
              <w:instrText xml:space="preserve"> PAGEREF _Toc220411161 \h </w:instrText>
            </w:r>
            <w:r w:rsidR="004B2574">
              <w:rPr>
                <w:noProof/>
                <w:webHidden/>
              </w:rPr>
            </w:r>
            <w:r w:rsidR="004B2574">
              <w:rPr>
                <w:noProof/>
                <w:webHidden/>
              </w:rPr>
              <w:fldChar w:fldCharType="separate"/>
            </w:r>
            <w:r w:rsidR="004B2574">
              <w:rPr>
                <w:noProof/>
                <w:webHidden/>
              </w:rPr>
              <w:t>47</w:t>
            </w:r>
            <w:r w:rsidR="004B2574">
              <w:rPr>
                <w:noProof/>
                <w:webHidden/>
              </w:rPr>
              <w:fldChar w:fldCharType="end"/>
            </w:r>
          </w:hyperlink>
        </w:p>
        <w:p w14:paraId="1AE8D0E8" w14:textId="4F0F48E0"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2" w:history="1">
            <w:r w:rsidR="004B2574" w:rsidRPr="00644D52">
              <w:rPr>
                <w:rStyle w:val="Hyperlink"/>
                <w:noProof/>
              </w:rPr>
              <w:t>Chapter 6: Conclusion and Recommendations</w:t>
            </w:r>
            <w:r w:rsidR="004B2574">
              <w:rPr>
                <w:noProof/>
                <w:webHidden/>
              </w:rPr>
              <w:tab/>
            </w:r>
            <w:r w:rsidR="004B2574">
              <w:rPr>
                <w:noProof/>
                <w:webHidden/>
              </w:rPr>
              <w:fldChar w:fldCharType="begin"/>
            </w:r>
            <w:r w:rsidR="004B2574">
              <w:rPr>
                <w:noProof/>
                <w:webHidden/>
              </w:rPr>
              <w:instrText xml:space="preserve"> PAGEREF _Toc220411162 \h </w:instrText>
            </w:r>
            <w:r w:rsidR="004B2574">
              <w:rPr>
                <w:noProof/>
                <w:webHidden/>
              </w:rPr>
            </w:r>
            <w:r w:rsidR="004B2574">
              <w:rPr>
                <w:noProof/>
                <w:webHidden/>
              </w:rPr>
              <w:fldChar w:fldCharType="separate"/>
            </w:r>
            <w:r w:rsidR="004B2574">
              <w:rPr>
                <w:noProof/>
                <w:webHidden/>
              </w:rPr>
              <w:t>48</w:t>
            </w:r>
            <w:r w:rsidR="004B2574">
              <w:rPr>
                <w:noProof/>
                <w:webHidden/>
              </w:rPr>
              <w:fldChar w:fldCharType="end"/>
            </w:r>
          </w:hyperlink>
        </w:p>
        <w:p w14:paraId="70A31671" w14:textId="70046D48"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3" w:history="1">
            <w:r w:rsidR="004B2574" w:rsidRPr="00644D52">
              <w:rPr>
                <w:rStyle w:val="Hyperlink"/>
                <w:noProof/>
              </w:rPr>
              <w:t>6.1 Introduction</w:t>
            </w:r>
            <w:r w:rsidR="004B2574">
              <w:rPr>
                <w:noProof/>
                <w:webHidden/>
              </w:rPr>
              <w:tab/>
            </w:r>
            <w:r w:rsidR="004B2574">
              <w:rPr>
                <w:noProof/>
                <w:webHidden/>
              </w:rPr>
              <w:fldChar w:fldCharType="begin"/>
            </w:r>
            <w:r w:rsidR="004B2574">
              <w:rPr>
                <w:noProof/>
                <w:webHidden/>
              </w:rPr>
              <w:instrText xml:space="preserve"> PAGEREF _Toc220411163 \h </w:instrText>
            </w:r>
            <w:r w:rsidR="004B2574">
              <w:rPr>
                <w:noProof/>
                <w:webHidden/>
              </w:rPr>
            </w:r>
            <w:r w:rsidR="004B2574">
              <w:rPr>
                <w:noProof/>
                <w:webHidden/>
              </w:rPr>
              <w:fldChar w:fldCharType="separate"/>
            </w:r>
            <w:r w:rsidR="004B2574">
              <w:rPr>
                <w:noProof/>
                <w:webHidden/>
              </w:rPr>
              <w:t>48</w:t>
            </w:r>
            <w:r w:rsidR="004B2574">
              <w:rPr>
                <w:noProof/>
                <w:webHidden/>
              </w:rPr>
              <w:fldChar w:fldCharType="end"/>
            </w:r>
          </w:hyperlink>
        </w:p>
        <w:p w14:paraId="3BA0D5CD" w14:textId="04744058"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4" w:history="1">
            <w:r w:rsidR="004B2574" w:rsidRPr="00644D52">
              <w:rPr>
                <w:rStyle w:val="Hyperlink"/>
                <w:noProof/>
              </w:rPr>
              <w:t>6.2 Summary of Findings</w:t>
            </w:r>
            <w:r w:rsidR="004B2574">
              <w:rPr>
                <w:noProof/>
                <w:webHidden/>
              </w:rPr>
              <w:tab/>
            </w:r>
            <w:r w:rsidR="004B2574">
              <w:rPr>
                <w:noProof/>
                <w:webHidden/>
              </w:rPr>
              <w:fldChar w:fldCharType="begin"/>
            </w:r>
            <w:r w:rsidR="004B2574">
              <w:rPr>
                <w:noProof/>
                <w:webHidden/>
              </w:rPr>
              <w:instrText xml:space="preserve"> PAGEREF _Toc220411164 \h </w:instrText>
            </w:r>
            <w:r w:rsidR="004B2574">
              <w:rPr>
                <w:noProof/>
                <w:webHidden/>
              </w:rPr>
            </w:r>
            <w:r w:rsidR="004B2574">
              <w:rPr>
                <w:noProof/>
                <w:webHidden/>
              </w:rPr>
              <w:fldChar w:fldCharType="separate"/>
            </w:r>
            <w:r w:rsidR="004B2574">
              <w:rPr>
                <w:noProof/>
                <w:webHidden/>
              </w:rPr>
              <w:t>48</w:t>
            </w:r>
            <w:r w:rsidR="004B2574">
              <w:rPr>
                <w:noProof/>
                <w:webHidden/>
              </w:rPr>
              <w:fldChar w:fldCharType="end"/>
            </w:r>
          </w:hyperlink>
        </w:p>
        <w:p w14:paraId="2436F0EA" w14:textId="5E1999F2"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5" w:history="1">
            <w:r w:rsidR="004B2574" w:rsidRPr="00644D52">
              <w:rPr>
                <w:rStyle w:val="Hyperlink"/>
                <w:noProof/>
              </w:rPr>
              <w:t>6.3 Theoretical Contributions</w:t>
            </w:r>
            <w:r w:rsidR="004B2574">
              <w:rPr>
                <w:noProof/>
                <w:webHidden/>
              </w:rPr>
              <w:tab/>
            </w:r>
            <w:r w:rsidR="004B2574">
              <w:rPr>
                <w:noProof/>
                <w:webHidden/>
              </w:rPr>
              <w:fldChar w:fldCharType="begin"/>
            </w:r>
            <w:r w:rsidR="004B2574">
              <w:rPr>
                <w:noProof/>
                <w:webHidden/>
              </w:rPr>
              <w:instrText xml:space="preserve"> PAGEREF _Toc220411165 \h </w:instrText>
            </w:r>
            <w:r w:rsidR="004B2574">
              <w:rPr>
                <w:noProof/>
                <w:webHidden/>
              </w:rPr>
            </w:r>
            <w:r w:rsidR="004B2574">
              <w:rPr>
                <w:noProof/>
                <w:webHidden/>
              </w:rPr>
              <w:fldChar w:fldCharType="separate"/>
            </w:r>
            <w:r w:rsidR="004B2574">
              <w:rPr>
                <w:noProof/>
                <w:webHidden/>
              </w:rPr>
              <w:t>50</w:t>
            </w:r>
            <w:r w:rsidR="004B2574">
              <w:rPr>
                <w:noProof/>
                <w:webHidden/>
              </w:rPr>
              <w:fldChar w:fldCharType="end"/>
            </w:r>
          </w:hyperlink>
        </w:p>
        <w:p w14:paraId="6AC519DF" w14:textId="388DC30F"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6" w:history="1">
            <w:r w:rsidR="004B2574" w:rsidRPr="00644D52">
              <w:rPr>
                <w:rStyle w:val="Hyperlink"/>
                <w:noProof/>
              </w:rPr>
              <w:t>6.4 Practical Recommendations</w:t>
            </w:r>
            <w:r w:rsidR="004B2574">
              <w:rPr>
                <w:noProof/>
                <w:webHidden/>
              </w:rPr>
              <w:tab/>
            </w:r>
            <w:r w:rsidR="004B2574">
              <w:rPr>
                <w:noProof/>
                <w:webHidden/>
              </w:rPr>
              <w:fldChar w:fldCharType="begin"/>
            </w:r>
            <w:r w:rsidR="004B2574">
              <w:rPr>
                <w:noProof/>
                <w:webHidden/>
              </w:rPr>
              <w:instrText xml:space="preserve"> PAGEREF _Toc220411166 \h </w:instrText>
            </w:r>
            <w:r w:rsidR="004B2574">
              <w:rPr>
                <w:noProof/>
                <w:webHidden/>
              </w:rPr>
            </w:r>
            <w:r w:rsidR="004B2574">
              <w:rPr>
                <w:noProof/>
                <w:webHidden/>
              </w:rPr>
              <w:fldChar w:fldCharType="separate"/>
            </w:r>
            <w:r w:rsidR="004B2574">
              <w:rPr>
                <w:noProof/>
                <w:webHidden/>
              </w:rPr>
              <w:t>50</w:t>
            </w:r>
            <w:r w:rsidR="004B2574">
              <w:rPr>
                <w:noProof/>
                <w:webHidden/>
              </w:rPr>
              <w:fldChar w:fldCharType="end"/>
            </w:r>
          </w:hyperlink>
        </w:p>
        <w:p w14:paraId="267E6A30" w14:textId="37927AF5"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7" w:history="1">
            <w:r w:rsidR="004B2574" w:rsidRPr="00644D52">
              <w:rPr>
                <w:rStyle w:val="Hyperlink"/>
                <w:noProof/>
              </w:rPr>
              <w:t>6.4.1 Advice to Jaguar Land Rover</w:t>
            </w:r>
            <w:r w:rsidR="004B2574">
              <w:rPr>
                <w:noProof/>
                <w:webHidden/>
              </w:rPr>
              <w:tab/>
            </w:r>
            <w:r w:rsidR="004B2574">
              <w:rPr>
                <w:noProof/>
                <w:webHidden/>
              </w:rPr>
              <w:fldChar w:fldCharType="begin"/>
            </w:r>
            <w:r w:rsidR="004B2574">
              <w:rPr>
                <w:noProof/>
                <w:webHidden/>
              </w:rPr>
              <w:instrText xml:space="preserve"> PAGEREF _Toc220411167 \h </w:instrText>
            </w:r>
            <w:r w:rsidR="004B2574">
              <w:rPr>
                <w:noProof/>
                <w:webHidden/>
              </w:rPr>
            </w:r>
            <w:r w:rsidR="004B2574">
              <w:rPr>
                <w:noProof/>
                <w:webHidden/>
              </w:rPr>
              <w:fldChar w:fldCharType="separate"/>
            </w:r>
            <w:r w:rsidR="004B2574">
              <w:rPr>
                <w:noProof/>
                <w:webHidden/>
              </w:rPr>
              <w:t>50</w:t>
            </w:r>
            <w:r w:rsidR="004B2574">
              <w:rPr>
                <w:noProof/>
                <w:webHidden/>
              </w:rPr>
              <w:fldChar w:fldCharType="end"/>
            </w:r>
          </w:hyperlink>
        </w:p>
        <w:p w14:paraId="5ABC75BF" w14:textId="211E671D"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8" w:history="1">
            <w:r w:rsidR="004B2574" w:rsidRPr="00644D52">
              <w:rPr>
                <w:rStyle w:val="Hyperlink"/>
                <w:noProof/>
              </w:rPr>
              <w:t>6.4.2 Advice to UK Automotive Industry</w:t>
            </w:r>
            <w:r w:rsidR="004B2574">
              <w:rPr>
                <w:noProof/>
                <w:webHidden/>
              </w:rPr>
              <w:tab/>
            </w:r>
            <w:r w:rsidR="004B2574">
              <w:rPr>
                <w:noProof/>
                <w:webHidden/>
              </w:rPr>
              <w:fldChar w:fldCharType="begin"/>
            </w:r>
            <w:r w:rsidR="004B2574">
              <w:rPr>
                <w:noProof/>
                <w:webHidden/>
              </w:rPr>
              <w:instrText xml:space="preserve"> PAGEREF _Toc220411168 \h </w:instrText>
            </w:r>
            <w:r w:rsidR="004B2574">
              <w:rPr>
                <w:noProof/>
                <w:webHidden/>
              </w:rPr>
            </w:r>
            <w:r w:rsidR="004B2574">
              <w:rPr>
                <w:noProof/>
                <w:webHidden/>
              </w:rPr>
              <w:fldChar w:fldCharType="separate"/>
            </w:r>
            <w:r w:rsidR="004B2574">
              <w:rPr>
                <w:noProof/>
                <w:webHidden/>
              </w:rPr>
              <w:t>51</w:t>
            </w:r>
            <w:r w:rsidR="004B2574">
              <w:rPr>
                <w:noProof/>
                <w:webHidden/>
              </w:rPr>
              <w:fldChar w:fldCharType="end"/>
            </w:r>
          </w:hyperlink>
        </w:p>
        <w:p w14:paraId="0AFE1714" w14:textId="443B3C66"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69" w:history="1">
            <w:r w:rsidR="004B2574" w:rsidRPr="00644D52">
              <w:rPr>
                <w:rStyle w:val="Hyperlink"/>
                <w:noProof/>
              </w:rPr>
              <w:t>6.4.3 Policy Implications</w:t>
            </w:r>
            <w:r w:rsidR="004B2574">
              <w:rPr>
                <w:noProof/>
                <w:webHidden/>
              </w:rPr>
              <w:tab/>
            </w:r>
            <w:r w:rsidR="004B2574">
              <w:rPr>
                <w:noProof/>
                <w:webHidden/>
              </w:rPr>
              <w:fldChar w:fldCharType="begin"/>
            </w:r>
            <w:r w:rsidR="004B2574">
              <w:rPr>
                <w:noProof/>
                <w:webHidden/>
              </w:rPr>
              <w:instrText xml:space="preserve"> PAGEREF _Toc220411169 \h </w:instrText>
            </w:r>
            <w:r w:rsidR="004B2574">
              <w:rPr>
                <w:noProof/>
                <w:webHidden/>
              </w:rPr>
            </w:r>
            <w:r w:rsidR="004B2574">
              <w:rPr>
                <w:noProof/>
                <w:webHidden/>
              </w:rPr>
              <w:fldChar w:fldCharType="separate"/>
            </w:r>
            <w:r w:rsidR="004B2574">
              <w:rPr>
                <w:noProof/>
                <w:webHidden/>
              </w:rPr>
              <w:t>51</w:t>
            </w:r>
            <w:r w:rsidR="004B2574">
              <w:rPr>
                <w:noProof/>
                <w:webHidden/>
              </w:rPr>
              <w:fldChar w:fldCharType="end"/>
            </w:r>
          </w:hyperlink>
        </w:p>
        <w:p w14:paraId="50C802F3" w14:textId="34610BEF"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0" w:history="1">
            <w:r w:rsidR="004B2574" w:rsidRPr="00644D52">
              <w:rPr>
                <w:rStyle w:val="Hyperlink"/>
                <w:noProof/>
              </w:rPr>
              <w:t>6.5 Limitations of the Study</w:t>
            </w:r>
            <w:r w:rsidR="004B2574">
              <w:rPr>
                <w:noProof/>
                <w:webHidden/>
              </w:rPr>
              <w:tab/>
            </w:r>
            <w:r w:rsidR="004B2574">
              <w:rPr>
                <w:noProof/>
                <w:webHidden/>
              </w:rPr>
              <w:fldChar w:fldCharType="begin"/>
            </w:r>
            <w:r w:rsidR="004B2574">
              <w:rPr>
                <w:noProof/>
                <w:webHidden/>
              </w:rPr>
              <w:instrText xml:space="preserve"> PAGEREF _Toc220411170 \h </w:instrText>
            </w:r>
            <w:r w:rsidR="004B2574">
              <w:rPr>
                <w:noProof/>
                <w:webHidden/>
              </w:rPr>
            </w:r>
            <w:r w:rsidR="004B2574">
              <w:rPr>
                <w:noProof/>
                <w:webHidden/>
              </w:rPr>
              <w:fldChar w:fldCharType="separate"/>
            </w:r>
            <w:r w:rsidR="004B2574">
              <w:rPr>
                <w:noProof/>
                <w:webHidden/>
              </w:rPr>
              <w:t>52</w:t>
            </w:r>
            <w:r w:rsidR="004B2574">
              <w:rPr>
                <w:noProof/>
                <w:webHidden/>
              </w:rPr>
              <w:fldChar w:fldCharType="end"/>
            </w:r>
          </w:hyperlink>
        </w:p>
        <w:p w14:paraId="24261652" w14:textId="2B0B225A"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1" w:history="1">
            <w:r w:rsidR="004B2574" w:rsidRPr="00644D52">
              <w:rPr>
                <w:rStyle w:val="Hyperlink"/>
                <w:noProof/>
              </w:rPr>
              <w:t>6.6 Future Research Directions</w:t>
            </w:r>
            <w:r w:rsidR="004B2574">
              <w:rPr>
                <w:noProof/>
                <w:webHidden/>
              </w:rPr>
              <w:tab/>
            </w:r>
            <w:r w:rsidR="004B2574">
              <w:rPr>
                <w:noProof/>
                <w:webHidden/>
              </w:rPr>
              <w:fldChar w:fldCharType="begin"/>
            </w:r>
            <w:r w:rsidR="004B2574">
              <w:rPr>
                <w:noProof/>
                <w:webHidden/>
              </w:rPr>
              <w:instrText xml:space="preserve"> PAGEREF _Toc220411171 \h </w:instrText>
            </w:r>
            <w:r w:rsidR="004B2574">
              <w:rPr>
                <w:noProof/>
                <w:webHidden/>
              </w:rPr>
            </w:r>
            <w:r w:rsidR="004B2574">
              <w:rPr>
                <w:noProof/>
                <w:webHidden/>
              </w:rPr>
              <w:fldChar w:fldCharType="separate"/>
            </w:r>
            <w:r w:rsidR="004B2574">
              <w:rPr>
                <w:noProof/>
                <w:webHidden/>
              </w:rPr>
              <w:t>52</w:t>
            </w:r>
            <w:r w:rsidR="004B2574">
              <w:rPr>
                <w:noProof/>
                <w:webHidden/>
              </w:rPr>
              <w:fldChar w:fldCharType="end"/>
            </w:r>
          </w:hyperlink>
        </w:p>
        <w:p w14:paraId="64330CCC" w14:textId="3B296DA7"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2" w:history="1">
            <w:r w:rsidR="004B2574" w:rsidRPr="00644D52">
              <w:rPr>
                <w:rStyle w:val="Hyperlink"/>
                <w:noProof/>
              </w:rPr>
              <w:t>6.7 Conclusion</w:t>
            </w:r>
            <w:r w:rsidR="004B2574">
              <w:rPr>
                <w:noProof/>
                <w:webHidden/>
              </w:rPr>
              <w:tab/>
            </w:r>
            <w:r w:rsidR="004B2574">
              <w:rPr>
                <w:noProof/>
                <w:webHidden/>
              </w:rPr>
              <w:fldChar w:fldCharType="begin"/>
            </w:r>
            <w:r w:rsidR="004B2574">
              <w:rPr>
                <w:noProof/>
                <w:webHidden/>
              </w:rPr>
              <w:instrText xml:space="preserve"> PAGEREF _Toc220411172 \h </w:instrText>
            </w:r>
            <w:r w:rsidR="004B2574">
              <w:rPr>
                <w:noProof/>
                <w:webHidden/>
              </w:rPr>
            </w:r>
            <w:r w:rsidR="004B2574">
              <w:rPr>
                <w:noProof/>
                <w:webHidden/>
              </w:rPr>
              <w:fldChar w:fldCharType="separate"/>
            </w:r>
            <w:r w:rsidR="004B2574">
              <w:rPr>
                <w:noProof/>
                <w:webHidden/>
              </w:rPr>
              <w:t>52</w:t>
            </w:r>
            <w:r w:rsidR="004B2574">
              <w:rPr>
                <w:noProof/>
                <w:webHidden/>
              </w:rPr>
              <w:fldChar w:fldCharType="end"/>
            </w:r>
          </w:hyperlink>
        </w:p>
        <w:p w14:paraId="157ED31E" w14:textId="7383FD80" w:rsidR="004B2574" w:rsidRDefault="001577F2">
          <w:pPr>
            <w:pStyle w:val="TOC2"/>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3" w:history="1">
            <w:r w:rsidR="004B2574" w:rsidRPr="00644D52">
              <w:rPr>
                <w:rStyle w:val="Hyperlink"/>
                <w:noProof/>
              </w:rPr>
              <w:t>6.8 Contributions of the Study</w:t>
            </w:r>
            <w:r w:rsidR="004B2574">
              <w:rPr>
                <w:noProof/>
                <w:webHidden/>
              </w:rPr>
              <w:tab/>
            </w:r>
            <w:r w:rsidR="004B2574">
              <w:rPr>
                <w:noProof/>
                <w:webHidden/>
              </w:rPr>
              <w:fldChar w:fldCharType="begin"/>
            </w:r>
            <w:r w:rsidR="004B2574">
              <w:rPr>
                <w:noProof/>
                <w:webHidden/>
              </w:rPr>
              <w:instrText xml:space="preserve"> PAGEREF _Toc220411173 \h </w:instrText>
            </w:r>
            <w:r w:rsidR="004B2574">
              <w:rPr>
                <w:noProof/>
                <w:webHidden/>
              </w:rPr>
            </w:r>
            <w:r w:rsidR="004B2574">
              <w:rPr>
                <w:noProof/>
                <w:webHidden/>
              </w:rPr>
              <w:fldChar w:fldCharType="separate"/>
            </w:r>
            <w:r w:rsidR="004B2574">
              <w:rPr>
                <w:noProof/>
                <w:webHidden/>
              </w:rPr>
              <w:t>53</w:t>
            </w:r>
            <w:r w:rsidR="004B2574">
              <w:rPr>
                <w:noProof/>
                <w:webHidden/>
              </w:rPr>
              <w:fldChar w:fldCharType="end"/>
            </w:r>
          </w:hyperlink>
        </w:p>
        <w:p w14:paraId="3D75D3AE" w14:textId="2045D21C"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4" w:history="1">
            <w:r w:rsidR="004B2574" w:rsidRPr="00644D52">
              <w:rPr>
                <w:rStyle w:val="Hyperlink"/>
                <w:noProof/>
              </w:rPr>
              <w:t>6.8.1 Contribution to Academic Literature</w:t>
            </w:r>
            <w:r w:rsidR="004B2574">
              <w:rPr>
                <w:noProof/>
                <w:webHidden/>
              </w:rPr>
              <w:tab/>
            </w:r>
            <w:r w:rsidR="004B2574">
              <w:rPr>
                <w:noProof/>
                <w:webHidden/>
              </w:rPr>
              <w:fldChar w:fldCharType="begin"/>
            </w:r>
            <w:r w:rsidR="004B2574">
              <w:rPr>
                <w:noProof/>
                <w:webHidden/>
              </w:rPr>
              <w:instrText xml:space="preserve"> PAGEREF _Toc220411174 \h </w:instrText>
            </w:r>
            <w:r w:rsidR="004B2574">
              <w:rPr>
                <w:noProof/>
                <w:webHidden/>
              </w:rPr>
            </w:r>
            <w:r w:rsidR="004B2574">
              <w:rPr>
                <w:noProof/>
                <w:webHidden/>
              </w:rPr>
              <w:fldChar w:fldCharType="separate"/>
            </w:r>
            <w:r w:rsidR="004B2574">
              <w:rPr>
                <w:noProof/>
                <w:webHidden/>
              </w:rPr>
              <w:t>53</w:t>
            </w:r>
            <w:r w:rsidR="004B2574">
              <w:rPr>
                <w:noProof/>
                <w:webHidden/>
              </w:rPr>
              <w:fldChar w:fldCharType="end"/>
            </w:r>
          </w:hyperlink>
        </w:p>
        <w:p w14:paraId="6C469360" w14:textId="071F3712"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5" w:history="1">
            <w:r w:rsidR="004B2574" w:rsidRPr="00644D52">
              <w:rPr>
                <w:rStyle w:val="Hyperlink"/>
                <w:noProof/>
              </w:rPr>
              <w:t>6.8.2 Contribution to industry practice</w:t>
            </w:r>
            <w:r w:rsidR="004B2574">
              <w:rPr>
                <w:noProof/>
                <w:webHidden/>
              </w:rPr>
              <w:tab/>
            </w:r>
            <w:r w:rsidR="004B2574">
              <w:rPr>
                <w:noProof/>
                <w:webHidden/>
              </w:rPr>
              <w:fldChar w:fldCharType="begin"/>
            </w:r>
            <w:r w:rsidR="004B2574">
              <w:rPr>
                <w:noProof/>
                <w:webHidden/>
              </w:rPr>
              <w:instrText xml:space="preserve"> PAGEREF _Toc220411175 \h </w:instrText>
            </w:r>
            <w:r w:rsidR="004B2574">
              <w:rPr>
                <w:noProof/>
                <w:webHidden/>
              </w:rPr>
            </w:r>
            <w:r w:rsidR="004B2574">
              <w:rPr>
                <w:noProof/>
                <w:webHidden/>
              </w:rPr>
              <w:fldChar w:fldCharType="separate"/>
            </w:r>
            <w:r w:rsidR="004B2574">
              <w:rPr>
                <w:noProof/>
                <w:webHidden/>
              </w:rPr>
              <w:t>53</w:t>
            </w:r>
            <w:r w:rsidR="004B2574">
              <w:rPr>
                <w:noProof/>
                <w:webHidden/>
              </w:rPr>
              <w:fldChar w:fldCharType="end"/>
            </w:r>
          </w:hyperlink>
        </w:p>
        <w:p w14:paraId="6A90A98E" w14:textId="640F11D3" w:rsidR="004B2574" w:rsidRDefault="001577F2">
          <w:pPr>
            <w:pStyle w:val="TOC3"/>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6" w:history="1">
            <w:r w:rsidR="004B2574" w:rsidRPr="00644D52">
              <w:rPr>
                <w:rStyle w:val="Hyperlink"/>
                <w:noProof/>
              </w:rPr>
              <w:t>6.8.3 Policy Implications</w:t>
            </w:r>
            <w:r w:rsidR="004B2574">
              <w:rPr>
                <w:noProof/>
                <w:webHidden/>
              </w:rPr>
              <w:tab/>
            </w:r>
            <w:r w:rsidR="004B2574">
              <w:rPr>
                <w:noProof/>
                <w:webHidden/>
              </w:rPr>
              <w:fldChar w:fldCharType="begin"/>
            </w:r>
            <w:r w:rsidR="004B2574">
              <w:rPr>
                <w:noProof/>
                <w:webHidden/>
              </w:rPr>
              <w:instrText xml:space="preserve"> PAGEREF _Toc220411176 \h </w:instrText>
            </w:r>
            <w:r w:rsidR="004B2574">
              <w:rPr>
                <w:noProof/>
                <w:webHidden/>
              </w:rPr>
            </w:r>
            <w:r w:rsidR="004B2574">
              <w:rPr>
                <w:noProof/>
                <w:webHidden/>
              </w:rPr>
              <w:fldChar w:fldCharType="separate"/>
            </w:r>
            <w:r w:rsidR="004B2574">
              <w:rPr>
                <w:noProof/>
                <w:webHidden/>
              </w:rPr>
              <w:t>54</w:t>
            </w:r>
            <w:r w:rsidR="004B2574">
              <w:rPr>
                <w:noProof/>
                <w:webHidden/>
              </w:rPr>
              <w:fldChar w:fldCharType="end"/>
            </w:r>
          </w:hyperlink>
        </w:p>
        <w:p w14:paraId="4AC5AB24" w14:textId="72BAC178" w:rsidR="004B2574" w:rsidRDefault="001577F2">
          <w:pPr>
            <w:pStyle w:val="TOC1"/>
            <w:tabs>
              <w:tab w:val="right" w:leader="dot" w:pos="8900"/>
            </w:tabs>
            <w:rPr>
              <w:rFonts w:asciiTheme="minorHAnsi" w:eastAsiaTheme="minorEastAsia" w:hAnsiTheme="minorHAnsi" w:cstheme="minorBidi"/>
              <w:noProof/>
              <w:kern w:val="2"/>
              <w:sz w:val="24"/>
              <w:szCs w:val="24"/>
              <w:lang w:val="en-IN" w:eastAsia="zh-CN"/>
              <w14:ligatures w14:val="standardContextual"/>
            </w:rPr>
          </w:pPr>
          <w:hyperlink w:anchor="_Toc220411177" w:history="1">
            <w:r w:rsidR="004B2574" w:rsidRPr="00644D52">
              <w:rPr>
                <w:rStyle w:val="Hyperlink"/>
                <w:noProof/>
                <w:highlight w:val="white"/>
              </w:rPr>
              <w:t>References</w:t>
            </w:r>
            <w:r w:rsidR="004B2574">
              <w:rPr>
                <w:noProof/>
                <w:webHidden/>
              </w:rPr>
              <w:tab/>
            </w:r>
            <w:r w:rsidR="004B2574">
              <w:rPr>
                <w:noProof/>
                <w:webHidden/>
              </w:rPr>
              <w:fldChar w:fldCharType="begin"/>
            </w:r>
            <w:r w:rsidR="004B2574">
              <w:rPr>
                <w:noProof/>
                <w:webHidden/>
              </w:rPr>
              <w:instrText xml:space="preserve"> PAGEREF _Toc220411177 \h </w:instrText>
            </w:r>
            <w:r w:rsidR="004B2574">
              <w:rPr>
                <w:noProof/>
                <w:webHidden/>
              </w:rPr>
            </w:r>
            <w:r w:rsidR="004B2574">
              <w:rPr>
                <w:noProof/>
                <w:webHidden/>
              </w:rPr>
              <w:fldChar w:fldCharType="separate"/>
            </w:r>
            <w:r w:rsidR="004B2574">
              <w:rPr>
                <w:noProof/>
                <w:webHidden/>
              </w:rPr>
              <w:t>55</w:t>
            </w:r>
            <w:r w:rsidR="004B2574">
              <w:rPr>
                <w:noProof/>
                <w:webHidden/>
              </w:rPr>
              <w:fldChar w:fldCharType="end"/>
            </w:r>
          </w:hyperlink>
        </w:p>
        <w:p w14:paraId="34358636" w14:textId="1C4355E7" w:rsidR="008E28B0" w:rsidRPr="00D65310" w:rsidRDefault="008E28B0" w:rsidP="00A7221E">
          <w:r w:rsidRPr="00D65310">
            <w:rPr>
              <w:b/>
              <w:bCs/>
            </w:rPr>
            <w:fldChar w:fldCharType="end"/>
          </w:r>
        </w:p>
      </w:sdtContent>
    </w:sdt>
    <w:p w14:paraId="64391C19" w14:textId="77777777" w:rsidR="008E28B0" w:rsidRPr="00D65310" w:rsidRDefault="008E28B0" w:rsidP="00A7221E">
      <w:pPr>
        <w:jc w:val="center"/>
        <w:rPr>
          <w:b/>
          <w:bCs/>
          <w:highlight w:val="white"/>
        </w:rPr>
      </w:pPr>
    </w:p>
    <w:p w14:paraId="331EB36E" w14:textId="77777777" w:rsidR="00D65310" w:rsidRDefault="00D65310">
      <w:pPr>
        <w:spacing w:line="276" w:lineRule="auto"/>
        <w:jc w:val="left"/>
      </w:pPr>
      <w:bookmarkStart w:id="3" w:name="_et2hhlgx0481" w:colFirst="0" w:colLast="0"/>
      <w:bookmarkEnd w:id="3"/>
      <w:r>
        <w:br w:type="page"/>
      </w:r>
    </w:p>
    <w:p w14:paraId="3654D734" w14:textId="77777777" w:rsidR="00D65310" w:rsidRPr="00D65310" w:rsidRDefault="00D65310" w:rsidP="00467376">
      <w:pPr>
        <w:jc w:val="center"/>
        <w:rPr>
          <w:b/>
          <w:bCs/>
        </w:rPr>
      </w:pPr>
      <w:r w:rsidRPr="00D65310">
        <w:rPr>
          <w:b/>
          <w:bCs/>
        </w:rPr>
        <w:lastRenderedPageBreak/>
        <w:t>List of Figures</w:t>
      </w:r>
    </w:p>
    <w:p w14:paraId="34D83AA7" w14:textId="5820FDBA" w:rsidR="00D65310" w:rsidRDefault="00D65310" w:rsidP="004B2574">
      <w:pPr>
        <w:pStyle w:val="TableofFigures"/>
        <w:tabs>
          <w:tab w:val="right" w:leader="dot" w:pos="8900"/>
        </w:tabs>
        <w:spacing w:line="480" w:lineRule="auto"/>
        <w:rPr>
          <w:noProof/>
        </w:rPr>
      </w:pPr>
      <w:r>
        <w:fldChar w:fldCharType="begin"/>
      </w:r>
      <w:r>
        <w:instrText xml:space="preserve"> TOC \h \z \t "Heading 4" \c </w:instrText>
      </w:r>
      <w:r>
        <w:fldChar w:fldCharType="separate"/>
      </w:r>
      <w:hyperlink w:anchor="_Toc220410424" w:history="1">
        <w:r w:rsidRPr="00A34329">
          <w:rPr>
            <w:rStyle w:val="Hyperlink"/>
            <w:noProof/>
            <w:highlight w:val="white"/>
          </w:rPr>
          <w:t>Figure 1: People employed in the UK automotive industry</w:t>
        </w:r>
        <w:r>
          <w:rPr>
            <w:noProof/>
            <w:webHidden/>
          </w:rPr>
          <w:tab/>
        </w:r>
        <w:r>
          <w:rPr>
            <w:noProof/>
            <w:webHidden/>
          </w:rPr>
          <w:fldChar w:fldCharType="begin"/>
        </w:r>
        <w:r>
          <w:rPr>
            <w:noProof/>
            <w:webHidden/>
          </w:rPr>
          <w:instrText xml:space="preserve"> PAGEREF _Toc220410424 \h </w:instrText>
        </w:r>
        <w:r>
          <w:rPr>
            <w:noProof/>
            <w:webHidden/>
          </w:rPr>
        </w:r>
        <w:r>
          <w:rPr>
            <w:noProof/>
            <w:webHidden/>
          </w:rPr>
          <w:fldChar w:fldCharType="separate"/>
        </w:r>
        <w:r>
          <w:rPr>
            <w:noProof/>
            <w:webHidden/>
          </w:rPr>
          <w:t>9</w:t>
        </w:r>
        <w:r>
          <w:rPr>
            <w:noProof/>
            <w:webHidden/>
          </w:rPr>
          <w:fldChar w:fldCharType="end"/>
        </w:r>
      </w:hyperlink>
    </w:p>
    <w:p w14:paraId="664EFAAC" w14:textId="55C25428" w:rsidR="00D65310" w:rsidRDefault="001577F2" w:rsidP="004B2574">
      <w:pPr>
        <w:pStyle w:val="TableofFigures"/>
        <w:tabs>
          <w:tab w:val="right" w:leader="dot" w:pos="8900"/>
        </w:tabs>
        <w:spacing w:line="480" w:lineRule="auto"/>
        <w:rPr>
          <w:noProof/>
        </w:rPr>
      </w:pPr>
      <w:hyperlink w:anchor="_Toc220410425" w:history="1">
        <w:r w:rsidR="00D65310" w:rsidRPr="00A34329">
          <w:rPr>
            <w:rStyle w:val="Hyperlink"/>
            <w:noProof/>
          </w:rPr>
          <w:t>Figure 2: Comparative aspects of supply chain resilience measures through these theories</w:t>
        </w:r>
        <w:r w:rsidR="00D65310">
          <w:rPr>
            <w:noProof/>
            <w:webHidden/>
          </w:rPr>
          <w:tab/>
        </w:r>
        <w:r w:rsidR="00D65310">
          <w:rPr>
            <w:noProof/>
            <w:webHidden/>
          </w:rPr>
          <w:fldChar w:fldCharType="begin"/>
        </w:r>
        <w:r w:rsidR="00D65310">
          <w:rPr>
            <w:noProof/>
            <w:webHidden/>
          </w:rPr>
          <w:instrText xml:space="preserve"> PAGEREF _Toc220410425 \h </w:instrText>
        </w:r>
        <w:r w:rsidR="00D65310">
          <w:rPr>
            <w:noProof/>
            <w:webHidden/>
          </w:rPr>
        </w:r>
        <w:r w:rsidR="00D65310">
          <w:rPr>
            <w:noProof/>
            <w:webHidden/>
          </w:rPr>
          <w:fldChar w:fldCharType="separate"/>
        </w:r>
        <w:r w:rsidR="00D65310">
          <w:rPr>
            <w:noProof/>
            <w:webHidden/>
          </w:rPr>
          <w:t>19</w:t>
        </w:r>
        <w:r w:rsidR="00D65310">
          <w:rPr>
            <w:noProof/>
            <w:webHidden/>
          </w:rPr>
          <w:fldChar w:fldCharType="end"/>
        </w:r>
      </w:hyperlink>
    </w:p>
    <w:p w14:paraId="7EF388CC" w14:textId="3A670E79" w:rsidR="00D65310" w:rsidRDefault="001577F2" w:rsidP="004B2574">
      <w:pPr>
        <w:pStyle w:val="TableofFigures"/>
        <w:tabs>
          <w:tab w:val="right" w:leader="dot" w:pos="8900"/>
        </w:tabs>
        <w:spacing w:line="480" w:lineRule="auto"/>
        <w:rPr>
          <w:noProof/>
        </w:rPr>
      </w:pPr>
      <w:hyperlink w:anchor="_Toc220410426" w:history="1">
        <w:r w:rsidR="00D65310" w:rsidRPr="00A34329">
          <w:rPr>
            <w:rStyle w:val="Hyperlink"/>
            <w:noProof/>
          </w:rPr>
          <w:t>Figure 3: Saunders’ research onion</w:t>
        </w:r>
        <w:r w:rsidR="00D65310">
          <w:rPr>
            <w:noProof/>
            <w:webHidden/>
          </w:rPr>
          <w:tab/>
        </w:r>
        <w:r w:rsidR="00D65310">
          <w:rPr>
            <w:noProof/>
            <w:webHidden/>
          </w:rPr>
          <w:fldChar w:fldCharType="begin"/>
        </w:r>
        <w:r w:rsidR="00D65310">
          <w:rPr>
            <w:noProof/>
            <w:webHidden/>
          </w:rPr>
          <w:instrText xml:space="preserve"> PAGEREF _Toc220410426 \h </w:instrText>
        </w:r>
        <w:r w:rsidR="00D65310">
          <w:rPr>
            <w:noProof/>
            <w:webHidden/>
          </w:rPr>
        </w:r>
        <w:r w:rsidR="00D65310">
          <w:rPr>
            <w:noProof/>
            <w:webHidden/>
          </w:rPr>
          <w:fldChar w:fldCharType="separate"/>
        </w:r>
        <w:r w:rsidR="00D65310">
          <w:rPr>
            <w:noProof/>
            <w:webHidden/>
          </w:rPr>
          <w:t>24</w:t>
        </w:r>
        <w:r w:rsidR="00D65310">
          <w:rPr>
            <w:noProof/>
            <w:webHidden/>
          </w:rPr>
          <w:fldChar w:fldCharType="end"/>
        </w:r>
      </w:hyperlink>
    </w:p>
    <w:p w14:paraId="5FD40506" w14:textId="6F1725FD" w:rsidR="00D65310" w:rsidRDefault="001577F2" w:rsidP="004B2574">
      <w:pPr>
        <w:pStyle w:val="TableofFigures"/>
        <w:tabs>
          <w:tab w:val="right" w:leader="dot" w:pos="8900"/>
        </w:tabs>
        <w:spacing w:line="480" w:lineRule="auto"/>
        <w:rPr>
          <w:noProof/>
        </w:rPr>
      </w:pPr>
      <w:hyperlink w:anchor="_Toc220410427" w:history="1">
        <w:r w:rsidR="00D65310" w:rsidRPr="00A34329">
          <w:rPr>
            <w:rStyle w:val="Hyperlink"/>
            <w:noProof/>
          </w:rPr>
          <w:t>Figure 4: Inductive approach principles</w:t>
        </w:r>
        <w:r w:rsidR="00D65310">
          <w:rPr>
            <w:noProof/>
            <w:webHidden/>
          </w:rPr>
          <w:tab/>
        </w:r>
        <w:r w:rsidR="00D65310">
          <w:rPr>
            <w:noProof/>
            <w:webHidden/>
          </w:rPr>
          <w:fldChar w:fldCharType="begin"/>
        </w:r>
        <w:r w:rsidR="00D65310">
          <w:rPr>
            <w:noProof/>
            <w:webHidden/>
          </w:rPr>
          <w:instrText xml:space="preserve"> PAGEREF _Toc220410427 \h </w:instrText>
        </w:r>
        <w:r w:rsidR="00D65310">
          <w:rPr>
            <w:noProof/>
            <w:webHidden/>
          </w:rPr>
        </w:r>
        <w:r w:rsidR="00D65310">
          <w:rPr>
            <w:noProof/>
            <w:webHidden/>
          </w:rPr>
          <w:fldChar w:fldCharType="separate"/>
        </w:r>
        <w:r w:rsidR="00D65310">
          <w:rPr>
            <w:noProof/>
            <w:webHidden/>
          </w:rPr>
          <w:t>26</w:t>
        </w:r>
        <w:r w:rsidR="00D65310">
          <w:rPr>
            <w:noProof/>
            <w:webHidden/>
          </w:rPr>
          <w:fldChar w:fldCharType="end"/>
        </w:r>
      </w:hyperlink>
    </w:p>
    <w:p w14:paraId="63D1AE64" w14:textId="73849367" w:rsidR="00D65310" w:rsidRDefault="001577F2" w:rsidP="004B2574">
      <w:pPr>
        <w:pStyle w:val="TableofFigures"/>
        <w:tabs>
          <w:tab w:val="right" w:leader="dot" w:pos="8900"/>
        </w:tabs>
        <w:spacing w:line="480" w:lineRule="auto"/>
        <w:rPr>
          <w:noProof/>
        </w:rPr>
      </w:pPr>
      <w:hyperlink w:anchor="_Toc220410428" w:history="1">
        <w:r w:rsidR="00D65310" w:rsidRPr="00A34329">
          <w:rPr>
            <w:rStyle w:val="Hyperlink"/>
            <w:noProof/>
          </w:rPr>
          <w:t>Figure 5: Qualitative strategy observant</w:t>
        </w:r>
        <w:r w:rsidR="00D65310">
          <w:rPr>
            <w:noProof/>
            <w:webHidden/>
          </w:rPr>
          <w:tab/>
        </w:r>
        <w:r w:rsidR="00D65310">
          <w:rPr>
            <w:noProof/>
            <w:webHidden/>
          </w:rPr>
          <w:fldChar w:fldCharType="begin"/>
        </w:r>
        <w:r w:rsidR="00D65310">
          <w:rPr>
            <w:noProof/>
            <w:webHidden/>
          </w:rPr>
          <w:instrText xml:space="preserve"> PAGEREF _Toc220410428 \h </w:instrText>
        </w:r>
        <w:r w:rsidR="00D65310">
          <w:rPr>
            <w:noProof/>
            <w:webHidden/>
          </w:rPr>
        </w:r>
        <w:r w:rsidR="00D65310">
          <w:rPr>
            <w:noProof/>
            <w:webHidden/>
          </w:rPr>
          <w:fldChar w:fldCharType="separate"/>
        </w:r>
        <w:r w:rsidR="00D65310">
          <w:rPr>
            <w:noProof/>
            <w:webHidden/>
          </w:rPr>
          <w:t>27</w:t>
        </w:r>
        <w:r w:rsidR="00D65310">
          <w:rPr>
            <w:noProof/>
            <w:webHidden/>
          </w:rPr>
          <w:fldChar w:fldCharType="end"/>
        </w:r>
      </w:hyperlink>
    </w:p>
    <w:p w14:paraId="7E1C0BCA" w14:textId="6CD0CC19" w:rsidR="00D65310" w:rsidRDefault="001577F2" w:rsidP="004B2574">
      <w:pPr>
        <w:pStyle w:val="TableofFigures"/>
        <w:tabs>
          <w:tab w:val="right" w:leader="dot" w:pos="8900"/>
        </w:tabs>
        <w:spacing w:line="480" w:lineRule="auto"/>
        <w:rPr>
          <w:noProof/>
        </w:rPr>
      </w:pPr>
      <w:hyperlink w:anchor="_Toc220410429" w:history="1">
        <w:r w:rsidR="00D65310" w:rsidRPr="00A34329">
          <w:rPr>
            <w:rStyle w:val="Hyperlink"/>
            <w:noProof/>
          </w:rPr>
          <w:t>Figure 6: Thematic data analysis stages</w:t>
        </w:r>
        <w:r w:rsidR="00D65310">
          <w:rPr>
            <w:noProof/>
            <w:webHidden/>
          </w:rPr>
          <w:tab/>
        </w:r>
        <w:r w:rsidR="00D65310">
          <w:rPr>
            <w:noProof/>
            <w:webHidden/>
          </w:rPr>
          <w:fldChar w:fldCharType="begin"/>
        </w:r>
        <w:r w:rsidR="00D65310">
          <w:rPr>
            <w:noProof/>
            <w:webHidden/>
          </w:rPr>
          <w:instrText xml:space="preserve"> PAGEREF _Toc220410429 \h </w:instrText>
        </w:r>
        <w:r w:rsidR="00D65310">
          <w:rPr>
            <w:noProof/>
            <w:webHidden/>
          </w:rPr>
        </w:r>
        <w:r w:rsidR="00D65310">
          <w:rPr>
            <w:noProof/>
            <w:webHidden/>
          </w:rPr>
          <w:fldChar w:fldCharType="separate"/>
        </w:r>
        <w:r w:rsidR="00D65310">
          <w:rPr>
            <w:noProof/>
            <w:webHidden/>
          </w:rPr>
          <w:t>29</w:t>
        </w:r>
        <w:r w:rsidR="00D65310">
          <w:rPr>
            <w:noProof/>
            <w:webHidden/>
          </w:rPr>
          <w:fldChar w:fldCharType="end"/>
        </w:r>
      </w:hyperlink>
    </w:p>
    <w:p w14:paraId="14FD3FF1" w14:textId="3264A745" w:rsidR="00D65310" w:rsidRDefault="001577F2" w:rsidP="004B2574">
      <w:pPr>
        <w:pStyle w:val="TableofFigures"/>
        <w:tabs>
          <w:tab w:val="right" w:leader="dot" w:pos="8900"/>
        </w:tabs>
        <w:spacing w:line="480" w:lineRule="auto"/>
        <w:rPr>
          <w:noProof/>
        </w:rPr>
      </w:pPr>
      <w:hyperlink w:anchor="_Toc220410430" w:history="1">
        <w:r w:rsidR="00D65310" w:rsidRPr="00A34329">
          <w:rPr>
            <w:rStyle w:val="Hyperlink"/>
            <w:noProof/>
          </w:rPr>
          <w:t>Figure 7: JLR’s sales volume</w:t>
        </w:r>
        <w:r w:rsidR="00D65310">
          <w:rPr>
            <w:noProof/>
            <w:webHidden/>
          </w:rPr>
          <w:tab/>
        </w:r>
        <w:r w:rsidR="00D65310">
          <w:rPr>
            <w:noProof/>
            <w:webHidden/>
          </w:rPr>
          <w:fldChar w:fldCharType="begin"/>
        </w:r>
        <w:r w:rsidR="00D65310">
          <w:rPr>
            <w:noProof/>
            <w:webHidden/>
          </w:rPr>
          <w:instrText xml:space="preserve"> PAGEREF _Toc220410430 \h </w:instrText>
        </w:r>
        <w:r w:rsidR="00D65310">
          <w:rPr>
            <w:noProof/>
            <w:webHidden/>
          </w:rPr>
        </w:r>
        <w:r w:rsidR="00D65310">
          <w:rPr>
            <w:noProof/>
            <w:webHidden/>
          </w:rPr>
          <w:fldChar w:fldCharType="separate"/>
        </w:r>
        <w:r w:rsidR="00D65310">
          <w:rPr>
            <w:noProof/>
            <w:webHidden/>
          </w:rPr>
          <w:t>35</w:t>
        </w:r>
        <w:r w:rsidR="00D65310">
          <w:rPr>
            <w:noProof/>
            <w:webHidden/>
          </w:rPr>
          <w:fldChar w:fldCharType="end"/>
        </w:r>
      </w:hyperlink>
    </w:p>
    <w:p w14:paraId="528AC842" w14:textId="5DE5BB41" w:rsidR="00D65310" w:rsidRDefault="001577F2" w:rsidP="004B2574">
      <w:pPr>
        <w:pStyle w:val="TableofFigures"/>
        <w:tabs>
          <w:tab w:val="right" w:leader="dot" w:pos="8900"/>
        </w:tabs>
        <w:spacing w:line="480" w:lineRule="auto"/>
        <w:rPr>
          <w:noProof/>
        </w:rPr>
      </w:pPr>
      <w:hyperlink w:anchor="_Toc220410431" w:history="1">
        <w:r w:rsidR="00D65310" w:rsidRPr="00A34329">
          <w:rPr>
            <w:rStyle w:val="Hyperlink"/>
            <w:noProof/>
          </w:rPr>
          <w:t>Figure 8: JLR’s shrinking sales</w:t>
        </w:r>
        <w:r w:rsidR="00D65310">
          <w:rPr>
            <w:noProof/>
            <w:webHidden/>
          </w:rPr>
          <w:tab/>
        </w:r>
        <w:r w:rsidR="00D65310">
          <w:rPr>
            <w:noProof/>
            <w:webHidden/>
          </w:rPr>
          <w:fldChar w:fldCharType="begin"/>
        </w:r>
        <w:r w:rsidR="00D65310">
          <w:rPr>
            <w:noProof/>
            <w:webHidden/>
          </w:rPr>
          <w:instrText xml:space="preserve"> PAGEREF _Toc220410431 \h </w:instrText>
        </w:r>
        <w:r w:rsidR="00D65310">
          <w:rPr>
            <w:noProof/>
            <w:webHidden/>
          </w:rPr>
        </w:r>
        <w:r w:rsidR="00D65310">
          <w:rPr>
            <w:noProof/>
            <w:webHidden/>
          </w:rPr>
          <w:fldChar w:fldCharType="separate"/>
        </w:r>
        <w:r w:rsidR="00D65310">
          <w:rPr>
            <w:noProof/>
            <w:webHidden/>
          </w:rPr>
          <w:t>37</w:t>
        </w:r>
        <w:r w:rsidR="00D65310">
          <w:rPr>
            <w:noProof/>
            <w:webHidden/>
          </w:rPr>
          <w:fldChar w:fldCharType="end"/>
        </w:r>
      </w:hyperlink>
    </w:p>
    <w:p w14:paraId="31315F4C" w14:textId="25C74657" w:rsidR="00D65310" w:rsidRDefault="001577F2" w:rsidP="004B2574">
      <w:pPr>
        <w:pStyle w:val="TableofFigures"/>
        <w:tabs>
          <w:tab w:val="right" w:leader="dot" w:pos="8900"/>
        </w:tabs>
        <w:spacing w:line="480" w:lineRule="auto"/>
        <w:rPr>
          <w:noProof/>
        </w:rPr>
      </w:pPr>
      <w:hyperlink w:anchor="_Toc220410432" w:history="1">
        <w:r w:rsidR="00D65310" w:rsidRPr="00A34329">
          <w:rPr>
            <w:rStyle w:val="Hyperlink"/>
            <w:noProof/>
          </w:rPr>
          <w:t>Figure 9: JLR’s pricing power</w:t>
        </w:r>
        <w:r w:rsidR="00D65310">
          <w:rPr>
            <w:noProof/>
            <w:webHidden/>
          </w:rPr>
          <w:tab/>
        </w:r>
        <w:r w:rsidR="00D65310">
          <w:rPr>
            <w:noProof/>
            <w:webHidden/>
          </w:rPr>
          <w:fldChar w:fldCharType="begin"/>
        </w:r>
        <w:r w:rsidR="00D65310">
          <w:rPr>
            <w:noProof/>
            <w:webHidden/>
          </w:rPr>
          <w:instrText xml:space="preserve"> PAGEREF _Toc220410432 \h </w:instrText>
        </w:r>
        <w:r w:rsidR="00D65310">
          <w:rPr>
            <w:noProof/>
            <w:webHidden/>
          </w:rPr>
        </w:r>
        <w:r w:rsidR="00D65310">
          <w:rPr>
            <w:noProof/>
            <w:webHidden/>
          </w:rPr>
          <w:fldChar w:fldCharType="separate"/>
        </w:r>
        <w:r w:rsidR="00D65310">
          <w:rPr>
            <w:noProof/>
            <w:webHidden/>
          </w:rPr>
          <w:t>38</w:t>
        </w:r>
        <w:r w:rsidR="00D65310">
          <w:rPr>
            <w:noProof/>
            <w:webHidden/>
          </w:rPr>
          <w:fldChar w:fldCharType="end"/>
        </w:r>
      </w:hyperlink>
    </w:p>
    <w:p w14:paraId="4E21BFD9" w14:textId="4BE884C5" w:rsidR="00D65310" w:rsidRDefault="001577F2" w:rsidP="004B2574">
      <w:pPr>
        <w:pStyle w:val="TableofFigures"/>
        <w:tabs>
          <w:tab w:val="right" w:leader="dot" w:pos="8900"/>
        </w:tabs>
        <w:spacing w:line="480" w:lineRule="auto"/>
        <w:rPr>
          <w:noProof/>
        </w:rPr>
      </w:pPr>
      <w:hyperlink w:anchor="_Toc220410433" w:history="1">
        <w:r w:rsidR="00D65310" w:rsidRPr="00A34329">
          <w:rPr>
            <w:rStyle w:val="Hyperlink"/>
            <w:noProof/>
          </w:rPr>
          <w:t>Figure 10: JLR’s supply chain</w:t>
        </w:r>
        <w:r w:rsidR="00D65310">
          <w:rPr>
            <w:noProof/>
            <w:webHidden/>
          </w:rPr>
          <w:tab/>
        </w:r>
        <w:r w:rsidR="00D65310">
          <w:rPr>
            <w:noProof/>
            <w:webHidden/>
          </w:rPr>
          <w:fldChar w:fldCharType="begin"/>
        </w:r>
        <w:r w:rsidR="00D65310">
          <w:rPr>
            <w:noProof/>
            <w:webHidden/>
          </w:rPr>
          <w:instrText xml:space="preserve"> PAGEREF _Toc220410433 \h </w:instrText>
        </w:r>
        <w:r w:rsidR="00D65310">
          <w:rPr>
            <w:noProof/>
            <w:webHidden/>
          </w:rPr>
        </w:r>
        <w:r w:rsidR="00D65310">
          <w:rPr>
            <w:noProof/>
            <w:webHidden/>
          </w:rPr>
          <w:fldChar w:fldCharType="separate"/>
        </w:r>
        <w:r w:rsidR="00D65310">
          <w:rPr>
            <w:noProof/>
            <w:webHidden/>
          </w:rPr>
          <w:t>43</w:t>
        </w:r>
        <w:r w:rsidR="00D65310">
          <w:rPr>
            <w:noProof/>
            <w:webHidden/>
          </w:rPr>
          <w:fldChar w:fldCharType="end"/>
        </w:r>
      </w:hyperlink>
    </w:p>
    <w:p w14:paraId="34E28B6B" w14:textId="7FC9CE7B" w:rsidR="00D65310" w:rsidRDefault="00D65310" w:rsidP="004B2574">
      <w:pPr>
        <w:spacing w:line="480" w:lineRule="auto"/>
      </w:pPr>
      <w:r>
        <w:fldChar w:fldCharType="end"/>
      </w:r>
    </w:p>
    <w:p w14:paraId="0669794A" w14:textId="77777777" w:rsidR="00180853" w:rsidRDefault="00180853" w:rsidP="004B2574">
      <w:pPr>
        <w:spacing w:line="480" w:lineRule="auto"/>
      </w:pPr>
    </w:p>
    <w:p w14:paraId="396B57E5" w14:textId="77777777" w:rsidR="00D65310" w:rsidRDefault="00D65310" w:rsidP="00A7221E"/>
    <w:p w14:paraId="33F2543F" w14:textId="77777777" w:rsidR="00D65310" w:rsidRPr="00D65310" w:rsidRDefault="00D65310" w:rsidP="00467376">
      <w:pPr>
        <w:jc w:val="center"/>
        <w:rPr>
          <w:b/>
          <w:bCs/>
        </w:rPr>
      </w:pPr>
      <w:r w:rsidRPr="00D65310">
        <w:rPr>
          <w:b/>
          <w:bCs/>
        </w:rPr>
        <w:t>List of Tables</w:t>
      </w:r>
    </w:p>
    <w:p w14:paraId="2DBF4224" w14:textId="23F6E9F4" w:rsidR="00D65310" w:rsidRDefault="00D65310" w:rsidP="00467376">
      <w:pPr>
        <w:pStyle w:val="TableofFigures"/>
        <w:tabs>
          <w:tab w:val="right" w:leader="dot" w:pos="8900"/>
        </w:tabs>
        <w:spacing w:line="480" w:lineRule="auto"/>
        <w:rPr>
          <w:rFonts w:asciiTheme="minorHAnsi" w:eastAsiaTheme="minorEastAsia" w:hAnsiTheme="minorHAnsi" w:cstheme="minorBidi"/>
          <w:noProof/>
          <w:kern w:val="2"/>
          <w:sz w:val="24"/>
          <w:szCs w:val="24"/>
          <w:lang w:val="en-IN" w:eastAsia="zh-CN"/>
          <w14:ligatures w14:val="standardContextual"/>
        </w:rPr>
      </w:pPr>
      <w:r>
        <w:fldChar w:fldCharType="begin"/>
      </w:r>
      <w:r>
        <w:instrText xml:space="preserve"> TOC \h \z \t "Heading 5" \c </w:instrText>
      </w:r>
      <w:r>
        <w:fldChar w:fldCharType="separate"/>
      </w:r>
      <w:hyperlink w:anchor="_Toc220410434" w:history="1">
        <w:r w:rsidRPr="002B2428">
          <w:rPr>
            <w:rStyle w:val="Hyperlink"/>
            <w:noProof/>
          </w:rPr>
          <w:t>Table 1: Key post-Brexit issues affecting supply-chain resilience</w:t>
        </w:r>
        <w:r>
          <w:rPr>
            <w:noProof/>
            <w:webHidden/>
          </w:rPr>
          <w:tab/>
        </w:r>
        <w:r>
          <w:rPr>
            <w:noProof/>
            <w:webHidden/>
          </w:rPr>
          <w:fldChar w:fldCharType="begin"/>
        </w:r>
        <w:r>
          <w:rPr>
            <w:noProof/>
            <w:webHidden/>
          </w:rPr>
          <w:instrText xml:space="preserve"> PAGEREF _Toc220410434 \h </w:instrText>
        </w:r>
        <w:r>
          <w:rPr>
            <w:noProof/>
            <w:webHidden/>
          </w:rPr>
        </w:r>
        <w:r>
          <w:rPr>
            <w:noProof/>
            <w:webHidden/>
          </w:rPr>
          <w:fldChar w:fldCharType="separate"/>
        </w:r>
        <w:r>
          <w:rPr>
            <w:noProof/>
            <w:webHidden/>
          </w:rPr>
          <w:t>34</w:t>
        </w:r>
        <w:r>
          <w:rPr>
            <w:noProof/>
            <w:webHidden/>
          </w:rPr>
          <w:fldChar w:fldCharType="end"/>
        </w:r>
      </w:hyperlink>
    </w:p>
    <w:p w14:paraId="1D5921EB" w14:textId="2EB69E9C" w:rsidR="00D65310" w:rsidRDefault="001577F2" w:rsidP="00467376">
      <w:pPr>
        <w:pStyle w:val="TableofFigures"/>
        <w:tabs>
          <w:tab w:val="right" w:leader="dot" w:pos="8900"/>
        </w:tabs>
        <w:spacing w:line="480" w:lineRule="auto"/>
        <w:rPr>
          <w:rFonts w:asciiTheme="minorHAnsi" w:eastAsiaTheme="minorEastAsia" w:hAnsiTheme="minorHAnsi" w:cstheme="minorBidi"/>
          <w:noProof/>
          <w:kern w:val="2"/>
          <w:sz w:val="24"/>
          <w:szCs w:val="24"/>
          <w:lang w:val="en-IN" w:eastAsia="zh-CN"/>
          <w14:ligatures w14:val="standardContextual"/>
        </w:rPr>
      </w:pPr>
      <w:hyperlink w:anchor="_Toc220410435" w:history="1">
        <w:r w:rsidR="00D65310" w:rsidRPr="002B2428">
          <w:rPr>
            <w:rStyle w:val="Hyperlink"/>
            <w:noProof/>
          </w:rPr>
          <w:t>Table 2: Summary of JLR’s Strategic Responses to Brexit Disruptions</w:t>
        </w:r>
        <w:r w:rsidR="00D65310">
          <w:rPr>
            <w:noProof/>
            <w:webHidden/>
          </w:rPr>
          <w:tab/>
        </w:r>
        <w:r w:rsidR="00D65310">
          <w:rPr>
            <w:noProof/>
            <w:webHidden/>
          </w:rPr>
          <w:fldChar w:fldCharType="begin"/>
        </w:r>
        <w:r w:rsidR="00D65310">
          <w:rPr>
            <w:noProof/>
            <w:webHidden/>
          </w:rPr>
          <w:instrText xml:space="preserve"> PAGEREF _Toc220410435 \h </w:instrText>
        </w:r>
        <w:r w:rsidR="00D65310">
          <w:rPr>
            <w:noProof/>
            <w:webHidden/>
          </w:rPr>
        </w:r>
        <w:r w:rsidR="00D65310">
          <w:rPr>
            <w:noProof/>
            <w:webHidden/>
          </w:rPr>
          <w:fldChar w:fldCharType="separate"/>
        </w:r>
        <w:r w:rsidR="00D65310">
          <w:rPr>
            <w:noProof/>
            <w:webHidden/>
          </w:rPr>
          <w:t>36</w:t>
        </w:r>
        <w:r w:rsidR="00D65310">
          <w:rPr>
            <w:noProof/>
            <w:webHidden/>
          </w:rPr>
          <w:fldChar w:fldCharType="end"/>
        </w:r>
      </w:hyperlink>
    </w:p>
    <w:p w14:paraId="7F76E8BE" w14:textId="36195F5D" w:rsidR="00D65310" w:rsidRDefault="001577F2" w:rsidP="00467376">
      <w:pPr>
        <w:pStyle w:val="TableofFigures"/>
        <w:tabs>
          <w:tab w:val="right" w:leader="dot" w:pos="8900"/>
        </w:tabs>
        <w:spacing w:line="480" w:lineRule="auto"/>
        <w:rPr>
          <w:rFonts w:asciiTheme="minorHAnsi" w:eastAsiaTheme="minorEastAsia" w:hAnsiTheme="minorHAnsi" w:cstheme="minorBidi"/>
          <w:noProof/>
          <w:kern w:val="2"/>
          <w:sz w:val="24"/>
          <w:szCs w:val="24"/>
          <w:lang w:val="en-IN" w:eastAsia="zh-CN"/>
          <w14:ligatures w14:val="standardContextual"/>
        </w:rPr>
      </w:pPr>
      <w:hyperlink w:anchor="_Toc220410436" w:history="1">
        <w:r w:rsidR="00D65310" w:rsidRPr="002B2428">
          <w:rPr>
            <w:rStyle w:val="Hyperlink"/>
            <w:noProof/>
          </w:rPr>
          <w:t>Table 3: Insights from JLR and Suggested Industry-Wide Enhancements</w:t>
        </w:r>
        <w:r w:rsidR="00D65310">
          <w:rPr>
            <w:noProof/>
            <w:webHidden/>
          </w:rPr>
          <w:tab/>
        </w:r>
        <w:r w:rsidR="00D65310">
          <w:rPr>
            <w:noProof/>
            <w:webHidden/>
          </w:rPr>
          <w:fldChar w:fldCharType="begin"/>
        </w:r>
        <w:r w:rsidR="00D65310">
          <w:rPr>
            <w:noProof/>
            <w:webHidden/>
          </w:rPr>
          <w:instrText xml:space="preserve"> PAGEREF _Toc220410436 \h </w:instrText>
        </w:r>
        <w:r w:rsidR="00D65310">
          <w:rPr>
            <w:noProof/>
            <w:webHidden/>
          </w:rPr>
        </w:r>
        <w:r w:rsidR="00D65310">
          <w:rPr>
            <w:noProof/>
            <w:webHidden/>
          </w:rPr>
          <w:fldChar w:fldCharType="separate"/>
        </w:r>
        <w:r w:rsidR="00D65310">
          <w:rPr>
            <w:noProof/>
            <w:webHidden/>
          </w:rPr>
          <w:t>40</w:t>
        </w:r>
        <w:r w:rsidR="00D65310">
          <w:rPr>
            <w:noProof/>
            <w:webHidden/>
          </w:rPr>
          <w:fldChar w:fldCharType="end"/>
        </w:r>
      </w:hyperlink>
    </w:p>
    <w:p w14:paraId="26F45B14" w14:textId="0FCBBFF5" w:rsidR="003543D0" w:rsidRPr="00D65310" w:rsidRDefault="00D65310" w:rsidP="00467376">
      <w:pPr>
        <w:spacing w:line="480" w:lineRule="auto"/>
        <w:rPr>
          <w:rFonts w:eastAsia="Times New Roman"/>
          <w:highlight w:val="white"/>
        </w:rPr>
      </w:pPr>
      <w:r>
        <w:fldChar w:fldCharType="end"/>
      </w:r>
      <w:r w:rsidRPr="00D65310">
        <w:br w:type="page"/>
      </w:r>
    </w:p>
    <w:p w14:paraId="0756DD52" w14:textId="77777777" w:rsidR="003543D0" w:rsidRPr="00D65310" w:rsidRDefault="00BC7AC7" w:rsidP="00A7221E">
      <w:pPr>
        <w:pStyle w:val="Heading1"/>
        <w:rPr>
          <w:b w:val="0"/>
          <w:sz w:val="22"/>
          <w:szCs w:val="22"/>
          <w:highlight w:val="white"/>
        </w:rPr>
      </w:pPr>
      <w:bookmarkStart w:id="4" w:name="_ptk3t8yyi1uj" w:colFirst="0" w:colLast="0"/>
      <w:bookmarkStart w:id="5" w:name="_Toc220411113"/>
      <w:bookmarkEnd w:id="4"/>
      <w:r w:rsidRPr="00D65310">
        <w:rPr>
          <w:sz w:val="22"/>
          <w:szCs w:val="22"/>
          <w:highlight w:val="white"/>
        </w:rPr>
        <w:lastRenderedPageBreak/>
        <w:t>Chapter 1: Introduction</w:t>
      </w:r>
      <w:bookmarkEnd w:id="5"/>
    </w:p>
    <w:p w14:paraId="2A75381B" w14:textId="77777777" w:rsidR="003543D0" w:rsidRPr="00D65310" w:rsidRDefault="00BC7AC7" w:rsidP="00A7221E">
      <w:pPr>
        <w:pStyle w:val="Heading2"/>
        <w:rPr>
          <w:b w:val="0"/>
          <w:szCs w:val="22"/>
          <w:highlight w:val="white"/>
        </w:rPr>
      </w:pPr>
      <w:bookmarkStart w:id="6" w:name="_eiua6jn5hrif" w:colFirst="0" w:colLast="0"/>
      <w:bookmarkStart w:id="7" w:name="_Toc220411114"/>
      <w:bookmarkEnd w:id="6"/>
      <w:r w:rsidRPr="00D65310">
        <w:rPr>
          <w:szCs w:val="22"/>
          <w:highlight w:val="white"/>
        </w:rPr>
        <w:t>1.1 Background</w:t>
      </w:r>
      <w:bookmarkEnd w:id="7"/>
    </w:p>
    <w:p w14:paraId="6DF628D1" w14:textId="130E0DDB" w:rsidR="003543D0" w:rsidRPr="00D65310" w:rsidRDefault="00BC7AC7" w:rsidP="00A7221E">
      <w:pPr>
        <w:spacing w:before="240" w:after="240"/>
        <w:rPr>
          <w:rFonts w:eastAsia="Times New Roman"/>
          <w:highlight w:val="white"/>
        </w:rPr>
      </w:pPr>
      <w:r w:rsidRPr="00D65310">
        <w:rPr>
          <w:rFonts w:eastAsia="Times New Roman"/>
          <w:highlight w:val="white"/>
        </w:rPr>
        <w:t>The automotive sector in the UK is one of the main sources of the national economy, and it provides employment opportunities to almost 813,000 people in both manufacturing and the associated industries (</w:t>
      </w:r>
      <w:proofErr w:type="spellStart"/>
      <w:r w:rsidRPr="00D65310">
        <w:rPr>
          <w:rFonts w:eastAsia="Times New Roman"/>
          <w:highlight w:val="white"/>
        </w:rPr>
        <w:t>Statista</w:t>
      </w:r>
      <w:proofErr w:type="spellEnd"/>
      <w:r w:rsidRPr="00D65310">
        <w:rPr>
          <w:rFonts w:eastAsia="Times New Roman"/>
          <w:highlight w:val="white"/>
        </w:rPr>
        <w:t xml:space="preserve">, 2023). The automotive-related manufacturing adds to the UK economy more than 93 billion a turnover and 22 billion a value added, and usually spends approximately 4 billion a year in its research and </w:t>
      </w:r>
      <w:r w:rsidRPr="00D65310">
        <w:rPr>
          <w:highlight w:val="white"/>
        </w:rPr>
        <w:t>development (</w:t>
      </w:r>
      <w:r w:rsidR="00A7221E" w:rsidRPr="00D65310">
        <w:rPr>
          <w:highlight w:val="white"/>
        </w:rPr>
        <w:t>SMMT</w:t>
      </w:r>
      <w:r w:rsidRPr="00D65310">
        <w:rPr>
          <w:highlight w:val="white"/>
        </w:rPr>
        <w:t>, 2024</w:t>
      </w:r>
      <w:r w:rsidRPr="00D65310">
        <w:rPr>
          <w:rFonts w:eastAsia="Times New Roman"/>
          <w:highlight w:val="white"/>
        </w:rPr>
        <w:t>).</w:t>
      </w:r>
    </w:p>
    <w:p w14:paraId="1788BEEF" w14:textId="77777777" w:rsidR="003543D0" w:rsidRPr="00D65310" w:rsidRDefault="00BC7AC7" w:rsidP="00A7221E">
      <w:pPr>
        <w:spacing w:before="240" w:after="240"/>
        <w:jc w:val="center"/>
        <w:rPr>
          <w:rFonts w:eastAsia="Times New Roman"/>
          <w:highlight w:val="white"/>
        </w:rPr>
      </w:pPr>
      <w:r w:rsidRPr="00D65310">
        <w:rPr>
          <w:rFonts w:eastAsia="Times New Roman"/>
          <w:noProof/>
          <w:highlight w:val="white"/>
          <w:lang w:val="en-IN" w:eastAsia="en-IN" w:bidi="gu-IN"/>
        </w:rPr>
        <w:drawing>
          <wp:inline distT="114300" distB="114300" distL="114300" distR="114300" wp14:anchorId="413A3028" wp14:editId="70563A0E">
            <wp:extent cx="5657850" cy="3644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657850" cy="3644900"/>
                    </a:xfrm>
                    <a:prstGeom prst="rect">
                      <a:avLst/>
                    </a:prstGeom>
                    <a:ln/>
                  </pic:spPr>
                </pic:pic>
              </a:graphicData>
            </a:graphic>
          </wp:inline>
        </w:drawing>
      </w:r>
    </w:p>
    <w:p w14:paraId="7411849A" w14:textId="6E8E3079" w:rsidR="003543D0" w:rsidRPr="00D65310" w:rsidRDefault="00BC7AC7" w:rsidP="00D65310">
      <w:pPr>
        <w:pStyle w:val="Heading4"/>
        <w:rPr>
          <w:b w:val="0"/>
          <w:highlight w:val="white"/>
        </w:rPr>
      </w:pPr>
      <w:bookmarkStart w:id="8" w:name="_Toc220410424"/>
      <w:r w:rsidRPr="00D65310">
        <w:rPr>
          <w:highlight w:val="white"/>
        </w:rPr>
        <w:t>Figure</w:t>
      </w:r>
      <w:r w:rsidR="005926B7" w:rsidRPr="00D65310">
        <w:rPr>
          <w:highlight w:val="white"/>
        </w:rPr>
        <w:t xml:space="preserve"> 1</w:t>
      </w:r>
      <w:r w:rsidRPr="00D65310">
        <w:rPr>
          <w:highlight w:val="white"/>
        </w:rPr>
        <w:t>: People employed in the UK automotive industry</w:t>
      </w:r>
      <w:bookmarkEnd w:id="8"/>
    </w:p>
    <w:p w14:paraId="5F190779" w14:textId="77777777" w:rsidR="003543D0" w:rsidRPr="00D65310" w:rsidRDefault="00BC7AC7" w:rsidP="00A7221E">
      <w:pPr>
        <w:spacing w:before="240" w:after="240"/>
        <w:jc w:val="center"/>
        <w:rPr>
          <w:rFonts w:eastAsia="Times New Roman"/>
          <w:highlight w:val="white"/>
        </w:rPr>
      </w:pPr>
      <w:r w:rsidRPr="00D65310">
        <w:rPr>
          <w:rFonts w:eastAsia="Times New Roman"/>
          <w:highlight w:val="white"/>
        </w:rPr>
        <w:t xml:space="preserve">(Source: </w:t>
      </w:r>
      <w:proofErr w:type="spellStart"/>
      <w:r w:rsidRPr="00D65310">
        <w:rPr>
          <w:rFonts w:eastAsia="Times New Roman"/>
          <w:highlight w:val="white"/>
        </w:rPr>
        <w:t>Statista</w:t>
      </w:r>
      <w:proofErr w:type="spellEnd"/>
      <w:r w:rsidRPr="00D65310">
        <w:rPr>
          <w:rFonts w:eastAsia="Times New Roman"/>
          <w:highlight w:val="white"/>
        </w:rPr>
        <w:t>, 2023)</w:t>
      </w:r>
    </w:p>
    <w:p w14:paraId="5E408CCA" w14:textId="2794E75F" w:rsidR="003543D0" w:rsidRPr="00D65310" w:rsidRDefault="00BC7AC7" w:rsidP="00A7221E">
      <w:pPr>
        <w:spacing w:before="240" w:after="240"/>
        <w:rPr>
          <w:rFonts w:eastAsia="Times New Roman"/>
          <w:highlight w:val="white"/>
        </w:rPr>
      </w:pPr>
      <w:r w:rsidRPr="00D65310">
        <w:rPr>
          <w:rFonts w:eastAsia="Times New Roman"/>
          <w:highlight w:val="white"/>
        </w:rPr>
        <w:t xml:space="preserve">The strength of the UK automotive industry is significantly associated with highly integrated and complex supply chains. The UK has approximately 2,500 suppliers of components, who would deliver parts that would cross-border on multiple occasions before they were assembled into final goods, allowing lean and just-in-time manufacturing, low inventory, and high-speed logistics that optimise efficiency and profitability (‌GTMA, 2024). But </w:t>
      </w:r>
      <w:proofErr w:type="spellStart"/>
      <w:r w:rsidRPr="00D65310">
        <w:rPr>
          <w:rFonts w:eastAsia="Times New Roman"/>
          <w:highlight w:val="white"/>
        </w:rPr>
        <w:t>Brexit</w:t>
      </w:r>
      <w:proofErr w:type="spellEnd"/>
      <w:r w:rsidRPr="00D65310">
        <w:rPr>
          <w:rFonts w:eastAsia="Times New Roman"/>
          <w:highlight w:val="white"/>
        </w:rPr>
        <w:t xml:space="preserve"> </w:t>
      </w:r>
      <w:r w:rsidRPr="00D65310">
        <w:rPr>
          <w:rFonts w:eastAsia="Times New Roman"/>
          <w:highlight w:val="white"/>
        </w:rPr>
        <w:lastRenderedPageBreak/>
        <w:t xml:space="preserve">has essentially fractured this model through the addition of trade barriers, customs checks, regulatory divergence, and limitations of labour mobility. These have increased operational risks leading to high costs, delays, and uncertainties in distribution and sourcing. The case of Jaguar Land Rover (JLR), the largest car manufacturer in the UK, demonstrates the difficulties and opportunities of the environment (‌Li </w:t>
      </w:r>
      <w:r w:rsidR="00016156" w:rsidRPr="00D65310">
        <w:rPr>
          <w:rFonts w:eastAsia="Times New Roman"/>
          <w:i/>
          <w:iCs/>
        </w:rPr>
        <w:t>et al.</w:t>
      </w:r>
      <w:r w:rsidRPr="00D65310">
        <w:rPr>
          <w:rFonts w:eastAsia="Times New Roman"/>
          <w:highlight w:val="white"/>
        </w:rPr>
        <w:t xml:space="preserve">, 2024). </w:t>
      </w:r>
      <w:proofErr w:type="spellStart"/>
      <w:r w:rsidR="00857EEA" w:rsidRPr="00D65310">
        <w:rPr>
          <w:rFonts w:eastAsia="Times New Roman"/>
        </w:rPr>
        <w:t>Brexit</w:t>
      </w:r>
      <w:proofErr w:type="spellEnd"/>
      <w:r w:rsidR="00857EEA" w:rsidRPr="00D65310">
        <w:rPr>
          <w:rFonts w:eastAsia="Times New Roman"/>
        </w:rPr>
        <w:t xml:space="preserve"> in particular exposes its multi-level international supply chain to disruptions. JLR has reacted by refocusing its strategies by developing reserve stocks, supplier diversification, and enhancing supply-chain visibility. The trend is indicative of an overall industry trend of ceasing to focus on efficiency-based operations towards strategic resilience and indicates how the dynamic capabilities allow companies to survive geopolitical shocks and remain operational into the long-term.</w:t>
      </w:r>
    </w:p>
    <w:p w14:paraId="6D66076F" w14:textId="77777777" w:rsidR="003543D0" w:rsidRPr="00D65310" w:rsidRDefault="00BC7AC7" w:rsidP="00A7221E">
      <w:pPr>
        <w:pStyle w:val="Heading2"/>
        <w:rPr>
          <w:szCs w:val="22"/>
          <w:highlight w:val="white"/>
        </w:rPr>
      </w:pPr>
      <w:bookmarkStart w:id="9" w:name="_jam4oxx4sd4b" w:colFirst="0" w:colLast="0"/>
      <w:bookmarkStart w:id="10" w:name="_Toc220411115"/>
      <w:bookmarkEnd w:id="9"/>
      <w:r w:rsidRPr="00D65310">
        <w:rPr>
          <w:szCs w:val="22"/>
          <w:highlight w:val="white"/>
        </w:rPr>
        <w:t>1.2 Research Problem</w:t>
      </w:r>
      <w:bookmarkEnd w:id="10"/>
    </w:p>
    <w:p w14:paraId="7E38164C" w14:textId="5C80B16F" w:rsidR="003543D0" w:rsidRPr="00D65310" w:rsidRDefault="00BC7AC7" w:rsidP="00A7221E">
      <w:pPr>
        <w:spacing w:before="240" w:after="240"/>
        <w:rPr>
          <w:rFonts w:eastAsia="Times New Roman"/>
          <w:highlight w:val="white"/>
        </w:rPr>
      </w:pPr>
      <w:r w:rsidRPr="00D65310">
        <w:rPr>
          <w:rFonts w:eastAsia="Times New Roman"/>
          <w:highlight w:val="white"/>
        </w:rPr>
        <w:t xml:space="preserve">Since </w:t>
      </w:r>
      <w:proofErr w:type="spellStart"/>
      <w:r w:rsidRPr="00D65310">
        <w:rPr>
          <w:rFonts w:eastAsia="Times New Roman"/>
          <w:highlight w:val="white"/>
        </w:rPr>
        <w:t>Brexit</w:t>
      </w:r>
      <w:proofErr w:type="spellEnd"/>
      <w:r w:rsidRPr="00D65310">
        <w:rPr>
          <w:rFonts w:eastAsia="Times New Roman"/>
          <w:highlight w:val="white"/>
        </w:rPr>
        <w:t xml:space="preserve">, the automotive sector </w:t>
      </w:r>
      <w:proofErr w:type="gramStart"/>
      <w:r w:rsidR="00857EEA" w:rsidRPr="00D65310">
        <w:rPr>
          <w:rFonts w:eastAsia="Times New Roman"/>
          <w:highlight w:val="white"/>
        </w:rPr>
        <w:t>specially</w:t>
      </w:r>
      <w:proofErr w:type="gramEnd"/>
      <w:r w:rsidR="00857EEA" w:rsidRPr="00D65310">
        <w:rPr>
          <w:rFonts w:eastAsia="Times New Roman"/>
          <w:highlight w:val="white"/>
        </w:rPr>
        <w:t xml:space="preserve"> in </w:t>
      </w:r>
      <w:r w:rsidRPr="00D65310">
        <w:rPr>
          <w:rFonts w:eastAsia="Times New Roman"/>
          <w:highlight w:val="white"/>
        </w:rPr>
        <w:t xml:space="preserve">the UK has suffered a significant loss in its </w:t>
      </w:r>
      <w:r w:rsidR="00857EEA" w:rsidRPr="00D65310">
        <w:rPr>
          <w:rFonts w:eastAsia="Times New Roman"/>
          <w:highlight w:val="white"/>
        </w:rPr>
        <w:t xml:space="preserve">overall </w:t>
      </w:r>
      <w:r w:rsidRPr="00D65310">
        <w:rPr>
          <w:rFonts w:eastAsia="Times New Roman"/>
          <w:highlight w:val="white"/>
        </w:rPr>
        <w:t xml:space="preserve">production, </w:t>
      </w:r>
      <w:r w:rsidR="00857EEA" w:rsidRPr="00D65310">
        <w:rPr>
          <w:rFonts w:eastAsia="Times New Roman"/>
          <w:highlight w:val="white"/>
        </w:rPr>
        <w:t xml:space="preserve">that in turn </w:t>
      </w:r>
      <w:r w:rsidRPr="00D65310">
        <w:rPr>
          <w:rFonts w:eastAsia="Times New Roman"/>
          <w:highlight w:val="white"/>
        </w:rPr>
        <w:t xml:space="preserve">highlighting the vulnerability of its supply chains in structure. As an example, the car production was nearly reduced by 12 </w:t>
      </w:r>
      <w:proofErr w:type="spellStart"/>
      <w:r w:rsidRPr="00D65310">
        <w:rPr>
          <w:rFonts w:eastAsia="Times New Roman"/>
          <w:highlight w:val="white"/>
        </w:rPr>
        <w:t>percent</w:t>
      </w:r>
      <w:proofErr w:type="spellEnd"/>
      <w:r w:rsidRPr="00D65310">
        <w:rPr>
          <w:rFonts w:eastAsia="Times New Roman"/>
          <w:highlight w:val="white"/>
        </w:rPr>
        <w:t xml:space="preserve"> in 2024, with the production decreasing to 905,233 vehicles, the lowest production per year in decades (Reuters, 2025</w:t>
      </w:r>
      <w:r w:rsidR="00A7221E" w:rsidRPr="00D65310">
        <w:rPr>
          <w:rFonts w:eastAsia="Times New Roman"/>
          <w:highlight w:val="white"/>
        </w:rPr>
        <w:t>a</w:t>
      </w:r>
      <w:r w:rsidRPr="00D65310">
        <w:rPr>
          <w:rFonts w:eastAsia="Times New Roman"/>
          <w:highlight w:val="white"/>
        </w:rPr>
        <w:t xml:space="preserve">). This slump not only indicates a diminished demand, but also it is pointer to the pressure of broken trade flows and regulatory tensions with the EU. The industry has also been hit by investment, inward investment declined by nearly 46.5 </w:t>
      </w:r>
      <w:proofErr w:type="spellStart"/>
      <w:r w:rsidRPr="00D65310">
        <w:rPr>
          <w:rFonts w:eastAsia="Times New Roman"/>
          <w:highlight w:val="white"/>
        </w:rPr>
        <w:t>percent</w:t>
      </w:r>
      <w:proofErr w:type="spellEnd"/>
      <w:r w:rsidRPr="00D65310">
        <w:rPr>
          <w:rFonts w:eastAsia="Times New Roman"/>
          <w:highlight w:val="white"/>
        </w:rPr>
        <w:t xml:space="preserve"> in 2018 to approximately £588.6 2, plainly, with companies becoming cautious of the </w:t>
      </w:r>
      <w:proofErr w:type="spellStart"/>
      <w:r w:rsidRPr="00D65310">
        <w:rPr>
          <w:rFonts w:eastAsia="Times New Roman"/>
          <w:highlight w:val="white"/>
        </w:rPr>
        <w:t>Brexit</w:t>
      </w:r>
      <w:proofErr w:type="spellEnd"/>
      <w:r w:rsidRPr="00D65310">
        <w:rPr>
          <w:rFonts w:eastAsia="Times New Roman"/>
          <w:highlight w:val="white"/>
        </w:rPr>
        <w:t>-induced supply-chain risk (‌Roberts, 2019). Unless there are favourable conditions, UK-EU trade relations require extra expenses. In a no-deal situation, 10-11% tariffs on automobiles and 4.5% on parts are estimated (‌Warner, 2019). Jaguar Land Rover, which depends on European components and exports, is quite susceptible to delays and expenses at the border, as well as regulatory unpredictability (</w:t>
      </w:r>
      <w:proofErr w:type="spellStart"/>
      <w:r w:rsidRPr="00D65310">
        <w:rPr>
          <w:rFonts w:eastAsia="Times New Roman"/>
          <w:highlight w:val="white"/>
        </w:rPr>
        <w:t>Adudu</w:t>
      </w:r>
      <w:proofErr w:type="spellEnd"/>
      <w:r w:rsidRPr="00D65310">
        <w:rPr>
          <w:rFonts w:eastAsia="Times New Roman"/>
          <w:highlight w:val="white"/>
        </w:rPr>
        <w:t xml:space="preserve">, 2025). JLR, therefore, needs to reorganise its supply chain. Although extensive macro-level research into </w:t>
      </w:r>
      <w:proofErr w:type="spellStart"/>
      <w:r w:rsidRPr="00D65310">
        <w:rPr>
          <w:rFonts w:eastAsia="Times New Roman"/>
          <w:highlight w:val="white"/>
        </w:rPr>
        <w:t>Brexit</w:t>
      </w:r>
      <w:proofErr w:type="spellEnd"/>
      <w:r w:rsidRPr="00D65310">
        <w:rPr>
          <w:rFonts w:eastAsia="Times New Roman"/>
          <w:highlight w:val="white"/>
        </w:rPr>
        <w:t xml:space="preserve"> exists, there is little research on how firms can become resilient at the firm level to limit academic perspective and guidance on managing geopolitical disruptive events.</w:t>
      </w:r>
    </w:p>
    <w:p w14:paraId="48BC4DE1" w14:textId="77777777" w:rsidR="003543D0" w:rsidRPr="00D65310" w:rsidRDefault="00BC7AC7" w:rsidP="00A7221E">
      <w:pPr>
        <w:pStyle w:val="Heading2"/>
        <w:rPr>
          <w:szCs w:val="22"/>
          <w:highlight w:val="white"/>
        </w:rPr>
      </w:pPr>
      <w:bookmarkStart w:id="11" w:name="_t0vg7sn89auo" w:colFirst="0" w:colLast="0"/>
      <w:bookmarkStart w:id="12" w:name="_Toc220411116"/>
      <w:bookmarkEnd w:id="11"/>
      <w:r w:rsidRPr="00D65310">
        <w:rPr>
          <w:szCs w:val="22"/>
          <w:highlight w:val="white"/>
        </w:rPr>
        <w:lastRenderedPageBreak/>
        <w:t>1.3 Research Aim</w:t>
      </w:r>
      <w:bookmarkEnd w:id="12"/>
    </w:p>
    <w:p w14:paraId="7B049CB5" w14:textId="77777777" w:rsidR="003543D0" w:rsidRPr="00D65310" w:rsidRDefault="00BC7AC7" w:rsidP="00A7221E">
      <w:pPr>
        <w:spacing w:before="240" w:after="240"/>
        <w:rPr>
          <w:rFonts w:eastAsia="Times New Roman"/>
          <w:highlight w:val="white"/>
        </w:rPr>
      </w:pPr>
      <w:r w:rsidRPr="00D65310">
        <w:rPr>
          <w:rFonts w:eastAsia="Times New Roman"/>
          <w:highlight w:val="white"/>
        </w:rPr>
        <w:t xml:space="preserve">The purpose of this study is to evaluate the way in which Jaguar Land Rover (JLR) has strategically adjusted its supply-chain resilience to the challenges and disruptions posed by </w:t>
      </w:r>
      <w:proofErr w:type="spellStart"/>
      <w:r w:rsidRPr="00D65310">
        <w:rPr>
          <w:rFonts w:eastAsia="Times New Roman"/>
          <w:highlight w:val="white"/>
        </w:rPr>
        <w:t>Brexit</w:t>
      </w:r>
      <w:proofErr w:type="spellEnd"/>
      <w:r w:rsidRPr="00D65310">
        <w:rPr>
          <w:rFonts w:eastAsia="Times New Roman"/>
          <w:highlight w:val="white"/>
        </w:rPr>
        <w:t xml:space="preserve"> by using qualitative and secondary data.</w:t>
      </w:r>
    </w:p>
    <w:p w14:paraId="7AFCC223" w14:textId="77777777" w:rsidR="003543D0" w:rsidRPr="00D65310" w:rsidRDefault="00BC7AC7" w:rsidP="00A7221E">
      <w:pPr>
        <w:pStyle w:val="Heading2"/>
        <w:rPr>
          <w:szCs w:val="22"/>
          <w:highlight w:val="white"/>
        </w:rPr>
      </w:pPr>
      <w:bookmarkStart w:id="13" w:name="_7gfs36btnihc" w:colFirst="0" w:colLast="0"/>
      <w:bookmarkStart w:id="14" w:name="_Toc220411117"/>
      <w:bookmarkEnd w:id="13"/>
      <w:r w:rsidRPr="00D65310">
        <w:rPr>
          <w:szCs w:val="22"/>
          <w:highlight w:val="white"/>
        </w:rPr>
        <w:t>1.4 Research Objectives</w:t>
      </w:r>
      <w:bookmarkEnd w:id="14"/>
      <w:r w:rsidRPr="00D65310">
        <w:rPr>
          <w:szCs w:val="22"/>
          <w:highlight w:val="white"/>
        </w:rPr>
        <w:t xml:space="preserve"> </w:t>
      </w:r>
    </w:p>
    <w:p w14:paraId="4DB0B89E" w14:textId="77777777" w:rsidR="003543D0" w:rsidRPr="00D65310" w:rsidRDefault="00BC7AC7" w:rsidP="00A7221E">
      <w:pPr>
        <w:numPr>
          <w:ilvl w:val="0"/>
          <w:numId w:val="1"/>
        </w:numPr>
        <w:spacing w:before="240"/>
        <w:rPr>
          <w:rFonts w:eastAsia="Times New Roman"/>
          <w:highlight w:val="white"/>
        </w:rPr>
      </w:pPr>
      <w:r w:rsidRPr="00D65310">
        <w:rPr>
          <w:rFonts w:eastAsia="Times New Roman"/>
          <w:highlight w:val="white"/>
        </w:rPr>
        <w:t>To critically investigate the key post-</w:t>
      </w:r>
      <w:proofErr w:type="spellStart"/>
      <w:r w:rsidRPr="00D65310">
        <w:rPr>
          <w:rFonts w:eastAsia="Times New Roman"/>
          <w:highlight w:val="white"/>
        </w:rPr>
        <w:t>Brexit</w:t>
      </w:r>
      <w:proofErr w:type="spellEnd"/>
      <w:r w:rsidRPr="00D65310">
        <w:rPr>
          <w:rFonts w:eastAsia="Times New Roman"/>
          <w:highlight w:val="white"/>
        </w:rPr>
        <w:t xml:space="preserve"> issues impacting the UK automobile industry’s resilience of the supply chain.</w:t>
      </w:r>
    </w:p>
    <w:p w14:paraId="0FA761A3" w14:textId="77777777" w:rsidR="003543D0" w:rsidRPr="00D65310" w:rsidRDefault="00BC7AC7" w:rsidP="00A7221E">
      <w:pPr>
        <w:numPr>
          <w:ilvl w:val="0"/>
          <w:numId w:val="1"/>
        </w:numPr>
        <w:rPr>
          <w:rFonts w:eastAsia="Times New Roman"/>
          <w:highlight w:val="white"/>
        </w:rPr>
      </w:pPr>
      <w:r w:rsidRPr="00D65310">
        <w:rPr>
          <w:rFonts w:eastAsia="Times New Roman"/>
          <w:highlight w:val="white"/>
        </w:rPr>
        <w:t xml:space="preserve">To identify the strategic reactions that Jaguar Land Rover has had in efforts to improve its supply-chain resilience following the </w:t>
      </w:r>
      <w:proofErr w:type="spellStart"/>
      <w:r w:rsidRPr="00D65310">
        <w:rPr>
          <w:rFonts w:eastAsia="Times New Roman"/>
          <w:highlight w:val="white"/>
        </w:rPr>
        <w:t>Brexit</w:t>
      </w:r>
      <w:proofErr w:type="spellEnd"/>
      <w:r w:rsidRPr="00D65310">
        <w:rPr>
          <w:rFonts w:eastAsia="Times New Roman"/>
          <w:highlight w:val="white"/>
        </w:rPr>
        <w:t xml:space="preserve"> event.</w:t>
      </w:r>
    </w:p>
    <w:p w14:paraId="235974B2" w14:textId="77777777" w:rsidR="003543D0" w:rsidRPr="00D65310" w:rsidRDefault="00BC7AC7" w:rsidP="00A7221E">
      <w:pPr>
        <w:numPr>
          <w:ilvl w:val="0"/>
          <w:numId w:val="1"/>
        </w:numPr>
        <w:rPr>
          <w:rFonts w:eastAsia="Times New Roman"/>
          <w:highlight w:val="white"/>
        </w:rPr>
      </w:pPr>
      <w:r w:rsidRPr="00D65310">
        <w:rPr>
          <w:rFonts w:eastAsia="Times New Roman"/>
          <w:highlight w:val="white"/>
        </w:rPr>
        <w:t>To evaluate how effectively JLR’s adaptive strategies have helped the company address supply-chain disruptions and operational continuity.</w:t>
      </w:r>
    </w:p>
    <w:p w14:paraId="39DE9945" w14:textId="77777777" w:rsidR="003543D0" w:rsidRPr="00D65310" w:rsidRDefault="00BC7AC7" w:rsidP="00A7221E">
      <w:pPr>
        <w:numPr>
          <w:ilvl w:val="0"/>
          <w:numId w:val="1"/>
        </w:numPr>
        <w:spacing w:after="240"/>
        <w:rPr>
          <w:rFonts w:eastAsia="Times New Roman"/>
          <w:highlight w:val="white"/>
        </w:rPr>
      </w:pPr>
      <w:r w:rsidRPr="00D65310">
        <w:rPr>
          <w:rFonts w:eastAsia="Times New Roman"/>
          <w:highlight w:val="white"/>
        </w:rPr>
        <w:t>To deliver suggestions on the enhancement of supply-chain resilience in the UK automotive industry using the insights of JLR.</w:t>
      </w:r>
    </w:p>
    <w:p w14:paraId="2BAAC648" w14:textId="77777777" w:rsidR="003543D0" w:rsidRPr="00D65310" w:rsidRDefault="00BC7AC7" w:rsidP="00A7221E">
      <w:pPr>
        <w:pStyle w:val="Heading2"/>
        <w:rPr>
          <w:szCs w:val="22"/>
          <w:highlight w:val="white"/>
        </w:rPr>
      </w:pPr>
      <w:bookmarkStart w:id="15" w:name="_fry9p1q4eh3g" w:colFirst="0" w:colLast="0"/>
      <w:bookmarkStart w:id="16" w:name="_Toc220411118"/>
      <w:bookmarkEnd w:id="15"/>
      <w:r w:rsidRPr="00D65310">
        <w:rPr>
          <w:szCs w:val="22"/>
          <w:highlight w:val="white"/>
        </w:rPr>
        <w:t>1.5 Research Questions</w:t>
      </w:r>
      <w:bookmarkEnd w:id="16"/>
    </w:p>
    <w:p w14:paraId="5185864E" w14:textId="77777777" w:rsidR="003543D0" w:rsidRPr="00D65310" w:rsidRDefault="00BC7AC7" w:rsidP="00A7221E">
      <w:pPr>
        <w:numPr>
          <w:ilvl w:val="0"/>
          <w:numId w:val="2"/>
        </w:numPr>
        <w:spacing w:before="240"/>
        <w:rPr>
          <w:rFonts w:eastAsia="Times New Roman"/>
          <w:highlight w:val="white"/>
        </w:rPr>
      </w:pPr>
      <w:r w:rsidRPr="00D65310">
        <w:rPr>
          <w:rFonts w:eastAsia="Times New Roman"/>
          <w:highlight w:val="white"/>
        </w:rPr>
        <w:t>Which are the most crucial post-</w:t>
      </w:r>
      <w:proofErr w:type="spellStart"/>
      <w:r w:rsidRPr="00D65310">
        <w:rPr>
          <w:rFonts w:eastAsia="Times New Roman"/>
          <w:highlight w:val="white"/>
        </w:rPr>
        <w:t>Brexit</w:t>
      </w:r>
      <w:proofErr w:type="spellEnd"/>
      <w:r w:rsidRPr="00D65310">
        <w:rPr>
          <w:rFonts w:eastAsia="Times New Roman"/>
          <w:highlight w:val="white"/>
        </w:rPr>
        <w:t xml:space="preserve"> issues that have affected the supply-chain resilience within the UK automobile industry?</w:t>
      </w:r>
    </w:p>
    <w:p w14:paraId="0A7E497D" w14:textId="77777777" w:rsidR="003543D0" w:rsidRPr="00D65310" w:rsidRDefault="00BC7AC7" w:rsidP="00A7221E">
      <w:pPr>
        <w:numPr>
          <w:ilvl w:val="0"/>
          <w:numId w:val="2"/>
        </w:numPr>
        <w:rPr>
          <w:rFonts w:eastAsia="Times New Roman"/>
          <w:highlight w:val="white"/>
        </w:rPr>
      </w:pPr>
      <w:r w:rsidRPr="00D65310">
        <w:rPr>
          <w:rFonts w:eastAsia="Times New Roman"/>
          <w:highlight w:val="white"/>
        </w:rPr>
        <w:t xml:space="preserve">What has Jaguar Land Rover done strategically to adjust its supply-chain operations to address the disruptions of </w:t>
      </w:r>
      <w:proofErr w:type="spellStart"/>
      <w:r w:rsidRPr="00D65310">
        <w:rPr>
          <w:rFonts w:eastAsia="Times New Roman"/>
          <w:highlight w:val="white"/>
        </w:rPr>
        <w:t>Brexit</w:t>
      </w:r>
      <w:proofErr w:type="spellEnd"/>
      <w:r w:rsidRPr="00D65310">
        <w:rPr>
          <w:rFonts w:eastAsia="Times New Roman"/>
          <w:highlight w:val="white"/>
        </w:rPr>
        <w:t>?</w:t>
      </w:r>
    </w:p>
    <w:p w14:paraId="29D5EA26" w14:textId="77777777" w:rsidR="003543D0" w:rsidRPr="00D65310" w:rsidRDefault="00BC7AC7" w:rsidP="00A7221E">
      <w:pPr>
        <w:numPr>
          <w:ilvl w:val="0"/>
          <w:numId w:val="2"/>
        </w:numPr>
        <w:rPr>
          <w:rFonts w:eastAsia="Times New Roman"/>
          <w:highlight w:val="white"/>
        </w:rPr>
      </w:pPr>
      <w:r w:rsidRPr="00D65310">
        <w:rPr>
          <w:rFonts w:eastAsia="Times New Roman"/>
          <w:highlight w:val="white"/>
        </w:rPr>
        <w:t>How effective are these strategic adaptations to supply-chain resilience and performance at JLR?</w:t>
      </w:r>
    </w:p>
    <w:p w14:paraId="0E846DF4" w14:textId="77777777" w:rsidR="003543D0" w:rsidRPr="00D65310" w:rsidRDefault="00BC7AC7" w:rsidP="00A7221E">
      <w:pPr>
        <w:numPr>
          <w:ilvl w:val="0"/>
          <w:numId w:val="2"/>
        </w:numPr>
        <w:spacing w:after="240"/>
        <w:rPr>
          <w:rFonts w:eastAsia="Times New Roman"/>
          <w:highlight w:val="white"/>
        </w:rPr>
      </w:pPr>
      <w:r w:rsidRPr="00D65310">
        <w:rPr>
          <w:rFonts w:eastAsia="Times New Roman"/>
          <w:highlight w:val="white"/>
        </w:rPr>
        <w:t>What lessons and recommendations can be derived from JLR’s experience to enhance resilience in the broader UK automotive supply chain?</w:t>
      </w:r>
    </w:p>
    <w:p w14:paraId="097ADB52" w14:textId="77777777" w:rsidR="003543D0" w:rsidRPr="00D65310" w:rsidRDefault="00BC7AC7" w:rsidP="00A7221E">
      <w:pPr>
        <w:pStyle w:val="Heading2"/>
        <w:rPr>
          <w:szCs w:val="22"/>
          <w:highlight w:val="white"/>
        </w:rPr>
      </w:pPr>
      <w:bookmarkStart w:id="17" w:name="_1im88mavg38t" w:colFirst="0" w:colLast="0"/>
      <w:bookmarkStart w:id="18" w:name="_Toc220411119"/>
      <w:bookmarkEnd w:id="17"/>
      <w:r w:rsidRPr="00D65310">
        <w:rPr>
          <w:szCs w:val="22"/>
          <w:highlight w:val="white"/>
        </w:rPr>
        <w:t>1.6 Research Rationale</w:t>
      </w:r>
      <w:bookmarkEnd w:id="18"/>
    </w:p>
    <w:p w14:paraId="493C9CAD" w14:textId="5430F0CC" w:rsidR="003543D0" w:rsidRPr="00D65310" w:rsidRDefault="00BC7AC7" w:rsidP="00A7221E">
      <w:pPr>
        <w:spacing w:before="240" w:after="240"/>
        <w:rPr>
          <w:rFonts w:eastAsia="Times New Roman"/>
          <w:highlight w:val="white"/>
        </w:rPr>
      </w:pPr>
      <w:r w:rsidRPr="00D65310">
        <w:rPr>
          <w:rFonts w:eastAsia="Times New Roman"/>
          <w:highlight w:val="white"/>
        </w:rPr>
        <w:t xml:space="preserve">The study is academically and practically important because it considers the ways in which Jaguar Land Rover has reshaped its supply-chain resilience strategically to react to disruptions created by </w:t>
      </w:r>
      <w:proofErr w:type="spellStart"/>
      <w:r w:rsidRPr="00D65310">
        <w:rPr>
          <w:rFonts w:eastAsia="Times New Roman"/>
          <w:highlight w:val="white"/>
        </w:rPr>
        <w:t>Brexit</w:t>
      </w:r>
      <w:proofErr w:type="spellEnd"/>
      <w:r w:rsidRPr="00D65310">
        <w:rPr>
          <w:rFonts w:eastAsia="Times New Roman"/>
          <w:highlight w:val="white"/>
        </w:rPr>
        <w:t>. In practice, it offers evidence to automotive companies and policy-makers on how to balance the complex and cross-border supply chains and emphasise the diversification of suppliers, inventory cushioning, and digital supply-chain monitoring (‌</w:t>
      </w:r>
      <w:proofErr w:type="spellStart"/>
      <w:r w:rsidRPr="00D65310">
        <w:rPr>
          <w:rFonts w:eastAsia="Times New Roman"/>
          <w:highlight w:val="white"/>
        </w:rPr>
        <w:t>Moradlou</w:t>
      </w:r>
      <w:proofErr w:type="spellEnd"/>
      <w:r w:rsidRPr="00D65310">
        <w:rPr>
          <w:rFonts w:eastAsia="Times New Roman"/>
          <w:highlight w:val="white"/>
        </w:rPr>
        <w:t xml:space="preserve"> </w:t>
      </w:r>
      <w:r w:rsidR="00016156" w:rsidRPr="00D65310">
        <w:rPr>
          <w:rFonts w:eastAsia="Times New Roman"/>
          <w:i/>
          <w:iCs/>
        </w:rPr>
        <w:t>et al.</w:t>
      </w:r>
      <w:r w:rsidRPr="00D65310">
        <w:rPr>
          <w:rFonts w:eastAsia="Times New Roman"/>
          <w:highlight w:val="white"/>
        </w:rPr>
        <w:t xml:space="preserve">, 2021). In terms of academics, the study bridges the gap </w:t>
      </w:r>
      <w:r w:rsidRPr="00D65310">
        <w:rPr>
          <w:rFonts w:eastAsia="Times New Roman"/>
          <w:highlight w:val="white"/>
        </w:rPr>
        <w:lastRenderedPageBreak/>
        <w:t>between firm-level research, which has tended to concentrate on industry-wide effects or immediate operational activity responses, and can provide important lessons concerning long-term resiliency in the broader UK automotive industry.</w:t>
      </w:r>
    </w:p>
    <w:p w14:paraId="3553620E" w14:textId="77777777" w:rsidR="003543D0" w:rsidRPr="00D65310" w:rsidRDefault="00BC7AC7" w:rsidP="00A7221E">
      <w:pPr>
        <w:pStyle w:val="Heading2"/>
        <w:rPr>
          <w:szCs w:val="22"/>
          <w:highlight w:val="white"/>
        </w:rPr>
      </w:pPr>
      <w:bookmarkStart w:id="19" w:name="_46462ioj4kzf" w:colFirst="0" w:colLast="0"/>
      <w:bookmarkStart w:id="20" w:name="_Toc220411120"/>
      <w:bookmarkEnd w:id="19"/>
      <w:r w:rsidRPr="00D65310">
        <w:rPr>
          <w:szCs w:val="22"/>
          <w:highlight w:val="white"/>
        </w:rPr>
        <w:t>1.7 Scope of the Study</w:t>
      </w:r>
      <w:bookmarkEnd w:id="20"/>
    </w:p>
    <w:p w14:paraId="5AE57852" w14:textId="77777777" w:rsidR="003543D0" w:rsidRPr="00D65310" w:rsidRDefault="00BC7AC7" w:rsidP="00A7221E">
      <w:pPr>
        <w:spacing w:before="240" w:after="240"/>
        <w:rPr>
          <w:rFonts w:eastAsia="Times New Roman"/>
          <w:highlight w:val="white"/>
        </w:rPr>
      </w:pPr>
      <w:r w:rsidRPr="00D65310">
        <w:rPr>
          <w:rFonts w:eastAsia="Times New Roman"/>
          <w:highlight w:val="white"/>
        </w:rPr>
        <w:t xml:space="preserve">The study will discuss the supply-chain resilience based on the </w:t>
      </w:r>
      <w:proofErr w:type="spellStart"/>
      <w:r w:rsidRPr="00D65310">
        <w:rPr>
          <w:rFonts w:eastAsia="Times New Roman"/>
          <w:highlight w:val="white"/>
        </w:rPr>
        <w:t>Brexit</w:t>
      </w:r>
      <w:proofErr w:type="spellEnd"/>
      <w:r w:rsidRPr="00D65310">
        <w:rPr>
          <w:rFonts w:eastAsia="Times New Roman"/>
          <w:highlight w:val="white"/>
        </w:rPr>
        <w:t>-driven responses of Jaguar Land Rover as one case study. It is geographically located within the UK, and its trade relationship with the European Union is indicative of cross-border supply-chain issues. On the methodological side, the study relies on secondary data that is qualitative in nature, such as company reports, policy documents, industry analyses, and reliable sources of the media, in order to have in-depth information on the adaptive approaches used by JLR.</w:t>
      </w:r>
    </w:p>
    <w:p w14:paraId="3045B556" w14:textId="77777777" w:rsidR="003543D0" w:rsidRPr="00D65310" w:rsidRDefault="00BC7AC7" w:rsidP="00A7221E">
      <w:pPr>
        <w:pStyle w:val="Heading2"/>
        <w:rPr>
          <w:szCs w:val="22"/>
          <w:highlight w:val="white"/>
        </w:rPr>
      </w:pPr>
      <w:bookmarkStart w:id="21" w:name="_rz3z45fz5ghu" w:colFirst="0" w:colLast="0"/>
      <w:bookmarkStart w:id="22" w:name="_Toc220411121"/>
      <w:bookmarkEnd w:id="21"/>
      <w:r w:rsidRPr="00D65310">
        <w:rPr>
          <w:szCs w:val="22"/>
          <w:highlight w:val="white"/>
        </w:rPr>
        <w:t>1.8 Structure of the Dissertation</w:t>
      </w:r>
      <w:bookmarkEnd w:id="22"/>
    </w:p>
    <w:p w14:paraId="58901000" w14:textId="77777777" w:rsidR="007D34FD" w:rsidRPr="00D65310" w:rsidRDefault="00E8258A" w:rsidP="00A7221E">
      <w:pPr>
        <w:spacing w:before="240" w:after="240"/>
        <w:rPr>
          <w:rFonts w:eastAsia="Times New Roman"/>
        </w:rPr>
      </w:pPr>
      <w:r w:rsidRPr="00D65310">
        <w:rPr>
          <w:rFonts w:eastAsia="Times New Roman"/>
        </w:rPr>
        <w:t xml:space="preserve">The study is divided into six significant chapters. The first Chapter 1 provides the research which covers background, research problem, objectives, rationale, scope, and theoretical framework. In the Chapter 2, the literature is critically reviewed and the concepts of supply-chain resilience, </w:t>
      </w:r>
      <w:proofErr w:type="spellStart"/>
      <w:r w:rsidRPr="00D65310">
        <w:rPr>
          <w:rFonts w:eastAsia="Times New Roman"/>
        </w:rPr>
        <w:t>Brexit</w:t>
      </w:r>
      <w:proofErr w:type="spellEnd"/>
      <w:r w:rsidRPr="00D65310">
        <w:rPr>
          <w:rFonts w:eastAsia="Times New Roman"/>
        </w:rPr>
        <w:t xml:space="preserve"> impacts, and theories are looked at. Chapter 3 describes the research methodology including design, data collection and data analysis methods. In Chapter 4, the author evaluates findings of data collected and describes the key themes and trends. Chapter 5 involves the discussion of it in terms of the literature and theoretical frameworks. The last section of the research is Chapter 6 that summarises the findings, recommendations, and contributions to theory and </w:t>
      </w:r>
      <w:r w:rsidR="00380A66" w:rsidRPr="00D65310">
        <w:rPr>
          <w:rFonts w:eastAsia="Times New Roman"/>
        </w:rPr>
        <w:t>practice</w:t>
      </w:r>
      <w:r w:rsidRPr="00D65310">
        <w:rPr>
          <w:rFonts w:eastAsia="Times New Roman"/>
        </w:rPr>
        <w:t>.</w:t>
      </w:r>
    </w:p>
    <w:p w14:paraId="2B597605" w14:textId="77777777" w:rsidR="007D34FD" w:rsidRPr="00D65310" w:rsidRDefault="007D34FD" w:rsidP="00A7221E">
      <w:pPr>
        <w:rPr>
          <w:rFonts w:eastAsia="Times New Roman"/>
        </w:rPr>
      </w:pPr>
      <w:r w:rsidRPr="00D65310">
        <w:rPr>
          <w:rFonts w:eastAsia="Times New Roman"/>
        </w:rPr>
        <w:br w:type="page"/>
      </w:r>
    </w:p>
    <w:p w14:paraId="0F036E36" w14:textId="5B2605B2" w:rsidR="00CC48FE" w:rsidRPr="00D65310" w:rsidRDefault="006028F2" w:rsidP="00A7221E">
      <w:pPr>
        <w:pStyle w:val="Heading1"/>
        <w:rPr>
          <w:sz w:val="22"/>
          <w:szCs w:val="22"/>
        </w:rPr>
      </w:pPr>
      <w:bookmarkStart w:id="23" w:name="_Toc214986639"/>
      <w:bookmarkStart w:id="24" w:name="_Toc220411122"/>
      <w:r w:rsidRPr="00D65310">
        <w:rPr>
          <w:sz w:val="22"/>
          <w:szCs w:val="22"/>
        </w:rPr>
        <w:lastRenderedPageBreak/>
        <w:t>Chapter 2:</w:t>
      </w:r>
      <w:r w:rsidR="00CC48FE" w:rsidRPr="00D65310">
        <w:rPr>
          <w:sz w:val="22"/>
          <w:szCs w:val="22"/>
        </w:rPr>
        <w:t xml:space="preserve"> Literature Review</w:t>
      </w:r>
      <w:bookmarkEnd w:id="23"/>
      <w:bookmarkEnd w:id="24"/>
    </w:p>
    <w:p w14:paraId="11A7D0FB" w14:textId="22F93BB8" w:rsidR="00CC48FE" w:rsidRPr="00D65310" w:rsidRDefault="006028F2" w:rsidP="00A7221E">
      <w:pPr>
        <w:pStyle w:val="Heading2"/>
        <w:rPr>
          <w:szCs w:val="22"/>
        </w:rPr>
      </w:pPr>
      <w:bookmarkStart w:id="25" w:name="_heading=h.hyi5dv5n80vl" w:colFirst="0" w:colLast="0"/>
      <w:bookmarkStart w:id="26" w:name="_Toc214986640"/>
      <w:bookmarkStart w:id="27" w:name="_Toc220411123"/>
      <w:bookmarkEnd w:id="25"/>
      <w:r w:rsidRPr="00D65310">
        <w:rPr>
          <w:szCs w:val="22"/>
        </w:rPr>
        <w:t>2</w:t>
      </w:r>
      <w:r w:rsidR="00CC48FE" w:rsidRPr="00D65310">
        <w:rPr>
          <w:szCs w:val="22"/>
        </w:rPr>
        <w:t>.1 Introduction</w:t>
      </w:r>
      <w:bookmarkEnd w:id="26"/>
      <w:bookmarkEnd w:id="27"/>
      <w:r w:rsidR="00CC48FE" w:rsidRPr="00D65310">
        <w:rPr>
          <w:szCs w:val="22"/>
        </w:rPr>
        <w:t xml:space="preserve"> </w:t>
      </w:r>
    </w:p>
    <w:p w14:paraId="6E08EBF9" w14:textId="77777777" w:rsidR="00CC48FE" w:rsidRPr="00D65310" w:rsidRDefault="00CC48FE" w:rsidP="00A7221E">
      <w:r w:rsidRPr="00D65310">
        <w:t>The UK automobile industry has long been a significant manufacturing sector, integrated into global value chains and with strong links to the European Union (</w:t>
      </w:r>
      <w:proofErr w:type="spellStart"/>
      <w:r w:rsidRPr="00D65310">
        <w:t>Lampón</w:t>
      </w:r>
      <w:proofErr w:type="spellEnd"/>
      <w:r w:rsidRPr="00D65310">
        <w:t xml:space="preserve"> </w:t>
      </w:r>
      <w:r w:rsidRPr="00D65310">
        <w:rPr>
          <w:i/>
          <w:iCs/>
        </w:rPr>
        <w:t xml:space="preserve">et al. </w:t>
      </w:r>
      <w:r w:rsidRPr="00D65310">
        <w:t xml:space="preserve">2022). The industry sustains a high number of employees, and it supports numerous supply-chain networks, including component suppliers, logistics, and original equipment manufacturers (OEMs). The preference for low-inventory buffer stocks, a focus on manufacturing on just-in-time (JIT) and strong integration with the European component supply have traditionally been considered as one of the hallmarks of the UK automotive supply chain (De Martini, 2021). In the case of the UK manufacturers, this implied parts and components, subassemblies that cross borders many times before being assembled. </w:t>
      </w:r>
    </w:p>
    <w:p w14:paraId="67519189" w14:textId="77777777" w:rsidR="00CC48FE" w:rsidRPr="00D65310" w:rsidRDefault="00CC48FE" w:rsidP="00A7221E">
      <w:r w:rsidRPr="00D65310">
        <w:t xml:space="preserve">The automotive sector in the UK, which has been severely hit by the instabilities caused by </w:t>
      </w:r>
      <w:proofErr w:type="spellStart"/>
      <w:r w:rsidRPr="00D65310">
        <w:t>Brexit</w:t>
      </w:r>
      <w:proofErr w:type="spellEnd"/>
      <w:r w:rsidRPr="00D65310">
        <w:t>, has had to struggle to ensure stability in the supply-chain (De Martini, 2021). Jaguar Land Rover (JLR) is one of its key actors that can be considered a critical case when it comes to the study of strategic adaptation. Being the largest car manufacturer in the UK with broad supply chains across the globe, the response by JLR will be useful in providing details that can guide other companies in the industry to enhance the resilience of supply chain in the post-</w:t>
      </w:r>
      <w:proofErr w:type="spellStart"/>
      <w:r w:rsidRPr="00D65310">
        <w:t>Brexit</w:t>
      </w:r>
      <w:proofErr w:type="spellEnd"/>
      <w:r w:rsidRPr="00D65310">
        <w:t xml:space="preserve"> world.  </w:t>
      </w:r>
    </w:p>
    <w:p w14:paraId="3F492C21" w14:textId="6FD28BA5" w:rsidR="00CC48FE" w:rsidRPr="00D65310" w:rsidRDefault="006028F2" w:rsidP="00A7221E">
      <w:pPr>
        <w:pStyle w:val="Heading2"/>
        <w:rPr>
          <w:szCs w:val="22"/>
        </w:rPr>
      </w:pPr>
      <w:bookmarkStart w:id="28" w:name="_heading=h.vk5ln720acuj" w:colFirst="0" w:colLast="0"/>
      <w:bookmarkStart w:id="29" w:name="_Toc214986641"/>
      <w:bookmarkStart w:id="30" w:name="_Toc220411124"/>
      <w:bookmarkEnd w:id="28"/>
      <w:r w:rsidRPr="00D65310">
        <w:rPr>
          <w:szCs w:val="22"/>
        </w:rPr>
        <w:t>2</w:t>
      </w:r>
      <w:r w:rsidR="00CC48FE" w:rsidRPr="00D65310">
        <w:rPr>
          <w:szCs w:val="22"/>
        </w:rPr>
        <w:t xml:space="preserve">.2 </w:t>
      </w:r>
      <w:proofErr w:type="spellStart"/>
      <w:r w:rsidR="00CC48FE" w:rsidRPr="00D65310">
        <w:rPr>
          <w:szCs w:val="22"/>
        </w:rPr>
        <w:t>Brexit</w:t>
      </w:r>
      <w:proofErr w:type="spellEnd"/>
      <w:r w:rsidR="00CC48FE" w:rsidRPr="00D65310">
        <w:rPr>
          <w:szCs w:val="22"/>
        </w:rPr>
        <w:t xml:space="preserve"> and its effects on the UK automotive supply chain</w:t>
      </w:r>
      <w:bookmarkEnd w:id="29"/>
      <w:bookmarkEnd w:id="30"/>
    </w:p>
    <w:p w14:paraId="752ED563" w14:textId="1A2A2D86" w:rsidR="00CC48FE" w:rsidRPr="00D65310" w:rsidRDefault="00CC48FE" w:rsidP="00A7221E">
      <w:r w:rsidRPr="00D65310">
        <w:t>The UK exit decision (</w:t>
      </w:r>
      <w:proofErr w:type="spellStart"/>
      <w:r w:rsidRPr="00D65310">
        <w:t>Brexit</w:t>
      </w:r>
      <w:proofErr w:type="spellEnd"/>
      <w:r w:rsidRPr="00D65310">
        <w:t xml:space="preserve">) presented a significant structural change in the architecture of the automotive sector supply chain. Head </w:t>
      </w:r>
      <w:r w:rsidRPr="00D65310">
        <w:rPr>
          <w:i/>
          <w:iCs/>
        </w:rPr>
        <w:t xml:space="preserve">et al. </w:t>
      </w:r>
      <w:r w:rsidRPr="00D65310">
        <w:t xml:space="preserve">(2023) claimed that the membership of the single market in the UK, customs union, supported frictionless trade and low-tariff parts movement; leaving this arrangement, developed uncertainty in investment flows, supply chain decisions, and trading relationships. Cohen (2025) proposed that the uncertainty alone had already led to some quantifiable harm; the UK car industry had already lost an estimated 9% </w:t>
      </w:r>
      <w:proofErr w:type="spellStart"/>
      <w:r w:rsidRPr="00D65310">
        <w:t>percent</w:t>
      </w:r>
      <w:proofErr w:type="spellEnd"/>
      <w:r w:rsidRPr="00D65310">
        <w:t xml:space="preserve"> of its volume, and the forecast indicated a maximum of 35% loss when there was no deal over a 10-year period. Specifically, numerous UK automotive companies encounter threats in the area of rules of origin, tariffs, and customs delays, regulatory divergence, and trade friction (Wu, 202</w:t>
      </w:r>
      <w:r w:rsidR="00A7221E" w:rsidRPr="00D65310">
        <w:t>5</w:t>
      </w:r>
      <w:r w:rsidRPr="00D65310">
        <w:t xml:space="preserve">). Since vehicles and components can cross borders frequently, multiple times, any augmentation of border checking, documentation, or tariff encumbers the lean supply chains. </w:t>
      </w:r>
    </w:p>
    <w:p w14:paraId="20BD2A48" w14:textId="77777777" w:rsidR="00CC48FE" w:rsidRPr="00D65310" w:rsidRDefault="00CC48FE" w:rsidP="00A7221E">
      <w:proofErr w:type="spellStart"/>
      <w:r w:rsidRPr="00D65310">
        <w:lastRenderedPageBreak/>
        <w:t>Qamar</w:t>
      </w:r>
      <w:proofErr w:type="spellEnd"/>
      <w:r w:rsidRPr="00D65310">
        <w:t xml:space="preserve"> </w:t>
      </w:r>
      <w:r w:rsidRPr="00D65310">
        <w:rPr>
          <w:i/>
          <w:iCs/>
        </w:rPr>
        <w:t xml:space="preserve">et al. </w:t>
      </w:r>
      <w:r w:rsidRPr="00D65310">
        <w:t xml:space="preserve">(2025) explained that the supply-chain management (SCM) system of the UK automotive companies should adapt to the adjustment of trading options, which has an impact on sourcing, operations, logistics, human resource mobility, regulatory and compliance, and customer communications. Also, Roscoe </w:t>
      </w:r>
      <w:r w:rsidRPr="00D65310">
        <w:rPr>
          <w:i/>
          <w:iCs/>
        </w:rPr>
        <w:t xml:space="preserve">et al. </w:t>
      </w:r>
      <w:r w:rsidRPr="00D65310">
        <w:t xml:space="preserve">(2022) proved that in the UK, the global value chain linkage of the automotive sector implied that the costs of any disruptions are disproportionately high; the policy measures (duties, tariffs) are unlikely to completely replace the benefits of frictionless and duty-free access under the single market. </w:t>
      </w:r>
    </w:p>
    <w:p w14:paraId="140BD49D" w14:textId="037390A4" w:rsidR="00CC48FE" w:rsidRPr="00D65310" w:rsidRDefault="006028F2" w:rsidP="00A7221E">
      <w:pPr>
        <w:pStyle w:val="Heading2"/>
        <w:rPr>
          <w:szCs w:val="22"/>
        </w:rPr>
      </w:pPr>
      <w:bookmarkStart w:id="31" w:name="_heading=h.ohjhrgtdk2uy" w:colFirst="0" w:colLast="0"/>
      <w:bookmarkStart w:id="32" w:name="_Toc214986642"/>
      <w:bookmarkStart w:id="33" w:name="_Toc220411125"/>
      <w:bookmarkEnd w:id="31"/>
      <w:r w:rsidRPr="00D65310">
        <w:rPr>
          <w:szCs w:val="22"/>
        </w:rPr>
        <w:t>2</w:t>
      </w:r>
      <w:r w:rsidR="00CC48FE" w:rsidRPr="00D65310">
        <w:rPr>
          <w:szCs w:val="22"/>
        </w:rPr>
        <w:t>.3 Supply-chain resilience: definition and application to the automotive</w:t>
      </w:r>
      <w:bookmarkEnd w:id="32"/>
      <w:bookmarkEnd w:id="33"/>
    </w:p>
    <w:p w14:paraId="24E85750" w14:textId="77777777" w:rsidR="00CC48FE" w:rsidRPr="00D65310" w:rsidRDefault="00CC48FE" w:rsidP="00A7221E">
      <w:r w:rsidRPr="00D65310">
        <w:t xml:space="preserve">Supply-chain resilience is the capability of a supply chain to predict, absorb, recuperate, and adjust to the disruptive events. The issue of resilience is essential in the automotive case because of the high complexity of the tiered supply chain, global sourcing of the components (in particular electronics, semiconductors, batteries), and high production volumes with low buffer (Wu, 2025). In the case of the UK automobile industry, there are several potential sources of disruption, including trade shock (e.g. </w:t>
      </w:r>
      <w:proofErr w:type="spellStart"/>
      <w:r w:rsidRPr="00D65310">
        <w:t>Brexit</w:t>
      </w:r>
      <w:proofErr w:type="spellEnd"/>
      <w:r w:rsidRPr="00D65310">
        <w:t xml:space="preserve">), logistical breakdown (customs, border delays), component scarcity (e.g. semiconductors), labour (mobility of workforce), exchange-rate, regulatory changes, and technological adaptation (move to electric vehicles) (Roscoe </w:t>
      </w:r>
      <w:r w:rsidRPr="00D65310">
        <w:rPr>
          <w:i/>
          <w:iCs/>
        </w:rPr>
        <w:t xml:space="preserve">et al. </w:t>
      </w:r>
      <w:r w:rsidRPr="00D65310">
        <w:t xml:space="preserve">2022). </w:t>
      </w:r>
    </w:p>
    <w:p w14:paraId="006A6E76" w14:textId="77777777" w:rsidR="00CC48FE" w:rsidRPr="00D65310" w:rsidRDefault="00CC48FE" w:rsidP="00A7221E">
      <w:r w:rsidRPr="00D65310">
        <w:t xml:space="preserve">For instance, Du and </w:t>
      </w:r>
      <w:proofErr w:type="spellStart"/>
      <w:r w:rsidRPr="00D65310">
        <w:t>Shepotylo</w:t>
      </w:r>
      <w:proofErr w:type="spellEnd"/>
      <w:r w:rsidRPr="00D65310">
        <w:t xml:space="preserve"> (2024) the UK automotive sector is experiencing unreasonable energy costs, low domestic EV component availability and a decline in export volumes. As to strategic reactions, the literature indicated that diversification of sourcing, near-shoring, rising visibility (real-time tracking), buffer stocks, augmenting collaboration across levels of the supply-chain and augmenting analytics are main resilience leverage (Manners-Bell, 2023). Another relevant dimension is regional resilience. Worrall </w:t>
      </w:r>
      <w:r w:rsidRPr="00D65310">
        <w:rPr>
          <w:i/>
          <w:iCs/>
        </w:rPr>
        <w:t xml:space="preserve">et al. </w:t>
      </w:r>
      <w:r w:rsidRPr="00D65310">
        <w:t xml:space="preserve">(2021) discovered numerous poorly liquid firms with high vulnerability, particularly those that are down the supply chain; they note that sub-national industrial policy is required to enhance resilience. </w:t>
      </w:r>
    </w:p>
    <w:p w14:paraId="0E1C428B" w14:textId="76834D84" w:rsidR="00CC48FE" w:rsidRPr="00D65310" w:rsidRDefault="006028F2" w:rsidP="00A7221E">
      <w:pPr>
        <w:pStyle w:val="Heading2"/>
        <w:rPr>
          <w:szCs w:val="22"/>
        </w:rPr>
      </w:pPr>
      <w:bookmarkStart w:id="34" w:name="_heading=h.vfp07kyhmdm9" w:colFirst="0" w:colLast="0"/>
      <w:bookmarkStart w:id="35" w:name="_Toc214986643"/>
      <w:bookmarkStart w:id="36" w:name="_Toc220411126"/>
      <w:bookmarkEnd w:id="34"/>
      <w:r w:rsidRPr="00D65310">
        <w:rPr>
          <w:szCs w:val="22"/>
        </w:rPr>
        <w:t>2</w:t>
      </w:r>
      <w:r w:rsidR="00CC48FE" w:rsidRPr="00D65310">
        <w:rPr>
          <w:szCs w:val="22"/>
        </w:rPr>
        <w:t>.4 Post-</w:t>
      </w:r>
      <w:proofErr w:type="spellStart"/>
      <w:r w:rsidR="00CC48FE" w:rsidRPr="00D65310">
        <w:rPr>
          <w:szCs w:val="22"/>
        </w:rPr>
        <w:t>Brexit</w:t>
      </w:r>
      <w:proofErr w:type="spellEnd"/>
      <w:r w:rsidR="00CC48FE" w:rsidRPr="00D65310">
        <w:rPr>
          <w:szCs w:val="22"/>
        </w:rPr>
        <w:t xml:space="preserve"> adaptation in the UK automotive industry</w:t>
      </w:r>
      <w:bookmarkEnd w:id="35"/>
      <w:bookmarkEnd w:id="36"/>
    </w:p>
    <w:p w14:paraId="6D317F46" w14:textId="77777777" w:rsidR="00CC48FE" w:rsidRPr="00D65310" w:rsidRDefault="00CC48FE" w:rsidP="00A7221E">
      <w:r w:rsidRPr="00D65310">
        <w:t xml:space="preserve">The literature implied that the UK automotive industry has a variety of adaptive strategies following </w:t>
      </w:r>
      <w:proofErr w:type="spellStart"/>
      <w:r w:rsidRPr="00D65310">
        <w:t>Brexit</w:t>
      </w:r>
      <w:proofErr w:type="spellEnd"/>
      <w:r w:rsidRPr="00D65310">
        <w:t xml:space="preserve"> and other disruptions, according to </w:t>
      </w:r>
      <w:proofErr w:type="spellStart"/>
      <w:r w:rsidRPr="00D65310">
        <w:t>Qamar</w:t>
      </w:r>
      <w:proofErr w:type="spellEnd"/>
      <w:r w:rsidRPr="00D65310">
        <w:t xml:space="preserve"> </w:t>
      </w:r>
      <w:r w:rsidRPr="00D65310">
        <w:rPr>
          <w:i/>
          <w:iCs/>
        </w:rPr>
        <w:t xml:space="preserve">et al. </w:t>
      </w:r>
      <w:r w:rsidRPr="00D65310">
        <w:t xml:space="preserve">(2025). To begin with, companies have been carrying out more </w:t>
      </w:r>
      <w:proofErr w:type="gramStart"/>
      <w:r w:rsidRPr="00D65310">
        <w:t>scenario</w:t>
      </w:r>
      <w:proofErr w:type="gramEnd"/>
      <w:r w:rsidRPr="00D65310">
        <w:t xml:space="preserve"> planning, understanding alternative trade-outcomes (e.g. free trade versus WTO tariffs) and preparing responses accordingly. </w:t>
      </w:r>
      <w:r w:rsidRPr="00D65310">
        <w:lastRenderedPageBreak/>
        <w:t xml:space="preserve">Second, supply-chain redesign is in progress. </w:t>
      </w:r>
      <w:proofErr w:type="spellStart"/>
      <w:r w:rsidRPr="00D65310">
        <w:t>Morschett</w:t>
      </w:r>
      <w:proofErr w:type="spellEnd"/>
      <w:r w:rsidRPr="00D65310">
        <w:t xml:space="preserve"> </w:t>
      </w:r>
      <w:r w:rsidRPr="00D65310">
        <w:rPr>
          <w:i/>
          <w:iCs/>
        </w:rPr>
        <w:t xml:space="preserve">et al. </w:t>
      </w:r>
      <w:r w:rsidRPr="00D65310">
        <w:t>(2025) highlighted that companies are offshoring or diversifying the sourcing of parts or materials, adding inventory cushions, and investing in a local or regional supply base. According to the SWOT analysis of the UK EV battery supply chain, the country has opportunities (e.g., EV market growth), but the weaknesses (poor domestic cell manufacturing, reliance on imports) require strategic supply-chain changes (</w:t>
      </w:r>
      <w:proofErr w:type="spellStart"/>
      <w:r w:rsidRPr="00D65310">
        <w:t>Qamar</w:t>
      </w:r>
      <w:proofErr w:type="spellEnd"/>
      <w:r w:rsidRPr="00D65310">
        <w:t xml:space="preserve"> </w:t>
      </w:r>
      <w:r w:rsidRPr="00D65310">
        <w:rPr>
          <w:i/>
          <w:iCs/>
        </w:rPr>
        <w:t xml:space="preserve">et al. </w:t>
      </w:r>
      <w:r w:rsidRPr="00D65310">
        <w:t xml:space="preserve">2025). </w:t>
      </w:r>
    </w:p>
    <w:p w14:paraId="1EEC8F4A" w14:textId="77777777" w:rsidR="00CC48FE" w:rsidRPr="00D65310" w:rsidRDefault="00CC48FE" w:rsidP="00A7221E">
      <w:r w:rsidRPr="00D65310">
        <w:t xml:space="preserve">Third, policy and industrial strategy play a significant role. Automotive Council UK and government programmes are seeking to provide investment and supply-chain capabilities. According to </w:t>
      </w:r>
      <w:proofErr w:type="spellStart"/>
      <w:r w:rsidRPr="00D65310">
        <w:t>Naudts</w:t>
      </w:r>
      <w:proofErr w:type="spellEnd"/>
      <w:r w:rsidRPr="00D65310">
        <w:t xml:space="preserve"> and </w:t>
      </w:r>
      <w:proofErr w:type="spellStart"/>
      <w:r w:rsidRPr="00D65310">
        <w:t>Eijlander</w:t>
      </w:r>
      <w:proofErr w:type="spellEnd"/>
      <w:r w:rsidRPr="00D65310">
        <w:t xml:space="preserve"> (2024), policy cannot be used in place of the operational benefits of frictionless trade. Firms, therefore, must act proactively to build resilience rather than rely solely on a policy fix. Fourthly, Khan </w:t>
      </w:r>
      <w:r w:rsidRPr="00D65310">
        <w:rPr>
          <w:i/>
          <w:iCs/>
        </w:rPr>
        <w:t xml:space="preserve">et al. </w:t>
      </w:r>
      <w:r w:rsidRPr="00D65310">
        <w:t xml:space="preserve">(2023) observed that the firms in the UK automotive industry need to be equipped with better enterprise information management (EIM), enhanced information governance and workforce planning in order to align with the developing supply-chain environment. </w:t>
      </w:r>
    </w:p>
    <w:p w14:paraId="7441C67F" w14:textId="405A52C8" w:rsidR="00CC48FE" w:rsidRPr="00D65310" w:rsidRDefault="006028F2" w:rsidP="00A7221E">
      <w:pPr>
        <w:pStyle w:val="Heading2"/>
        <w:rPr>
          <w:szCs w:val="22"/>
        </w:rPr>
      </w:pPr>
      <w:bookmarkStart w:id="37" w:name="_heading=h.cxgvt0sigchd" w:colFirst="0" w:colLast="0"/>
      <w:bookmarkStart w:id="38" w:name="_Toc214986644"/>
      <w:bookmarkStart w:id="39" w:name="_Toc220411127"/>
      <w:bookmarkEnd w:id="37"/>
      <w:r w:rsidRPr="00D65310">
        <w:rPr>
          <w:szCs w:val="22"/>
        </w:rPr>
        <w:t>2</w:t>
      </w:r>
      <w:r w:rsidR="00CC48FE" w:rsidRPr="00D65310">
        <w:rPr>
          <w:szCs w:val="22"/>
        </w:rPr>
        <w:t>.5 The key challenges of supply-chain resilience in the UK automotive sector</w:t>
      </w:r>
      <w:bookmarkEnd w:id="38"/>
      <w:bookmarkEnd w:id="39"/>
    </w:p>
    <w:p w14:paraId="1A68F452" w14:textId="77777777" w:rsidR="00CC48FE" w:rsidRPr="00D65310" w:rsidRDefault="00CC48FE" w:rsidP="00A7221E">
      <w:r w:rsidRPr="00D65310">
        <w:t xml:space="preserve">Although the importance of resiliency has been established, </w:t>
      </w:r>
      <w:proofErr w:type="spellStart"/>
      <w:r w:rsidRPr="00D65310">
        <w:t>Upadhyay</w:t>
      </w:r>
      <w:proofErr w:type="spellEnd"/>
      <w:r w:rsidRPr="00D65310">
        <w:t xml:space="preserve"> </w:t>
      </w:r>
      <w:r w:rsidRPr="00D65310">
        <w:rPr>
          <w:i/>
          <w:iCs/>
        </w:rPr>
        <w:t xml:space="preserve">et al. </w:t>
      </w:r>
      <w:r w:rsidRPr="00D65310">
        <w:t xml:space="preserve">(2021) identified a number of </w:t>
      </w:r>
      <w:proofErr w:type="spellStart"/>
      <w:r w:rsidRPr="00D65310">
        <w:t>ongoing</w:t>
      </w:r>
      <w:proofErr w:type="spellEnd"/>
      <w:r w:rsidRPr="00D65310">
        <w:t xml:space="preserve"> challenges in the UK automotive industry. One of them is that the UK industry is still very export and source-oriented abroad. For example, there are numerous British car factories that export to the EU and import parts from Europe, making them extremely sensitive to trade frictions. Fast transition to electric vehicles (EVs) that alter the supply-chain infrastructure considerably is another issue (</w:t>
      </w:r>
      <w:proofErr w:type="spellStart"/>
      <w:r w:rsidRPr="00D65310">
        <w:t>Upadhyay</w:t>
      </w:r>
      <w:proofErr w:type="spellEnd"/>
      <w:r w:rsidRPr="00D65310">
        <w:t xml:space="preserve"> </w:t>
      </w:r>
      <w:r w:rsidRPr="00D65310">
        <w:rPr>
          <w:i/>
          <w:iCs/>
        </w:rPr>
        <w:t xml:space="preserve">et al. </w:t>
      </w:r>
      <w:r w:rsidRPr="00D65310">
        <w:t xml:space="preserve">2021). Batteries, powertrains, and electrification introduce new suppliers and sourcing </w:t>
      </w:r>
      <w:proofErr w:type="gramStart"/>
      <w:r w:rsidRPr="00D65310">
        <w:t>locations,</w:t>
      </w:r>
      <w:proofErr w:type="gramEnd"/>
      <w:r w:rsidRPr="00D65310">
        <w:t xml:space="preserve"> and the UK lacks domestic capacity to produce batteries, which puts resiliency in that section at risk. </w:t>
      </w:r>
    </w:p>
    <w:p w14:paraId="47719CC5" w14:textId="77777777" w:rsidR="00CC48FE" w:rsidRPr="00D65310" w:rsidRDefault="00CC48FE" w:rsidP="00A7221E">
      <w:r w:rsidRPr="00D65310">
        <w:t xml:space="preserve">A large number of UK auto companies have limited buffer stock (lean inventory) and just-in-time supply, which increases efficiency but also decreases robustness in resilient to disruption (e.g., </w:t>
      </w:r>
      <w:proofErr w:type="spellStart"/>
      <w:r w:rsidRPr="00D65310">
        <w:t>Brexit</w:t>
      </w:r>
      <w:proofErr w:type="spellEnd"/>
      <w:r w:rsidRPr="00D65310">
        <w:t xml:space="preserve"> delays, customs checks, bottlenecks in transport), argued by Choi </w:t>
      </w:r>
      <w:r w:rsidRPr="00D65310">
        <w:rPr>
          <w:i/>
          <w:iCs/>
        </w:rPr>
        <w:t xml:space="preserve">et al. </w:t>
      </w:r>
      <w:r w:rsidRPr="00D65310">
        <w:t xml:space="preserve">(2023). Finally, vulnerabilities specific to the region, as the example of the Midlands region demonstrated, there are numerous underlying firms within the supply network that are at high risk (liquidity, supplier health) (Bailey </w:t>
      </w:r>
      <w:r w:rsidRPr="00D65310">
        <w:rPr>
          <w:i/>
          <w:iCs/>
        </w:rPr>
        <w:t xml:space="preserve">et al. </w:t>
      </w:r>
      <w:r w:rsidRPr="00D65310">
        <w:t xml:space="preserve">2023). </w:t>
      </w:r>
    </w:p>
    <w:p w14:paraId="6C980722" w14:textId="3A28D078" w:rsidR="00CC48FE" w:rsidRPr="00D65310" w:rsidRDefault="006028F2" w:rsidP="00A7221E">
      <w:pPr>
        <w:pStyle w:val="Heading2"/>
        <w:rPr>
          <w:szCs w:val="22"/>
        </w:rPr>
      </w:pPr>
      <w:bookmarkStart w:id="40" w:name="_heading=h.x4f4k14ij514" w:colFirst="0" w:colLast="0"/>
      <w:bookmarkStart w:id="41" w:name="_Toc214986645"/>
      <w:bookmarkStart w:id="42" w:name="_Toc220411128"/>
      <w:bookmarkEnd w:id="40"/>
      <w:r w:rsidRPr="00D65310">
        <w:rPr>
          <w:szCs w:val="22"/>
        </w:rPr>
        <w:lastRenderedPageBreak/>
        <w:t>2</w:t>
      </w:r>
      <w:r w:rsidR="00CC48FE" w:rsidRPr="00D65310">
        <w:rPr>
          <w:szCs w:val="22"/>
        </w:rPr>
        <w:t>.6 Implications for strategic adaptation and research focus</w:t>
      </w:r>
      <w:bookmarkEnd w:id="41"/>
      <w:bookmarkEnd w:id="42"/>
    </w:p>
    <w:p w14:paraId="1F568DD4" w14:textId="77777777" w:rsidR="00CC48FE" w:rsidRPr="00D65310" w:rsidRDefault="00CC48FE" w:rsidP="00A7221E">
      <w:r w:rsidRPr="00D65310">
        <w:t>Collectively, the evidence of the literature on the UK automotive industry suggests that supply-chain resilience is not only a tactical solution but also a strategic necessity (</w:t>
      </w:r>
      <w:proofErr w:type="spellStart"/>
      <w:r w:rsidRPr="00D65310">
        <w:t>Qamar</w:t>
      </w:r>
      <w:proofErr w:type="spellEnd"/>
      <w:r w:rsidRPr="00D65310">
        <w:t xml:space="preserve"> </w:t>
      </w:r>
      <w:r w:rsidRPr="00D65310">
        <w:rPr>
          <w:i/>
          <w:iCs/>
        </w:rPr>
        <w:t xml:space="preserve">et al. </w:t>
      </w:r>
      <w:r w:rsidRPr="00D65310">
        <w:t xml:space="preserve">2025; Khan </w:t>
      </w:r>
      <w:r w:rsidRPr="00D65310">
        <w:rPr>
          <w:i/>
          <w:iCs/>
        </w:rPr>
        <w:t xml:space="preserve">et al. </w:t>
      </w:r>
      <w:r w:rsidRPr="00D65310">
        <w:t xml:space="preserve">2023). Firms operating in this environment must consider how to reorganise sourcing networks, rebuild buffer capacity, invest in new technologies (visibility, analytics), and develop collaborative governance across supply tiers. According to </w:t>
      </w:r>
      <w:proofErr w:type="spellStart"/>
      <w:r w:rsidRPr="00D65310">
        <w:t>Moradlou</w:t>
      </w:r>
      <w:proofErr w:type="spellEnd"/>
      <w:r w:rsidRPr="00D65310">
        <w:t xml:space="preserve"> </w:t>
      </w:r>
      <w:r w:rsidRPr="00D65310">
        <w:rPr>
          <w:i/>
          <w:iCs/>
        </w:rPr>
        <w:t xml:space="preserve">et al. </w:t>
      </w:r>
      <w:r w:rsidRPr="00D65310">
        <w:t>(2022), strategic adaptation in the post-</w:t>
      </w:r>
      <w:proofErr w:type="spellStart"/>
      <w:r w:rsidRPr="00D65310">
        <w:t>Brexit</w:t>
      </w:r>
      <w:proofErr w:type="spellEnd"/>
      <w:r w:rsidRPr="00D65310">
        <w:t xml:space="preserve"> situation can include scenario planning of alternative trade arrangements, near-shoring or domestic supplier development, reconfiguring logistics to reduce border delays, re-planning inventory, production schedules, and reconsidering the supply-chain architecture to be resilient instead of being cost-efficient and fast.</w:t>
      </w:r>
    </w:p>
    <w:p w14:paraId="568BB5D6" w14:textId="77777777" w:rsidR="00CC48FE" w:rsidRPr="00D65310" w:rsidRDefault="00CC48FE" w:rsidP="00A7221E">
      <w:r w:rsidRPr="00D65310">
        <w:t xml:space="preserve">In the case of the British automobile, it demonstrates some progress towards these strategies (Winkler </w:t>
      </w:r>
      <w:r w:rsidRPr="00D65310">
        <w:rPr>
          <w:i/>
          <w:iCs/>
        </w:rPr>
        <w:t xml:space="preserve">et al. </w:t>
      </w:r>
      <w:r w:rsidRPr="00D65310">
        <w:t>2023), but it is also identified that much remains to be done. It including the level to which the firms have used the adaptation strategies, effectiveness of such strategies, areas of the supply chain (tier-1, tier-2, logistics, transport) that would be most susceptible to shocks and a number of strategic frameworks that such adaptations may be based on (</w:t>
      </w:r>
      <w:proofErr w:type="spellStart"/>
      <w:r w:rsidRPr="00D65310">
        <w:t>Taghizadeh</w:t>
      </w:r>
      <w:proofErr w:type="spellEnd"/>
      <w:r w:rsidRPr="00D65310">
        <w:t xml:space="preserve"> </w:t>
      </w:r>
      <w:r w:rsidRPr="00D65310">
        <w:rPr>
          <w:i/>
          <w:iCs/>
        </w:rPr>
        <w:t xml:space="preserve">et al. </w:t>
      </w:r>
      <w:r w:rsidRPr="00D65310">
        <w:t xml:space="preserve">2021). </w:t>
      </w:r>
    </w:p>
    <w:p w14:paraId="48CBB8F2" w14:textId="77777777" w:rsidR="00CC48FE" w:rsidRPr="00D65310" w:rsidRDefault="00CC48FE" w:rsidP="00A7221E">
      <w:pPr>
        <w:rPr>
          <w:b/>
          <w:bCs/>
          <w:i/>
          <w:iCs/>
        </w:rPr>
      </w:pPr>
      <w:r w:rsidRPr="00D65310">
        <w:rPr>
          <w:b/>
          <w:bCs/>
          <w:i/>
          <w:iCs/>
        </w:rPr>
        <w:t>Defined across sources and linkage with strategic adaptation framework</w:t>
      </w:r>
    </w:p>
    <w:p w14:paraId="4A82EC76" w14:textId="77777777" w:rsidR="00CC48FE" w:rsidRPr="00D65310" w:rsidRDefault="00CC48FE" w:rsidP="00A7221E">
      <w:r w:rsidRPr="00D65310">
        <w:t>The term supply-chain resilience generally refers to the ability of an organisation to predict, absorb, recover, and adapt to the disruptive events without any continuity (</w:t>
      </w:r>
      <w:proofErr w:type="spellStart"/>
      <w:r w:rsidRPr="00D65310">
        <w:t>Upadhyay</w:t>
      </w:r>
      <w:proofErr w:type="spellEnd"/>
      <w:r w:rsidRPr="00D65310">
        <w:t xml:space="preserve"> </w:t>
      </w:r>
      <w:r w:rsidRPr="00D65310">
        <w:rPr>
          <w:i/>
          <w:iCs/>
        </w:rPr>
        <w:t>et al.</w:t>
      </w:r>
      <w:r w:rsidRPr="00D65310">
        <w:t xml:space="preserve"> 2021). In the automotive case, it includes not only operational recovery, but also strategic adaptation-reconfiguring networks, sourcing and partnering to be agile long-term. The dynamic capabilities and adaptive supply-chain management frameworks focus on the concepts of constant learning, flexibility, and reorganisation (</w:t>
      </w:r>
      <w:proofErr w:type="spellStart"/>
      <w:r w:rsidRPr="00D65310">
        <w:t>Alzate</w:t>
      </w:r>
      <w:proofErr w:type="spellEnd"/>
      <w:r w:rsidRPr="00D65310">
        <w:t xml:space="preserve"> </w:t>
      </w:r>
      <w:r w:rsidRPr="00D65310">
        <w:rPr>
          <w:i/>
          <w:iCs/>
        </w:rPr>
        <w:t>et al.</w:t>
      </w:r>
      <w:r w:rsidRPr="00D65310">
        <w:t xml:space="preserve"> 2024), which are highly consistent with the post-</w:t>
      </w:r>
      <w:proofErr w:type="spellStart"/>
      <w:r w:rsidRPr="00D65310">
        <w:t>Brexit</w:t>
      </w:r>
      <w:proofErr w:type="spellEnd"/>
      <w:r w:rsidRPr="00D65310">
        <w:t xml:space="preserve"> plans in Jaguar Land Rover, to redefine the relationship with the suppliers, localise production, and increase visibility; thus, making the concept of disruption management to become a long-term competitive advantage.</w:t>
      </w:r>
    </w:p>
    <w:p w14:paraId="1BB64ED3" w14:textId="77777777" w:rsidR="00CC48FE" w:rsidRPr="00D65310" w:rsidRDefault="00CC48FE" w:rsidP="00A7221E">
      <w:r w:rsidRPr="00D65310">
        <w:t xml:space="preserve">The conceptualisation of strategic adaptation in the studies of automotive companies impacted by </w:t>
      </w:r>
      <w:proofErr w:type="spellStart"/>
      <w:r w:rsidRPr="00D65310">
        <w:t>Brexit</w:t>
      </w:r>
      <w:proofErr w:type="spellEnd"/>
      <w:r w:rsidRPr="00D65310">
        <w:t xml:space="preserve"> sees strategic adjustment as adjusting operations, sourcing systems, and strategic priorities to the institutional shocks systematically, discussed Bailey </w:t>
      </w:r>
      <w:r w:rsidRPr="00D65310">
        <w:rPr>
          <w:i/>
          <w:iCs/>
        </w:rPr>
        <w:t>et al.</w:t>
      </w:r>
      <w:r w:rsidRPr="00D65310">
        <w:t xml:space="preserve"> (2022). The experts also keep stressing the point that </w:t>
      </w:r>
      <w:proofErr w:type="spellStart"/>
      <w:r w:rsidRPr="00D65310">
        <w:t>Brexit</w:t>
      </w:r>
      <w:proofErr w:type="spellEnd"/>
      <w:r w:rsidRPr="00D65310">
        <w:t xml:space="preserve"> made things somewhat unpredictable in terms of regulation, tariffs, and labour, requiring companies to re-evaluate their reliance on supply and the location of production. Source material agrees that adaptation is not operational changes but also strategic realignment in the long-term, stated </w:t>
      </w:r>
      <w:proofErr w:type="spellStart"/>
      <w:r w:rsidRPr="00D65310">
        <w:lastRenderedPageBreak/>
        <w:t>Chowdhury</w:t>
      </w:r>
      <w:proofErr w:type="spellEnd"/>
      <w:r w:rsidRPr="00D65310">
        <w:t xml:space="preserve">, </w:t>
      </w:r>
      <w:proofErr w:type="spellStart"/>
      <w:r w:rsidRPr="00D65310">
        <w:t>Budhwar</w:t>
      </w:r>
      <w:proofErr w:type="spellEnd"/>
      <w:r w:rsidRPr="00D65310">
        <w:t>, and Wood (2024), that is, localisation of supply chains, or the move to digital platforms to ensure visibility. This can also be compared to the phase of sensing and seizing of the strategic adaptation framework.</w:t>
      </w:r>
    </w:p>
    <w:p w14:paraId="3BFAB3F8" w14:textId="77777777" w:rsidR="00CC48FE" w:rsidRPr="00D65310" w:rsidRDefault="00CC48FE" w:rsidP="00A7221E">
      <w:r w:rsidRPr="00D65310">
        <w:t xml:space="preserve">According to the literature of </w:t>
      </w:r>
      <w:proofErr w:type="spellStart"/>
      <w:r w:rsidRPr="00D65310">
        <w:t>Ivanov</w:t>
      </w:r>
      <w:proofErr w:type="spellEnd"/>
      <w:r w:rsidRPr="00D65310">
        <w:t xml:space="preserve"> (2023), supply-chain resilience refers to the ability to absorb, react to, and recover from supply-chain disruptions and maintain continuity of operation. The studies on resilience by </w:t>
      </w:r>
      <w:proofErr w:type="spellStart"/>
      <w:r w:rsidRPr="00D65310">
        <w:t>Sindakis</w:t>
      </w:r>
      <w:proofErr w:type="spellEnd"/>
      <w:r w:rsidRPr="00D65310">
        <w:t xml:space="preserve">, </w:t>
      </w:r>
      <w:proofErr w:type="spellStart"/>
      <w:r w:rsidRPr="00D65310">
        <w:t>Showkat</w:t>
      </w:r>
      <w:proofErr w:type="spellEnd"/>
      <w:r w:rsidRPr="00D65310">
        <w:t xml:space="preserve">, and </w:t>
      </w:r>
      <w:proofErr w:type="spellStart"/>
      <w:r w:rsidRPr="00D65310">
        <w:t>Showkat</w:t>
      </w:r>
      <w:proofErr w:type="spellEnd"/>
      <w:r w:rsidRPr="00D65310">
        <w:t xml:space="preserve"> (2025), highlight the importance of redundancy, flexibility, collaboration and integration of digital means of dealing with turbulence. These definitions are directly applied to the strategic adaptation, specifically the fact that the framework focuses on proactive, as opposed to reactive change. The example of JLR demonstrates such a conceptual overlap in inventory buffers, diversification of suppliers and adjustments to the EU operations (De </w:t>
      </w:r>
      <w:proofErr w:type="spellStart"/>
      <w:r w:rsidRPr="00D65310">
        <w:t>Ruyter</w:t>
      </w:r>
      <w:proofErr w:type="spellEnd"/>
      <w:r w:rsidRPr="00D65310">
        <w:t>, Hearne, and Henry, 2021).</w:t>
      </w:r>
    </w:p>
    <w:p w14:paraId="1BD6F73B" w14:textId="77777777" w:rsidR="00CC48FE" w:rsidRPr="00D65310" w:rsidRDefault="00CC48FE" w:rsidP="00A7221E">
      <w:r w:rsidRPr="00D65310">
        <w:t xml:space="preserve">The connection of these definitions with a strategic adaptation framework brings out a trend that resilience comes out of the meeting point of resource-based strengths and </w:t>
      </w:r>
      <w:proofErr w:type="spellStart"/>
      <w:r w:rsidRPr="00D65310">
        <w:t>reconfigurability</w:t>
      </w:r>
      <w:proofErr w:type="spellEnd"/>
      <w:r w:rsidRPr="00D65310">
        <w:t xml:space="preserve"> capabilities. According to the sources, </w:t>
      </w:r>
      <w:proofErr w:type="spellStart"/>
      <w:r w:rsidRPr="00D65310">
        <w:t>Zheng</w:t>
      </w:r>
      <w:proofErr w:type="spellEnd"/>
      <w:r w:rsidRPr="00D65310">
        <w:t xml:space="preserve"> </w:t>
      </w:r>
      <w:r w:rsidRPr="00D65310">
        <w:rPr>
          <w:i/>
          <w:iCs/>
        </w:rPr>
        <w:t>et al.</w:t>
      </w:r>
      <w:r w:rsidRPr="00D65310">
        <w:t xml:space="preserve"> (2025), companies that have strong relational resources, that is, long-term supplier trust, collaborative relationships and integrated logistic networks, are better placed to respond to geopolitical disruptions. This is in line with the focus of the Resource-Based View on intangible and relational VRIN resources. At the same time, the </w:t>
      </w:r>
      <w:proofErr w:type="spellStart"/>
      <w:r w:rsidRPr="00D65310">
        <w:t>reconfigurability</w:t>
      </w:r>
      <w:proofErr w:type="spellEnd"/>
      <w:r w:rsidRPr="00D65310">
        <w:t xml:space="preserve"> of supplier contracts, changing the sourcing location (</w:t>
      </w:r>
      <w:proofErr w:type="spellStart"/>
      <w:r w:rsidRPr="00D65310">
        <w:t>Tiwari</w:t>
      </w:r>
      <w:proofErr w:type="spellEnd"/>
      <w:r w:rsidRPr="00D65310">
        <w:t xml:space="preserve"> </w:t>
      </w:r>
      <w:r w:rsidRPr="00D65310">
        <w:rPr>
          <w:i/>
          <w:iCs/>
        </w:rPr>
        <w:t>et al.</w:t>
      </w:r>
      <w:r w:rsidRPr="00D65310">
        <w:t xml:space="preserve"> 2024). A new digital monitoring system can be directly linked to Dynamic Capabilities and the stage of the framework called reconfiguration.</w:t>
      </w:r>
    </w:p>
    <w:p w14:paraId="20D74683" w14:textId="77777777" w:rsidR="00CC48FE" w:rsidRPr="00D65310" w:rsidRDefault="00CC48FE" w:rsidP="00A7221E">
      <w:r w:rsidRPr="00D65310">
        <w:t>The literature of Brady (2020</w:t>
      </w:r>
      <w:proofErr w:type="gramStart"/>
      <w:r w:rsidRPr="00D65310">
        <w:t>),</w:t>
      </w:r>
      <w:proofErr w:type="gramEnd"/>
      <w:r w:rsidRPr="00D65310">
        <w:t xml:space="preserve"> emphasises that </w:t>
      </w:r>
      <w:proofErr w:type="spellStart"/>
      <w:r w:rsidRPr="00D65310">
        <w:t>Brexit</w:t>
      </w:r>
      <w:proofErr w:type="spellEnd"/>
      <w:r w:rsidRPr="00D65310">
        <w:t xml:space="preserve"> provided a complex adaptive situation where the methods of operation need to be cost-effective in the face of resilience. This tension is placed between the RBV and DCT within the framework of strategic adaptation. As a result, the sources suggest a two-theory solution that JLR should use available competences to transform itself, with the new adaptive routines properly entrenched.</w:t>
      </w:r>
    </w:p>
    <w:p w14:paraId="7DB8CC47" w14:textId="060E338A" w:rsidR="00CC48FE" w:rsidRPr="00D65310" w:rsidRDefault="006028F2" w:rsidP="00A7221E">
      <w:pPr>
        <w:pStyle w:val="Heading2"/>
        <w:rPr>
          <w:szCs w:val="22"/>
        </w:rPr>
      </w:pPr>
      <w:bookmarkStart w:id="43" w:name="_heading=h.a7wa9b1w6urn" w:colFirst="0" w:colLast="0"/>
      <w:bookmarkStart w:id="44" w:name="_Toc214986646"/>
      <w:bookmarkStart w:id="45" w:name="_Toc220411129"/>
      <w:bookmarkEnd w:id="43"/>
      <w:r w:rsidRPr="00D65310">
        <w:rPr>
          <w:szCs w:val="22"/>
        </w:rPr>
        <w:t>2</w:t>
      </w:r>
      <w:r w:rsidR="00CC48FE" w:rsidRPr="00D65310">
        <w:rPr>
          <w:szCs w:val="22"/>
        </w:rPr>
        <w:t>.7 Theoretical Implications</w:t>
      </w:r>
      <w:bookmarkEnd w:id="44"/>
      <w:bookmarkEnd w:id="45"/>
      <w:r w:rsidR="00CC48FE" w:rsidRPr="00D65310">
        <w:rPr>
          <w:szCs w:val="22"/>
        </w:rPr>
        <w:t xml:space="preserve"> </w:t>
      </w:r>
    </w:p>
    <w:p w14:paraId="3581C4F1" w14:textId="77777777" w:rsidR="00CC48FE" w:rsidRPr="00D65310" w:rsidRDefault="00CC48FE" w:rsidP="00A7221E">
      <w:pPr>
        <w:rPr>
          <w:b/>
          <w:bCs/>
          <w:i/>
          <w:iCs/>
        </w:rPr>
      </w:pPr>
      <w:r w:rsidRPr="00D65310">
        <w:rPr>
          <w:b/>
          <w:bCs/>
          <w:i/>
          <w:iCs/>
        </w:rPr>
        <w:t>Resource-based Overview (RBV)</w:t>
      </w:r>
    </w:p>
    <w:p w14:paraId="4E6D22D9" w14:textId="77777777" w:rsidR="00CC48FE" w:rsidRPr="00D65310" w:rsidRDefault="00CC48FE" w:rsidP="00A7221E">
      <w:r w:rsidRPr="00D65310">
        <w:t xml:space="preserve">RBV posits that the competitive advantage of a firm is stemmed out of internal resources that are valuable, rare, </w:t>
      </w:r>
      <w:proofErr w:type="gramStart"/>
      <w:r w:rsidRPr="00D65310">
        <w:t>inimitable, and non-substitutable (VRIN)</w:t>
      </w:r>
      <w:proofErr w:type="gramEnd"/>
      <w:r w:rsidRPr="00D65310">
        <w:t xml:space="preserve"> (Sun </w:t>
      </w:r>
      <w:r w:rsidRPr="00D65310">
        <w:rPr>
          <w:i/>
          <w:iCs/>
        </w:rPr>
        <w:t>et al.</w:t>
      </w:r>
      <w:r w:rsidRPr="00D65310">
        <w:t xml:space="preserve"> 2024). These resources in the automotive industry include high-level manufacturing, relations with suppliers, engineering secrets, and brand image. The internal assets were put to a test by </w:t>
      </w:r>
      <w:r w:rsidRPr="00D65310">
        <w:lastRenderedPageBreak/>
        <w:t xml:space="preserve">the </w:t>
      </w:r>
      <w:proofErr w:type="spellStart"/>
      <w:r w:rsidRPr="00D65310">
        <w:t>Brexit</w:t>
      </w:r>
      <w:proofErr w:type="spellEnd"/>
      <w:r w:rsidRPr="00D65310">
        <w:t>-related supply-chain disruptions, tariffs, customs delays, regulatory divergence and labour uncertainty (</w:t>
      </w:r>
      <w:proofErr w:type="spellStart"/>
      <w:r w:rsidRPr="00D65310">
        <w:t>Kurzhals</w:t>
      </w:r>
      <w:proofErr w:type="spellEnd"/>
      <w:r w:rsidRPr="00D65310">
        <w:t xml:space="preserve"> and </w:t>
      </w:r>
      <w:proofErr w:type="spellStart"/>
      <w:r w:rsidRPr="00D65310">
        <w:t>Kurzhals</w:t>
      </w:r>
      <w:proofErr w:type="spellEnd"/>
      <w:r w:rsidRPr="00D65310">
        <w:t>, 2021). RBV argues that resilience occurs when the firm can use the VRIN resources to cushion the environmental turbulence (</w:t>
      </w:r>
      <w:proofErr w:type="spellStart"/>
      <w:r w:rsidRPr="00D65310">
        <w:t>Eltigani</w:t>
      </w:r>
      <w:proofErr w:type="spellEnd"/>
      <w:r w:rsidRPr="00D65310">
        <w:t xml:space="preserve">, </w:t>
      </w:r>
      <w:proofErr w:type="spellStart"/>
      <w:r w:rsidRPr="00D65310">
        <w:t>Kilika</w:t>
      </w:r>
      <w:proofErr w:type="spellEnd"/>
      <w:r w:rsidRPr="00D65310">
        <w:t xml:space="preserve">, and </w:t>
      </w:r>
      <w:proofErr w:type="spellStart"/>
      <w:r w:rsidRPr="00D65310">
        <w:t>Gakenia</w:t>
      </w:r>
      <w:proofErr w:type="spellEnd"/>
      <w:r w:rsidRPr="00D65310">
        <w:t>, 2022); thus, JLR enjoyed the long-term supplier networks, engineering capabilities, and high-performance research and development facilities, which seemingly provided benefits. The RBV has, however, been criticised as being more static in its orientation as it presupposes a relative stability of the value of resources (</w:t>
      </w:r>
      <w:proofErr w:type="spellStart"/>
      <w:r w:rsidRPr="00D65310">
        <w:t>Nayak</w:t>
      </w:r>
      <w:proofErr w:type="spellEnd"/>
      <w:r w:rsidRPr="00D65310">
        <w:t xml:space="preserve">, Bhattacharyya, and </w:t>
      </w:r>
      <w:proofErr w:type="spellStart"/>
      <w:r w:rsidRPr="00D65310">
        <w:t>Krishnamoorthy</w:t>
      </w:r>
      <w:proofErr w:type="spellEnd"/>
      <w:r w:rsidRPr="00D65310">
        <w:t xml:space="preserve">, 2022). The sudden institutional shock of </w:t>
      </w:r>
      <w:proofErr w:type="spellStart"/>
      <w:r w:rsidRPr="00D65310">
        <w:t>Brexit</w:t>
      </w:r>
      <w:proofErr w:type="spellEnd"/>
      <w:r w:rsidRPr="00D65310">
        <w:t xml:space="preserve"> changed the utility of resources, making supplier proximity, which was previously an asset, a liability due to border frictions. In turn, the RBV does not sufficiently describe how Jaguar Land Rover reacted to the rapidly changing constraints (</w:t>
      </w:r>
      <w:proofErr w:type="spellStart"/>
      <w:r w:rsidRPr="00D65310">
        <w:t>Renkema</w:t>
      </w:r>
      <w:proofErr w:type="spellEnd"/>
      <w:r w:rsidRPr="00D65310">
        <w:t xml:space="preserve">-Singh and </w:t>
      </w:r>
      <w:proofErr w:type="spellStart"/>
      <w:r w:rsidRPr="00D65310">
        <w:t>Hilletofth</w:t>
      </w:r>
      <w:proofErr w:type="spellEnd"/>
      <w:r w:rsidRPr="00D65310">
        <w:t>, 2025).</w:t>
      </w:r>
    </w:p>
    <w:p w14:paraId="4BDEBBBE" w14:textId="77777777" w:rsidR="00CC48FE" w:rsidRPr="00D65310" w:rsidRDefault="00CC48FE" w:rsidP="00A7221E">
      <w:r w:rsidRPr="00D65310">
        <w:t>In addition, the RBV has the propensity of minimising the impact of external constraints like government policy, trade arrangements, and global logistics structures (</w:t>
      </w:r>
      <w:proofErr w:type="spellStart"/>
      <w:r w:rsidRPr="00D65310">
        <w:t>Baah</w:t>
      </w:r>
      <w:proofErr w:type="spellEnd"/>
      <w:r w:rsidRPr="00D65310">
        <w:t xml:space="preserve"> </w:t>
      </w:r>
      <w:r w:rsidRPr="00D65310">
        <w:rPr>
          <w:i/>
          <w:iCs/>
        </w:rPr>
        <w:t>et al.</w:t>
      </w:r>
      <w:r w:rsidRPr="00D65310">
        <w:t xml:space="preserve"> 2023). JLR was not in a position to use only the internal resources since the </w:t>
      </w:r>
      <w:proofErr w:type="spellStart"/>
      <w:r w:rsidRPr="00D65310">
        <w:t>Brexit</w:t>
      </w:r>
      <w:proofErr w:type="spellEnd"/>
      <w:r w:rsidRPr="00D65310">
        <w:t xml:space="preserve"> shock was an absolute change of the market environment, thus highlighting the criticism of </w:t>
      </w:r>
      <w:proofErr w:type="spellStart"/>
      <w:r w:rsidRPr="00D65310">
        <w:t>Dipto</w:t>
      </w:r>
      <w:proofErr w:type="spellEnd"/>
      <w:r w:rsidRPr="00D65310">
        <w:t xml:space="preserve"> (2025</w:t>
      </w:r>
      <w:proofErr w:type="gramStart"/>
      <w:r w:rsidRPr="00D65310">
        <w:t>), that</w:t>
      </w:r>
      <w:proofErr w:type="gramEnd"/>
      <w:r w:rsidRPr="00D65310">
        <w:t xml:space="preserve"> the RBV fails to provide a proper response to institutional and geopolitical volatility. However, the theory is not obsolete since the post-</w:t>
      </w:r>
      <w:proofErr w:type="spellStart"/>
      <w:r w:rsidRPr="00D65310">
        <w:t>Brexit</w:t>
      </w:r>
      <w:proofErr w:type="spellEnd"/>
      <w:r w:rsidRPr="00D65310">
        <w:t xml:space="preserve"> situation forced the company to </w:t>
      </w:r>
      <w:proofErr w:type="spellStart"/>
      <w:r w:rsidRPr="00D65310">
        <w:t>reexamine</w:t>
      </w:r>
      <w:proofErr w:type="spellEnd"/>
      <w:r w:rsidRPr="00D65310">
        <w:t xml:space="preserve"> the resources that still met the requirements of VRIN (Ferreira and Ferreira, 2024). For example, the experience of global sourcing of Jaguar Land Rover combined with digital integration systems became even more significant, and the location-specific benefits in the United Kingdom became less significant (Gupta, Wang, and </w:t>
      </w:r>
      <w:proofErr w:type="spellStart"/>
      <w:r w:rsidRPr="00D65310">
        <w:t>Czinkota</w:t>
      </w:r>
      <w:proofErr w:type="spellEnd"/>
      <w:r w:rsidRPr="00D65310">
        <w:t>, 2023). As a result, a critical view places RBV as a background through which the analysis of the following can be performed in relation to how firms assess and redesign current capabilities in accordance with changing external conditions.</w:t>
      </w:r>
    </w:p>
    <w:p w14:paraId="3AD54ADB" w14:textId="77777777" w:rsidR="00CC48FE" w:rsidRPr="00D65310" w:rsidRDefault="00CC48FE" w:rsidP="00A7221E">
      <w:pPr>
        <w:rPr>
          <w:b/>
          <w:bCs/>
          <w:i/>
          <w:iCs/>
        </w:rPr>
      </w:pPr>
      <w:r w:rsidRPr="00D65310">
        <w:rPr>
          <w:b/>
          <w:bCs/>
          <w:i/>
          <w:iCs/>
        </w:rPr>
        <w:t>Dynamic capabilities theory</w:t>
      </w:r>
    </w:p>
    <w:p w14:paraId="23A57D71" w14:textId="77777777" w:rsidR="00CC48FE" w:rsidRPr="00D65310" w:rsidRDefault="00CC48FE" w:rsidP="00A7221E">
      <w:r w:rsidRPr="00D65310">
        <w:t xml:space="preserve">Dynamic Capabilities Theory (DCT) builds upon the RBV by focusing on the ability of a firm to combine, build, and re-architect competencies in reaction to dynamic environments (Ali and Mahfouz, 2025). The </w:t>
      </w:r>
      <w:proofErr w:type="spellStart"/>
      <w:r w:rsidRPr="00D65310">
        <w:t>Brexit</w:t>
      </w:r>
      <w:proofErr w:type="spellEnd"/>
      <w:r w:rsidRPr="00D65310">
        <w:t xml:space="preserve"> case is an example of such an environment, which is uncertain, volatile, and fragmented with supply chains (Roscoe </w:t>
      </w:r>
      <w:r w:rsidRPr="00D65310">
        <w:rPr>
          <w:i/>
          <w:iCs/>
        </w:rPr>
        <w:t>et al.</w:t>
      </w:r>
      <w:r w:rsidRPr="00D65310">
        <w:t xml:space="preserve"> 2022). The three fundamental areas of DCT sensing, seizing and reconfiguring offer a subtle explanation of the adaptive approaches by JLR.</w:t>
      </w:r>
    </w:p>
    <w:p w14:paraId="1ECA0F46" w14:textId="77777777" w:rsidR="00CC48FE" w:rsidRPr="00D65310" w:rsidRDefault="00CC48FE" w:rsidP="00A7221E">
      <w:r w:rsidRPr="00D65310">
        <w:t>This sensing ability is traced in the fact that JLR did early risk analysis on the possibility of delays at the customs and shortages of parts, and instability of suppliers (</w:t>
      </w:r>
      <w:proofErr w:type="spellStart"/>
      <w:r w:rsidRPr="00D65310">
        <w:t>Rajzer</w:t>
      </w:r>
      <w:proofErr w:type="spellEnd"/>
      <w:r w:rsidRPr="00D65310">
        <w:t xml:space="preserve">, 2024). </w:t>
      </w:r>
      <w:r w:rsidRPr="00D65310">
        <w:lastRenderedPageBreak/>
        <w:t>The company had to identify the emerging threats before they became a reality, hence their involvement in intelligence collection among suppliers, trade organisations, logistical suppliers and government agencies.</w:t>
      </w:r>
    </w:p>
    <w:p w14:paraId="48B8C540" w14:textId="77777777" w:rsidR="00CC48FE" w:rsidRPr="00D65310" w:rsidRDefault="00CC48FE" w:rsidP="00A7221E">
      <w:proofErr w:type="spellStart"/>
      <w:r w:rsidRPr="00D65310">
        <w:t>Cusping</w:t>
      </w:r>
      <w:proofErr w:type="spellEnd"/>
      <w:r w:rsidRPr="00D65310">
        <w:t xml:space="preserve"> capabilities entail marshalling resources to counter risk, like diversifying sourcing areas, investment in inventory buffers, and speeding up the digital supply-chain tracking (</w:t>
      </w:r>
      <w:proofErr w:type="spellStart"/>
      <w:r w:rsidRPr="00D65310">
        <w:t>Havale</w:t>
      </w:r>
      <w:proofErr w:type="spellEnd"/>
      <w:r w:rsidRPr="00D65310">
        <w:t xml:space="preserve"> </w:t>
      </w:r>
      <w:r w:rsidRPr="00D65310">
        <w:rPr>
          <w:i/>
          <w:iCs/>
        </w:rPr>
        <w:t>et al.,</w:t>
      </w:r>
      <w:r w:rsidRPr="00D65310">
        <w:t xml:space="preserve"> 2024). JLR is said to have increased the capacity of the warehouses and scenario planning to meet the changing lead times (</w:t>
      </w:r>
      <w:proofErr w:type="spellStart"/>
      <w:r w:rsidRPr="00D65310">
        <w:t>Wyrembek</w:t>
      </w:r>
      <w:proofErr w:type="spellEnd"/>
      <w:r w:rsidRPr="00D65310">
        <w:t xml:space="preserve">, </w:t>
      </w:r>
      <w:proofErr w:type="spellStart"/>
      <w:r w:rsidRPr="00D65310">
        <w:t>Baryannis</w:t>
      </w:r>
      <w:proofErr w:type="spellEnd"/>
      <w:r w:rsidRPr="00D65310">
        <w:t xml:space="preserve">, and </w:t>
      </w:r>
      <w:proofErr w:type="spellStart"/>
      <w:r w:rsidRPr="00D65310">
        <w:t>Brintrup</w:t>
      </w:r>
      <w:proofErr w:type="spellEnd"/>
      <w:r w:rsidRPr="00D65310">
        <w:t>, 2025). These moves are examples of strategic choices that are in line with DCT, which puts organisational agility at the centre of turbulent situations.</w:t>
      </w:r>
    </w:p>
    <w:p w14:paraId="7373F366" w14:textId="77777777" w:rsidR="00CC48FE" w:rsidRPr="00D65310" w:rsidRDefault="00CC48FE" w:rsidP="00A7221E">
      <w:r w:rsidRPr="00D65310">
        <w:t xml:space="preserve">Reconfiguring capabilities, that is, changes to internal structures or supplier contracts, are most visible in the shift of JLR towards more localisation of supply chains, and its attempts to lessen its dependency on just-in-time logistics (Bailey and De </w:t>
      </w:r>
      <w:proofErr w:type="spellStart"/>
      <w:r w:rsidRPr="00D65310">
        <w:t>Propris</w:t>
      </w:r>
      <w:proofErr w:type="spellEnd"/>
      <w:r w:rsidRPr="00D65310">
        <w:t>, 2024). The company also took into consideration the consolidation of its operations in the EU to avoid any trade confrontations. In this way, DCT provides a dynamic concept of resilience as it predicts processes and change instead of fixed resources.</w:t>
      </w:r>
    </w:p>
    <w:p w14:paraId="424D9760" w14:textId="77777777" w:rsidR="00CC48FE" w:rsidRPr="00D65310" w:rsidRDefault="00CC48FE" w:rsidP="00A7221E">
      <w:r w:rsidRPr="00D65310">
        <w:rPr>
          <w:b/>
          <w:bCs/>
          <w:i/>
          <w:iCs/>
        </w:rPr>
        <w:t>Comparative analysis</w:t>
      </w:r>
      <w:r w:rsidRPr="00D65310">
        <w:t xml:space="preserve"> </w:t>
      </w:r>
    </w:p>
    <w:p w14:paraId="35B51983" w14:textId="77777777" w:rsidR="00CC48FE" w:rsidRPr="00D65310" w:rsidRDefault="00CC48FE" w:rsidP="00A7221E">
      <w:r w:rsidRPr="00D65310">
        <w:t xml:space="preserve">The statement that successful companies have dynamic capabilities is vulnerable to circular reasoning. In the case of JLR, it is not clear what actions </w:t>
      </w:r>
      <w:proofErr w:type="gramStart"/>
      <w:r w:rsidRPr="00D65310">
        <w:t>are the true reconfiguration</w:t>
      </w:r>
      <w:proofErr w:type="gramEnd"/>
      <w:r w:rsidRPr="00D65310">
        <w:t xml:space="preserve"> and which are the incremental operational changes. In addition, although DCT predicts internal reconfiguration, it is imperfect in describing the impact of structural constraints of tariff regimes, border controls and political decisions that constrain even the most dynamically able organisations (</w:t>
      </w:r>
      <w:proofErr w:type="spellStart"/>
      <w:r w:rsidRPr="00D65310">
        <w:t>Pushp</w:t>
      </w:r>
      <w:proofErr w:type="spellEnd"/>
      <w:r w:rsidRPr="00D65310">
        <w:t xml:space="preserve">, Sharma, and Ahmed, 2024). Based on this, the theory can exaggerate managerial agency in the macroeconomic issues, like </w:t>
      </w:r>
      <w:proofErr w:type="spellStart"/>
      <w:r w:rsidRPr="00D65310">
        <w:t>Brexit</w:t>
      </w:r>
      <w:proofErr w:type="spellEnd"/>
      <w:r w:rsidRPr="00D65310">
        <w:t>.</w:t>
      </w:r>
    </w:p>
    <w:p w14:paraId="7FA0960C" w14:textId="77777777" w:rsidR="00CC48FE" w:rsidRPr="00D65310" w:rsidRDefault="00CC48FE" w:rsidP="00A7221E">
      <w:pPr>
        <w:jc w:val="center"/>
      </w:pPr>
      <w:r w:rsidRPr="00D65310">
        <w:rPr>
          <w:noProof/>
          <w:lang w:val="en-IN" w:eastAsia="en-IN" w:bidi="gu-IN"/>
        </w:rPr>
        <w:drawing>
          <wp:inline distT="0" distB="0" distL="0" distR="0" wp14:anchorId="57BC23AF" wp14:editId="67B1DBF2">
            <wp:extent cx="4982270" cy="2238687"/>
            <wp:effectExtent l="0" t="0" r="8890" b="9525"/>
            <wp:docPr id="1067464008" name="Picture 1067464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2270" cy="2238687"/>
                    </a:xfrm>
                    <a:prstGeom prst="rect">
                      <a:avLst/>
                    </a:prstGeom>
                  </pic:spPr>
                </pic:pic>
              </a:graphicData>
            </a:graphic>
          </wp:inline>
        </w:drawing>
      </w:r>
    </w:p>
    <w:p w14:paraId="4EA933EF" w14:textId="45373782" w:rsidR="00CC48FE" w:rsidRPr="00D65310" w:rsidRDefault="00CC48FE" w:rsidP="00D65310">
      <w:pPr>
        <w:pStyle w:val="Heading4"/>
      </w:pPr>
      <w:bookmarkStart w:id="46" w:name="_Toc220410425"/>
      <w:r w:rsidRPr="00D65310">
        <w:lastRenderedPageBreak/>
        <w:t>Figure</w:t>
      </w:r>
      <w:r w:rsidR="005A360F" w:rsidRPr="00D65310">
        <w:t xml:space="preserve"> 2</w:t>
      </w:r>
      <w:r w:rsidRPr="00D65310">
        <w:t>: Comparative aspects of supply chain resilience measures through these theories</w:t>
      </w:r>
      <w:bookmarkEnd w:id="46"/>
    </w:p>
    <w:p w14:paraId="4C3A2F1E" w14:textId="77777777" w:rsidR="00CC48FE" w:rsidRPr="00D65310" w:rsidRDefault="00CC48FE" w:rsidP="00A7221E">
      <w:pPr>
        <w:jc w:val="center"/>
      </w:pPr>
      <w:r w:rsidRPr="00D65310">
        <w:t xml:space="preserve">(Source: Ferreira and Ferreira, 2024; </w:t>
      </w:r>
      <w:proofErr w:type="spellStart"/>
      <w:r w:rsidRPr="00D65310">
        <w:t>Havale</w:t>
      </w:r>
      <w:proofErr w:type="spellEnd"/>
      <w:r w:rsidRPr="00D65310">
        <w:t xml:space="preserve"> </w:t>
      </w:r>
      <w:r w:rsidRPr="00D65310">
        <w:rPr>
          <w:i/>
          <w:iCs/>
        </w:rPr>
        <w:t>et al.</w:t>
      </w:r>
      <w:r w:rsidRPr="00D65310">
        <w:t xml:space="preserve"> 2024)</w:t>
      </w:r>
    </w:p>
    <w:p w14:paraId="6F2E5CD3" w14:textId="77777777" w:rsidR="00CC48FE" w:rsidRPr="00D65310" w:rsidRDefault="00CC48FE" w:rsidP="00A7221E">
      <w:r w:rsidRPr="00D65310">
        <w:t>Compared to them, RBV focuses more on internal strengths (Ferreira and Ferreira, 2024), and DCT focuses on adaptive processes (</w:t>
      </w:r>
      <w:proofErr w:type="spellStart"/>
      <w:r w:rsidRPr="00D65310">
        <w:t>Havale</w:t>
      </w:r>
      <w:proofErr w:type="spellEnd"/>
      <w:r w:rsidRPr="00D65310">
        <w:t xml:space="preserve"> </w:t>
      </w:r>
      <w:r w:rsidRPr="00D65310">
        <w:rPr>
          <w:i/>
          <w:iCs/>
        </w:rPr>
        <w:t>et al.</w:t>
      </w:r>
      <w:r w:rsidRPr="00D65310">
        <w:t xml:space="preserve"> 2024). No single framework is capable of describing the depth of post-</w:t>
      </w:r>
      <w:proofErr w:type="spellStart"/>
      <w:r w:rsidRPr="00D65310">
        <w:t>Brexit</w:t>
      </w:r>
      <w:proofErr w:type="spellEnd"/>
      <w:r w:rsidRPr="00D65310">
        <w:t xml:space="preserve"> supply-chain resilience, which requires in-house resource assessment, external scanning, cross-country coordination, and strategic re-alignment. By critically synthesising the two theories, however, a more comprehensive understanding can be obtained. RBV lists the resources that JLR has, including those that are strategically valuable (Gupta, Wang, and </w:t>
      </w:r>
      <w:proofErr w:type="spellStart"/>
      <w:r w:rsidRPr="00D65310">
        <w:t>Czinkota</w:t>
      </w:r>
      <w:proofErr w:type="spellEnd"/>
      <w:r w:rsidRPr="00D65310">
        <w:t xml:space="preserve">, 2023), whereas DCT explains how organisational agility, diversification, and never standing still can transform them (Bailey and De </w:t>
      </w:r>
      <w:proofErr w:type="spellStart"/>
      <w:r w:rsidRPr="00D65310">
        <w:t>Propris</w:t>
      </w:r>
      <w:proofErr w:type="spellEnd"/>
      <w:r w:rsidRPr="00D65310">
        <w:t>, 2024).</w:t>
      </w:r>
    </w:p>
    <w:p w14:paraId="60ABFD11" w14:textId="77777777" w:rsidR="00CC48FE" w:rsidRPr="00D65310" w:rsidRDefault="00CC48FE" w:rsidP="00A7221E">
      <w:pPr>
        <w:rPr>
          <w:b/>
          <w:bCs/>
          <w:i/>
          <w:iCs/>
        </w:rPr>
      </w:pPr>
      <w:r w:rsidRPr="00D65310">
        <w:rPr>
          <w:b/>
          <w:bCs/>
          <w:i/>
          <w:iCs/>
        </w:rPr>
        <w:t>Literary implications</w:t>
      </w:r>
    </w:p>
    <w:p w14:paraId="41185D1A" w14:textId="77777777" w:rsidR="00CC48FE" w:rsidRPr="00D65310" w:rsidRDefault="00CC48FE" w:rsidP="00A7221E">
      <w:r w:rsidRPr="00D65310">
        <w:t xml:space="preserve">Empirical research is growing to argue that supply-chain resilience cannot be entirely based on operational redundancy, inventory buffers (Bailey </w:t>
      </w:r>
      <w:r w:rsidRPr="00D65310">
        <w:rPr>
          <w:i/>
          <w:iCs/>
        </w:rPr>
        <w:t>et al.</w:t>
      </w:r>
      <w:r w:rsidRPr="00D65310">
        <w:t xml:space="preserve"> 2022); instead, the present one is chiefly an artefact of strategic adjustment, in which companies are already </w:t>
      </w:r>
      <w:proofErr w:type="spellStart"/>
      <w:r w:rsidRPr="00D65310">
        <w:t>preempting</w:t>
      </w:r>
      <w:proofErr w:type="spellEnd"/>
      <w:r w:rsidRPr="00D65310">
        <w:t xml:space="preserve"> the effect of regulatory alteration and moving to planned redesign of their value chains. The post-</w:t>
      </w:r>
      <w:proofErr w:type="spellStart"/>
      <w:r w:rsidRPr="00D65310">
        <w:t>Brexit</w:t>
      </w:r>
      <w:proofErr w:type="spellEnd"/>
      <w:r w:rsidRPr="00D65310">
        <w:t xml:space="preserve"> research on the automotive industry highlights the critical functions of extensive supply chains, multi-sourcing strategies, near-shoring and digital traceability as key sources of resilience (</w:t>
      </w:r>
      <w:proofErr w:type="spellStart"/>
      <w:r w:rsidRPr="00D65310">
        <w:t>Bednarski</w:t>
      </w:r>
      <w:proofErr w:type="spellEnd"/>
      <w:r w:rsidRPr="00D65310">
        <w:t xml:space="preserve"> </w:t>
      </w:r>
      <w:r w:rsidRPr="00D65310">
        <w:rPr>
          <w:i/>
          <w:iCs/>
        </w:rPr>
        <w:t>et al.</w:t>
      </w:r>
      <w:r w:rsidRPr="00D65310">
        <w:t xml:space="preserve"> 2023). The aspects are consistent with the reconfiguration construct of DCT and, at the same time, trigger the significance of VRIN-conformable supplier alliances in the RBV.</w:t>
      </w:r>
    </w:p>
    <w:p w14:paraId="5EB885CF" w14:textId="77777777" w:rsidR="00CC48FE" w:rsidRPr="00D65310" w:rsidRDefault="00CC48FE" w:rsidP="00A7221E">
      <w:r w:rsidRPr="00D65310">
        <w:t>In addition, both theoretical perspectives provide different prisms to evaluate the sustainability of strategic adaptations in the long term. The RBV allows evaluating whether the recently redesigned supplier portfolios, warehousing investments, and digital systems used by JLR are lasting competitive advantages (</w:t>
      </w:r>
      <w:proofErr w:type="spellStart"/>
      <w:r w:rsidRPr="00D65310">
        <w:t>Kurzhals</w:t>
      </w:r>
      <w:proofErr w:type="spellEnd"/>
      <w:r w:rsidRPr="00D65310">
        <w:t xml:space="preserve"> and </w:t>
      </w:r>
      <w:proofErr w:type="spellStart"/>
      <w:r w:rsidRPr="00D65310">
        <w:t>Kurzhals</w:t>
      </w:r>
      <w:proofErr w:type="spellEnd"/>
      <w:r w:rsidRPr="00D65310">
        <w:t>, 2021). Simultaneously, DCT questions the existence of institutionalised adaptive routines in the organisation that provide it with resilience in the face of future geopolitical disruptions (</w:t>
      </w:r>
      <w:proofErr w:type="spellStart"/>
      <w:r w:rsidRPr="00D65310">
        <w:t>Eltigani</w:t>
      </w:r>
      <w:proofErr w:type="spellEnd"/>
      <w:r w:rsidRPr="00D65310">
        <w:t xml:space="preserve">, </w:t>
      </w:r>
      <w:proofErr w:type="spellStart"/>
      <w:r w:rsidRPr="00D65310">
        <w:t>Kilika</w:t>
      </w:r>
      <w:proofErr w:type="spellEnd"/>
      <w:r w:rsidRPr="00D65310">
        <w:t xml:space="preserve">, and </w:t>
      </w:r>
      <w:proofErr w:type="spellStart"/>
      <w:r w:rsidRPr="00D65310">
        <w:t>Gakenia</w:t>
      </w:r>
      <w:proofErr w:type="spellEnd"/>
      <w:r w:rsidRPr="00D65310">
        <w:t xml:space="preserve">, 2022). Opponents, Sun </w:t>
      </w:r>
      <w:r w:rsidRPr="00D65310">
        <w:rPr>
          <w:i/>
          <w:iCs/>
        </w:rPr>
        <w:t>et al.</w:t>
      </w:r>
      <w:r w:rsidRPr="00D65310">
        <w:t xml:space="preserve"> (2024), however, caution that resilience can be counter-productive to cost-efficiency since inventory, near-shoring, and </w:t>
      </w:r>
      <w:proofErr w:type="spellStart"/>
      <w:r w:rsidRPr="00D65310">
        <w:t>reshoring</w:t>
      </w:r>
      <w:proofErr w:type="spellEnd"/>
      <w:r w:rsidRPr="00D65310">
        <w:t xml:space="preserve"> can be associated with high production expenses. Whereas RBV outlines the notion of cost-efficiency as a resource in the form of a commodity, DCT considers the concept of resilience as a key ability in volatile times. Both frameworks, therefore, do not </w:t>
      </w:r>
      <w:r w:rsidRPr="00D65310">
        <w:lastRenderedPageBreak/>
        <w:t>take a position that addresses the efficiency-resilience trade-off, which was a critical concern in the strategic agenda of JLR.</w:t>
      </w:r>
    </w:p>
    <w:p w14:paraId="67F24E75" w14:textId="37433A24" w:rsidR="00CC48FE" w:rsidRPr="00D65310" w:rsidRDefault="006028F2" w:rsidP="00A7221E">
      <w:pPr>
        <w:pStyle w:val="Heading2"/>
        <w:rPr>
          <w:szCs w:val="22"/>
        </w:rPr>
      </w:pPr>
      <w:bookmarkStart w:id="47" w:name="_Toc214986647"/>
      <w:bookmarkStart w:id="48" w:name="_Toc220411130"/>
      <w:r w:rsidRPr="00D65310">
        <w:rPr>
          <w:szCs w:val="22"/>
        </w:rPr>
        <w:t>2</w:t>
      </w:r>
      <w:r w:rsidR="00CC48FE" w:rsidRPr="00D65310">
        <w:rPr>
          <w:szCs w:val="22"/>
        </w:rPr>
        <w:t>.8 Literature Gap</w:t>
      </w:r>
      <w:bookmarkEnd w:id="47"/>
      <w:bookmarkEnd w:id="48"/>
    </w:p>
    <w:p w14:paraId="55B8CCCC" w14:textId="77777777" w:rsidR="00CC48FE" w:rsidRPr="00D65310" w:rsidRDefault="00CC48FE" w:rsidP="00A7221E">
      <w:pPr>
        <w:rPr>
          <w:b/>
          <w:bCs/>
          <w:i/>
          <w:iCs/>
        </w:rPr>
      </w:pPr>
      <w:r w:rsidRPr="00D65310">
        <w:rPr>
          <w:b/>
          <w:bCs/>
          <w:i/>
          <w:iCs/>
        </w:rPr>
        <w:t>Limitations of existing research</w:t>
      </w:r>
    </w:p>
    <w:p w14:paraId="2D959656" w14:textId="77777777" w:rsidR="00CC48FE" w:rsidRPr="00D65310" w:rsidRDefault="00CC48FE" w:rsidP="00A7221E">
      <w:r w:rsidRPr="00D65310">
        <w:t>Although the literature above will serve as a strong background on the supply-chain environment of the UK automotive industry, post-</w:t>
      </w:r>
      <w:proofErr w:type="spellStart"/>
      <w:r w:rsidRPr="00D65310">
        <w:t>Brexit</w:t>
      </w:r>
      <w:proofErr w:type="spellEnd"/>
      <w:r w:rsidRPr="00D65310">
        <w:t xml:space="preserve"> issues, and the emerging resilience measures, there are a few significant gaps that can be used as the rationale for the research. Much of the UK automotive supply-chain resilience after </w:t>
      </w:r>
      <w:proofErr w:type="spellStart"/>
      <w:r w:rsidRPr="00D65310">
        <w:t>Brexit</w:t>
      </w:r>
      <w:proofErr w:type="spellEnd"/>
      <w:r w:rsidRPr="00D65310">
        <w:t xml:space="preserve"> remains industry-level in nature, such as quantitative modelling of production volumes, trade-flow analyses, and supply disruptions. For example, </w:t>
      </w:r>
      <w:proofErr w:type="spellStart"/>
      <w:r w:rsidRPr="00D65310">
        <w:t>Upadhyay</w:t>
      </w:r>
      <w:proofErr w:type="spellEnd"/>
      <w:r w:rsidRPr="00D65310">
        <w:t xml:space="preserve"> </w:t>
      </w:r>
      <w:r w:rsidRPr="00D65310">
        <w:rPr>
          <w:i/>
          <w:iCs/>
        </w:rPr>
        <w:t xml:space="preserve">et al. </w:t>
      </w:r>
      <w:r w:rsidRPr="00D65310">
        <w:t>(2021) outlined serious challenges in supply-chain management in the post-</w:t>
      </w:r>
      <w:proofErr w:type="spellStart"/>
      <w:r w:rsidRPr="00D65310">
        <w:t>Brexit</w:t>
      </w:r>
      <w:proofErr w:type="spellEnd"/>
      <w:r w:rsidRPr="00D65310">
        <w:t xml:space="preserve"> automobile sector, but did not provide an in-depth dive into how the respective OEMs or their supply networks incorporate resilience in the strategic domain. In the same way, </w:t>
      </w:r>
      <w:proofErr w:type="spellStart"/>
      <w:r w:rsidRPr="00D65310">
        <w:t>Naudts</w:t>
      </w:r>
      <w:proofErr w:type="spellEnd"/>
      <w:r w:rsidRPr="00D65310">
        <w:t xml:space="preserve"> and </w:t>
      </w:r>
      <w:proofErr w:type="spellStart"/>
      <w:r w:rsidRPr="00D65310">
        <w:t>Eijlander</w:t>
      </w:r>
      <w:proofErr w:type="spellEnd"/>
      <w:r w:rsidRPr="00D65310">
        <w:t xml:space="preserve"> (2024) concentrated on the financial stability of firms in the area. Yet, they do not disaggregate the strategic decisions regarding supply-chain reconstruction and supplier-OEM interactions. </w:t>
      </w:r>
    </w:p>
    <w:p w14:paraId="5EB52E1E" w14:textId="77777777" w:rsidR="00CC48FE" w:rsidRPr="00D65310" w:rsidRDefault="00CC48FE" w:rsidP="00A7221E">
      <w:r w:rsidRPr="00D65310">
        <w:t>Thus, there is a gap in secondary and qualitative data tracing how UK car companies are strategically modifying their supply chains (redesigning sourcing, logistics, inventory, supplier governance) in the post-</w:t>
      </w:r>
      <w:proofErr w:type="spellStart"/>
      <w:r w:rsidRPr="00D65310">
        <w:t>Brexit</w:t>
      </w:r>
      <w:proofErr w:type="spellEnd"/>
      <w:r w:rsidRPr="00D65310">
        <w:t xml:space="preserve"> context. While many studies document disruptions (customs delays, tariffs, parts shortages) (Worrall </w:t>
      </w:r>
      <w:r w:rsidRPr="00D65310">
        <w:rPr>
          <w:i/>
          <w:iCs/>
        </w:rPr>
        <w:t xml:space="preserve">et al. </w:t>
      </w:r>
      <w:r w:rsidRPr="00D65310">
        <w:t xml:space="preserve">2021; Wu, 2025), less literature focuses on the concept of resilience as a strategic continuum, such as the way firms construct, sustain and develop resilient supply-chains proactively, not reactively. Much of the literature focuses on the failures and mistakes of disruption (e.g., the costs of disruption, the effects of </w:t>
      </w:r>
      <w:proofErr w:type="spellStart"/>
      <w:r w:rsidRPr="00D65310">
        <w:t>Brexit</w:t>
      </w:r>
      <w:proofErr w:type="spellEnd"/>
      <w:r w:rsidRPr="00D65310">
        <w:t xml:space="preserve">) instead of how companies are or can be resilient operationally and strategically. </w:t>
      </w:r>
      <w:proofErr w:type="spellStart"/>
      <w:r w:rsidRPr="00D65310">
        <w:t>Qamar</w:t>
      </w:r>
      <w:proofErr w:type="spellEnd"/>
      <w:r w:rsidRPr="00D65310">
        <w:t xml:space="preserve"> </w:t>
      </w:r>
      <w:r w:rsidRPr="00D65310">
        <w:rPr>
          <w:i/>
          <w:iCs/>
        </w:rPr>
        <w:t xml:space="preserve">et al. </w:t>
      </w:r>
      <w:r w:rsidRPr="00D65310">
        <w:t xml:space="preserve">(2025) observed that the policy measures will not be able to replace the advantages of duty-free trade, but they do not look into the internal adaptation strategies of firms in particular detail. </w:t>
      </w:r>
    </w:p>
    <w:p w14:paraId="67B71CAC" w14:textId="77777777" w:rsidR="00CC48FE" w:rsidRPr="00D65310" w:rsidRDefault="00CC48FE" w:rsidP="00A7221E">
      <w:r w:rsidRPr="00D65310">
        <w:t xml:space="preserve">Although much literature has been done on disruptions related to </w:t>
      </w:r>
      <w:proofErr w:type="spellStart"/>
      <w:r w:rsidRPr="00D65310">
        <w:t>Brexit</w:t>
      </w:r>
      <w:proofErr w:type="spellEnd"/>
      <w:r w:rsidRPr="00D65310">
        <w:t xml:space="preserve">, a very limited number of literatures directly </w:t>
      </w:r>
      <w:proofErr w:type="gramStart"/>
      <w:r w:rsidRPr="00D65310">
        <w:t>uses</w:t>
      </w:r>
      <w:proofErr w:type="gramEnd"/>
      <w:r w:rsidRPr="00D65310">
        <w:t xml:space="preserve"> the theory of supply-chain resilience to explain how companies build and maintain resilience capabilities over time. The current literature is broadly concerned with short-term responses to a crisis rather than the long-term strategic processes by which organisations would incorporate resilience as part of their supply-chain, governance, and culture design. This conceptual vacuum suggests that research on how companies such as Jaguar Land Rover can develop adaptive, long-term resilience </w:t>
      </w:r>
      <w:r w:rsidRPr="00D65310">
        <w:lastRenderedPageBreak/>
        <w:t>competencies, balancing operational flexibility and overall strategic goals in a post-</w:t>
      </w:r>
      <w:proofErr w:type="spellStart"/>
      <w:r w:rsidRPr="00D65310">
        <w:t>Brexit</w:t>
      </w:r>
      <w:proofErr w:type="spellEnd"/>
      <w:r w:rsidRPr="00D65310">
        <w:t xml:space="preserve"> environment is needed.</w:t>
      </w:r>
    </w:p>
    <w:p w14:paraId="76D3E246" w14:textId="77777777" w:rsidR="00CC48FE" w:rsidRPr="00D65310" w:rsidRDefault="00CC48FE" w:rsidP="00A7221E">
      <w:pPr>
        <w:rPr>
          <w:i/>
          <w:iCs/>
        </w:rPr>
      </w:pPr>
      <w:r w:rsidRPr="00D65310">
        <w:rPr>
          <w:b/>
          <w:bCs/>
          <w:i/>
          <w:iCs/>
        </w:rPr>
        <w:t>Resulting opportunity for the study</w:t>
      </w:r>
    </w:p>
    <w:p w14:paraId="399C97EF" w14:textId="77777777" w:rsidR="00CC48FE" w:rsidRPr="00D65310" w:rsidRDefault="00CC48FE" w:rsidP="00A7221E">
      <w:proofErr w:type="spellStart"/>
      <w:r w:rsidRPr="00D65310">
        <w:t>Brexit</w:t>
      </w:r>
      <w:proofErr w:type="spellEnd"/>
      <w:r w:rsidRPr="00D65310">
        <w:t xml:space="preserve"> is one of the largest shocks noted in the UK auto industry literature, and vulnerabilities (uncertainty, tariffs, sourcing) are identified (</w:t>
      </w:r>
      <w:proofErr w:type="spellStart"/>
      <w:r w:rsidRPr="00D65310">
        <w:t>Moradlou</w:t>
      </w:r>
      <w:proofErr w:type="spellEnd"/>
      <w:r w:rsidRPr="00D65310">
        <w:t xml:space="preserve"> </w:t>
      </w:r>
      <w:r w:rsidRPr="00D65310">
        <w:rPr>
          <w:i/>
          <w:iCs/>
        </w:rPr>
        <w:t xml:space="preserve">et al. </w:t>
      </w:r>
      <w:r w:rsidRPr="00D65310">
        <w:t>2022). Nevertheless, there is less research on how companies are adjusting their supply-chain arrangements to the new post-</w:t>
      </w:r>
      <w:proofErr w:type="spellStart"/>
      <w:r w:rsidRPr="00D65310">
        <w:t>Brexit</w:t>
      </w:r>
      <w:proofErr w:type="spellEnd"/>
      <w:r w:rsidRPr="00D65310">
        <w:t xml:space="preserve"> reality, including the relocation of sourcing patterns, near-shoring, digitising supply-chain visibility, tier-supplier relationships, redesigning inventory, and regionalisation of logistics. Accordingly, there is an opportunity to perform a focused qualitative secondary data study examining how firms are executing such strategies. Another gap is associated with the twofold switch pressures of </w:t>
      </w:r>
      <w:proofErr w:type="spellStart"/>
      <w:r w:rsidRPr="00D65310">
        <w:t>Brexit</w:t>
      </w:r>
      <w:proofErr w:type="spellEnd"/>
      <w:r w:rsidRPr="00D65310">
        <w:t xml:space="preserve"> and electrification. The transformation of the UK automotive industry toward EVs alters the building of supply chains (battery value chains, high-tech components, material sourcing). </w:t>
      </w:r>
    </w:p>
    <w:p w14:paraId="477D7315" w14:textId="4386BF86" w:rsidR="00CC48FE" w:rsidRPr="00D65310" w:rsidRDefault="00CC48FE" w:rsidP="00A7221E">
      <w:r w:rsidRPr="00D65310">
        <w:t xml:space="preserve">As shown by </w:t>
      </w:r>
      <w:proofErr w:type="spellStart"/>
      <w:r w:rsidRPr="00D65310">
        <w:t>Taghizadeh</w:t>
      </w:r>
      <w:proofErr w:type="spellEnd"/>
      <w:r w:rsidRPr="00D65310">
        <w:t xml:space="preserve"> </w:t>
      </w:r>
      <w:r w:rsidRPr="00D65310">
        <w:rPr>
          <w:i/>
          <w:iCs/>
        </w:rPr>
        <w:t xml:space="preserve">et al. </w:t>
      </w:r>
      <w:r w:rsidRPr="00D65310">
        <w:t xml:space="preserve">(2021), the UK battery supply chain is also weak and vulnerable. However, empirical research on the strategic changes of supply chains of UK automotive companies in the face of </w:t>
      </w:r>
      <w:proofErr w:type="spellStart"/>
      <w:r w:rsidRPr="00D65310">
        <w:t>Brexit</w:t>
      </w:r>
      <w:proofErr w:type="spellEnd"/>
      <w:r w:rsidRPr="00D65310">
        <w:t xml:space="preserve"> and the EV </w:t>
      </w:r>
      <w:r w:rsidR="00467376" w:rsidRPr="00D65310">
        <w:t>evolution</w:t>
      </w:r>
      <w:r w:rsidRPr="00D65310">
        <w:t xml:space="preserve"> is still limited. Moreover, although analyses are also provided at the industry level, there is a lack of studies that investigate the firm-specific adaptation stories in the UK automobile industry in the post-</w:t>
      </w:r>
      <w:proofErr w:type="spellStart"/>
      <w:r w:rsidRPr="00D65310">
        <w:t>Brexit</w:t>
      </w:r>
      <w:proofErr w:type="spellEnd"/>
      <w:r w:rsidRPr="00D65310">
        <w:t xml:space="preserve"> period, especially with the help of qualitative secondary data (company reports, suppliers' disclosures, trade </w:t>
      </w:r>
      <w:proofErr w:type="gramStart"/>
      <w:r w:rsidRPr="00D65310">
        <w:t>associations</w:t>
      </w:r>
      <w:proofErr w:type="gramEnd"/>
      <w:r w:rsidRPr="00D65310">
        <w:t xml:space="preserve"> documentation). It implies that the study of a particular actor (e.g., Jaguar Land Rover) in the context of its industry network has significant potential to be conducted.</w:t>
      </w:r>
    </w:p>
    <w:p w14:paraId="32B4BC81" w14:textId="291A5A23" w:rsidR="00CC48FE" w:rsidRPr="00D65310" w:rsidRDefault="00CC48FE" w:rsidP="00A7221E">
      <w:pPr>
        <w:pStyle w:val="Heading2"/>
        <w:rPr>
          <w:szCs w:val="22"/>
        </w:rPr>
      </w:pPr>
      <w:bookmarkStart w:id="49" w:name="_Toc214986648"/>
      <w:bookmarkStart w:id="50" w:name="_Toc220411131"/>
      <w:r w:rsidRPr="00D65310">
        <w:rPr>
          <w:szCs w:val="22"/>
        </w:rPr>
        <w:t>2.</w:t>
      </w:r>
      <w:r w:rsidR="006028F2" w:rsidRPr="00D65310">
        <w:rPr>
          <w:szCs w:val="22"/>
        </w:rPr>
        <w:t>9</w:t>
      </w:r>
      <w:r w:rsidRPr="00D65310">
        <w:rPr>
          <w:szCs w:val="22"/>
        </w:rPr>
        <w:t xml:space="preserve"> </w:t>
      </w:r>
      <w:r w:rsidRPr="00D65310">
        <w:rPr>
          <w:rStyle w:val="Heading2Char"/>
          <w:rFonts w:ascii="Arial" w:hAnsi="Arial"/>
          <w:b/>
          <w:bCs/>
          <w:sz w:val="22"/>
          <w:szCs w:val="22"/>
        </w:rPr>
        <w:t>Research Aim, Objectives, and Questions</w:t>
      </w:r>
      <w:bookmarkEnd w:id="49"/>
      <w:bookmarkEnd w:id="50"/>
      <w:r w:rsidRPr="00D65310">
        <w:rPr>
          <w:szCs w:val="22"/>
        </w:rPr>
        <w:t xml:space="preserve"> </w:t>
      </w:r>
    </w:p>
    <w:p w14:paraId="5AB06C77" w14:textId="77777777" w:rsidR="00CC48FE" w:rsidRPr="00D65310" w:rsidRDefault="00CC48FE" w:rsidP="00A7221E">
      <w:pPr>
        <w:rPr>
          <w:b/>
          <w:bCs/>
          <w:i/>
          <w:iCs/>
        </w:rPr>
      </w:pPr>
      <w:r w:rsidRPr="00D65310">
        <w:rPr>
          <w:b/>
          <w:bCs/>
          <w:i/>
          <w:iCs/>
        </w:rPr>
        <w:t>Research aim</w:t>
      </w:r>
    </w:p>
    <w:p w14:paraId="3D3DF5A3" w14:textId="77777777" w:rsidR="00CC48FE" w:rsidRPr="00D65310" w:rsidRDefault="00CC48FE" w:rsidP="00A7221E">
      <w:r w:rsidRPr="00D65310">
        <w:t xml:space="preserve">The research aims to evaluate the way in which Jaguar Land Rover (JLR) has strategically adjusted its supply-chain resilience to the challenges and disruptions posed by </w:t>
      </w:r>
      <w:proofErr w:type="spellStart"/>
      <w:r w:rsidRPr="00D65310">
        <w:t>Brexit</w:t>
      </w:r>
      <w:proofErr w:type="spellEnd"/>
      <w:r w:rsidRPr="00D65310">
        <w:t xml:space="preserve"> by using qualitative and secondary data.</w:t>
      </w:r>
    </w:p>
    <w:p w14:paraId="0D0530FB" w14:textId="77777777" w:rsidR="00CC48FE" w:rsidRPr="00D65310" w:rsidRDefault="00CC48FE" w:rsidP="00A7221E">
      <w:pPr>
        <w:rPr>
          <w:b/>
          <w:bCs/>
          <w:i/>
          <w:iCs/>
        </w:rPr>
      </w:pPr>
      <w:r w:rsidRPr="00D65310">
        <w:rPr>
          <w:b/>
          <w:bCs/>
          <w:i/>
          <w:iCs/>
        </w:rPr>
        <w:t>Research Objectives</w:t>
      </w:r>
    </w:p>
    <w:p w14:paraId="1B34BA98" w14:textId="77777777" w:rsidR="00CC48FE" w:rsidRPr="00D65310" w:rsidRDefault="00CC48FE" w:rsidP="00A7221E">
      <w:pPr>
        <w:numPr>
          <w:ilvl w:val="0"/>
          <w:numId w:val="3"/>
        </w:numPr>
        <w:pBdr>
          <w:top w:val="nil"/>
          <w:left w:val="nil"/>
          <w:bottom w:val="nil"/>
          <w:right w:val="nil"/>
          <w:between w:val="nil"/>
        </w:pBdr>
      </w:pPr>
      <w:r w:rsidRPr="00D65310">
        <w:t>To critically investigate the key post-</w:t>
      </w:r>
      <w:proofErr w:type="spellStart"/>
      <w:r w:rsidRPr="00D65310">
        <w:t>Brexit</w:t>
      </w:r>
      <w:proofErr w:type="spellEnd"/>
      <w:r w:rsidRPr="00D65310">
        <w:t xml:space="preserve"> issues impacting the UK automobile industry's resilience of the supply chain.</w:t>
      </w:r>
    </w:p>
    <w:p w14:paraId="50E70F8B" w14:textId="77777777" w:rsidR="00CC48FE" w:rsidRPr="00D65310" w:rsidRDefault="00CC48FE" w:rsidP="00A7221E">
      <w:pPr>
        <w:numPr>
          <w:ilvl w:val="0"/>
          <w:numId w:val="3"/>
        </w:numPr>
        <w:pBdr>
          <w:top w:val="nil"/>
          <w:left w:val="nil"/>
          <w:bottom w:val="nil"/>
          <w:right w:val="nil"/>
          <w:between w:val="nil"/>
        </w:pBdr>
      </w:pPr>
      <w:r w:rsidRPr="00D65310">
        <w:t xml:space="preserve">To identify the strategic reactions that Jaguar Land Rover has had in efforts to improve its supply-chain resilience following the </w:t>
      </w:r>
      <w:proofErr w:type="spellStart"/>
      <w:r w:rsidRPr="00D65310">
        <w:t>Brexit</w:t>
      </w:r>
      <w:proofErr w:type="spellEnd"/>
      <w:r w:rsidRPr="00D65310">
        <w:t xml:space="preserve"> event.</w:t>
      </w:r>
    </w:p>
    <w:p w14:paraId="4B4C156C" w14:textId="77777777" w:rsidR="00CC48FE" w:rsidRPr="00D65310" w:rsidRDefault="00CC48FE" w:rsidP="00A7221E">
      <w:pPr>
        <w:numPr>
          <w:ilvl w:val="0"/>
          <w:numId w:val="3"/>
        </w:numPr>
        <w:pBdr>
          <w:top w:val="nil"/>
          <w:left w:val="nil"/>
          <w:bottom w:val="nil"/>
          <w:right w:val="nil"/>
          <w:between w:val="nil"/>
        </w:pBdr>
      </w:pPr>
      <w:r w:rsidRPr="00D65310">
        <w:lastRenderedPageBreak/>
        <w:t>To evaluate how effectively JLR’s adaptive strategies have helped the company address supply-chain disruptions and operational continuity.</w:t>
      </w:r>
    </w:p>
    <w:p w14:paraId="40DEA67A" w14:textId="77777777" w:rsidR="00CC48FE" w:rsidRPr="00D65310" w:rsidRDefault="00CC48FE" w:rsidP="00A7221E">
      <w:pPr>
        <w:numPr>
          <w:ilvl w:val="0"/>
          <w:numId w:val="3"/>
        </w:numPr>
        <w:pBdr>
          <w:top w:val="nil"/>
          <w:left w:val="nil"/>
          <w:bottom w:val="nil"/>
          <w:right w:val="nil"/>
          <w:between w:val="nil"/>
        </w:pBdr>
        <w:spacing w:after="160"/>
      </w:pPr>
      <w:r w:rsidRPr="00D65310">
        <w:t>To deliver suggestions on the enhancement of supply-chain resilience in the UK automotive industry using the insights of JLR.</w:t>
      </w:r>
    </w:p>
    <w:p w14:paraId="38A572C8" w14:textId="77777777" w:rsidR="00CC48FE" w:rsidRPr="00D65310" w:rsidRDefault="00CC48FE" w:rsidP="00A7221E">
      <w:pPr>
        <w:rPr>
          <w:b/>
          <w:bCs/>
          <w:i/>
          <w:iCs/>
        </w:rPr>
      </w:pPr>
      <w:r w:rsidRPr="00D65310">
        <w:rPr>
          <w:b/>
          <w:bCs/>
          <w:i/>
          <w:iCs/>
        </w:rPr>
        <w:t>Research Questions</w:t>
      </w:r>
    </w:p>
    <w:p w14:paraId="3E31420A" w14:textId="77777777" w:rsidR="00CC48FE" w:rsidRPr="00D65310" w:rsidRDefault="00CC48FE" w:rsidP="00A7221E">
      <w:pPr>
        <w:numPr>
          <w:ilvl w:val="0"/>
          <w:numId w:val="4"/>
        </w:numPr>
        <w:pBdr>
          <w:top w:val="nil"/>
          <w:left w:val="nil"/>
          <w:bottom w:val="nil"/>
          <w:right w:val="nil"/>
          <w:between w:val="nil"/>
        </w:pBdr>
      </w:pPr>
      <w:r w:rsidRPr="00D65310">
        <w:t>Which are the most crucial post-</w:t>
      </w:r>
      <w:proofErr w:type="spellStart"/>
      <w:r w:rsidRPr="00D65310">
        <w:t>Brexit</w:t>
      </w:r>
      <w:proofErr w:type="spellEnd"/>
      <w:r w:rsidRPr="00D65310">
        <w:t xml:space="preserve"> issues that have affected the supply-chain resilience within the UK automobile industry?</w:t>
      </w:r>
    </w:p>
    <w:p w14:paraId="02BF5C3E" w14:textId="77777777" w:rsidR="00CC48FE" w:rsidRPr="00D65310" w:rsidRDefault="00CC48FE" w:rsidP="00A7221E">
      <w:pPr>
        <w:numPr>
          <w:ilvl w:val="0"/>
          <w:numId w:val="4"/>
        </w:numPr>
        <w:pBdr>
          <w:top w:val="nil"/>
          <w:left w:val="nil"/>
          <w:bottom w:val="nil"/>
          <w:right w:val="nil"/>
          <w:between w:val="nil"/>
        </w:pBdr>
      </w:pPr>
      <w:r w:rsidRPr="00D65310">
        <w:t xml:space="preserve">What has Jaguar Land Rover done strategically to adjust its supply-chain operations to address the disruptions of </w:t>
      </w:r>
      <w:proofErr w:type="spellStart"/>
      <w:r w:rsidRPr="00D65310">
        <w:t>Brexit</w:t>
      </w:r>
      <w:proofErr w:type="spellEnd"/>
      <w:r w:rsidRPr="00D65310">
        <w:t>?</w:t>
      </w:r>
    </w:p>
    <w:p w14:paraId="02426B80" w14:textId="77777777" w:rsidR="00CC48FE" w:rsidRPr="00D65310" w:rsidRDefault="00CC48FE" w:rsidP="00A7221E">
      <w:pPr>
        <w:numPr>
          <w:ilvl w:val="0"/>
          <w:numId w:val="4"/>
        </w:numPr>
        <w:pBdr>
          <w:top w:val="nil"/>
          <w:left w:val="nil"/>
          <w:bottom w:val="nil"/>
          <w:right w:val="nil"/>
          <w:between w:val="nil"/>
        </w:pBdr>
      </w:pPr>
      <w:r w:rsidRPr="00D65310">
        <w:t>How effective are these strategic adaptations to supply-chain resilience and performance at JLR?</w:t>
      </w:r>
    </w:p>
    <w:p w14:paraId="4922D116" w14:textId="77777777" w:rsidR="00CC48FE" w:rsidRPr="00D65310" w:rsidRDefault="00CC48FE" w:rsidP="00A7221E">
      <w:pPr>
        <w:numPr>
          <w:ilvl w:val="0"/>
          <w:numId w:val="4"/>
        </w:numPr>
        <w:pBdr>
          <w:top w:val="nil"/>
          <w:left w:val="nil"/>
          <w:bottom w:val="nil"/>
          <w:right w:val="nil"/>
          <w:between w:val="nil"/>
        </w:pBdr>
        <w:spacing w:after="160"/>
      </w:pPr>
      <w:r w:rsidRPr="00D65310">
        <w:t>What lessons and recommendations can be derived from JLR’s experience to enhance resilience in the broader UK automotive supply chain?</w:t>
      </w:r>
    </w:p>
    <w:p w14:paraId="3B94841A" w14:textId="77777777" w:rsidR="006028F2" w:rsidRPr="00A7221E" w:rsidRDefault="006028F2" w:rsidP="00A7221E">
      <w:pPr>
        <w:jc w:val="left"/>
        <w:rPr>
          <w:b/>
        </w:rPr>
      </w:pPr>
      <w:bookmarkStart w:id="51" w:name="_Toc214996470"/>
      <w:r w:rsidRPr="00A7221E">
        <w:br w:type="page"/>
      </w:r>
    </w:p>
    <w:p w14:paraId="1F436721" w14:textId="4AE7D99F" w:rsidR="00E2612A" w:rsidRPr="00D65310" w:rsidRDefault="00E2612A" w:rsidP="00A7221E">
      <w:pPr>
        <w:pStyle w:val="Heading1"/>
        <w:rPr>
          <w:sz w:val="22"/>
          <w:szCs w:val="22"/>
        </w:rPr>
      </w:pPr>
      <w:bookmarkStart w:id="52" w:name="_Toc220411132"/>
      <w:r w:rsidRPr="00D65310">
        <w:rPr>
          <w:sz w:val="22"/>
          <w:szCs w:val="22"/>
        </w:rPr>
        <w:lastRenderedPageBreak/>
        <w:t>Chapter 3: Methodology</w:t>
      </w:r>
      <w:bookmarkEnd w:id="51"/>
      <w:bookmarkEnd w:id="52"/>
      <w:r w:rsidRPr="00D65310">
        <w:rPr>
          <w:sz w:val="22"/>
          <w:szCs w:val="22"/>
        </w:rPr>
        <w:t xml:space="preserve"> </w:t>
      </w:r>
    </w:p>
    <w:p w14:paraId="77D8213F" w14:textId="77777777" w:rsidR="00E2612A" w:rsidRPr="00D65310" w:rsidRDefault="00E2612A" w:rsidP="00A7221E">
      <w:pPr>
        <w:pStyle w:val="Heading2"/>
        <w:rPr>
          <w:szCs w:val="22"/>
        </w:rPr>
      </w:pPr>
      <w:bookmarkStart w:id="53" w:name="_ox6rwq1tx2ub" w:colFirst="0" w:colLast="0"/>
      <w:bookmarkStart w:id="54" w:name="_Toc214996471"/>
      <w:bookmarkStart w:id="55" w:name="_Toc220411133"/>
      <w:bookmarkEnd w:id="53"/>
      <w:r w:rsidRPr="00D65310">
        <w:rPr>
          <w:szCs w:val="22"/>
        </w:rPr>
        <w:t>3.1 Introduction</w:t>
      </w:r>
      <w:bookmarkEnd w:id="54"/>
      <w:bookmarkEnd w:id="55"/>
      <w:r w:rsidRPr="00D65310">
        <w:rPr>
          <w:szCs w:val="22"/>
        </w:rPr>
        <w:t xml:space="preserve"> </w:t>
      </w:r>
    </w:p>
    <w:p w14:paraId="398059EF" w14:textId="3F6C15E5" w:rsidR="00E2612A" w:rsidRPr="00D65310" w:rsidRDefault="00E2612A" w:rsidP="00A7221E">
      <w:r w:rsidRPr="00D65310">
        <w:t>This chapter presents the methodological design followed to examine how the strategies of supply-chain resilience at JLR adapted to the post-</w:t>
      </w:r>
      <w:proofErr w:type="spellStart"/>
      <w:r w:rsidRPr="00D65310">
        <w:t>Brexit</w:t>
      </w:r>
      <w:proofErr w:type="spellEnd"/>
      <w:r w:rsidRPr="00D65310">
        <w:t xml:space="preserve"> crisis using qualitative secondary data. The research methodology presents a rational and logical plan on how to </w:t>
      </w:r>
      <w:r w:rsidR="006D262A" w:rsidRPr="00D65310">
        <w:t>fulfil</w:t>
      </w:r>
      <w:r w:rsidRPr="00D65310">
        <w:t xml:space="preserve"> the research purpose, that is, to learn how JLR reacted to </w:t>
      </w:r>
      <w:proofErr w:type="spellStart"/>
      <w:r w:rsidRPr="00D65310">
        <w:t>Brexit</w:t>
      </w:r>
      <w:proofErr w:type="spellEnd"/>
      <w:r w:rsidRPr="00D65310">
        <w:t xml:space="preserve"> supply-chain shocks in a strategic manner. This chapter records the choice of </w:t>
      </w:r>
      <w:proofErr w:type="spellStart"/>
      <w:r w:rsidRPr="00D65310">
        <w:t>interpretivism</w:t>
      </w:r>
      <w:proofErr w:type="spellEnd"/>
      <w:r w:rsidRPr="00D65310">
        <w:t>, inductive reasoning as the most suitable methodological approach, a qualitative mono-method design, purposive sampling, secondary data collection and thematic analysis as the best options to adopt in this research.</w:t>
      </w:r>
    </w:p>
    <w:p w14:paraId="0C06FCF8" w14:textId="77777777" w:rsidR="00E2612A" w:rsidRPr="00D65310" w:rsidRDefault="00E2612A" w:rsidP="00A7221E">
      <w:pPr>
        <w:jc w:val="center"/>
      </w:pPr>
      <w:r w:rsidRPr="00D65310">
        <w:rPr>
          <w:noProof/>
          <w:lang w:val="en-IN" w:eastAsia="en-IN" w:bidi="gu-IN"/>
        </w:rPr>
        <w:drawing>
          <wp:inline distT="114300" distB="114300" distL="114300" distR="114300" wp14:anchorId="3724AF8A" wp14:editId="156F1D39">
            <wp:extent cx="5557753" cy="259183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557753" cy="2591837"/>
                    </a:xfrm>
                    <a:prstGeom prst="rect">
                      <a:avLst/>
                    </a:prstGeom>
                    <a:ln/>
                  </pic:spPr>
                </pic:pic>
              </a:graphicData>
            </a:graphic>
          </wp:inline>
        </w:drawing>
      </w:r>
    </w:p>
    <w:p w14:paraId="03237317" w14:textId="10427C9D" w:rsidR="00E2612A" w:rsidRPr="00D65310" w:rsidRDefault="00E2612A" w:rsidP="00D65310">
      <w:pPr>
        <w:pStyle w:val="Heading4"/>
      </w:pPr>
      <w:bookmarkStart w:id="56" w:name="_Toc220410426"/>
      <w:r w:rsidRPr="00D65310">
        <w:t>Figure 3: Saunders’ research onion</w:t>
      </w:r>
      <w:bookmarkEnd w:id="56"/>
      <w:r w:rsidRPr="00D65310">
        <w:t xml:space="preserve">   </w:t>
      </w:r>
    </w:p>
    <w:p w14:paraId="0202E74A" w14:textId="77777777" w:rsidR="00E2612A" w:rsidRPr="00D65310" w:rsidRDefault="00E2612A" w:rsidP="00A7221E">
      <w:pPr>
        <w:jc w:val="center"/>
      </w:pPr>
      <w:r w:rsidRPr="00D65310">
        <w:t xml:space="preserve">(Source: </w:t>
      </w:r>
      <w:proofErr w:type="spellStart"/>
      <w:r w:rsidRPr="00D65310">
        <w:t>Kurniasari</w:t>
      </w:r>
      <w:proofErr w:type="spellEnd"/>
      <w:r w:rsidRPr="00D65310">
        <w:t xml:space="preserve"> and </w:t>
      </w:r>
      <w:proofErr w:type="spellStart"/>
      <w:r w:rsidRPr="00D65310">
        <w:t>Tjahjono</w:t>
      </w:r>
      <w:proofErr w:type="spellEnd"/>
      <w:r w:rsidRPr="00D65310">
        <w:t>, 2020)</w:t>
      </w:r>
    </w:p>
    <w:p w14:paraId="446FC2A0" w14:textId="77777777" w:rsidR="00E2612A" w:rsidRPr="00D65310" w:rsidRDefault="00E2612A" w:rsidP="00A7221E">
      <w:pPr>
        <w:pStyle w:val="Heading2"/>
        <w:rPr>
          <w:szCs w:val="22"/>
        </w:rPr>
      </w:pPr>
      <w:bookmarkStart w:id="57" w:name="_p1u40xr6jzr" w:colFirst="0" w:colLast="0"/>
      <w:bookmarkStart w:id="58" w:name="_Toc214996472"/>
      <w:bookmarkStart w:id="59" w:name="_Toc220411134"/>
      <w:bookmarkEnd w:id="57"/>
      <w:r w:rsidRPr="00D65310">
        <w:rPr>
          <w:szCs w:val="22"/>
        </w:rPr>
        <w:t>3.2 Philosophy</w:t>
      </w:r>
      <w:bookmarkEnd w:id="58"/>
      <w:bookmarkEnd w:id="59"/>
      <w:r w:rsidRPr="00D65310">
        <w:rPr>
          <w:szCs w:val="22"/>
        </w:rPr>
        <w:t xml:space="preserve"> </w:t>
      </w:r>
    </w:p>
    <w:p w14:paraId="0E8A3C34" w14:textId="77777777" w:rsidR="00E2612A" w:rsidRPr="00D65310" w:rsidRDefault="00E2612A" w:rsidP="00A7221E">
      <w:r w:rsidRPr="00D65310">
        <w:t xml:space="preserve">The philosophical assistance to the collected data was ensured by </w:t>
      </w:r>
      <w:proofErr w:type="spellStart"/>
      <w:r w:rsidRPr="00D65310">
        <w:t>interpretivism</w:t>
      </w:r>
      <w:proofErr w:type="spellEnd"/>
      <w:r w:rsidRPr="00D65310">
        <w:t xml:space="preserve">. This paradigm focuses on the interpretation of social constructed meanings, subjective experiences, and local realities, shunning objective or </w:t>
      </w:r>
      <w:proofErr w:type="spellStart"/>
      <w:r w:rsidRPr="00D65310">
        <w:t>generalisable</w:t>
      </w:r>
      <w:proofErr w:type="spellEnd"/>
      <w:r w:rsidRPr="00D65310">
        <w:t xml:space="preserve"> beliefs (</w:t>
      </w:r>
      <w:proofErr w:type="spellStart"/>
      <w:r w:rsidRPr="00D65310">
        <w:t>Junjie</w:t>
      </w:r>
      <w:proofErr w:type="spellEnd"/>
      <w:r w:rsidRPr="00D65310">
        <w:t xml:space="preserve"> and </w:t>
      </w:r>
      <w:proofErr w:type="spellStart"/>
      <w:r w:rsidRPr="00D65310">
        <w:t>Yingxin</w:t>
      </w:r>
      <w:proofErr w:type="spellEnd"/>
      <w:r w:rsidRPr="00D65310">
        <w:t xml:space="preserve">, 2022). Since the current research aimed to examine how JLR strategic adjusted its supply-chain activity to </w:t>
      </w:r>
      <w:proofErr w:type="spellStart"/>
      <w:r w:rsidRPr="00D65310">
        <w:t>Brexit</w:t>
      </w:r>
      <w:proofErr w:type="spellEnd"/>
      <w:r w:rsidRPr="00D65310">
        <w:t xml:space="preserve">, a multifaceted socio-economic and organisational process, the </w:t>
      </w:r>
      <w:proofErr w:type="spellStart"/>
      <w:r w:rsidRPr="00D65310">
        <w:t>interpretivist</w:t>
      </w:r>
      <w:proofErr w:type="spellEnd"/>
      <w:r w:rsidRPr="00D65310">
        <w:t xml:space="preserve"> approach to research is especially relevant. </w:t>
      </w:r>
      <w:proofErr w:type="spellStart"/>
      <w:r w:rsidRPr="00D65310">
        <w:t>Brexit</w:t>
      </w:r>
      <w:proofErr w:type="spellEnd"/>
      <w:r w:rsidRPr="00D65310">
        <w:t xml:space="preserve"> is both an economic </w:t>
      </w:r>
      <w:r w:rsidRPr="00D65310">
        <w:lastRenderedPageBreak/>
        <w:t xml:space="preserve">and a political and institutional shock that will impact firms by influencing their perceptions, uncertainties, and strategically driven processes of making decisions based on contextual interpretations. </w:t>
      </w:r>
      <w:proofErr w:type="spellStart"/>
      <w:r w:rsidRPr="00D65310">
        <w:t>Interpretivism</w:t>
      </w:r>
      <w:proofErr w:type="spellEnd"/>
      <w:r w:rsidRPr="00D65310">
        <w:t xml:space="preserve"> assumes that reality is multiple, changing and co-created by actors and their environment, that is in line with the subjective and heterogeneous nature of strategic adjustment in organisations (Nickerson, 2022), managerial interpretations, and contexts. As a result, the analysis of the responses of JLR required a review of perceptions of the organisational actors towards the </w:t>
      </w:r>
      <w:proofErr w:type="spellStart"/>
      <w:r w:rsidRPr="00D65310">
        <w:t>Brexit</w:t>
      </w:r>
      <w:proofErr w:type="spellEnd"/>
      <w:r w:rsidRPr="00D65310">
        <w:t>-related risks, disruption of supply chains, and organisational vulnerabilities.</w:t>
      </w:r>
    </w:p>
    <w:p w14:paraId="68345F0B" w14:textId="77777777" w:rsidR="00E2612A" w:rsidRPr="00D65310" w:rsidRDefault="00E2612A" w:rsidP="00A7221E">
      <w:pPr>
        <w:rPr>
          <w:b/>
          <w:bCs/>
          <w:i/>
          <w:iCs/>
        </w:rPr>
      </w:pPr>
      <w:r w:rsidRPr="00D65310">
        <w:rPr>
          <w:b/>
          <w:bCs/>
          <w:i/>
          <w:iCs/>
        </w:rPr>
        <w:t>Justification</w:t>
      </w:r>
    </w:p>
    <w:p w14:paraId="3C2F2620" w14:textId="77777777" w:rsidR="00E2612A" w:rsidRPr="00D65310" w:rsidRDefault="00E2612A" w:rsidP="00A7221E">
      <w:r w:rsidRPr="00D65310">
        <w:t xml:space="preserve">The use of </w:t>
      </w:r>
      <w:proofErr w:type="spellStart"/>
      <w:r w:rsidRPr="00D65310">
        <w:t>interpretivism</w:t>
      </w:r>
      <w:proofErr w:type="spellEnd"/>
      <w:r w:rsidRPr="00D65310">
        <w:t xml:space="preserve"> is solicited since the current study was not expected to test a set of hypotheses with predetermined conceptual analysis on the relationship between different causal factors. The </w:t>
      </w:r>
      <w:proofErr w:type="spellStart"/>
      <w:r w:rsidRPr="00D65310">
        <w:t>interpretivist</w:t>
      </w:r>
      <w:proofErr w:type="spellEnd"/>
      <w:r w:rsidRPr="00D65310">
        <w:t xml:space="preserve"> approach allowed the researcher to give different sources and views, thus developing a subtle sense of how JLR has reconfigured its strategies. Besides, </w:t>
      </w:r>
      <w:proofErr w:type="spellStart"/>
      <w:r w:rsidRPr="00D65310">
        <w:t>interpretivism</w:t>
      </w:r>
      <w:proofErr w:type="spellEnd"/>
      <w:r w:rsidRPr="00D65310">
        <w:t xml:space="preserve"> also helped to align with the larger qualitative tradition of studying meanings, motives and the strategic rationale behind organisational decision-making, which makes it a suitable philosophical basis of this dissertation (Shah, 2021). </w:t>
      </w:r>
    </w:p>
    <w:p w14:paraId="77D68080" w14:textId="77777777" w:rsidR="00E2612A" w:rsidRPr="00D65310" w:rsidRDefault="00E2612A" w:rsidP="00A7221E">
      <w:pPr>
        <w:pStyle w:val="Heading2"/>
        <w:rPr>
          <w:szCs w:val="22"/>
        </w:rPr>
      </w:pPr>
      <w:bookmarkStart w:id="60" w:name="_djbvr71wly6n" w:colFirst="0" w:colLast="0"/>
      <w:bookmarkStart w:id="61" w:name="_Toc214996473"/>
      <w:bookmarkStart w:id="62" w:name="_Toc220411135"/>
      <w:bookmarkEnd w:id="60"/>
      <w:r w:rsidRPr="00D65310">
        <w:rPr>
          <w:szCs w:val="22"/>
        </w:rPr>
        <w:t>3.3 Approach</w:t>
      </w:r>
      <w:bookmarkEnd w:id="61"/>
      <w:bookmarkEnd w:id="62"/>
      <w:r w:rsidRPr="00D65310">
        <w:rPr>
          <w:szCs w:val="22"/>
        </w:rPr>
        <w:t xml:space="preserve"> </w:t>
      </w:r>
    </w:p>
    <w:p w14:paraId="7B0C9765" w14:textId="77777777" w:rsidR="00E2612A" w:rsidRPr="00D65310" w:rsidRDefault="00E2612A" w:rsidP="00A7221E">
      <w:r w:rsidRPr="00D65310">
        <w:t>The researcher followed an inductive approach to present data analysis made by specific empirical observations, evidenced by theories and then expanded on the broader themes, ideas, or theoretical knowledge on the basis of the specific observations. Unlike the deductive method, which involves the test of already existing theories, inductive reasoning is better when conducting an investigation to establish an understanding of changing organisational behaviours (</w:t>
      </w:r>
      <w:proofErr w:type="spellStart"/>
      <w:r w:rsidRPr="00D65310">
        <w:t>Chakma</w:t>
      </w:r>
      <w:proofErr w:type="spellEnd"/>
      <w:r w:rsidRPr="00D65310">
        <w:t xml:space="preserve"> and Li, 2025). </w:t>
      </w:r>
      <w:proofErr w:type="spellStart"/>
      <w:r w:rsidRPr="00D65310">
        <w:t>Brexit</w:t>
      </w:r>
      <w:proofErr w:type="spellEnd"/>
      <w:r w:rsidRPr="00D65310">
        <w:t xml:space="preserve">-related supply-chain shocks are a fairly new phenomenon that is constantly changing, and there is a lack of coherent theory explaining how the UK automotive industry responds to this institutional shock strategically. As a result, an inductive method gave the freedom to come up with patterns through direct data analysis without the introduction of fixed theoretical classifications.   </w:t>
      </w:r>
    </w:p>
    <w:p w14:paraId="2D190949" w14:textId="77777777" w:rsidR="00E2612A" w:rsidRPr="00D65310" w:rsidRDefault="00E2612A" w:rsidP="00A7221E">
      <w:pPr>
        <w:jc w:val="center"/>
      </w:pPr>
      <w:r w:rsidRPr="00D65310">
        <w:rPr>
          <w:noProof/>
          <w:lang w:val="en-IN" w:eastAsia="en-IN" w:bidi="gu-IN"/>
        </w:rPr>
        <w:drawing>
          <wp:inline distT="114300" distB="114300" distL="114300" distR="114300" wp14:anchorId="62C0D03F" wp14:editId="1A01F81A">
            <wp:extent cx="5616175" cy="1071033"/>
            <wp:effectExtent l="0" t="0" r="0" b="0"/>
            <wp:docPr id="2822170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t="18357" b="42155"/>
                    <a:stretch>
                      <a:fillRect/>
                    </a:stretch>
                  </pic:blipFill>
                  <pic:spPr>
                    <a:xfrm>
                      <a:off x="0" y="0"/>
                      <a:ext cx="5616175" cy="1071033"/>
                    </a:xfrm>
                    <a:prstGeom prst="rect">
                      <a:avLst/>
                    </a:prstGeom>
                    <a:ln/>
                  </pic:spPr>
                </pic:pic>
              </a:graphicData>
            </a:graphic>
          </wp:inline>
        </w:drawing>
      </w:r>
    </w:p>
    <w:p w14:paraId="3485F848" w14:textId="549BF37B" w:rsidR="00E2612A" w:rsidRPr="00D65310" w:rsidRDefault="00E2612A" w:rsidP="00D65310">
      <w:pPr>
        <w:pStyle w:val="Heading4"/>
      </w:pPr>
      <w:bookmarkStart w:id="63" w:name="_Toc220410427"/>
      <w:r w:rsidRPr="00D65310">
        <w:lastRenderedPageBreak/>
        <w:t xml:space="preserve">Figure </w:t>
      </w:r>
      <w:r w:rsidR="005A360F" w:rsidRPr="00D65310">
        <w:t>4</w:t>
      </w:r>
      <w:r w:rsidRPr="00D65310">
        <w:t>: Inductive approach principles</w:t>
      </w:r>
      <w:bookmarkEnd w:id="63"/>
      <w:r w:rsidRPr="00D65310">
        <w:t xml:space="preserve">  </w:t>
      </w:r>
    </w:p>
    <w:p w14:paraId="1292B5EE" w14:textId="77777777" w:rsidR="00E2612A" w:rsidRPr="00D65310" w:rsidRDefault="00E2612A" w:rsidP="00A7221E">
      <w:pPr>
        <w:jc w:val="center"/>
      </w:pPr>
      <w:r w:rsidRPr="00D65310">
        <w:t xml:space="preserve">(Source: </w:t>
      </w:r>
      <w:proofErr w:type="spellStart"/>
      <w:r w:rsidRPr="00D65310">
        <w:t>Chakma</w:t>
      </w:r>
      <w:proofErr w:type="spellEnd"/>
      <w:r w:rsidRPr="00D65310">
        <w:t xml:space="preserve"> and Li, 2025)</w:t>
      </w:r>
    </w:p>
    <w:p w14:paraId="215A21C9" w14:textId="77777777" w:rsidR="00E2612A" w:rsidRPr="00D65310" w:rsidRDefault="00E2612A" w:rsidP="00A7221E">
      <w:pPr>
        <w:rPr>
          <w:b/>
          <w:bCs/>
          <w:i/>
          <w:iCs/>
        </w:rPr>
      </w:pPr>
      <w:r w:rsidRPr="00D65310">
        <w:rPr>
          <w:b/>
          <w:bCs/>
          <w:i/>
          <w:iCs/>
        </w:rPr>
        <w:t>Justification</w:t>
      </w:r>
    </w:p>
    <w:p w14:paraId="19CEE9F3" w14:textId="77777777" w:rsidR="00E2612A" w:rsidRPr="00D65310" w:rsidRDefault="00E2612A" w:rsidP="00A7221E">
      <w:r w:rsidRPr="00D65310">
        <w:t>The use of an inductive approach is justified by the fact that the study is aimed at generating knowledge instead of testing the existing theories. Although the dissertation used the RBV and DCT to act as the conceptual frames, the aim is not to test the theories but to explain how the activities of JLR indicate theoretical notions. An inductive approach allowed the emergence of themes in the form of thematic analysis of secondary data to give a more detailed insight into the strategic adaptation process (</w:t>
      </w:r>
      <w:proofErr w:type="spellStart"/>
      <w:r w:rsidRPr="00D65310">
        <w:t>O’Kane</w:t>
      </w:r>
      <w:proofErr w:type="spellEnd"/>
      <w:r w:rsidRPr="00D65310">
        <w:t xml:space="preserve">, Smith, and </w:t>
      </w:r>
      <w:proofErr w:type="spellStart"/>
      <w:r w:rsidRPr="00D65310">
        <w:t>Lerman</w:t>
      </w:r>
      <w:proofErr w:type="spellEnd"/>
      <w:r w:rsidRPr="00D65310">
        <w:t xml:space="preserve">, 2021). Therefore, reasoning data through an inductive lens is quite suitable for qualitative research, and it corresponds to the exploratory character of the current study. </w:t>
      </w:r>
    </w:p>
    <w:p w14:paraId="31F1BF28" w14:textId="77777777" w:rsidR="00E2612A" w:rsidRPr="00D65310" w:rsidRDefault="00E2612A" w:rsidP="00A7221E">
      <w:pPr>
        <w:pStyle w:val="Heading2"/>
        <w:rPr>
          <w:szCs w:val="22"/>
        </w:rPr>
      </w:pPr>
      <w:bookmarkStart w:id="64" w:name="_y9kzzkujgd4v" w:colFirst="0" w:colLast="0"/>
      <w:bookmarkStart w:id="65" w:name="_Toc214996474"/>
      <w:bookmarkStart w:id="66" w:name="_Toc220411136"/>
      <w:bookmarkEnd w:id="64"/>
      <w:r w:rsidRPr="00D65310">
        <w:rPr>
          <w:szCs w:val="22"/>
        </w:rPr>
        <w:t>3.4 Strategy</w:t>
      </w:r>
      <w:bookmarkEnd w:id="65"/>
      <w:bookmarkEnd w:id="66"/>
      <w:r w:rsidRPr="00D65310">
        <w:rPr>
          <w:szCs w:val="22"/>
        </w:rPr>
        <w:t xml:space="preserve"> </w:t>
      </w:r>
    </w:p>
    <w:p w14:paraId="223F3DFF" w14:textId="77777777" w:rsidR="00E2612A" w:rsidRPr="00D65310" w:rsidRDefault="00E2612A" w:rsidP="00A7221E">
      <w:r w:rsidRPr="00D65310">
        <w:t xml:space="preserve">The proposed study took a mono-method qualitative approach, whereby only secondary qualitative data were considered. A qualitative method has been the most suitable one as the investigation aims at explaining how JLR perceived and reacted to the supply-chain disruptions caused by </w:t>
      </w:r>
      <w:proofErr w:type="spellStart"/>
      <w:r w:rsidRPr="00D65310">
        <w:t>Brexit</w:t>
      </w:r>
      <w:proofErr w:type="spellEnd"/>
      <w:r w:rsidRPr="00D65310">
        <w:t xml:space="preserve"> and, therefore, requires an analysis of meanings, decision-making activities, and organisational behaviour instead of quantifying the connections (Lim, 2024). The qualitative strategy was also coherent and in-depth, such that the researcher can focus on one methodological tradition without losing the investigation across several data types. </w:t>
      </w:r>
    </w:p>
    <w:p w14:paraId="6F3A18A8" w14:textId="77777777" w:rsidR="00E2612A" w:rsidRPr="00D65310" w:rsidRDefault="00E2612A" w:rsidP="00A7221E">
      <w:r w:rsidRPr="00D65310">
        <w:rPr>
          <w:noProof/>
          <w:lang w:val="en-IN" w:eastAsia="en-IN" w:bidi="gu-IN"/>
        </w:rPr>
        <w:drawing>
          <wp:inline distT="114300" distB="114300" distL="114300" distR="114300" wp14:anchorId="5897B08C" wp14:editId="4E5CC00D">
            <wp:extent cx="5575258" cy="270721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t="8019" b="5571"/>
                    <a:stretch>
                      <a:fillRect/>
                    </a:stretch>
                  </pic:blipFill>
                  <pic:spPr>
                    <a:xfrm>
                      <a:off x="0" y="0"/>
                      <a:ext cx="5575258" cy="2707217"/>
                    </a:xfrm>
                    <a:prstGeom prst="rect">
                      <a:avLst/>
                    </a:prstGeom>
                    <a:ln/>
                  </pic:spPr>
                </pic:pic>
              </a:graphicData>
            </a:graphic>
          </wp:inline>
        </w:drawing>
      </w:r>
    </w:p>
    <w:p w14:paraId="22D0C7A4" w14:textId="588967CB" w:rsidR="00E2612A" w:rsidRPr="00D65310" w:rsidRDefault="00E2612A" w:rsidP="00D65310">
      <w:pPr>
        <w:pStyle w:val="Heading4"/>
      </w:pPr>
      <w:bookmarkStart w:id="67" w:name="_Toc220410428"/>
      <w:r w:rsidRPr="00D65310">
        <w:lastRenderedPageBreak/>
        <w:t xml:space="preserve">Figure </w:t>
      </w:r>
      <w:r w:rsidR="005A360F" w:rsidRPr="00D65310">
        <w:t>5</w:t>
      </w:r>
      <w:r w:rsidRPr="00D65310">
        <w:t>: Qualitative strategy observant</w:t>
      </w:r>
      <w:bookmarkEnd w:id="67"/>
      <w:r w:rsidRPr="00D65310">
        <w:t xml:space="preserve"> </w:t>
      </w:r>
    </w:p>
    <w:p w14:paraId="3E87938E" w14:textId="77777777" w:rsidR="00E2612A" w:rsidRPr="00D65310" w:rsidRDefault="00E2612A" w:rsidP="00A7221E">
      <w:pPr>
        <w:jc w:val="center"/>
      </w:pPr>
      <w:r w:rsidRPr="00D65310">
        <w:t>(Source: Lim, 2024)</w:t>
      </w:r>
    </w:p>
    <w:p w14:paraId="7234722B" w14:textId="77777777" w:rsidR="00E2612A" w:rsidRPr="00D65310" w:rsidRDefault="00E2612A" w:rsidP="00A7221E">
      <w:r w:rsidRPr="00D65310">
        <w:t xml:space="preserve">This strategy was specifically relevant since phenomena like strategic adaptation and supply-chain resilience are multi-dimensional and require context-specific interpretation. The approach allowed the paper to rely on the textual evidence, including the presence of industry reports, company reports, and comments of experts (Denny and </w:t>
      </w:r>
      <w:proofErr w:type="spellStart"/>
      <w:r w:rsidRPr="00D65310">
        <w:t>Weckesser</w:t>
      </w:r>
      <w:proofErr w:type="spellEnd"/>
      <w:r w:rsidRPr="00D65310">
        <w:t xml:space="preserve">, 2022), thus offering insights into the ways in which strategic choices were navigated through the overall political and economic climate of </w:t>
      </w:r>
      <w:proofErr w:type="spellStart"/>
      <w:r w:rsidRPr="00D65310">
        <w:t>Brexit</w:t>
      </w:r>
      <w:proofErr w:type="spellEnd"/>
      <w:r w:rsidRPr="00D65310">
        <w:t>.</w:t>
      </w:r>
    </w:p>
    <w:p w14:paraId="610CD5AD" w14:textId="77777777" w:rsidR="00E2612A" w:rsidRPr="00D65310" w:rsidRDefault="00E2612A" w:rsidP="00A7221E">
      <w:pPr>
        <w:rPr>
          <w:b/>
          <w:bCs/>
          <w:i/>
          <w:iCs/>
        </w:rPr>
      </w:pPr>
      <w:r w:rsidRPr="00D65310">
        <w:rPr>
          <w:b/>
          <w:bCs/>
          <w:i/>
          <w:iCs/>
        </w:rPr>
        <w:t>Justification</w:t>
      </w:r>
    </w:p>
    <w:p w14:paraId="446E4A01" w14:textId="77777777" w:rsidR="00E2612A" w:rsidRPr="00D65310" w:rsidRDefault="00E2612A" w:rsidP="00A7221E">
      <w:r w:rsidRPr="00D65310">
        <w:t xml:space="preserve">The use of the qualitative mono-method is justified by its ability to help explore the strategic and interpretive aspects of the responses of JLR in detail. Strategic adaptation is something that is difficult to measure using quantitative measures and available data on </w:t>
      </w:r>
      <w:proofErr w:type="spellStart"/>
      <w:r w:rsidRPr="00D65310">
        <w:t>Brexit</w:t>
      </w:r>
      <w:proofErr w:type="spellEnd"/>
      <w:r w:rsidRPr="00D65310">
        <w:t xml:space="preserve"> effects are largely narrative and analytical in form (Jackson and </w:t>
      </w:r>
      <w:proofErr w:type="spellStart"/>
      <w:r w:rsidRPr="00D65310">
        <w:t>Mazzei</w:t>
      </w:r>
      <w:proofErr w:type="spellEnd"/>
      <w:r w:rsidRPr="00D65310">
        <w:t>, 2022). Using only a qualitative approach, the research could focus on cohesive data collection, and there is no methodological dilution, as it can be based on an in-depth interpretation instead of measurement. The present strategy fits in the study's purpose and the philosophical background of the research, accordingly.</w:t>
      </w:r>
    </w:p>
    <w:p w14:paraId="5619E161" w14:textId="77777777" w:rsidR="00E2612A" w:rsidRPr="00D65310" w:rsidRDefault="00E2612A" w:rsidP="00A7221E">
      <w:pPr>
        <w:pStyle w:val="Heading2"/>
        <w:rPr>
          <w:szCs w:val="22"/>
        </w:rPr>
      </w:pPr>
      <w:bookmarkStart w:id="68" w:name="_enqt6ej96q19" w:colFirst="0" w:colLast="0"/>
      <w:bookmarkStart w:id="69" w:name="_Toc214996475"/>
      <w:bookmarkStart w:id="70" w:name="_Toc220411137"/>
      <w:bookmarkEnd w:id="68"/>
      <w:r w:rsidRPr="00D65310">
        <w:rPr>
          <w:szCs w:val="22"/>
        </w:rPr>
        <w:t>3.5 Sampling</w:t>
      </w:r>
      <w:bookmarkEnd w:id="69"/>
      <w:bookmarkEnd w:id="70"/>
    </w:p>
    <w:p w14:paraId="39E817FC" w14:textId="77777777" w:rsidR="00E2612A" w:rsidRPr="00D65310" w:rsidRDefault="00E2612A" w:rsidP="00A7221E">
      <w:r w:rsidRPr="00D65310">
        <w:t xml:space="preserve">Purposive sampling was chosen to determine and choose the sources of secondary data that directly inform the objectives of the study. This approach involved carefully selecting materials full of information that will offer pertinent information about the supply-chain issues of JLR and its strategy to respond to </w:t>
      </w:r>
      <w:proofErr w:type="spellStart"/>
      <w:r w:rsidRPr="00D65310">
        <w:t>Brexit</w:t>
      </w:r>
      <w:proofErr w:type="spellEnd"/>
      <w:r w:rsidRPr="00D65310">
        <w:t xml:space="preserve">. Since not every source of secondary data will provide the same degree of relevance or credibility, purposive sampling will allow the researcher to include in the study those sources that will best illuminate the research problem. By doing so, the data set will be comprised of official company releases, governmental issues, consultancy analysis (Ahmad and Wilkins 2024), and literature of academia and industry commentary that specifically deals with how the automotive sector is adapting to </w:t>
      </w:r>
      <w:proofErr w:type="spellStart"/>
      <w:r w:rsidRPr="00D65310">
        <w:t>Brexit</w:t>
      </w:r>
      <w:proofErr w:type="spellEnd"/>
      <w:r w:rsidRPr="00D65310">
        <w:t>.</w:t>
      </w:r>
    </w:p>
    <w:p w14:paraId="17ECFEE8" w14:textId="77777777" w:rsidR="00E2612A" w:rsidRPr="00D65310" w:rsidRDefault="00E2612A" w:rsidP="00A7221E">
      <w:pPr>
        <w:rPr>
          <w:b/>
          <w:bCs/>
          <w:i/>
          <w:iCs/>
        </w:rPr>
      </w:pPr>
      <w:r w:rsidRPr="00D65310">
        <w:rPr>
          <w:b/>
          <w:bCs/>
          <w:i/>
          <w:iCs/>
        </w:rPr>
        <w:t>Justification</w:t>
      </w:r>
    </w:p>
    <w:p w14:paraId="79FBD462" w14:textId="77777777" w:rsidR="00E2612A" w:rsidRPr="00D65310" w:rsidRDefault="00E2612A" w:rsidP="00A7221E">
      <w:r w:rsidRPr="00D65310">
        <w:t xml:space="preserve">The reason why purposive sampling has been appropriate is that the study needs to be in depth and relevant, and not representative (Thomas, 2025). The choice of sources was related to the ability to select only those sources that are clearly relevant; this way, the </w:t>
      </w:r>
      <w:r w:rsidRPr="00D65310">
        <w:lastRenderedPageBreak/>
        <w:t xml:space="preserve">findings were limited to </w:t>
      </w:r>
      <w:proofErr w:type="spellStart"/>
      <w:r w:rsidRPr="00D65310">
        <w:t>Brexit</w:t>
      </w:r>
      <w:proofErr w:type="spellEnd"/>
      <w:r w:rsidRPr="00D65310">
        <w:t>, supply-chain resilience, and the strategic behaviour of JLR. Also, purposive sampling is common as a suitable method in qualitative research when the theoretical clarity and situational interpretation are more important than generalisation (Andrade, 2020). The approach was conducive to triangulation as the various yet thematically connected sources can be selected, which enhances the overall validity of the study.</w:t>
      </w:r>
    </w:p>
    <w:p w14:paraId="4D0FA617" w14:textId="77777777" w:rsidR="00E2612A" w:rsidRPr="00D65310" w:rsidRDefault="00E2612A" w:rsidP="00A7221E">
      <w:pPr>
        <w:pStyle w:val="Heading2"/>
        <w:keepNext w:val="0"/>
        <w:keepLines w:val="0"/>
        <w:spacing w:before="0" w:after="0"/>
        <w:rPr>
          <w:szCs w:val="22"/>
        </w:rPr>
      </w:pPr>
      <w:bookmarkStart w:id="71" w:name="_pxnmo1vp7h18" w:colFirst="0" w:colLast="0"/>
      <w:bookmarkStart w:id="72" w:name="_Toc214996476"/>
      <w:bookmarkStart w:id="73" w:name="_Toc220411138"/>
      <w:bookmarkEnd w:id="71"/>
      <w:r w:rsidRPr="00D65310">
        <w:rPr>
          <w:szCs w:val="22"/>
        </w:rPr>
        <w:t>3.6 Data Collection</w:t>
      </w:r>
      <w:bookmarkEnd w:id="72"/>
      <w:bookmarkEnd w:id="73"/>
    </w:p>
    <w:p w14:paraId="285F2C28" w14:textId="77777777" w:rsidR="00F90534" w:rsidRPr="00D65310" w:rsidRDefault="00F90534" w:rsidP="00F90534">
      <w:r w:rsidRPr="00D65310">
        <w:t xml:space="preserve">The given research is based solely on secondary data of qualitative type gathered through the diverse credible and widely available sources such as peer-reviewed academic journals, industry and consultancy reports, government and policy documents, corporate disclosures, and reputable media outlets. Seeing that the topic of </w:t>
      </w:r>
      <w:proofErr w:type="spellStart"/>
      <w:r w:rsidRPr="00D65310">
        <w:t>Brexit</w:t>
      </w:r>
      <w:proofErr w:type="spellEnd"/>
      <w:r w:rsidRPr="00D65310">
        <w:t xml:space="preserve"> and its effects on the UK automotive sector have been widely reported on, secondary data offered a profound source of the investigation on supply-chain derailment and its long-term strategic adjustment. The incorporation of various sources of data enabled the researcher to record a variety of views on the problems of post-</w:t>
      </w:r>
      <w:proofErr w:type="spellStart"/>
      <w:r w:rsidRPr="00D65310">
        <w:t>Brexit</w:t>
      </w:r>
      <w:proofErr w:type="spellEnd"/>
      <w:r w:rsidRPr="00D65310">
        <w:t xml:space="preserve"> and the ways organisations responded, thus contributing to the richness of the analysis context and depth (</w:t>
      </w:r>
      <w:proofErr w:type="spellStart"/>
      <w:r w:rsidRPr="00D65310">
        <w:t>Mikl</w:t>
      </w:r>
      <w:proofErr w:type="spellEnd"/>
      <w:r w:rsidRPr="00D65310">
        <w:t xml:space="preserve"> et al., 2024).</w:t>
      </w:r>
    </w:p>
    <w:p w14:paraId="662DB99E" w14:textId="77777777" w:rsidR="00F90534" w:rsidRPr="00D65310" w:rsidRDefault="00F90534" w:rsidP="00F90534"/>
    <w:p w14:paraId="1B3159AB" w14:textId="4BF670F5" w:rsidR="00E2612A" w:rsidRPr="00D65310" w:rsidRDefault="005D70BF" w:rsidP="00F90534">
      <w:r w:rsidRPr="00D65310">
        <w:t>Yet</w:t>
      </w:r>
      <w:r w:rsidR="00F90534" w:rsidRPr="00D65310">
        <w:t>, secondary data has limitations to its use. Reports prepared by an industry might include political, economic, or lobbying interests and reports prepared by a company may include selectively positive descriptions of strategic success and downplay operational problems. Media reports have the tendency to focus on headline pointers, as opposed to structural elucidations. In order to counter such risks, the research employed triangulation by contrasting the information in the academic literature, industry reports and company reports and this allowed the study to adhere to a single perspective and enhances the strength of the interpretation.</w:t>
      </w:r>
    </w:p>
    <w:p w14:paraId="4F49C718" w14:textId="77777777" w:rsidR="00E2612A" w:rsidRPr="00D65310" w:rsidRDefault="00E2612A" w:rsidP="00A7221E">
      <w:pPr>
        <w:pStyle w:val="Heading2"/>
        <w:rPr>
          <w:szCs w:val="22"/>
        </w:rPr>
      </w:pPr>
      <w:bookmarkStart w:id="74" w:name="_gfih0dqw894b" w:colFirst="0" w:colLast="0"/>
      <w:bookmarkStart w:id="75" w:name="_Toc214996477"/>
      <w:bookmarkStart w:id="76" w:name="_Toc220411139"/>
      <w:bookmarkEnd w:id="74"/>
      <w:r w:rsidRPr="00D65310">
        <w:rPr>
          <w:szCs w:val="22"/>
        </w:rPr>
        <w:t>3.7 Data Analysis</w:t>
      </w:r>
      <w:bookmarkEnd w:id="75"/>
      <w:bookmarkEnd w:id="76"/>
    </w:p>
    <w:p w14:paraId="5C67B29E" w14:textId="2A73C4A6" w:rsidR="00E2612A" w:rsidRPr="00D65310" w:rsidRDefault="00E2612A" w:rsidP="00A7221E">
      <w:r w:rsidRPr="00D65310">
        <w:t xml:space="preserve">Qualitative secondary data was analysed using thematic analysis. This analytical approach entailed determining patterns, relationships and underlying themes of the data set. Based on the thematic stages of Braun and Clarke, the process of familiarisation of the data with the data is the beginning of it, coding, theme development, refinement, and finally the interpretation of the final results (Byrne, 2021). Thematic analysis identifies the recurring concepts related to supply-chain disruption, strategic adaptation, resilience-building, </w:t>
      </w:r>
      <w:r w:rsidRPr="00D65310">
        <w:lastRenderedPageBreak/>
        <w:t xml:space="preserve">resource reconfiguration, and the impact of </w:t>
      </w:r>
      <w:proofErr w:type="spellStart"/>
      <w:r w:rsidRPr="00D65310">
        <w:t>Brexit</w:t>
      </w:r>
      <w:proofErr w:type="spellEnd"/>
      <w:r w:rsidRPr="00D65310">
        <w:t xml:space="preserve"> on organisational processes</w:t>
      </w:r>
      <w:r w:rsidR="00583852" w:rsidRPr="00D65310">
        <w:t xml:space="preserve"> </w:t>
      </w:r>
      <w:r w:rsidRPr="00D65310">
        <w:t>(Braun and Clarke, 2024).</w:t>
      </w:r>
    </w:p>
    <w:p w14:paraId="113C3B81" w14:textId="77777777" w:rsidR="00E2612A" w:rsidRPr="00D65310" w:rsidRDefault="00E2612A" w:rsidP="00A7221E">
      <w:pPr>
        <w:jc w:val="center"/>
      </w:pPr>
      <w:r w:rsidRPr="00D65310">
        <w:rPr>
          <w:noProof/>
          <w:lang w:val="en-IN" w:eastAsia="en-IN" w:bidi="gu-IN"/>
        </w:rPr>
        <w:drawing>
          <wp:inline distT="114300" distB="114300" distL="114300" distR="114300" wp14:anchorId="5740A0B7" wp14:editId="65627F32">
            <wp:extent cx="5481118" cy="2872317"/>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481118" cy="2872317"/>
                    </a:xfrm>
                    <a:prstGeom prst="rect">
                      <a:avLst/>
                    </a:prstGeom>
                    <a:ln/>
                  </pic:spPr>
                </pic:pic>
              </a:graphicData>
            </a:graphic>
          </wp:inline>
        </w:drawing>
      </w:r>
    </w:p>
    <w:p w14:paraId="4EC3911D" w14:textId="636A6855" w:rsidR="00E2612A" w:rsidRPr="00D65310" w:rsidRDefault="00E2612A" w:rsidP="00D65310">
      <w:pPr>
        <w:pStyle w:val="Heading4"/>
      </w:pPr>
      <w:bookmarkStart w:id="77" w:name="_Toc220410429"/>
      <w:r w:rsidRPr="00D65310">
        <w:t xml:space="preserve">Figure </w:t>
      </w:r>
      <w:r w:rsidR="005A360F" w:rsidRPr="00D65310">
        <w:t>6</w:t>
      </w:r>
      <w:r w:rsidRPr="00D65310">
        <w:t>: Thematic data analysis stages</w:t>
      </w:r>
      <w:bookmarkEnd w:id="77"/>
      <w:r w:rsidRPr="00D65310">
        <w:t xml:space="preserve">   </w:t>
      </w:r>
    </w:p>
    <w:p w14:paraId="3FA2E9CA" w14:textId="77777777" w:rsidR="00E2612A" w:rsidRPr="00D65310" w:rsidRDefault="00E2612A" w:rsidP="00A7221E">
      <w:pPr>
        <w:jc w:val="center"/>
      </w:pPr>
      <w:r w:rsidRPr="00D65310">
        <w:t>(Source: Braun and Clarke, 2024)</w:t>
      </w:r>
    </w:p>
    <w:p w14:paraId="67EFC592" w14:textId="77777777" w:rsidR="00E2612A" w:rsidRPr="00D65310" w:rsidRDefault="00E2612A" w:rsidP="00A7221E">
      <w:pPr>
        <w:rPr>
          <w:b/>
          <w:bCs/>
          <w:i/>
          <w:iCs/>
        </w:rPr>
      </w:pPr>
      <w:r w:rsidRPr="00D65310">
        <w:rPr>
          <w:b/>
          <w:bCs/>
          <w:i/>
          <w:iCs/>
        </w:rPr>
        <w:t>Justification</w:t>
      </w:r>
    </w:p>
    <w:p w14:paraId="52FED7F2" w14:textId="35A262D7" w:rsidR="00583852" w:rsidRPr="00D65310" w:rsidRDefault="00583852" w:rsidP="00A7221E">
      <w:r w:rsidRPr="00D65310">
        <w:t xml:space="preserve">Secondary qualitative data was analysed in themes in a systematic way based on the six-phase system suggested by Braun and Clarke (2024). To ensure that the researcher was well familiar with the data, the researcher first became acquainted with the information by reading and re-reading industry reports, company disclosures, policy documents, and scholarly research involving JLR and </w:t>
      </w:r>
      <w:proofErr w:type="spellStart"/>
      <w:r w:rsidRPr="00D65310">
        <w:t>Brexit</w:t>
      </w:r>
      <w:proofErr w:type="spellEnd"/>
      <w:r w:rsidRPr="00D65310">
        <w:t>. Second, the first set of codes was produced inductively through references to recurrent supply-chain disruption, strategy to adapt and resilience outcomes.</w:t>
      </w:r>
    </w:p>
    <w:p w14:paraId="170AB500" w14:textId="15AF4FC2" w:rsidR="00583852" w:rsidRPr="00D65310" w:rsidRDefault="00583852" w:rsidP="00A7221E">
      <w:r w:rsidRPr="00D65310">
        <w:t>Third, the codes related were organised into candidate themes, including border delays, tariff exposure, supply-base diversification, and inventory buffering. Fourth, the reviewed themes were narrowed down and made consistent and analytically coherent by comparing evidence between different sources. Fifth, the thematic labels and definitions were made based on their strategic importance to the resilience of supply-chain. Lastly, the themes were explained with reference to RBV and Dynamic Capabilities Theory where theory was seen as coming out of the results and not dictated upfront.</w:t>
      </w:r>
    </w:p>
    <w:p w14:paraId="747B4E0C" w14:textId="455FD212" w:rsidR="00E2612A" w:rsidRPr="00D65310" w:rsidRDefault="00E2612A" w:rsidP="00A7221E">
      <w:r w:rsidRPr="00D65310">
        <w:t>The reason why thematic analysis is appropriate is due to the fact that it offers a flexible but rigorous approach to the analysis of qualitative data (</w:t>
      </w:r>
      <w:proofErr w:type="spellStart"/>
      <w:r w:rsidRPr="00D65310">
        <w:t>Ozuem</w:t>
      </w:r>
      <w:proofErr w:type="spellEnd"/>
      <w:r w:rsidRPr="00D65310">
        <w:t xml:space="preserve"> </w:t>
      </w:r>
      <w:r w:rsidRPr="00D65310">
        <w:rPr>
          <w:i/>
          <w:iCs/>
        </w:rPr>
        <w:t>et al.</w:t>
      </w:r>
      <w:r w:rsidRPr="00D65310">
        <w:t xml:space="preserve"> 2025). The effect of </w:t>
      </w:r>
      <w:proofErr w:type="spellStart"/>
      <w:r w:rsidRPr="00D65310">
        <w:lastRenderedPageBreak/>
        <w:t>Brexit</w:t>
      </w:r>
      <w:proofErr w:type="spellEnd"/>
      <w:r w:rsidRPr="00D65310">
        <w:t xml:space="preserve"> on the supply chain of JLR is multifaceted, and the thematic analysis enabled the researcher to reflect on these complexities using an inductive and interpretive process. The present methodology was consistent with an inductive research strategy since it allowed the development of themes through a free-flowing process, as opposed to the use of fixed categories. It also enables cross-source comparison, hence improving the validity of interpretations (</w:t>
      </w:r>
      <w:proofErr w:type="spellStart"/>
      <w:r w:rsidRPr="00D65310">
        <w:t>Naeem</w:t>
      </w:r>
      <w:proofErr w:type="spellEnd"/>
      <w:r w:rsidRPr="00D65310">
        <w:t xml:space="preserve"> </w:t>
      </w:r>
      <w:r w:rsidRPr="00D65310">
        <w:rPr>
          <w:i/>
          <w:iCs/>
        </w:rPr>
        <w:t>et al.</w:t>
      </w:r>
      <w:r w:rsidRPr="00D65310">
        <w:t xml:space="preserve"> 2023).</w:t>
      </w:r>
    </w:p>
    <w:p w14:paraId="396E24A9" w14:textId="77777777" w:rsidR="00E2612A" w:rsidRPr="00D65310" w:rsidRDefault="00E2612A" w:rsidP="00A7221E">
      <w:pPr>
        <w:pStyle w:val="Heading2"/>
        <w:rPr>
          <w:szCs w:val="22"/>
        </w:rPr>
      </w:pPr>
      <w:bookmarkStart w:id="78" w:name="_48ruyxamt9yd" w:colFirst="0" w:colLast="0"/>
      <w:bookmarkStart w:id="79" w:name="_Toc214996478"/>
      <w:bookmarkStart w:id="80" w:name="_Toc220411140"/>
      <w:bookmarkEnd w:id="78"/>
      <w:r w:rsidRPr="00D65310">
        <w:rPr>
          <w:szCs w:val="22"/>
        </w:rPr>
        <w:t>3.8 Reliability and Validity</w:t>
      </w:r>
      <w:bookmarkEnd w:id="79"/>
      <w:bookmarkEnd w:id="80"/>
    </w:p>
    <w:p w14:paraId="433A9D0D" w14:textId="77777777" w:rsidR="00CA4E73" w:rsidRPr="00D65310" w:rsidRDefault="00CA4E73" w:rsidP="00CA4E73">
      <w:r w:rsidRPr="00D65310">
        <w:t>Triangulation was systematically used to add credibility to the research using various secondary sources such as academic literature, industry reports as well as organisation disclosures to bring about consistency in the interpretation. The comparison of evidence in various types of data minimised the source-specific bias and enhanced the validity of results. The problem of transferability was resolved as the supply-chain climate of Jaguar Land Rover and the UK automotive context in general were described in detail so that the readers could evaluate the applicability of the findings to the corresponding contexts.</w:t>
      </w:r>
    </w:p>
    <w:p w14:paraId="51813C70" w14:textId="71C1311A" w:rsidR="00E2612A" w:rsidRPr="00D65310" w:rsidRDefault="00CA4E73" w:rsidP="00CA4E73">
      <w:r w:rsidRPr="00D65310">
        <w:t xml:space="preserve">However, the use of secondary research makes it difficult to confirm the internal organisational decision-making procedures or performance outcomes. Complete objectivity is not possible as company reports and industry publications can show the strategic actions in a positive image. The </w:t>
      </w:r>
      <w:r w:rsidR="00F07FF6" w:rsidRPr="00D65310">
        <w:t>reliability</w:t>
      </w:r>
      <w:r w:rsidRPr="00D65310">
        <w:t xml:space="preserve"> of the study was ensured through minimised data selection criteria, data analysis process, and thematic development that were documented, making the research process transparent and auditable. Although the results cannot be statistically generalised, they offer analytically useful information on strategic response to disruption of geopolitical strategies.</w:t>
      </w:r>
    </w:p>
    <w:p w14:paraId="65F874BE" w14:textId="77777777" w:rsidR="00E2612A" w:rsidRPr="00D65310" w:rsidRDefault="00E2612A" w:rsidP="00A7221E">
      <w:pPr>
        <w:pStyle w:val="Heading2"/>
        <w:rPr>
          <w:szCs w:val="22"/>
        </w:rPr>
      </w:pPr>
      <w:bookmarkStart w:id="81" w:name="_i1k5rbvn5s" w:colFirst="0" w:colLast="0"/>
      <w:bookmarkStart w:id="82" w:name="_Toc214996479"/>
      <w:bookmarkStart w:id="83" w:name="_Toc220411141"/>
      <w:bookmarkEnd w:id="81"/>
      <w:r w:rsidRPr="00D65310">
        <w:rPr>
          <w:szCs w:val="22"/>
        </w:rPr>
        <w:t>3.9 Ethical Consideration</w:t>
      </w:r>
      <w:bookmarkEnd w:id="82"/>
      <w:bookmarkEnd w:id="83"/>
    </w:p>
    <w:p w14:paraId="07A397FC" w14:textId="77777777" w:rsidR="00E2612A" w:rsidRPr="00D65310" w:rsidRDefault="00E2612A" w:rsidP="00A7221E">
      <w:r w:rsidRPr="00D65310">
        <w:t xml:space="preserve">Even though the research relies on secondary data, ethical guidelines to follow up are always of primary concern. First of all, all information sources were publicly available and were recorded in an open manner; no classified or insider data were obtained. The appropriate referencing was used to avoid plagiarism and support intellectual honesty. In addition, the analysis did not distort the organisational behaviour and attempts to present the data in such a way that is objective, respectful. Since the research involved corporate practices and not an individual, any threat is low; however, sensitivity is also observed with respect to company reputation and representation of stakeholders. Ethical codes related to </w:t>
      </w:r>
      <w:r w:rsidRPr="00D65310">
        <w:lastRenderedPageBreak/>
        <w:t>integrity, accuracy, transparency, and respect for information sources were strictly adhered to, which complied with the ethics of research in universities, also aligning with GDPR principles.</w:t>
      </w:r>
    </w:p>
    <w:p w14:paraId="2A0A54CC" w14:textId="77777777" w:rsidR="00E2612A" w:rsidRPr="00D65310" w:rsidRDefault="00E2612A" w:rsidP="00A7221E">
      <w:pPr>
        <w:pStyle w:val="Heading2"/>
        <w:rPr>
          <w:szCs w:val="22"/>
        </w:rPr>
      </w:pPr>
      <w:bookmarkStart w:id="84" w:name="_sdw73i1029gb" w:colFirst="0" w:colLast="0"/>
      <w:bookmarkStart w:id="85" w:name="_Toc220411142"/>
      <w:bookmarkEnd w:id="84"/>
      <w:r w:rsidRPr="00D65310">
        <w:rPr>
          <w:szCs w:val="22"/>
        </w:rPr>
        <w:t>3.10 Summary</w:t>
      </w:r>
      <w:bookmarkEnd w:id="85"/>
    </w:p>
    <w:p w14:paraId="6963DD10" w14:textId="77777777" w:rsidR="00E2612A" w:rsidRPr="00D65310" w:rsidRDefault="00E2612A" w:rsidP="00A7221E">
      <w:r w:rsidRPr="00D65310">
        <w:t xml:space="preserve">This chapter has outlined the research methodology and identified the research philosophy, research approach, research strategy, sampling, data collection, and methods of data analysis. An </w:t>
      </w:r>
      <w:proofErr w:type="spellStart"/>
      <w:r w:rsidRPr="00D65310">
        <w:t>interpretivist</w:t>
      </w:r>
      <w:proofErr w:type="spellEnd"/>
      <w:r w:rsidRPr="00D65310">
        <w:t xml:space="preserve"> approach was taken as suitable to explain the compound socio-organisational realities of </w:t>
      </w:r>
      <w:proofErr w:type="spellStart"/>
      <w:r w:rsidRPr="00D65310">
        <w:t>Brexit</w:t>
      </w:r>
      <w:proofErr w:type="spellEnd"/>
      <w:r w:rsidRPr="00D65310">
        <w:t>, but an inductive one was adopted to explore emergent strategic themes with flexibility. The qualitative mono-method approach was utilised to facilitate in-depth and contextual meaning. The relevance and quality of the secondary data were warranted through purposive sampling, whereas patterns could be identified through the thematic analysis. Reliability, validity and ethical issues were also well considered in order to guarantee academic rigour. Together, these methodological factors form a solid basis on which the adaptations of the strategic supply chain of JLR in the post-</w:t>
      </w:r>
      <w:proofErr w:type="spellStart"/>
      <w:r w:rsidRPr="00D65310">
        <w:t>Brexit</w:t>
      </w:r>
      <w:proofErr w:type="spellEnd"/>
      <w:r w:rsidRPr="00D65310">
        <w:t xml:space="preserve"> environment may be analysed.</w:t>
      </w:r>
    </w:p>
    <w:p w14:paraId="1629326D" w14:textId="45805025" w:rsidR="008A2D8A" w:rsidRPr="00D65310" w:rsidRDefault="008A2D8A" w:rsidP="00A7221E">
      <w:pPr>
        <w:jc w:val="left"/>
      </w:pPr>
      <w:r w:rsidRPr="00D65310">
        <w:br w:type="page"/>
      </w:r>
    </w:p>
    <w:p w14:paraId="18A81378" w14:textId="6EB84C72" w:rsidR="008A2D8A" w:rsidRPr="00D65310" w:rsidRDefault="008A2D8A" w:rsidP="00A7221E">
      <w:pPr>
        <w:pStyle w:val="Heading1"/>
        <w:rPr>
          <w:sz w:val="22"/>
          <w:szCs w:val="22"/>
        </w:rPr>
      </w:pPr>
      <w:bookmarkStart w:id="86" w:name="_Toc220411143"/>
      <w:r w:rsidRPr="00D65310">
        <w:rPr>
          <w:sz w:val="22"/>
          <w:szCs w:val="22"/>
        </w:rPr>
        <w:lastRenderedPageBreak/>
        <w:t>Chapter 4: Data Analysis</w:t>
      </w:r>
      <w:bookmarkEnd w:id="86"/>
      <w:r w:rsidRPr="00D65310">
        <w:rPr>
          <w:sz w:val="22"/>
          <w:szCs w:val="22"/>
        </w:rPr>
        <w:t xml:space="preserve"> </w:t>
      </w:r>
    </w:p>
    <w:p w14:paraId="02FFA1D6" w14:textId="77777777" w:rsidR="008A2D8A" w:rsidRPr="00D65310" w:rsidRDefault="008A2D8A" w:rsidP="00A7221E">
      <w:pPr>
        <w:pStyle w:val="Heading2"/>
        <w:rPr>
          <w:szCs w:val="22"/>
        </w:rPr>
      </w:pPr>
      <w:bookmarkStart w:id="87" w:name="_Toc220411144"/>
      <w:r w:rsidRPr="00D65310">
        <w:rPr>
          <w:szCs w:val="22"/>
        </w:rPr>
        <w:t>4.1 Introduction</w:t>
      </w:r>
      <w:bookmarkEnd w:id="87"/>
    </w:p>
    <w:p w14:paraId="7D58D932" w14:textId="77777777" w:rsidR="006C6A9F" w:rsidRPr="00D65310" w:rsidRDefault="006C6A9F" w:rsidP="006C6A9F">
      <w:r w:rsidRPr="00D65310">
        <w:t>In this chapter, the author provides the interpretation of the empirical data based on thematic analysis of qualitative secondary data concerning the four research objectives of the study. The chapter is aimed at identifying and discussing the most significant post-</w:t>
      </w:r>
      <w:proofErr w:type="spellStart"/>
      <w:r w:rsidRPr="00D65310">
        <w:t>Brexit</w:t>
      </w:r>
      <w:proofErr w:type="spellEnd"/>
      <w:r w:rsidRPr="00D65310">
        <w:t xml:space="preserve"> pressures to the UK automotive supply chain and outlining the strategic reaction of Jaguar Land Rover (JLR) to these pressures.</w:t>
      </w:r>
    </w:p>
    <w:p w14:paraId="23F04DE9" w14:textId="01381816" w:rsidR="008A2D8A" w:rsidRPr="00D65310" w:rsidRDefault="006C6A9F" w:rsidP="006C6A9F">
      <w:r w:rsidRPr="00D65310">
        <w:t xml:space="preserve">Basing the discussion on industry reports, policy documents, and company disclosures, the chapter examines how the </w:t>
      </w:r>
      <w:proofErr w:type="spellStart"/>
      <w:r w:rsidRPr="00D65310">
        <w:t>Brexit</w:t>
      </w:r>
      <w:proofErr w:type="spellEnd"/>
      <w:r w:rsidRPr="00D65310">
        <w:t>-related events, including delays at the border, tariff exposure, and regulatory change, have influenced the working conditions in the automotive industry. Recurrent tendencies in the data related to the supply-chain disruption, sourcing modification, inventory control, and logistics restructuring at JLR are emphasised by the thematic analysis.</w:t>
      </w:r>
      <w:r w:rsidR="0079673B" w:rsidRPr="00D65310">
        <w:t xml:space="preserve"> </w:t>
      </w:r>
      <w:r w:rsidRPr="00D65310">
        <w:t>This chapter is descriptive and analytical in purpose, providing the major themes that can be drawn based on the data without any evaluation and theoretical interpretation.</w:t>
      </w:r>
    </w:p>
    <w:p w14:paraId="54E99BD8" w14:textId="3F6CA2F9" w:rsidR="008A2D8A" w:rsidRPr="00D65310" w:rsidRDefault="008A2D8A" w:rsidP="00A7221E">
      <w:pPr>
        <w:pStyle w:val="Heading2"/>
        <w:rPr>
          <w:szCs w:val="22"/>
        </w:rPr>
      </w:pPr>
      <w:bookmarkStart w:id="88" w:name="_Toc220411145"/>
      <w:r w:rsidRPr="00D65310">
        <w:rPr>
          <w:szCs w:val="22"/>
        </w:rPr>
        <w:t xml:space="preserve">4.2 </w:t>
      </w:r>
      <w:r w:rsidR="00110055" w:rsidRPr="00D65310">
        <w:rPr>
          <w:szCs w:val="22"/>
        </w:rPr>
        <w:t>Result</w:t>
      </w:r>
      <w:r w:rsidRPr="00D65310">
        <w:rPr>
          <w:szCs w:val="22"/>
        </w:rPr>
        <w:t xml:space="preserve"> and </w:t>
      </w:r>
      <w:r w:rsidR="00110055" w:rsidRPr="00D65310">
        <w:rPr>
          <w:szCs w:val="22"/>
        </w:rPr>
        <w:t>a</w:t>
      </w:r>
      <w:r w:rsidRPr="00D65310">
        <w:rPr>
          <w:szCs w:val="22"/>
        </w:rPr>
        <w:t>nalysis</w:t>
      </w:r>
      <w:bookmarkEnd w:id="88"/>
      <w:r w:rsidRPr="00D65310">
        <w:rPr>
          <w:szCs w:val="22"/>
        </w:rPr>
        <w:t xml:space="preserve"> </w:t>
      </w:r>
    </w:p>
    <w:p w14:paraId="210C80CB" w14:textId="77777777" w:rsidR="008A2D8A" w:rsidRPr="00D65310" w:rsidRDefault="008A2D8A" w:rsidP="00A7221E">
      <w:pPr>
        <w:pStyle w:val="Heading3"/>
        <w:rPr>
          <w:color w:val="auto"/>
          <w:szCs w:val="22"/>
        </w:rPr>
      </w:pPr>
      <w:bookmarkStart w:id="89" w:name="_Toc220411146"/>
      <w:r w:rsidRPr="00D65310">
        <w:rPr>
          <w:color w:val="auto"/>
          <w:szCs w:val="22"/>
        </w:rPr>
        <w:t>4.2.1 Theme 1: Trade Barriers and Border Delays Miscarrying Supply-Chain Flow</w:t>
      </w:r>
      <w:bookmarkEnd w:id="89"/>
      <w:r w:rsidRPr="00D65310">
        <w:rPr>
          <w:color w:val="auto"/>
          <w:szCs w:val="22"/>
        </w:rPr>
        <w:t xml:space="preserve"> </w:t>
      </w:r>
    </w:p>
    <w:p w14:paraId="77B59E9F" w14:textId="6E060178" w:rsidR="008A2D8A" w:rsidRPr="00D65310" w:rsidRDefault="00E82758" w:rsidP="00A7221E">
      <w:r w:rsidRPr="00D65310">
        <w:t xml:space="preserve">The data consistently indicate that the introduction of new customs procedures and border checks following </w:t>
      </w:r>
      <w:proofErr w:type="spellStart"/>
      <w:r w:rsidRPr="00D65310">
        <w:t>Brexit</w:t>
      </w:r>
      <w:proofErr w:type="spellEnd"/>
      <w:r w:rsidRPr="00D65310">
        <w:t xml:space="preserve"> disrupted previously frictionless cross-border supply chains within the UK automotive sector. </w:t>
      </w:r>
      <w:r w:rsidR="008A2D8A" w:rsidRPr="00D65310">
        <w:t xml:space="preserve">The industry has been accustomed to very active cross-border </w:t>
      </w:r>
      <w:proofErr w:type="gramStart"/>
      <w:r w:rsidR="008A2D8A" w:rsidRPr="00D65310">
        <w:t>logistics,</w:t>
      </w:r>
      <w:proofErr w:type="gramEnd"/>
      <w:r w:rsidR="008A2D8A" w:rsidRPr="00D65310">
        <w:t xml:space="preserve"> and thousands of parts </w:t>
      </w:r>
      <w:r w:rsidR="006C6A9F" w:rsidRPr="00D65310">
        <w:t>travels</w:t>
      </w:r>
      <w:r w:rsidR="008A2D8A" w:rsidRPr="00D65310">
        <w:t xml:space="preserve"> between the EU and UK several times before they are assembled into the final product</w:t>
      </w:r>
      <w:r w:rsidR="00E032CE" w:rsidRPr="00D65310">
        <w:t xml:space="preserve"> (Bailey </w:t>
      </w:r>
      <w:r w:rsidR="00E032CE" w:rsidRPr="00D65310">
        <w:rPr>
          <w:i/>
          <w:iCs/>
        </w:rPr>
        <w:t xml:space="preserve">et al. </w:t>
      </w:r>
      <w:r w:rsidR="00E032CE" w:rsidRPr="00D65310">
        <w:t>2023)</w:t>
      </w:r>
      <w:r w:rsidR="008A2D8A" w:rsidRPr="00D65310">
        <w:t xml:space="preserve">. This lean, Just-in-Time manufacturing model was once a major efficiency advantage, but </w:t>
      </w:r>
      <w:proofErr w:type="spellStart"/>
      <w:r w:rsidR="008A2D8A" w:rsidRPr="00D65310">
        <w:t>Brexit</w:t>
      </w:r>
      <w:proofErr w:type="spellEnd"/>
      <w:r w:rsidR="008A2D8A" w:rsidRPr="00D65310">
        <w:t xml:space="preserve"> exposed its fragility by adding new border checks and documentation requirements, leading to longer lead times and increased costs, found to Cecil (2024). </w:t>
      </w:r>
      <w:r w:rsidR="00F90534" w:rsidRPr="00D65310">
        <w:t>According to industry reports, vehicle-production in the United Kingdom was showing a significant drop in the year 2024, the lowest output ever witnessed in the automotive industry in various decades. According to Reuters (2025a), this decline could be explained by the continuous disruption of supply chains, as a result of which the manufacturing process was disrupted on multiple occasions, and the vulnerability of current production system was revealed.</w:t>
      </w:r>
    </w:p>
    <w:p w14:paraId="71D1540F" w14:textId="77777777" w:rsidR="008A2D8A" w:rsidRPr="00D65310" w:rsidRDefault="008A2D8A" w:rsidP="00A7221E">
      <w:r w:rsidRPr="00D65310">
        <w:lastRenderedPageBreak/>
        <w:t xml:space="preserve">De </w:t>
      </w:r>
      <w:proofErr w:type="spellStart"/>
      <w:r w:rsidRPr="00D65310">
        <w:t>Ruyter</w:t>
      </w:r>
      <w:proofErr w:type="spellEnd"/>
      <w:r w:rsidRPr="00D65310">
        <w:t xml:space="preserve"> </w:t>
      </w:r>
      <w:r w:rsidRPr="00D65310">
        <w:rPr>
          <w:i/>
          <w:iCs/>
        </w:rPr>
        <w:t xml:space="preserve">et al. </w:t>
      </w:r>
      <w:r w:rsidRPr="00D65310">
        <w:t xml:space="preserve">(2021) found that the UK's largest manufacturer, Jaguar Land Rover (JLR), is especially vulnerable since it relies on the European suppliers to provide the most important parts. Unlike when lean systems limit the quantity of stock held, border delays demand even greater buffer inventory, which raises the cost of operation. This has affected investment decisions adversely since the supply risks make the planning process uncertain; Deloitte (2024) found that the automotive inward investment has fallen by about 46.5% in 2018, as the multinational producers are reluctant to invest in capital investment due to the lack of stability in the trade situation. </w:t>
      </w:r>
    </w:p>
    <w:p w14:paraId="0692C1EF" w14:textId="77777777" w:rsidR="008A2D8A" w:rsidRPr="00D65310" w:rsidRDefault="008A2D8A" w:rsidP="00A7221E">
      <w:pPr>
        <w:pStyle w:val="Heading3"/>
        <w:rPr>
          <w:color w:val="auto"/>
          <w:szCs w:val="22"/>
        </w:rPr>
      </w:pPr>
      <w:bookmarkStart w:id="90" w:name="_Toc220411147"/>
      <w:r w:rsidRPr="00D65310">
        <w:rPr>
          <w:color w:val="auto"/>
          <w:szCs w:val="22"/>
        </w:rPr>
        <w:t>4.2.2 Theme 2: Tariff Exposure and Rules of Origin Generation of Cost and Compliance Pressure</w:t>
      </w:r>
      <w:bookmarkEnd w:id="90"/>
      <w:r w:rsidRPr="00D65310">
        <w:rPr>
          <w:color w:val="auto"/>
          <w:szCs w:val="22"/>
        </w:rPr>
        <w:t xml:space="preserve"> </w:t>
      </w:r>
    </w:p>
    <w:p w14:paraId="47269250" w14:textId="70794A5F" w:rsidR="008A2D8A" w:rsidRPr="00D65310" w:rsidRDefault="00B17AB5" w:rsidP="00A7221E">
      <w:r w:rsidRPr="00D65310">
        <w:t>The second prevailing theme is the threat of tariff exposure due to EU-UK rules-of-origin requirements. The information shows that vehicles and parts have to comply with certain regional content quotas to be subject to tariff free trade, which imposes further compliance costs on the UK manufacturers</w:t>
      </w:r>
      <w:r w:rsidR="008A2D8A" w:rsidRPr="00D65310">
        <w:t xml:space="preserve">. </w:t>
      </w:r>
      <w:proofErr w:type="spellStart"/>
      <w:r w:rsidR="008A2D8A" w:rsidRPr="00D65310">
        <w:t>Chornyi</w:t>
      </w:r>
      <w:proofErr w:type="spellEnd"/>
      <w:r w:rsidR="008A2D8A" w:rsidRPr="00D65310">
        <w:t xml:space="preserve"> (2022) found that according to EU-UK trade regulations, vehicles could only circulate tariff-free in case a minimum percentage of the parts </w:t>
      </w:r>
      <w:proofErr w:type="gramStart"/>
      <w:r w:rsidR="008A2D8A" w:rsidRPr="00D65310">
        <w:t>is</w:t>
      </w:r>
      <w:proofErr w:type="gramEnd"/>
      <w:r w:rsidR="008A2D8A" w:rsidRPr="00D65310">
        <w:t xml:space="preserve"> purchased within the UK or the EU. The UK manufacturing ecosystem, however, is very reliant on the imported EU components, and compliance is complex and expensive. The Hindu Bureau (2025) revealed that in a non-compliant situation, they might impose tariffs on finished vehicles of between 10-11% and on imported parts, including vehicles, about 4.5% which will cause a significant financial burden to the producers. </w:t>
      </w:r>
    </w:p>
    <w:p w14:paraId="2DC7F283" w14:textId="77777777" w:rsidR="008A2D8A" w:rsidRPr="00D65310" w:rsidRDefault="008A2D8A" w:rsidP="00A7221E">
      <w:r w:rsidRPr="00D65310">
        <w:t xml:space="preserve">This is an even bigger struggle in the face of the continuing transition to electric vehicles (EVs) because the UK does not have a high local battery production capacity. Park and Cho (2025) found that battery constitutes a high fraction of EV value, and the dependence on imports can be seen in Asia or the EU, which can disrupt the possibility of covering the rules-of-origin requirements. It is harder to maintain the level of competitiveness because price increases caused by tariffs undermine the popularity of British-built cars all over the world. According to Li </w:t>
      </w:r>
      <w:r w:rsidRPr="00D65310">
        <w:rPr>
          <w:i/>
          <w:iCs/>
        </w:rPr>
        <w:t xml:space="preserve">et al. </w:t>
      </w:r>
      <w:r w:rsidRPr="00D65310">
        <w:t xml:space="preserve">(2024), in the case of JLR, the high percentage of its product being sold to European markets means that the cost implications are enormous and that they have obstructed long-held profit-making paradigms. </w:t>
      </w:r>
    </w:p>
    <w:tbl>
      <w:tblPr>
        <w:tblStyle w:val="PlainTable1"/>
        <w:tblW w:w="9072" w:type="dxa"/>
        <w:tblInd w:w="137" w:type="dxa"/>
        <w:tblLook w:val="04A0" w:firstRow="1" w:lastRow="0" w:firstColumn="1" w:lastColumn="0" w:noHBand="0" w:noVBand="1"/>
      </w:tblPr>
      <w:tblGrid>
        <w:gridCol w:w="1843"/>
        <w:gridCol w:w="3260"/>
        <w:gridCol w:w="3969"/>
      </w:tblGrid>
      <w:tr w:rsidR="008A2D8A" w:rsidRPr="00D65310" w14:paraId="3A059001" w14:textId="77777777" w:rsidTr="002403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6AAF5132" w14:textId="77777777" w:rsidR="008A2D8A" w:rsidRPr="00D65310" w:rsidRDefault="008A2D8A" w:rsidP="00A7221E">
            <w:pPr>
              <w:jc w:val="center"/>
              <w:rPr>
                <w:rFonts w:ascii="Arial" w:hAnsi="Arial" w:cs="Arial"/>
                <w:i/>
                <w:iCs/>
                <w:sz w:val="22"/>
                <w:szCs w:val="22"/>
              </w:rPr>
            </w:pPr>
            <w:r w:rsidRPr="00D65310">
              <w:rPr>
                <w:rFonts w:ascii="Arial" w:hAnsi="Arial" w:cs="Arial"/>
                <w:i/>
                <w:iCs/>
                <w:sz w:val="22"/>
                <w:szCs w:val="22"/>
              </w:rPr>
              <w:t>Sub-theme</w:t>
            </w:r>
          </w:p>
        </w:tc>
        <w:tc>
          <w:tcPr>
            <w:tcW w:w="3260" w:type="dxa"/>
          </w:tcPr>
          <w:p w14:paraId="62CAE18D"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Description of Issue</w:t>
            </w:r>
          </w:p>
        </w:tc>
        <w:tc>
          <w:tcPr>
            <w:tcW w:w="3969" w:type="dxa"/>
          </w:tcPr>
          <w:p w14:paraId="1C3BB7C4"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Impact on Supply-Chain Resilience</w:t>
            </w:r>
          </w:p>
        </w:tc>
      </w:tr>
      <w:tr w:rsidR="008A2D8A" w:rsidRPr="00D65310" w14:paraId="65182731"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27239E1"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 xml:space="preserve">Trade Barriers and Border </w:t>
            </w:r>
            <w:r w:rsidRPr="00D65310">
              <w:rPr>
                <w:rFonts w:ascii="Arial" w:hAnsi="Arial" w:cs="Arial"/>
                <w:b w:val="0"/>
                <w:bCs w:val="0"/>
                <w:sz w:val="22"/>
                <w:szCs w:val="22"/>
              </w:rPr>
              <w:lastRenderedPageBreak/>
              <w:t>Delays</w:t>
            </w:r>
          </w:p>
        </w:tc>
        <w:tc>
          <w:tcPr>
            <w:tcW w:w="3260" w:type="dxa"/>
          </w:tcPr>
          <w:p w14:paraId="73231319"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lastRenderedPageBreak/>
              <w:t xml:space="preserve">Introduction of customs checks and friction in formerly </w:t>
            </w:r>
            <w:r w:rsidRPr="00D65310">
              <w:rPr>
                <w:rFonts w:ascii="Arial" w:hAnsi="Arial" w:cs="Arial"/>
                <w:sz w:val="22"/>
                <w:szCs w:val="22"/>
              </w:rPr>
              <w:lastRenderedPageBreak/>
              <w:t>seamless EU-UK logistics</w:t>
            </w:r>
          </w:p>
        </w:tc>
        <w:tc>
          <w:tcPr>
            <w:tcW w:w="3969" w:type="dxa"/>
          </w:tcPr>
          <w:p w14:paraId="23A0A64A"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lastRenderedPageBreak/>
              <w:t xml:space="preserve">Disruption to Just-in-Time operations, which increased lead times and higher </w:t>
            </w:r>
            <w:r w:rsidRPr="00D65310">
              <w:rPr>
                <w:rFonts w:ascii="Arial" w:hAnsi="Arial" w:cs="Arial"/>
                <w:sz w:val="22"/>
                <w:szCs w:val="22"/>
              </w:rPr>
              <w:lastRenderedPageBreak/>
              <w:t>inventory holding,</w:t>
            </w:r>
          </w:p>
        </w:tc>
      </w:tr>
      <w:tr w:rsidR="008A2D8A" w:rsidRPr="00D65310" w14:paraId="54B3C8DE" w14:textId="77777777" w:rsidTr="002403F4">
        <w:tc>
          <w:tcPr>
            <w:cnfStyle w:val="001000000000" w:firstRow="0" w:lastRow="0" w:firstColumn="1" w:lastColumn="0" w:oddVBand="0" w:evenVBand="0" w:oddHBand="0" w:evenHBand="0" w:firstRowFirstColumn="0" w:firstRowLastColumn="0" w:lastRowFirstColumn="0" w:lastRowLastColumn="0"/>
            <w:tcW w:w="1843" w:type="dxa"/>
          </w:tcPr>
          <w:p w14:paraId="6AA4797C"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lastRenderedPageBreak/>
              <w:t>EU Supplier Dependency</w:t>
            </w:r>
          </w:p>
        </w:tc>
        <w:tc>
          <w:tcPr>
            <w:tcW w:w="3260" w:type="dxa"/>
          </w:tcPr>
          <w:p w14:paraId="42D57F76"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Heavy reliance on European tiered suppliers for high-value components</w:t>
            </w:r>
          </w:p>
        </w:tc>
        <w:tc>
          <w:tcPr>
            <w:tcW w:w="3969" w:type="dxa"/>
          </w:tcPr>
          <w:p w14:paraId="13879D8C"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Vulnerability to regulatory divergence and customs procedures that lower supply visibility</w:t>
            </w:r>
          </w:p>
        </w:tc>
      </w:tr>
      <w:tr w:rsidR="008A2D8A" w:rsidRPr="00D65310" w14:paraId="4A957241"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02DD1A8"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Tariff Exposure and Rules of Origin</w:t>
            </w:r>
          </w:p>
        </w:tc>
        <w:tc>
          <w:tcPr>
            <w:tcW w:w="3260" w:type="dxa"/>
          </w:tcPr>
          <w:p w14:paraId="48D0C7D0"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Tariff risk if the UK-EU component content fails to meet the threshold</w:t>
            </w:r>
          </w:p>
        </w:tc>
        <w:tc>
          <w:tcPr>
            <w:tcW w:w="3969" w:type="dxa"/>
          </w:tcPr>
          <w:p w14:paraId="0C8E4FBB"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Increased cost base, weakened export competitiveness, urgent need for sourcing localisation</w:t>
            </w:r>
          </w:p>
        </w:tc>
      </w:tr>
      <w:tr w:rsidR="008A2D8A" w:rsidRPr="00D65310" w14:paraId="4191AE34" w14:textId="77777777" w:rsidTr="002403F4">
        <w:tc>
          <w:tcPr>
            <w:cnfStyle w:val="001000000000" w:firstRow="0" w:lastRow="0" w:firstColumn="1" w:lastColumn="0" w:oddVBand="0" w:evenVBand="0" w:oddHBand="0" w:evenHBand="0" w:firstRowFirstColumn="0" w:firstRowLastColumn="0" w:lastRowFirstColumn="0" w:lastRowLastColumn="0"/>
            <w:tcW w:w="1843" w:type="dxa"/>
          </w:tcPr>
          <w:p w14:paraId="624CFFBA"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Investment Uncertainty</w:t>
            </w:r>
          </w:p>
        </w:tc>
        <w:tc>
          <w:tcPr>
            <w:tcW w:w="3260" w:type="dxa"/>
          </w:tcPr>
          <w:p w14:paraId="3EFB73CA"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D65310">
              <w:rPr>
                <w:rFonts w:ascii="Arial" w:hAnsi="Arial" w:cs="Arial"/>
                <w:sz w:val="22"/>
                <w:szCs w:val="22"/>
              </w:rPr>
              <w:t>Brexit</w:t>
            </w:r>
            <w:proofErr w:type="spellEnd"/>
            <w:r w:rsidRPr="00D65310">
              <w:rPr>
                <w:rFonts w:ascii="Arial" w:hAnsi="Arial" w:cs="Arial"/>
                <w:sz w:val="22"/>
                <w:szCs w:val="22"/>
              </w:rPr>
              <w:t xml:space="preserve"> uncertainty is delaying strategic supply chain planning</w:t>
            </w:r>
          </w:p>
        </w:tc>
        <w:tc>
          <w:tcPr>
            <w:tcW w:w="3969" w:type="dxa"/>
          </w:tcPr>
          <w:p w14:paraId="4F95D177"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Slower structural adaptation reduced the ability to invest in resilience initiatives</w:t>
            </w:r>
          </w:p>
        </w:tc>
      </w:tr>
    </w:tbl>
    <w:p w14:paraId="0CD4D0EB" w14:textId="471FF388" w:rsidR="008A2D8A" w:rsidRPr="00D65310" w:rsidRDefault="008A2D8A" w:rsidP="00D65310">
      <w:pPr>
        <w:pStyle w:val="Heading5"/>
        <w:rPr>
          <w:b w:val="0"/>
        </w:rPr>
      </w:pPr>
      <w:bookmarkStart w:id="91" w:name="_Toc220410434"/>
      <w:r w:rsidRPr="00D65310">
        <w:t>Table</w:t>
      </w:r>
      <w:r w:rsidR="005A360F" w:rsidRPr="00D65310">
        <w:t xml:space="preserve"> 1</w:t>
      </w:r>
      <w:r w:rsidRPr="00D65310">
        <w:t xml:space="preserve">: Key </w:t>
      </w:r>
      <w:r w:rsidR="00D65310" w:rsidRPr="00D65310">
        <w:t>post-</w:t>
      </w:r>
      <w:proofErr w:type="spellStart"/>
      <w:r w:rsidR="00D65310" w:rsidRPr="00D65310">
        <w:t>Brexit</w:t>
      </w:r>
      <w:proofErr w:type="spellEnd"/>
      <w:r w:rsidR="00D65310" w:rsidRPr="00D65310">
        <w:t xml:space="preserve"> issues affecting supply-chain resilience</w:t>
      </w:r>
      <w:bookmarkEnd w:id="91"/>
    </w:p>
    <w:p w14:paraId="5B5F7A8C" w14:textId="77777777" w:rsidR="008A2D8A" w:rsidRPr="00D65310" w:rsidRDefault="008A2D8A" w:rsidP="00A7221E">
      <w:pPr>
        <w:spacing w:before="240"/>
        <w:jc w:val="center"/>
      </w:pPr>
      <w:r w:rsidRPr="00D65310">
        <w:t>(Source: Self-made)</w:t>
      </w:r>
    </w:p>
    <w:p w14:paraId="78ED2905" w14:textId="77777777" w:rsidR="008A2D8A" w:rsidRPr="00D65310" w:rsidRDefault="008A2D8A" w:rsidP="00A7221E">
      <w:pPr>
        <w:pStyle w:val="Heading3"/>
        <w:rPr>
          <w:color w:val="auto"/>
          <w:szCs w:val="22"/>
        </w:rPr>
      </w:pPr>
      <w:bookmarkStart w:id="92" w:name="_Toc220411148"/>
      <w:r w:rsidRPr="00D65310">
        <w:rPr>
          <w:color w:val="auto"/>
          <w:szCs w:val="22"/>
        </w:rPr>
        <w:t>4.2.3 Theme 3: Supply-Base Diversification and Localisation to Reduce EU Dependency</w:t>
      </w:r>
      <w:bookmarkEnd w:id="92"/>
    </w:p>
    <w:p w14:paraId="3D4B8EB1" w14:textId="20A6AE21" w:rsidR="008A2D8A" w:rsidRPr="00D65310" w:rsidRDefault="003157B3" w:rsidP="00A7221E">
      <w:r w:rsidRPr="00D65310">
        <w:t>The review suggests that JLR addressed the post-</w:t>
      </w:r>
      <w:proofErr w:type="spellStart"/>
      <w:r w:rsidRPr="00D65310">
        <w:t>Brexit</w:t>
      </w:r>
      <w:proofErr w:type="spellEnd"/>
      <w:r w:rsidRPr="00D65310">
        <w:t xml:space="preserve"> issues of supply-chain by modifying sourcing strategies. Several sources mention the attempts to decrease the dependence on the suppliers based in the EU by diversifying and involving more domestic or non-EU suppliers. </w:t>
      </w:r>
      <w:r w:rsidR="008A2D8A" w:rsidRPr="00D65310">
        <w:t xml:space="preserve">De </w:t>
      </w:r>
      <w:proofErr w:type="spellStart"/>
      <w:r w:rsidR="008A2D8A" w:rsidRPr="00D65310">
        <w:t>Ruyter</w:t>
      </w:r>
      <w:proofErr w:type="spellEnd"/>
      <w:r w:rsidR="008A2D8A" w:rsidRPr="00D65310">
        <w:t xml:space="preserve"> </w:t>
      </w:r>
      <w:r w:rsidR="008A2D8A" w:rsidRPr="00D65310">
        <w:rPr>
          <w:i/>
          <w:iCs/>
        </w:rPr>
        <w:t xml:space="preserve">et al. </w:t>
      </w:r>
      <w:r w:rsidR="008A2D8A" w:rsidRPr="00D65310">
        <w:t xml:space="preserve">(2021) found that Jaguar Land Rover (JLR) has been strategically shifting sourcing models away, focusing on the diversification of the reliance on the EU suppliers in providing essential operational continuity after </w:t>
      </w:r>
      <w:proofErr w:type="spellStart"/>
      <w:r w:rsidR="008A2D8A" w:rsidRPr="00D65310">
        <w:t>Brexit</w:t>
      </w:r>
      <w:proofErr w:type="spellEnd"/>
      <w:r w:rsidR="008A2D8A" w:rsidRPr="00D65310">
        <w:t xml:space="preserve">. Since historically the UK automotive supply chain has been managed through intensely integrated cross-border logistics, </w:t>
      </w:r>
      <w:proofErr w:type="spellStart"/>
      <w:r w:rsidR="008A2D8A" w:rsidRPr="00D65310">
        <w:t>Brexit</w:t>
      </w:r>
      <w:proofErr w:type="spellEnd"/>
      <w:r w:rsidR="008A2D8A" w:rsidRPr="00D65310">
        <w:t xml:space="preserve"> has revealed serious risks involved in relying on European components (Roscoe </w:t>
      </w:r>
      <w:r w:rsidR="008A2D8A" w:rsidRPr="00D65310">
        <w:rPr>
          <w:i/>
          <w:iCs/>
        </w:rPr>
        <w:t xml:space="preserve">et al. </w:t>
      </w:r>
      <w:r w:rsidR="008A2D8A" w:rsidRPr="00D65310">
        <w:t xml:space="preserve">2022), which cross borders repeatedly more than once before final assembly. As new controls and regulatory divergence came into play, JLR embarked on reorganising its supply chain to minimise logistical pathways that were prone to friction. The firm solidified the local supply chains, facilitated </w:t>
      </w:r>
      <w:proofErr w:type="spellStart"/>
      <w:r w:rsidR="008A2D8A" w:rsidRPr="00D65310">
        <w:t>reshoring</w:t>
      </w:r>
      <w:proofErr w:type="spellEnd"/>
      <w:r w:rsidR="008A2D8A" w:rsidRPr="00D65310">
        <w:t xml:space="preserve"> endeavours in the Midlands area, and extended the connections to non-EU markets to reduce the impact of the tariffs and enhance the rules-of-origin compliance, as found by </w:t>
      </w:r>
      <w:proofErr w:type="spellStart"/>
      <w:r w:rsidR="008A2D8A" w:rsidRPr="00D65310">
        <w:t>Kolev</w:t>
      </w:r>
      <w:proofErr w:type="spellEnd"/>
      <w:r w:rsidR="008A2D8A" w:rsidRPr="00D65310">
        <w:t xml:space="preserve"> and </w:t>
      </w:r>
      <w:proofErr w:type="spellStart"/>
      <w:r w:rsidR="008A2D8A" w:rsidRPr="00D65310">
        <w:t>Obst</w:t>
      </w:r>
      <w:proofErr w:type="spellEnd"/>
      <w:r w:rsidR="008A2D8A" w:rsidRPr="00D65310">
        <w:t xml:space="preserve"> (2022).</w:t>
      </w:r>
    </w:p>
    <w:p w14:paraId="16ADE91B" w14:textId="77777777" w:rsidR="008A2D8A" w:rsidRPr="00D65310" w:rsidRDefault="008A2D8A" w:rsidP="00A7221E">
      <w:pPr>
        <w:jc w:val="center"/>
      </w:pPr>
      <w:r w:rsidRPr="00D65310">
        <w:rPr>
          <w:noProof/>
          <w:lang w:val="en-IN" w:eastAsia="en-IN" w:bidi="gu-IN"/>
        </w:rPr>
        <w:lastRenderedPageBreak/>
        <w:drawing>
          <wp:inline distT="0" distB="0" distL="0" distR="0" wp14:anchorId="0C1299E8" wp14:editId="40A70963">
            <wp:extent cx="4047250" cy="2408095"/>
            <wp:effectExtent l="0" t="0" r="0" b="0"/>
            <wp:docPr id="64305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54684" name=""/>
                    <pic:cNvPicPr/>
                  </pic:nvPicPr>
                  <pic:blipFill>
                    <a:blip r:embed="rId16"/>
                    <a:stretch>
                      <a:fillRect/>
                    </a:stretch>
                  </pic:blipFill>
                  <pic:spPr>
                    <a:xfrm>
                      <a:off x="0" y="0"/>
                      <a:ext cx="4066067" cy="2419291"/>
                    </a:xfrm>
                    <a:prstGeom prst="rect">
                      <a:avLst/>
                    </a:prstGeom>
                  </pic:spPr>
                </pic:pic>
              </a:graphicData>
            </a:graphic>
          </wp:inline>
        </w:drawing>
      </w:r>
    </w:p>
    <w:p w14:paraId="28D46B41" w14:textId="7E80BC5D" w:rsidR="008A2D8A" w:rsidRPr="00D65310" w:rsidRDefault="008A2D8A" w:rsidP="00D65310">
      <w:pPr>
        <w:pStyle w:val="Heading4"/>
      </w:pPr>
      <w:bookmarkStart w:id="93" w:name="_Toc220410430"/>
      <w:r w:rsidRPr="00D65310">
        <w:t>Figure</w:t>
      </w:r>
      <w:r w:rsidR="005A360F" w:rsidRPr="00D65310">
        <w:t xml:space="preserve"> </w:t>
      </w:r>
      <w:r w:rsidR="00D65310" w:rsidRPr="00D65310">
        <w:t>7</w:t>
      </w:r>
      <w:r w:rsidRPr="00D65310">
        <w:t>: JLR’s sales volume</w:t>
      </w:r>
      <w:bookmarkEnd w:id="93"/>
    </w:p>
    <w:p w14:paraId="78236A29" w14:textId="77777777" w:rsidR="008A2D8A" w:rsidRPr="00D65310" w:rsidRDefault="008A2D8A" w:rsidP="00A7221E">
      <w:pPr>
        <w:jc w:val="center"/>
      </w:pPr>
      <w:r w:rsidRPr="00D65310">
        <w:t>(Source: Chan, 2024)</w:t>
      </w:r>
    </w:p>
    <w:p w14:paraId="01ACA707" w14:textId="77777777" w:rsidR="008A2D8A" w:rsidRPr="00D65310" w:rsidRDefault="008A2D8A" w:rsidP="00A7221E">
      <w:r w:rsidRPr="00D65310">
        <w:t xml:space="preserve">Through supply chain effectiveness, JLR’s worldwide vehicle sales remained flat at 400,900 units in FY 2025 (Chan, 2024). Nevertheless, these changes become complex as well, including sourcing expenses and a higher cost of investment. The uncertainty caused by </w:t>
      </w:r>
      <w:proofErr w:type="spellStart"/>
      <w:r w:rsidRPr="00D65310">
        <w:t>Brexit</w:t>
      </w:r>
      <w:proofErr w:type="spellEnd"/>
      <w:r w:rsidRPr="00D65310">
        <w:t xml:space="preserve"> decreased inward investment in automotive in the UK by 46.5% in 2018, which increased financial pressure (</w:t>
      </w:r>
      <w:proofErr w:type="spellStart"/>
      <w:r w:rsidRPr="00D65310">
        <w:t>Hotten</w:t>
      </w:r>
      <w:proofErr w:type="spellEnd"/>
      <w:r w:rsidRPr="00D65310">
        <w:t>, 2019). Despite this, JLR’s continued localisation strategy mitigates future tariff and compliance risks while aligning resilience-building with national industrial priorities. Thus, diversification and localisation are a proactive change that is necessary to protect competitiveness in the new trade environment.</w:t>
      </w:r>
    </w:p>
    <w:p w14:paraId="57905C08" w14:textId="77777777" w:rsidR="008A2D8A" w:rsidRPr="00D65310" w:rsidRDefault="008A2D8A" w:rsidP="00A7221E">
      <w:pPr>
        <w:pStyle w:val="Heading3"/>
        <w:rPr>
          <w:color w:val="auto"/>
          <w:szCs w:val="22"/>
        </w:rPr>
      </w:pPr>
      <w:bookmarkStart w:id="94" w:name="_Toc220411149"/>
      <w:r w:rsidRPr="00D65310">
        <w:rPr>
          <w:color w:val="auto"/>
          <w:szCs w:val="22"/>
        </w:rPr>
        <w:t>4.2.4 Theme 4: Inventory Buffers, Logistics Visibility, and Scenario Planning to Manage Border Delays</w:t>
      </w:r>
      <w:bookmarkEnd w:id="94"/>
    </w:p>
    <w:p w14:paraId="58278A5B" w14:textId="656CE5E4" w:rsidR="008A2D8A" w:rsidRPr="00D65310" w:rsidRDefault="00A56F67" w:rsidP="00A7221E">
      <w:r w:rsidRPr="00D65310">
        <w:t xml:space="preserve">Another theme that was developed during the analysis of the data is connected with shifts in the inventory and logistics practises. According to a number of sources, since the </w:t>
      </w:r>
      <w:proofErr w:type="spellStart"/>
      <w:r w:rsidRPr="00D65310">
        <w:t>Brexit</w:t>
      </w:r>
      <w:proofErr w:type="spellEnd"/>
      <w:r w:rsidRPr="00D65310">
        <w:t>-related disruptions, JLR has augmented the inventory of buffer and warehousing. Such actions are often characterised as reaction to erratic lead times and congestion of the borders</w:t>
      </w:r>
      <w:r w:rsidR="00D00BAC" w:rsidRPr="00D65310">
        <w:t xml:space="preserve"> (Choi </w:t>
      </w:r>
      <w:r w:rsidR="00D00BAC" w:rsidRPr="00D65310">
        <w:rPr>
          <w:i/>
          <w:iCs/>
        </w:rPr>
        <w:t xml:space="preserve">et al. </w:t>
      </w:r>
      <w:r w:rsidR="00D00BAC" w:rsidRPr="00D65310">
        <w:t>2023)</w:t>
      </w:r>
      <w:r w:rsidRPr="00D65310">
        <w:t xml:space="preserve">. </w:t>
      </w:r>
      <w:r w:rsidR="008A2D8A" w:rsidRPr="00D65310">
        <w:t xml:space="preserve">Prior to </w:t>
      </w:r>
      <w:proofErr w:type="spellStart"/>
      <w:r w:rsidR="008A2D8A" w:rsidRPr="00D65310">
        <w:t>Brexit</w:t>
      </w:r>
      <w:proofErr w:type="spellEnd"/>
      <w:r w:rsidR="008A2D8A" w:rsidRPr="00D65310">
        <w:t>, JLR was using lean stockholding, whereby supply delays were minimal owing to smooth access to the EU market. JLR mitigated the exposure to disruptions by increasing inventory of buffers, increasing capacity of warehouses around manufacturing plants and instituting contingency stockholding of high-risk parts (</w:t>
      </w:r>
      <w:proofErr w:type="spellStart"/>
      <w:r w:rsidR="008A2D8A" w:rsidRPr="00D65310">
        <w:t>Qamar</w:t>
      </w:r>
      <w:proofErr w:type="spellEnd"/>
      <w:r w:rsidR="008A2D8A" w:rsidRPr="00D65310">
        <w:t xml:space="preserve"> </w:t>
      </w:r>
      <w:r w:rsidR="008A2D8A" w:rsidRPr="00D65310">
        <w:rPr>
          <w:i/>
          <w:iCs/>
        </w:rPr>
        <w:t xml:space="preserve">et al. </w:t>
      </w:r>
      <w:r w:rsidR="008A2D8A" w:rsidRPr="00D65310">
        <w:t>2025). Another element of the Dynamic Capabilities Theory that JLR has incorporated relates to the "</w:t>
      </w:r>
      <w:r w:rsidR="008A2D8A" w:rsidRPr="00D65310">
        <w:rPr>
          <w:i/>
          <w:iCs/>
        </w:rPr>
        <w:t>sensing</w:t>
      </w:r>
      <w:r w:rsidR="008A2D8A" w:rsidRPr="00D65310">
        <w:t xml:space="preserve">" aspect of the theory, which involves the </w:t>
      </w:r>
      <w:r w:rsidR="008A2D8A" w:rsidRPr="00D65310">
        <w:lastRenderedPageBreak/>
        <w:t xml:space="preserve">company enhancing scenario-based planning to predict bottlenecks in the customs, logistics, and regulatory entry points, as found by Wang </w:t>
      </w:r>
      <w:r w:rsidR="008A2D8A" w:rsidRPr="00D65310">
        <w:rPr>
          <w:i/>
          <w:iCs/>
        </w:rPr>
        <w:t xml:space="preserve">et al. </w:t>
      </w:r>
      <w:r w:rsidR="008A2D8A" w:rsidRPr="00D65310">
        <w:t xml:space="preserve">(2025). </w:t>
      </w:r>
    </w:p>
    <w:p w14:paraId="7FF3A1AB" w14:textId="77777777" w:rsidR="008A2D8A" w:rsidRPr="00D65310" w:rsidRDefault="008A2D8A" w:rsidP="00A7221E">
      <w:r w:rsidRPr="00D65310">
        <w:t xml:space="preserve">Greater monitoring of the digital supply chain enables flow to be monitored at the border in real-time, which enhances visibility and minimises risks of stoppage (Cecil, 2024). </w:t>
      </w:r>
      <w:proofErr w:type="gramStart"/>
      <w:r w:rsidRPr="00D65310">
        <w:t>Further application of multimodal transport sourcing, such as transferring partial component routes on the road to the air, will further decrease the use of bottleneck-prone crossings of borders.</w:t>
      </w:r>
      <w:proofErr w:type="gramEnd"/>
      <w:r w:rsidRPr="00D65310">
        <w:t xml:space="preserve"> These strategies enhance resiliency, but at the cost of decreasing cost efficiency because they </w:t>
      </w:r>
      <w:proofErr w:type="gramStart"/>
      <w:r w:rsidRPr="00D65310">
        <w:t>raise</w:t>
      </w:r>
      <w:proofErr w:type="gramEnd"/>
      <w:r w:rsidRPr="00D65310">
        <w:t xml:space="preserve"> warehousing and transport costs (</w:t>
      </w:r>
      <w:proofErr w:type="spellStart"/>
      <w:r w:rsidRPr="00D65310">
        <w:t>Chornyi</w:t>
      </w:r>
      <w:proofErr w:type="spellEnd"/>
      <w:r w:rsidRPr="00D65310">
        <w:t xml:space="preserve">, 2022). </w:t>
      </w:r>
      <w:proofErr w:type="spellStart"/>
      <w:r w:rsidRPr="00D65310">
        <w:t>Brexit</w:t>
      </w:r>
      <w:proofErr w:type="spellEnd"/>
      <w:r w:rsidRPr="00D65310">
        <w:t xml:space="preserve"> require JLR to prioritise resilience over pure efficiency and respect a strategic evolution rather than operational compromise.</w:t>
      </w:r>
    </w:p>
    <w:tbl>
      <w:tblPr>
        <w:tblStyle w:val="PlainTable1"/>
        <w:tblW w:w="9072" w:type="dxa"/>
        <w:tblInd w:w="137" w:type="dxa"/>
        <w:tblLook w:val="04A0" w:firstRow="1" w:lastRow="0" w:firstColumn="1" w:lastColumn="0" w:noHBand="0" w:noVBand="1"/>
      </w:tblPr>
      <w:tblGrid>
        <w:gridCol w:w="2126"/>
        <w:gridCol w:w="3261"/>
        <w:gridCol w:w="3685"/>
      </w:tblGrid>
      <w:tr w:rsidR="008A2D8A" w:rsidRPr="00D65310" w14:paraId="5E6D1D03" w14:textId="77777777" w:rsidTr="002403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408E0A71" w14:textId="77777777" w:rsidR="008A2D8A" w:rsidRPr="00D65310" w:rsidRDefault="008A2D8A" w:rsidP="00A7221E">
            <w:pPr>
              <w:jc w:val="center"/>
              <w:rPr>
                <w:rFonts w:ascii="Arial" w:hAnsi="Arial" w:cs="Arial"/>
                <w:i/>
                <w:iCs/>
                <w:sz w:val="22"/>
                <w:szCs w:val="22"/>
              </w:rPr>
            </w:pPr>
            <w:r w:rsidRPr="00D65310">
              <w:rPr>
                <w:rFonts w:ascii="Arial" w:hAnsi="Arial" w:cs="Arial"/>
                <w:i/>
                <w:iCs/>
                <w:sz w:val="22"/>
                <w:szCs w:val="22"/>
              </w:rPr>
              <w:t>Strategic Response</w:t>
            </w:r>
          </w:p>
        </w:tc>
        <w:tc>
          <w:tcPr>
            <w:tcW w:w="3261" w:type="dxa"/>
          </w:tcPr>
          <w:p w14:paraId="24336B7E"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Numerical Indicator / Evidence</w:t>
            </w:r>
          </w:p>
        </w:tc>
        <w:tc>
          <w:tcPr>
            <w:tcW w:w="3685" w:type="dxa"/>
          </w:tcPr>
          <w:p w14:paraId="63AF7D77"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Resilience Outcome</w:t>
            </w:r>
          </w:p>
        </w:tc>
      </w:tr>
      <w:tr w:rsidR="008A2D8A" w:rsidRPr="00D65310" w14:paraId="0CCBB9C0"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1AFEF3AE"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Supplier diversification and localisation</w:t>
            </w:r>
          </w:p>
        </w:tc>
        <w:tc>
          <w:tcPr>
            <w:tcW w:w="3261" w:type="dxa"/>
          </w:tcPr>
          <w:p w14:paraId="41D709CA"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Reduction of dependence on EU components to avoid tariff risk</w:t>
            </w:r>
          </w:p>
        </w:tc>
        <w:tc>
          <w:tcPr>
            <w:tcW w:w="3685" w:type="dxa"/>
          </w:tcPr>
          <w:p w14:paraId="719F7155"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Improved rules-of-origin compliance; stronger domestic capacity</w:t>
            </w:r>
          </w:p>
        </w:tc>
      </w:tr>
      <w:tr w:rsidR="008A2D8A" w:rsidRPr="00D65310" w14:paraId="3477A69B" w14:textId="77777777" w:rsidTr="002403F4">
        <w:tc>
          <w:tcPr>
            <w:cnfStyle w:val="001000000000" w:firstRow="0" w:lastRow="0" w:firstColumn="1" w:lastColumn="0" w:oddVBand="0" w:evenVBand="0" w:oddHBand="0" w:evenHBand="0" w:firstRowFirstColumn="0" w:firstRowLastColumn="0" w:lastRowFirstColumn="0" w:lastRowLastColumn="0"/>
            <w:tcW w:w="2126" w:type="dxa"/>
          </w:tcPr>
          <w:p w14:paraId="7EA1B591"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Scenario planning and logistics redesign</w:t>
            </w:r>
          </w:p>
        </w:tc>
        <w:tc>
          <w:tcPr>
            <w:tcW w:w="3261" w:type="dxa"/>
          </w:tcPr>
          <w:p w14:paraId="1CBF6C12"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Post-</w:t>
            </w:r>
            <w:proofErr w:type="spellStart"/>
            <w:r w:rsidRPr="00D65310">
              <w:rPr>
                <w:rFonts w:ascii="Arial" w:hAnsi="Arial" w:cs="Arial"/>
                <w:sz w:val="22"/>
                <w:szCs w:val="22"/>
              </w:rPr>
              <w:t>Brexit</w:t>
            </w:r>
            <w:proofErr w:type="spellEnd"/>
            <w:r w:rsidRPr="00D65310">
              <w:rPr>
                <w:rFonts w:ascii="Arial" w:hAnsi="Arial" w:cs="Arial"/>
                <w:sz w:val="22"/>
                <w:szCs w:val="22"/>
              </w:rPr>
              <w:t xml:space="preserve"> border delays forced multimodal route planning</w:t>
            </w:r>
          </w:p>
        </w:tc>
        <w:tc>
          <w:tcPr>
            <w:tcW w:w="3685" w:type="dxa"/>
          </w:tcPr>
          <w:p w14:paraId="76A1B3B2"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Enhances continuity during geopolitical uncertainty</w:t>
            </w:r>
          </w:p>
        </w:tc>
      </w:tr>
      <w:tr w:rsidR="008A2D8A" w:rsidRPr="00D65310" w14:paraId="4B95F0C6"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6D3F545C"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Increased buffer inventory and warehousing</w:t>
            </w:r>
          </w:p>
        </w:tc>
        <w:tc>
          <w:tcPr>
            <w:tcW w:w="3261" w:type="dxa"/>
          </w:tcPr>
          <w:p w14:paraId="31943546"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Production disruptions linked to a 12% decline in 2024 motivated inventory build-ups</w:t>
            </w:r>
          </w:p>
        </w:tc>
        <w:tc>
          <w:tcPr>
            <w:tcW w:w="3685" w:type="dxa"/>
          </w:tcPr>
          <w:p w14:paraId="1DCC8EFB"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Mitigates stoppage risk from customs delays</w:t>
            </w:r>
          </w:p>
        </w:tc>
      </w:tr>
      <w:tr w:rsidR="008A2D8A" w:rsidRPr="00D65310" w14:paraId="25F5307D" w14:textId="77777777" w:rsidTr="002403F4">
        <w:tc>
          <w:tcPr>
            <w:cnfStyle w:val="001000000000" w:firstRow="0" w:lastRow="0" w:firstColumn="1" w:lastColumn="0" w:oddVBand="0" w:evenVBand="0" w:oddHBand="0" w:evenHBand="0" w:firstRowFirstColumn="0" w:firstRowLastColumn="0" w:lastRowFirstColumn="0" w:lastRowLastColumn="0"/>
            <w:tcW w:w="2126" w:type="dxa"/>
          </w:tcPr>
          <w:p w14:paraId="5242C19B"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Digital visibility investments</w:t>
            </w:r>
          </w:p>
        </w:tc>
        <w:tc>
          <w:tcPr>
            <w:tcW w:w="3261" w:type="dxa"/>
          </w:tcPr>
          <w:p w14:paraId="660A43CE"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Real-time monitoring in cross-border movement</w:t>
            </w:r>
          </w:p>
        </w:tc>
        <w:tc>
          <w:tcPr>
            <w:tcW w:w="3685" w:type="dxa"/>
          </w:tcPr>
          <w:p w14:paraId="32D81047"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Higher supply-chain transparency and responsiveness</w:t>
            </w:r>
          </w:p>
        </w:tc>
      </w:tr>
    </w:tbl>
    <w:p w14:paraId="4A51E3D5" w14:textId="327B80A7" w:rsidR="008A2D8A" w:rsidRPr="00D65310" w:rsidRDefault="008A2D8A" w:rsidP="00D65310">
      <w:pPr>
        <w:pStyle w:val="Heading5"/>
      </w:pPr>
      <w:bookmarkStart w:id="95" w:name="_Toc220410435"/>
      <w:r w:rsidRPr="00D65310">
        <w:t>Table</w:t>
      </w:r>
      <w:r w:rsidR="005A360F" w:rsidRPr="00D65310">
        <w:t xml:space="preserve"> 2</w:t>
      </w:r>
      <w:r w:rsidRPr="00D65310">
        <w:t xml:space="preserve">: Summary of JLR’s Strategic Responses to </w:t>
      </w:r>
      <w:proofErr w:type="spellStart"/>
      <w:r w:rsidRPr="00D65310">
        <w:t>Brexit</w:t>
      </w:r>
      <w:proofErr w:type="spellEnd"/>
      <w:r w:rsidRPr="00D65310">
        <w:t xml:space="preserve"> Disruptions</w:t>
      </w:r>
      <w:bookmarkEnd w:id="95"/>
    </w:p>
    <w:p w14:paraId="429E339A" w14:textId="77777777" w:rsidR="008A2D8A" w:rsidRPr="00D65310" w:rsidRDefault="008A2D8A" w:rsidP="00A7221E">
      <w:pPr>
        <w:spacing w:before="240"/>
        <w:jc w:val="center"/>
      </w:pPr>
      <w:r w:rsidRPr="00D65310">
        <w:t>(Source: Self-made)</w:t>
      </w:r>
    </w:p>
    <w:p w14:paraId="4A2E70E3" w14:textId="77777777" w:rsidR="008A2D8A" w:rsidRPr="00D65310" w:rsidRDefault="008A2D8A" w:rsidP="00A7221E">
      <w:pPr>
        <w:pStyle w:val="Heading3"/>
        <w:rPr>
          <w:color w:val="auto"/>
          <w:szCs w:val="22"/>
        </w:rPr>
      </w:pPr>
      <w:bookmarkStart w:id="96" w:name="_Toc220411150"/>
      <w:r w:rsidRPr="00D65310">
        <w:rPr>
          <w:color w:val="auto"/>
          <w:szCs w:val="22"/>
        </w:rPr>
        <w:t>4.2.5 Theme 5: Improved Operational Continuity through Inventory Cushions and Logistics Reconfiguration of JLR</w:t>
      </w:r>
      <w:bookmarkEnd w:id="96"/>
    </w:p>
    <w:p w14:paraId="72AD9B6A" w14:textId="68519067" w:rsidR="008A2D8A" w:rsidRPr="00D65310" w:rsidRDefault="00E53A24" w:rsidP="00A7221E">
      <w:r w:rsidRPr="00D65310">
        <w:t xml:space="preserve">The data of several sources indicates that the combination of inventory buffering, logistical changes, and supplier diversity was related to fewer long production shutdowns than those that occurred previously. The industry commentary often compares the experiences of manufacturers where companies that had fewer contingency plans were more vulnerable to </w:t>
      </w:r>
      <w:r w:rsidRPr="00D65310">
        <w:lastRenderedPageBreak/>
        <w:t xml:space="preserve">closure. </w:t>
      </w:r>
      <w:r w:rsidR="008A2D8A" w:rsidRPr="00D65310">
        <w:t xml:space="preserve">John (2024) found that the action by JLR to increase inventory buffers and warehousing capacity has successfully minimised the operational exposure that was being realised in the Just-in-Time (JIT) system. In the year 2024, JLR adopted resilience-based stockholding to reduce the high frequency of production halts, following </w:t>
      </w:r>
      <w:proofErr w:type="spellStart"/>
      <w:r w:rsidR="008A2D8A" w:rsidRPr="00D65310">
        <w:t>Brexit</w:t>
      </w:r>
      <w:proofErr w:type="spellEnd"/>
      <w:r w:rsidR="008A2D8A" w:rsidRPr="00D65310">
        <w:t xml:space="preserve"> border delays Reuters, 2025). Reallocating logistical routes, such as switching road routes to other modes of transportation, such as air freight, rail delivery, etc., the company realised better continuity even under the periods of high-border pressure (</w:t>
      </w:r>
      <w:proofErr w:type="spellStart"/>
      <w:r w:rsidR="008A2D8A" w:rsidRPr="00D65310">
        <w:t>Kaulitzky</w:t>
      </w:r>
      <w:proofErr w:type="spellEnd"/>
      <w:r w:rsidR="008A2D8A" w:rsidRPr="00D65310">
        <w:t xml:space="preserve"> and </w:t>
      </w:r>
      <w:proofErr w:type="spellStart"/>
      <w:r w:rsidR="008A2D8A" w:rsidRPr="00D65310">
        <w:t>Simutis</w:t>
      </w:r>
      <w:proofErr w:type="spellEnd"/>
      <w:r w:rsidR="008A2D8A" w:rsidRPr="00D65310">
        <w:t>, 2022). This strategy has increased the sales of JLR, and in 2024, the sales volume reached around 400,000, found by Bryant (2024).</w:t>
      </w:r>
    </w:p>
    <w:p w14:paraId="09302161" w14:textId="77777777" w:rsidR="008A2D8A" w:rsidRPr="00D65310" w:rsidRDefault="008A2D8A" w:rsidP="00A7221E">
      <w:pPr>
        <w:jc w:val="center"/>
      </w:pPr>
      <w:r w:rsidRPr="00D65310">
        <w:rPr>
          <w:noProof/>
          <w:lang w:val="en-IN" w:eastAsia="en-IN" w:bidi="gu-IN"/>
        </w:rPr>
        <w:drawing>
          <wp:inline distT="0" distB="0" distL="0" distR="0" wp14:anchorId="631FE5F7" wp14:editId="59C62E1D">
            <wp:extent cx="4362450" cy="2507943"/>
            <wp:effectExtent l="0" t="0" r="0" b="6985"/>
            <wp:docPr id="175657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70852" name=""/>
                    <pic:cNvPicPr/>
                  </pic:nvPicPr>
                  <pic:blipFill>
                    <a:blip r:embed="rId17"/>
                    <a:stretch>
                      <a:fillRect/>
                    </a:stretch>
                  </pic:blipFill>
                  <pic:spPr>
                    <a:xfrm>
                      <a:off x="0" y="0"/>
                      <a:ext cx="4373627" cy="2514369"/>
                    </a:xfrm>
                    <a:prstGeom prst="rect">
                      <a:avLst/>
                    </a:prstGeom>
                  </pic:spPr>
                </pic:pic>
              </a:graphicData>
            </a:graphic>
          </wp:inline>
        </w:drawing>
      </w:r>
    </w:p>
    <w:p w14:paraId="167D410F" w14:textId="1B359DC7" w:rsidR="008A2D8A" w:rsidRPr="00D65310" w:rsidRDefault="008A2D8A" w:rsidP="00D65310">
      <w:pPr>
        <w:pStyle w:val="Heading4"/>
      </w:pPr>
      <w:bookmarkStart w:id="97" w:name="_Toc220410431"/>
      <w:r w:rsidRPr="00D65310">
        <w:t>Figure</w:t>
      </w:r>
      <w:r w:rsidR="005A360F" w:rsidRPr="00D65310">
        <w:t xml:space="preserve"> </w:t>
      </w:r>
      <w:r w:rsidR="00D65310" w:rsidRPr="00D65310">
        <w:t>8</w:t>
      </w:r>
      <w:r w:rsidRPr="00D65310">
        <w:t>: JLR’s shrinking sales</w:t>
      </w:r>
      <w:bookmarkEnd w:id="97"/>
    </w:p>
    <w:p w14:paraId="5E35A67A" w14:textId="77777777" w:rsidR="008A2D8A" w:rsidRPr="00D65310" w:rsidRDefault="008A2D8A" w:rsidP="00A7221E">
      <w:pPr>
        <w:jc w:val="center"/>
      </w:pPr>
      <w:r w:rsidRPr="00D65310">
        <w:t>(Source: Bryant, 2024)</w:t>
      </w:r>
    </w:p>
    <w:p w14:paraId="4B4081D8" w14:textId="77777777" w:rsidR="008A2D8A" w:rsidRPr="00D65310" w:rsidRDefault="008A2D8A" w:rsidP="00A7221E">
      <w:r w:rsidRPr="00D65310">
        <w:t xml:space="preserve">Scenario planning and risk tracking systems also enhanced sensibility to component delays. </w:t>
      </w:r>
      <w:proofErr w:type="spellStart"/>
      <w:r w:rsidRPr="00D65310">
        <w:t>Matsudaira</w:t>
      </w:r>
      <w:proofErr w:type="spellEnd"/>
      <w:r w:rsidRPr="00D65310">
        <w:t xml:space="preserve"> and </w:t>
      </w:r>
      <w:proofErr w:type="spellStart"/>
      <w:r w:rsidRPr="00D65310">
        <w:t>Koh</w:t>
      </w:r>
      <w:proofErr w:type="spellEnd"/>
      <w:r w:rsidRPr="00D65310">
        <w:t xml:space="preserve"> (2022) found that increased visibility of digital tracking tools enabled quick response to the customs bottlenecks and regulatory checkpoints. Consequently, in spite of numerous </w:t>
      </w:r>
      <w:proofErr w:type="spellStart"/>
      <w:r w:rsidRPr="00D65310">
        <w:t>Brexit</w:t>
      </w:r>
      <w:proofErr w:type="spellEnd"/>
      <w:r w:rsidRPr="00D65310">
        <w:t xml:space="preserve">-related upheavals, JLR did not experience long periods of factory standstill as other UK-based manufacturers, proving that escalated redundancy has made operations flow consistent, as found by </w:t>
      </w:r>
      <w:proofErr w:type="spellStart"/>
      <w:r w:rsidRPr="00D65310">
        <w:t>Qamar</w:t>
      </w:r>
      <w:proofErr w:type="spellEnd"/>
      <w:r w:rsidRPr="00D65310">
        <w:t xml:space="preserve"> </w:t>
      </w:r>
      <w:r w:rsidRPr="00D65310">
        <w:rPr>
          <w:i/>
          <w:iCs/>
        </w:rPr>
        <w:t xml:space="preserve">et al. </w:t>
      </w:r>
      <w:r w:rsidRPr="00D65310">
        <w:t xml:space="preserve">(2022). Nonetheless, the cost efficiency is impeded by the higher warehousing and transportation costs. </w:t>
      </w:r>
    </w:p>
    <w:p w14:paraId="04C2080D" w14:textId="77777777" w:rsidR="008A2D8A" w:rsidRPr="00D65310" w:rsidRDefault="008A2D8A" w:rsidP="00A7221E">
      <w:pPr>
        <w:pStyle w:val="Heading3"/>
        <w:rPr>
          <w:color w:val="auto"/>
          <w:szCs w:val="22"/>
        </w:rPr>
      </w:pPr>
      <w:bookmarkStart w:id="98" w:name="_Toc220411151"/>
      <w:r w:rsidRPr="00D65310">
        <w:rPr>
          <w:color w:val="auto"/>
          <w:szCs w:val="22"/>
        </w:rPr>
        <w:lastRenderedPageBreak/>
        <w:t>4.2.6 Theme 6: Resilience Building of Longer-Term Development with the help of Supplier Localisation and EV Supply Reengineering</w:t>
      </w:r>
      <w:bookmarkEnd w:id="98"/>
    </w:p>
    <w:p w14:paraId="22BB8044" w14:textId="4F2BA1D7" w:rsidR="008A2D8A" w:rsidRPr="00D65310" w:rsidRDefault="00E53A24" w:rsidP="00A7221E">
      <w:r w:rsidRPr="00D65310">
        <w:t xml:space="preserve">The last theme is related to the longer-term changes that are related to both </w:t>
      </w:r>
      <w:proofErr w:type="spellStart"/>
      <w:r w:rsidRPr="00D65310">
        <w:t>Brexit</w:t>
      </w:r>
      <w:proofErr w:type="spellEnd"/>
      <w:r w:rsidRPr="00D65310">
        <w:t xml:space="preserve"> and the shift toward electric cars. The statistics indicate that electrification has put a strain on supply-chain issues, especially with respect to battery sourcing and component localisation. </w:t>
      </w:r>
      <w:r w:rsidR="008A2D8A" w:rsidRPr="00D65310">
        <w:t xml:space="preserve">De </w:t>
      </w:r>
      <w:proofErr w:type="spellStart"/>
      <w:r w:rsidR="008A2D8A" w:rsidRPr="00D65310">
        <w:t>Ruyter</w:t>
      </w:r>
      <w:proofErr w:type="spellEnd"/>
      <w:r w:rsidR="008A2D8A" w:rsidRPr="00D65310">
        <w:t xml:space="preserve"> </w:t>
      </w:r>
      <w:r w:rsidR="008A2D8A" w:rsidRPr="00D65310">
        <w:rPr>
          <w:i/>
          <w:iCs/>
        </w:rPr>
        <w:t xml:space="preserve">et al. </w:t>
      </w:r>
      <w:r w:rsidR="008A2D8A" w:rsidRPr="00D65310">
        <w:t xml:space="preserve">(2021) showed that the proactive move by JLR towards diversified and local sourcing has enhanced supply-chain resilience, in terms of tariff avoidance and rules-of-origin compliance. The threat of 10-11% tariffs on the finished vehicles and 4.5% tariffs on the imported components motivated the company to lessen its dependency on the EU parts (The Hindu Bureau, 2025). These controls have enhanced compliance stability and given more importance to the channel of exports. The strategy is also very important for electrification. Since EV battery imports pose a compliance risk due to inadequate UK content, collaboration of JLR with domestic battery partners has improved certainty in its EV transformation roadmap, as found by Du and </w:t>
      </w:r>
      <w:proofErr w:type="spellStart"/>
      <w:r w:rsidR="008A2D8A" w:rsidRPr="00D65310">
        <w:t>Shepotylo</w:t>
      </w:r>
      <w:proofErr w:type="spellEnd"/>
      <w:r w:rsidR="008A2D8A" w:rsidRPr="00D65310">
        <w:t xml:space="preserve"> (2024). These changes in the long term indicate strategic thinking and reflect a structural change that creates competitiveness in the future, as opposed to a reaction to </w:t>
      </w:r>
      <w:proofErr w:type="spellStart"/>
      <w:r w:rsidR="008A2D8A" w:rsidRPr="00D65310">
        <w:t>Brexit</w:t>
      </w:r>
      <w:proofErr w:type="spellEnd"/>
      <w:r w:rsidR="008A2D8A" w:rsidRPr="00D65310">
        <w:t>-related instability.</w:t>
      </w:r>
    </w:p>
    <w:p w14:paraId="0E346442" w14:textId="77777777" w:rsidR="008A2D8A" w:rsidRPr="00D65310" w:rsidRDefault="008A2D8A" w:rsidP="00A7221E">
      <w:pPr>
        <w:jc w:val="center"/>
      </w:pPr>
      <w:r w:rsidRPr="00D65310">
        <w:rPr>
          <w:noProof/>
          <w:lang w:val="en-IN" w:eastAsia="en-IN" w:bidi="gu-IN"/>
        </w:rPr>
        <w:drawing>
          <wp:inline distT="0" distB="0" distL="0" distR="0" wp14:anchorId="22E3F244" wp14:editId="1DD1EB7A">
            <wp:extent cx="4476315" cy="2124075"/>
            <wp:effectExtent l="76200" t="76200" r="133985" b="123825"/>
            <wp:docPr id="1174378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78867" name=""/>
                    <pic:cNvPicPr/>
                  </pic:nvPicPr>
                  <pic:blipFill>
                    <a:blip r:embed="rId18"/>
                    <a:stretch>
                      <a:fillRect/>
                    </a:stretch>
                  </pic:blipFill>
                  <pic:spPr>
                    <a:xfrm>
                      <a:off x="0" y="0"/>
                      <a:ext cx="4496027" cy="21334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F6EA42" w14:textId="7D9837A2" w:rsidR="008A2D8A" w:rsidRPr="00D65310" w:rsidRDefault="008A2D8A" w:rsidP="00D65310">
      <w:pPr>
        <w:pStyle w:val="Heading4"/>
      </w:pPr>
      <w:bookmarkStart w:id="99" w:name="_Toc220410432"/>
      <w:r w:rsidRPr="00D65310">
        <w:t>Figure</w:t>
      </w:r>
      <w:r w:rsidR="005A360F" w:rsidRPr="00D65310">
        <w:t xml:space="preserve"> </w:t>
      </w:r>
      <w:r w:rsidR="00D65310" w:rsidRPr="00D65310">
        <w:t>9</w:t>
      </w:r>
      <w:r w:rsidRPr="00D65310">
        <w:t>: JLR’s pricing power</w:t>
      </w:r>
      <w:bookmarkEnd w:id="99"/>
    </w:p>
    <w:p w14:paraId="3D8594E2" w14:textId="77777777" w:rsidR="008A2D8A" w:rsidRPr="00D65310" w:rsidRDefault="008A2D8A" w:rsidP="00A7221E">
      <w:pPr>
        <w:jc w:val="center"/>
      </w:pPr>
      <w:r w:rsidRPr="00D65310">
        <w:t>(Source: Bryant, 2024)</w:t>
      </w:r>
    </w:p>
    <w:p w14:paraId="48AD70B3" w14:textId="77777777" w:rsidR="008A2D8A" w:rsidRPr="00D65310" w:rsidRDefault="008A2D8A" w:rsidP="00A7221E">
      <w:r w:rsidRPr="00D65310">
        <w:t xml:space="preserve">Bryant (2024) has reported that JLR is generating 50% more revenue per vehicle sold due to price increases. However, this change is at an early stage of development. The domestic capacity is rather insufficient, and the small suppliers of the UK are still economically threatened. The success of localisation thus relies on more extensive industrial ecosystem assistance, such as government investment projects. </w:t>
      </w:r>
      <w:proofErr w:type="spellStart"/>
      <w:r w:rsidRPr="00D65310">
        <w:t>Setyadi</w:t>
      </w:r>
      <w:proofErr w:type="spellEnd"/>
      <w:r w:rsidRPr="00D65310">
        <w:t xml:space="preserve"> </w:t>
      </w:r>
      <w:r w:rsidRPr="00D65310">
        <w:rPr>
          <w:i/>
          <w:iCs/>
        </w:rPr>
        <w:t xml:space="preserve">et al. </w:t>
      </w:r>
      <w:r w:rsidRPr="00D65310">
        <w:t xml:space="preserve">(2025) found that </w:t>
      </w:r>
      <w:r w:rsidRPr="00D65310">
        <w:lastRenderedPageBreak/>
        <w:t>although the strategic intent is intensive and consistent with the long-term resilience frameworks, the current operational impact is moderate due to incomplete localisation.</w:t>
      </w:r>
    </w:p>
    <w:p w14:paraId="40C9719F" w14:textId="77777777" w:rsidR="008A2D8A" w:rsidRPr="00D65310" w:rsidRDefault="008A2D8A" w:rsidP="00A7221E">
      <w:pPr>
        <w:pStyle w:val="Heading3"/>
        <w:rPr>
          <w:color w:val="auto"/>
          <w:szCs w:val="22"/>
        </w:rPr>
      </w:pPr>
      <w:bookmarkStart w:id="100" w:name="_Toc220411152"/>
      <w:r w:rsidRPr="00D65310">
        <w:rPr>
          <w:color w:val="auto"/>
          <w:szCs w:val="22"/>
        </w:rPr>
        <w:t>4.2.7 Theme 7: Enhancing Supply-Chain Resilience in the UK Automotive Industry</w:t>
      </w:r>
      <w:bookmarkEnd w:id="100"/>
    </w:p>
    <w:p w14:paraId="0B18BE80" w14:textId="77777777" w:rsidR="008A2D8A" w:rsidRPr="00D65310" w:rsidRDefault="008A2D8A" w:rsidP="00A7221E">
      <w:r w:rsidRPr="00D65310">
        <w:t xml:space="preserve">The UK automotive sector may use some strategic measures undertaken by Jaguar Land Rover (JLR) in its </w:t>
      </w:r>
      <w:proofErr w:type="spellStart"/>
      <w:r w:rsidRPr="00D65310">
        <w:t>Brexit</w:t>
      </w:r>
      <w:proofErr w:type="spellEnd"/>
      <w:r w:rsidRPr="00D65310">
        <w:t xml:space="preserve"> reaction to enhance the resilience of its supply chains considerably. </w:t>
      </w:r>
      <w:r w:rsidRPr="00D65310">
        <w:rPr>
          <w:i/>
          <w:iCs/>
        </w:rPr>
        <w:t>First</w:t>
      </w:r>
      <w:r w:rsidRPr="00D65310">
        <w:t xml:space="preserve">, De </w:t>
      </w:r>
      <w:proofErr w:type="spellStart"/>
      <w:r w:rsidRPr="00D65310">
        <w:t>Ruyter</w:t>
      </w:r>
      <w:proofErr w:type="spellEnd"/>
      <w:r w:rsidRPr="00D65310">
        <w:t xml:space="preserve"> </w:t>
      </w:r>
      <w:r w:rsidRPr="00D65310">
        <w:rPr>
          <w:i/>
          <w:iCs/>
        </w:rPr>
        <w:t xml:space="preserve">et al. </w:t>
      </w:r>
      <w:r w:rsidRPr="00D65310">
        <w:t xml:space="preserve">(2021) found that the decision of JLR to switch the suppliers and localisation of sourcing indicated that decreasing the reliance on EU suppliers is sufficient to reduce the impact of the tariffs and delayed in customs. The extensive dependence on European suppliers in the past allowed it to be efficient, but it has become a systemic weakness, as found by </w:t>
      </w:r>
      <w:proofErr w:type="spellStart"/>
      <w:r w:rsidRPr="00D65310">
        <w:t>Fabra</w:t>
      </w:r>
      <w:proofErr w:type="spellEnd"/>
      <w:r w:rsidRPr="00D65310">
        <w:t xml:space="preserve"> (2023). The UK and global supplier expansion have contributed to stabilising the continuity of JLR, especially with the uncertainty surrounding the rules-of-origin compliance, incurring 10-11% tariffs on vehicles and 4.5% tariffs on imported components (The Hindu Bureau, 2025). This observation implied that the strategic sourcing geography in the wider UK industry needs to be reconsidered in order to protect the future competitiveness.</w:t>
      </w:r>
    </w:p>
    <w:p w14:paraId="4F50F0E4" w14:textId="7CA3BEE0" w:rsidR="008A2D8A" w:rsidRPr="00D65310" w:rsidRDefault="008A2D8A" w:rsidP="00A7221E">
      <w:r w:rsidRPr="00D65310">
        <w:rPr>
          <w:i/>
          <w:iCs/>
        </w:rPr>
        <w:t>Second</w:t>
      </w:r>
      <w:r w:rsidRPr="00D65310">
        <w:t xml:space="preserve">, the JLR logistics redesign after </w:t>
      </w:r>
      <w:proofErr w:type="spellStart"/>
      <w:r w:rsidRPr="00D65310">
        <w:t>Brexit</w:t>
      </w:r>
      <w:proofErr w:type="spellEnd"/>
      <w:r w:rsidRPr="00D65310">
        <w:t xml:space="preserve">, such as adding a buffer stock, warehousing, scenario planning and multimodal mode of transportation, proves that operational resilience should be supplemented by cost-saving Just-in-Time practices (Nandi </w:t>
      </w:r>
      <w:r w:rsidRPr="00D65310">
        <w:rPr>
          <w:i/>
          <w:iCs/>
        </w:rPr>
        <w:t xml:space="preserve">et al. </w:t>
      </w:r>
      <w:r w:rsidRPr="00D65310">
        <w:t xml:space="preserve">2021). </w:t>
      </w:r>
      <w:r w:rsidRPr="00D65310">
        <w:rPr>
          <w:i/>
          <w:iCs/>
        </w:rPr>
        <w:t>Third</w:t>
      </w:r>
      <w:r w:rsidRPr="00D65310">
        <w:t xml:space="preserve">, the strategic change of JLR in relation to the domestic EV supply capacity offers some transferable lessons. Since batteries constitute a substantial portion of EV value, reliance on imports not of UK origin endangers a tariff-free trade, as found by Du and </w:t>
      </w:r>
      <w:proofErr w:type="spellStart"/>
      <w:r w:rsidRPr="00D65310">
        <w:t>Shepotylo</w:t>
      </w:r>
      <w:proofErr w:type="spellEnd"/>
      <w:r w:rsidRPr="00D65310">
        <w:t xml:space="preserve"> (2024). The collaboration of JLR with the innovative suppliers based in the UK will give a reference for scaling the domestic battery and electronics capability to the sector (Wang </w:t>
      </w:r>
      <w:r w:rsidRPr="00D65310">
        <w:rPr>
          <w:i/>
          <w:iCs/>
        </w:rPr>
        <w:t xml:space="preserve">et al. </w:t>
      </w:r>
      <w:r w:rsidRPr="00D65310">
        <w:t xml:space="preserve">2022). </w:t>
      </w:r>
    </w:p>
    <w:p w14:paraId="6F36441A" w14:textId="77777777" w:rsidR="008A2D8A" w:rsidRPr="00D65310" w:rsidRDefault="008A2D8A" w:rsidP="00A7221E">
      <w:r w:rsidRPr="00D65310">
        <w:t xml:space="preserve">Overall, the responses of JLR suggested that resilience should be structural in nature, not an activity that is a mitigation measure in the short term. The results affirmed that </w:t>
      </w:r>
      <w:proofErr w:type="spellStart"/>
      <w:r w:rsidRPr="00D65310">
        <w:t>Brexit</w:t>
      </w:r>
      <w:proofErr w:type="spellEnd"/>
      <w:r w:rsidRPr="00D65310">
        <w:t xml:space="preserve"> has transformed the UK automotive supply-chain model into such a resilience-dominant model that necessitates proactive reforms.</w:t>
      </w:r>
    </w:p>
    <w:tbl>
      <w:tblPr>
        <w:tblStyle w:val="PlainTable1"/>
        <w:tblW w:w="0" w:type="auto"/>
        <w:tblLook w:val="04A0" w:firstRow="1" w:lastRow="0" w:firstColumn="1" w:lastColumn="0" w:noHBand="0" w:noVBand="1"/>
      </w:tblPr>
      <w:tblGrid>
        <w:gridCol w:w="3043"/>
        <w:gridCol w:w="3036"/>
        <w:gridCol w:w="3047"/>
      </w:tblGrid>
      <w:tr w:rsidR="008A2D8A" w:rsidRPr="00D65310" w14:paraId="03136952" w14:textId="77777777" w:rsidTr="002403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FDF7B28" w14:textId="77777777" w:rsidR="008A2D8A" w:rsidRPr="00D65310" w:rsidRDefault="008A2D8A" w:rsidP="00A7221E">
            <w:pPr>
              <w:jc w:val="center"/>
              <w:rPr>
                <w:rFonts w:ascii="Arial" w:hAnsi="Arial" w:cs="Arial"/>
                <w:i/>
                <w:iCs/>
                <w:sz w:val="22"/>
                <w:szCs w:val="22"/>
              </w:rPr>
            </w:pPr>
            <w:r w:rsidRPr="00D65310">
              <w:rPr>
                <w:rFonts w:ascii="Arial" w:hAnsi="Arial" w:cs="Arial"/>
                <w:i/>
                <w:iCs/>
                <w:sz w:val="22"/>
                <w:szCs w:val="22"/>
              </w:rPr>
              <w:t>Insight from JLR Strategy</w:t>
            </w:r>
          </w:p>
        </w:tc>
        <w:tc>
          <w:tcPr>
            <w:tcW w:w="3117" w:type="dxa"/>
          </w:tcPr>
          <w:p w14:paraId="0B845B9E"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Supporting Evidence</w:t>
            </w:r>
          </w:p>
        </w:tc>
        <w:tc>
          <w:tcPr>
            <w:tcW w:w="3117" w:type="dxa"/>
          </w:tcPr>
          <w:p w14:paraId="6FBB64B5" w14:textId="77777777" w:rsidR="008A2D8A" w:rsidRPr="00D65310" w:rsidRDefault="008A2D8A" w:rsidP="00A7221E">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szCs w:val="22"/>
              </w:rPr>
            </w:pPr>
            <w:r w:rsidRPr="00D65310">
              <w:rPr>
                <w:rFonts w:ascii="Arial" w:hAnsi="Arial" w:cs="Arial"/>
                <w:i/>
                <w:iCs/>
                <w:sz w:val="22"/>
                <w:szCs w:val="22"/>
              </w:rPr>
              <w:t>Suggested UK Industry-Wide Action</w:t>
            </w:r>
          </w:p>
        </w:tc>
      </w:tr>
      <w:tr w:rsidR="008A2D8A" w:rsidRPr="00D65310" w14:paraId="4184DED2"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ABC221E"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Supply-base diversification and localisation</w:t>
            </w:r>
          </w:p>
        </w:tc>
        <w:tc>
          <w:tcPr>
            <w:tcW w:w="3117" w:type="dxa"/>
          </w:tcPr>
          <w:p w14:paraId="3E759CA3"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Tariff risk of 10–11% on vehicles and 4.5% on parts</w:t>
            </w:r>
          </w:p>
        </w:tc>
        <w:tc>
          <w:tcPr>
            <w:tcW w:w="3117" w:type="dxa"/>
          </w:tcPr>
          <w:p w14:paraId="4106EB7D"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Develop resilient domestic supplier ecosystems</w:t>
            </w:r>
          </w:p>
        </w:tc>
      </w:tr>
      <w:tr w:rsidR="008A2D8A" w:rsidRPr="00D65310" w14:paraId="5C74DB6A" w14:textId="77777777" w:rsidTr="002403F4">
        <w:tc>
          <w:tcPr>
            <w:cnfStyle w:val="001000000000" w:firstRow="0" w:lastRow="0" w:firstColumn="1" w:lastColumn="0" w:oddVBand="0" w:evenVBand="0" w:oddHBand="0" w:evenHBand="0" w:firstRowFirstColumn="0" w:firstRowLastColumn="0" w:lastRowFirstColumn="0" w:lastRowLastColumn="0"/>
            <w:tcW w:w="3116" w:type="dxa"/>
          </w:tcPr>
          <w:p w14:paraId="2164F1E9"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lastRenderedPageBreak/>
              <w:t>Early development of UK EV component sourcing</w:t>
            </w:r>
          </w:p>
        </w:tc>
        <w:tc>
          <w:tcPr>
            <w:tcW w:w="3117" w:type="dxa"/>
          </w:tcPr>
          <w:p w14:paraId="38A14665"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Reliance on EU imports threatens rules-of-origin compliance</w:t>
            </w:r>
          </w:p>
        </w:tc>
        <w:tc>
          <w:tcPr>
            <w:tcW w:w="3117" w:type="dxa"/>
          </w:tcPr>
          <w:p w14:paraId="1E1666DD" w14:textId="77777777" w:rsidR="008A2D8A" w:rsidRPr="00D65310" w:rsidRDefault="008A2D8A" w:rsidP="00A7221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65310">
              <w:rPr>
                <w:rFonts w:ascii="Arial" w:hAnsi="Arial" w:cs="Arial"/>
                <w:sz w:val="22"/>
                <w:szCs w:val="22"/>
              </w:rPr>
              <w:t>Invest in local battery manufacturing and critical technology supply chains</w:t>
            </w:r>
          </w:p>
        </w:tc>
      </w:tr>
      <w:tr w:rsidR="008A2D8A" w:rsidRPr="00D65310" w14:paraId="4335A6A5" w14:textId="77777777" w:rsidTr="00240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A125504" w14:textId="77777777" w:rsidR="008A2D8A" w:rsidRPr="00D65310" w:rsidRDefault="008A2D8A" w:rsidP="00A7221E">
            <w:pPr>
              <w:jc w:val="center"/>
              <w:rPr>
                <w:rFonts w:ascii="Arial" w:hAnsi="Arial" w:cs="Arial"/>
                <w:sz w:val="22"/>
                <w:szCs w:val="22"/>
              </w:rPr>
            </w:pPr>
            <w:r w:rsidRPr="00D65310">
              <w:rPr>
                <w:rFonts w:ascii="Arial" w:hAnsi="Arial" w:cs="Arial"/>
                <w:b w:val="0"/>
                <w:bCs w:val="0"/>
                <w:sz w:val="22"/>
                <w:szCs w:val="22"/>
              </w:rPr>
              <w:t>Increased buffer inventory and updated logistics routing</w:t>
            </w:r>
          </w:p>
        </w:tc>
        <w:tc>
          <w:tcPr>
            <w:tcW w:w="3117" w:type="dxa"/>
          </w:tcPr>
          <w:p w14:paraId="7C543651" w14:textId="5BF8A989"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Production declined in 2024 after border delays</w:t>
            </w:r>
          </w:p>
        </w:tc>
        <w:tc>
          <w:tcPr>
            <w:tcW w:w="3117" w:type="dxa"/>
          </w:tcPr>
          <w:p w14:paraId="45B4C6A6" w14:textId="77777777" w:rsidR="008A2D8A" w:rsidRPr="00D65310" w:rsidRDefault="008A2D8A" w:rsidP="00A7221E">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65310">
              <w:rPr>
                <w:rFonts w:ascii="Arial" w:hAnsi="Arial" w:cs="Arial"/>
                <w:sz w:val="22"/>
                <w:szCs w:val="22"/>
              </w:rPr>
              <w:t>Integrate resilience into JIT logistics and scenario planning</w:t>
            </w:r>
          </w:p>
        </w:tc>
      </w:tr>
    </w:tbl>
    <w:p w14:paraId="7C46E7B2" w14:textId="0561B157" w:rsidR="008A2D8A" w:rsidRPr="00D65310" w:rsidRDefault="008A2D8A" w:rsidP="00D65310">
      <w:pPr>
        <w:pStyle w:val="Heading5"/>
      </w:pPr>
      <w:bookmarkStart w:id="101" w:name="_Toc220410436"/>
      <w:r w:rsidRPr="00D65310">
        <w:t>Table</w:t>
      </w:r>
      <w:r w:rsidR="005A360F" w:rsidRPr="00D65310">
        <w:t xml:space="preserve"> 3</w:t>
      </w:r>
      <w:r w:rsidRPr="00D65310">
        <w:t>: Insights from JLR and Suggested Industry-Wide Enhancements</w:t>
      </w:r>
      <w:bookmarkEnd w:id="101"/>
    </w:p>
    <w:p w14:paraId="47339D1C" w14:textId="77777777" w:rsidR="008A2D8A" w:rsidRPr="00D65310" w:rsidRDefault="008A2D8A" w:rsidP="00A7221E">
      <w:pPr>
        <w:spacing w:before="240"/>
        <w:jc w:val="center"/>
      </w:pPr>
      <w:r w:rsidRPr="00D65310">
        <w:t>(Source: Self-made)</w:t>
      </w:r>
    </w:p>
    <w:p w14:paraId="002EF774" w14:textId="6B0D706A" w:rsidR="00593EB0" w:rsidRPr="00D65310" w:rsidRDefault="00593EB0" w:rsidP="00A7221E">
      <w:pPr>
        <w:pStyle w:val="Heading2"/>
        <w:rPr>
          <w:szCs w:val="22"/>
        </w:rPr>
      </w:pPr>
      <w:bookmarkStart w:id="102" w:name="_Toc220411153"/>
      <w:r w:rsidRPr="00D65310">
        <w:rPr>
          <w:szCs w:val="22"/>
        </w:rPr>
        <w:t>4.</w:t>
      </w:r>
      <w:r w:rsidR="002C0653" w:rsidRPr="00D65310">
        <w:rPr>
          <w:szCs w:val="22"/>
        </w:rPr>
        <w:t>3</w:t>
      </w:r>
      <w:r w:rsidRPr="00D65310">
        <w:rPr>
          <w:szCs w:val="22"/>
        </w:rPr>
        <w:t xml:space="preserve"> Summary</w:t>
      </w:r>
      <w:bookmarkEnd w:id="102"/>
    </w:p>
    <w:p w14:paraId="3E6996BB" w14:textId="1DA115C3" w:rsidR="00995D1B" w:rsidRPr="00D65310" w:rsidRDefault="00995D1B" w:rsidP="00995D1B">
      <w:r w:rsidRPr="00D65310">
        <w:t>The qualitative secondary data has been subjected to thematic analysis to provide the empirical results of the study in this chapter. The study established prevalent post-</w:t>
      </w:r>
      <w:proofErr w:type="spellStart"/>
      <w:r w:rsidRPr="00D65310">
        <w:t>Brexit</w:t>
      </w:r>
      <w:proofErr w:type="spellEnd"/>
      <w:r w:rsidRPr="00D65310">
        <w:t xml:space="preserve"> issues impacting on the UK automotive supply chain, such as border delays, exposure to tariffs, and complexity of regulations. It also described the major responses embraced by JLR including supply-base diversification, increased inventory buffers, logistics restructuring, and extended-term sourcing changes associated with electrification.</w:t>
      </w:r>
    </w:p>
    <w:p w14:paraId="2B4E2CDE" w14:textId="73C85394" w:rsidR="00593EB0" w:rsidRPr="00D65310" w:rsidRDefault="00995D1B" w:rsidP="00995D1B">
      <w:r w:rsidRPr="00D65310">
        <w:t>The chapter has devoted attention to the description of patterns and themes that arise out of the data without the evaluative judgement and theoretical interpretation. In Chapter 5, the implications of these findings, their relevance to the literature, and their association with the theory related to them are discussed.</w:t>
      </w:r>
    </w:p>
    <w:p w14:paraId="1DEA82AA" w14:textId="30861635" w:rsidR="007A2D58" w:rsidRPr="00D65310" w:rsidRDefault="007A2D58" w:rsidP="00A7221E">
      <w:pPr>
        <w:pStyle w:val="Heading1"/>
        <w:rPr>
          <w:sz w:val="22"/>
          <w:szCs w:val="22"/>
        </w:rPr>
      </w:pPr>
      <w:bookmarkStart w:id="103" w:name="_Toc220411154"/>
      <w:r w:rsidRPr="00D65310">
        <w:rPr>
          <w:sz w:val="22"/>
          <w:szCs w:val="22"/>
        </w:rPr>
        <w:t>Chapter 5: Discussion</w:t>
      </w:r>
      <w:bookmarkEnd w:id="103"/>
    </w:p>
    <w:p w14:paraId="2A99A708" w14:textId="4533DF35" w:rsidR="006143FD" w:rsidRPr="00D65310" w:rsidRDefault="006143FD" w:rsidP="00A7221E">
      <w:pPr>
        <w:pStyle w:val="Heading2"/>
        <w:rPr>
          <w:szCs w:val="22"/>
        </w:rPr>
      </w:pPr>
      <w:bookmarkStart w:id="104" w:name="_Toc220411155"/>
      <w:r w:rsidRPr="00D65310">
        <w:rPr>
          <w:szCs w:val="22"/>
        </w:rPr>
        <w:t>5.1 Introduction</w:t>
      </w:r>
      <w:bookmarkEnd w:id="104"/>
    </w:p>
    <w:p w14:paraId="2963AE49" w14:textId="77777777" w:rsidR="00F77D20" w:rsidRPr="00D65310" w:rsidRDefault="00F77D20" w:rsidP="00F77D20">
      <w:r w:rsidRPr="00D65310">
        <w:t xml:space="preserve">This chapter gives a detailed discussion on the empirical results of Chapter 4 by decoding them on the larger context of the current scholarly literature and the applicable conceptual frameworks. Instead of reproducing descriptive outcomes, the discussion will be based on the reasons why the findings are important, how they will be relevant to the existing debates on supply-chain resilience, and what the findings imply on theory, policy, and managerial practise in the UK automotive industry and the aftermath of </w:t>
      </w:r>
      <w:proofErr w:type="spellStart"/>
      <w:r w:rsidRPr="00D65310">
        <w:t>Brexit</w:t>
      </w:r>
      <w:proofErr w:type="spellEnd"/>
      <w:r w:rsidRPr="00D65310">
        <w:t>.</w:t>
      </w:r>
    </w:p>
    <w:p w14:paraId="7021F292" w14:textId="77777777" w:rsidR="00F77D20" w:rsidRPr="00D65310" w:rsidRDefault="00F77D20" w:rsidP="00F77D20"/>
    <w:p w14:paraId="48D2A560" w14:textId="4CADA5B1" w:rsidR="00F77D20" w:rsidRPr="00D65310" w:rsidRDefault="00F77D20" w:rsidP="00F77D20">
      <w:proofErr w:type="spellStart"/>
      <w:r w:rsidRPr="00D65310">
        <w:lastRenderedPageBreak/>
        <w:t>Brexit</w:t>
      </w:r>
      <w:proofErr w:type="spellEnd"/>
      <w:r w:rsidRPr="00D65310">
        <w:t xml:space="preserve"> is a long-term institutional and geopolitical shock and not a short-term operation disruption. In contrast with temporary disruptions to the supply or to market shifts, </w:t>
      </w:r>
      <w:proofErr w:type="spellStart"/>
      <w:r w:rsidRPr="00D65310">
        <w:t>Brexit</w:t>
      </w:r>
      <w:proofErr w:type="spellEnd"/>
      <w:r w:rsidRPr="00D65310">
        <w:t xml:space="preserve"> has brought about lasting regulatory and trade friction that radically transforms the organisation, governance, and adjustment of UK-based automotive manufacturers supply chains. The responses of organisations need to be understood however through a viewpoint which goes beyond short term logistical modifications and includes long term strategic and institutional reflections. This chapter focuses on how the reactions of Jaguar Land Rover (JLR) demonstrate the level of adaptation in the firm and broad systemic limitations in the UK automotive ecosystem.</w:t>
      </w:r>
    </w:p>
    <w:p w14:paraId="492C7CA6" w14:textId="541F37D4" w:rsidR="004C2C10" w:rsidRPr="00D65310" w:rsidRDefault="00F77D20" w:rsidP="00F77D20">
      <w:r w:rsidRPr="00D65310">
        <w:t>The chapter is very cautious in its approach to interpretation, which is presented in a very academic manner. Since it is based on qualitative secondary data, the discussion does not assert causality or definitive effectiveness but it points out tendencies, patterns, and implications that contribute a scholarly insight into supply-chain resilience in situations where geopolitical uncertainty exists.</w:t>
      </w:r>
    </w:p>
    <w:p w14:paraId="205B8466" w14:textId="38C85FC4" w:rsidR="008A2D8A" w:rsidRPr="00D65310" w:rsidRDefault="006143FD" w:rsidP="00A7221E">
      <w:pPr>
        <w:pStyle w:val="Heading2"/>
        <w:rPr>
          <w:szCs w:val="22"/>
        </w:rPr>
      </w:pPr>
      <w:bookmarkStart w:id="105" w:name="_Toc220411156"/>
      <w:r w:rsidRPr="00D65310">
        <w:rPr>
          <w:szCs w:val="22"/>
        </w:rPr>
        <w:t>5</w:t>
      </w:r>
      <w:r w:rsidR="008A2D8A" w:rsidRPr="00D65310">
        <w:rPr>
          <w:szCs w:val="22"/>
        </w:rPr>
        <w:t>.</w:t>
      </w:r>
      <w:r w:rsidR="004C2C10" w:rsidRPr="00D65310">
        <w:rPr>
          <w:szCs w:val="22"/>
        </w:rPr>
        <w:t>2</w:t>
      </w:r>
      <w:r w:rsidR="008A2D8A" w:rsidRPr="00D65310">
        <w:rPr>
          <w:szCs w:val="22"/>
        </w:rPr>
        <w:t xml:space="preserve"> Crucial post-</w:t>
      </w:r>
      <w:proofErr w:type="spellStart"/>
      <w:r w:rsidR="008A2D8A" w:rsidRPr="00D65310">
        <w:rPr>
          <w:szCs w:val="22"/>
        </w:rPr>
        <w:t>Brexit</w:t>
      </w:r>
      <w:proofErr w:type="spellEnd"/>
      <w:r w:rsidR="008A2D8A" w:rsidRPr="00D65310">
        <w:rPr>
          <w:szCs w:val="22"/>
        </w:rPr>
        <w:t xml:space="preserve"> issues that have affected the UK automobile industry's supply-chain resilience</w:t>
      </w:r>
      <w:bookmarkEnd w:id="105"/>
    </w:p>
    <w:p w14:paraId="26374F15" w14:textId="254D3E4F" w:rsidR="002F3A56" w:rsidRPr="00D65310" w:rsidRDefault="002F3A56" w:rsidP="002F3A56">
      <w:r w:rsidRPr="00D65310">
        <w:t xml:space="preserve">The results show that </w:t>
      </w:r>
      <w:proofErr w:type="spellStart"/>
      <w:r w:rsidRPr="00D65310">
        <w:t>Brexit</w:t>
      </w:r>
      <w:proofErr w:type="spellEnd"/>
      <w:r w:rsidRPr="00D65310">
        <w:t xml:space="preserve"> has radically changed the structural operating environment of the UK automotive supply chain because of the inertial regulatory friction, trade barriers and increased uncertainty. In contrast to the operational shocks that occur in the short term, </w:t>
      </w:r>
      <w:proofErr w:type="spellStart"/>
      <w:r w:rsidRPr="00D65310">
        <w:t>Brexit</w:t>
      </w:r>
      <w:proofErr w:type="spellEnd"/>
      <w:r w:rsidRPr="00D65310">
        <w:t xml:space="preserve"> is a sustained institutional shock that has transformed the coordination of cross-border operations, supplier management, and production planning. This corresponds to the existing literature, which has assigned the UK automotive sector as the one that is especially susceptible because of its past interconnection with European supply chains (De Martini, 2021; Roscoe et al., 2022).</w:t>
      </w:r>
    </w:p>
    <w:p w14:paraId="14DC560C" w14:textId="681FC173" w:rsidR="002F3A56" w:rsidRPr="00D65310" w:rsidRDefault="002F3A56" w:rsidP="002F3A56">
      <w:r w:rsidRPr="00D65310">
        <w:t xml:space="preserve">Such a revelation has one of the most notable implications on the supply-chain models that are based on efficiency due to the exposure of the shortcomings. Delays at the border and customs processes disproved the hypotheses of just-in-time (JIT) production showing that cost- and speed-optimised systems are too frail when geopolitical instability occurs. This supports the claim by </w:t>
      </w:r>
      <w:proofErr w:type="spellStart"/>
      <w:r w:rsidRPr="00D65310">
        <w:t>Ivanov</w:t>
      </w:r>
      <w:proofErr w:type="spellEnd"/>
      <w:r w:rsidRPr="00D65310">
        <w:t xml:space="preserve"> (2023), who states that lean supply chains are structurally weak in the face of disruptions that are caused by policy. The logistics were not the only area that was affected, and the problem extended to production scheduling, coordination with suppliers, and inventory decision-making, which means </w:t>
      </w:r>
      <w:proofErr w:type="gramStart"/>
      <w:r w:rsidRPr="00D65310">
        <w:t>it</w:t>
      </w:r>
      <w:proofErr w:type="gramEnd"/>
      <w:r w:rsidRPr="00D65310">
        <w:t xml:space="preserve"> was a systemic and not an isolated issue.</w:t>
      </w:r>
    </w:p>
    <w:p w14:paraId="5593638C" w14:textId="63DDD31D" w:rsidR="00F77D20" w:rsidRPr="00D65310" w:rsidRDefault="002F3A56" w:rsidP="002F3A56">
      <w:r w:rsidRPr="00D65310">
        <w:lastRenderedPageBreak/>
        <w:t xml:space="preserve">Furthermore, there was the development of tariff exposure and rules-of-origin as significant strategic bottlenecks instead of administrative nuisance. Sourcing decisions were affected by compliance requirements and added cost pressures, which is consistent with the views of </w:t>
      </w:r>
      <w:proofErr w:type="spellStart"/>
      <w:r w:rsidRPr="00D65310">
        <w:t>Upadhyay</w:t>
      </w:r>
      <w:proofErr w:type="spellEnd"/>
      <w:r w:rsidRPr="00D65310">
        <w:t xml:space="preserve"> et al. (2021), who state that competition complexity can undermine competitiveness and discourage investment. These forces were enhanced by the shift towards electric vehicles, in which restricted capacity on batteries within the country increased both trade-related and technological fragilities (Du and </w:t>
      </w:r>
      <w:proofErr w:type="spellStart"/>
      <w:r w:rsidRPr="00D65310">
        <w:t>Shepotylo</w:t>
      </w:r>
      <w:proofErr w:type="spellEnd"/>
      <w:r w:rsidRPr="00D65310">
        <w:t>, 2024). Taken together, these results imply that post-</w:t>
      </w:r>
      <w:proofErr w:type="spellStart"/>
      <w:r w:rsidRPr="00D65310">
        <w:t>Brexit</w:t>
      </w:r>
      <w:proofErr w:type="spellEnd"/>
      <w:r w:rsidRPr="00D65310">
        <w:t xml:space="preserve"> supply-chain resilience must be formulated as a strategic and institutional issue but not as an operational one.</w:t>
      </w:r>
    </w:p>
    <w:p w14:paraId="49AFCA63" w14:textId="4CA61228" w:rsidR="008A2D8A" w:rsidRPr="00D65310" w:rsidRDefault="004C2C10" w:rsidP="00A7221E">
      <w:pPr>
        <w:pStyle w:val="Heading2"/>
        <w:rPr>
          <w:szCs w:val="22"/>
        </w:rPr>
      </w:pPr>
      <w:bookmarkStart w:id="106" w:name="_Toc220411157"/>
      <w:r w:rsidRPr="00D65310">
        <w:rPr>
          <w:szCs w:val="22"/>
        </w:rPr>
        <w:t>5.3</w:t>
      </w:r>
      <w:r w:rsidR="008A2D8A" w:rsidRPr="00D65310">
        <w:rPr>
          <w:szCs w:val="22"/>
        </w:rPr>
        <w:t xml:space="preserve"> Strategic reactions that Jaguar Land Rover has had in efforts to improve its supply-chain resilience following the </w:t>
      </w:r>
      <w:proofErr w:type="spellStart"/>
      <w:r w:rsidR="008A2D8A" w:rsidRPr="00D65310">
        <w:rPr>
          <w:szCs w:val="22"/>
        </w:rPr>
        <w:t>Brexit</w:t>
      </w:r>
      <w:proofErr w:type="spellEnd"/>
      <w:r w:rsidR="008A2D8A" w:rsidRPr="00D65310">
        <w:rPr>
          <w:szCs w:val="22"/>
        </w:rPr>
        <w:t xml:space="preserve"> event</w:t>
      </w:r>
      <w:bookmarkEnd w:id="106"/>
    </w:p>
    <w:p w14:paraId="77B1379D" w14:textId="09F6E5DB" w:rsidR="00AB3DC4" w:rsidRPr="00D65310" w:rsidRDefault="00AB3DC4" w:rsidP="00AB3DC4">
      <w:r w:rsidRPr="00D65310">
        <w:t xml:space="preserve">According to the analysis, the response by Jaguar Land Rover after the </w:t>
      </w:r>
      <w:proofErr w:type="spellStart"/>
      <w:r w:rsidRPr="00D65310">
        <w:t>Brexit</w:t>
      </w:r>
      <w:proofErr w:type="spellEnd"/>
      <w:r w:rsidRPr="00D65310">
        <w:t xml:space="preserve"> serves as the indication of a strategic change towards the resilience-constrained supply-chain design. The major adjustments were the diversification of the supply-base, localisation projects, swelled inventory stocks, and digital becoming more visible. Such actions are in line with the general industry expectations that the companies would have had to rearrange value chains after the absence of frictionless EU trade (</w:t>
      </w:r>
      <w:proofErr w:type="spellStart"/>
      <w:r w:rsidRPr="00D65310">
        <w:t>Qamar</w:t>
      </w:r>
      <w:proofErr w:type="spellEnd"/>
      <w:r w:rsidRPr="00D65310">
        <w:t xml:space="preserve"> et al., 2025; Roscoe et al., 2022).</w:t>
      </w:r>
    </w:p>
    <w:p w14:paraId="3AC29FBD" w14:textId="5FDCB31C" w:rsidR="00AB3DC4" w:rsidRPr="00D65310" w:rsidRDefault="00AB3DC4" w:rsidP="00AB3DC4">
      <w:r w:rsidRPr="00D65310">
        <w:t>Theoretically, these reactions reflect the aspects of the Dynamic Capabilities Theory, especially how the firm can identify the emerging threats and reorganise sourcing and logistical frameworks (Ali and Mahfouz, 2025). Instead of responding to the disruptions realised only, the activities of JLR imply anticipatory adaptation, which is supported by planning scenarios and active reorganisation of supplier networks. This implies a long-term resilience strategy as opposed to disruption management on a short-term basis.</w:t>
      </w:r>
    </w:p>
    <w:p w14:paraId="2A9A77E0" w14:textId="187E99DF" w:rsidR="00AB3DC4" w:rsidRPr="00D65310" w:rsidRDefault="00AB3DC4" w:rsidP="00AB3DC4">
      <w:r w:rsidRPr="00D65310">
        <w:t>Nevertheless, these strategic reactions reveal certain shortcomings in the Resource-Based View (RBV) as well. Previously precious strategic resources, including strictly knit relationships with EU suppliers, became useless as soon as border frictions were implemented. This corroborates the accusations that RBV is unable to explain sudden institutional shocks that can change the value of existing resources (</w:t>
      </w:r>
      <w:proofErr w:type="spellStart"/>
      <w:r w:rsidRPr="00D65310">
        <w:t>Baah</w:t>
      </w:r>
      <w:proofErr w:type="spellEnd"/>
      <w:r w:rsidRPr="00D65310">
        <w:t xml:space="preserve"> et al., 2023). Although the inner resources of the JLR supported the process of adapting, external barriers to reconfiguring the business case were presented by regulatory regimes and the maturity of supplier’s ecosystems, which restricted the pace and extent of reconfiguring. Resilience was, therefore, a consequence and result of the ability of the firm to redeploy and reorganise resources when constrained by resources ownership.</w:t>
      </w:r>
    </w:p>
    <w:p w14:paraId="66DDBA37" w14:textId="77777777" w:rsidR="008A2D8A" w:rsidRPr="00D65310" w:rsidRDefault="008A2D8A" w:rsidP="00A7221E">
      <w:pPr>
        <w:jc w:val="center"/>
      </w:pPr>
      <w:r w:rsidRPr="00D65310">
        <w:rPr>
          <w:noProof/>
          <w:lang w:val="en-IN" w:eastAsia="en-IN" w:bidi="gu-IN"/>
        </w:rPr>
        <w:lastRenderedPageBreak/>
        <w:drawing>
          <wp:inline distT="0" distB="0" distL="0" distR="0" wp14:anchorId="194379D2" wp14:editId="4CA5203D">
            <wp:extent cx="5943600" cy="2619375"/>
            <wp:effectExtent l="76200" t="76200" r="133350" b="142875"/>
            <wp:docPr id="98712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123482" name=""/>
                    <pic:cNvPicPr/>
                  </pic:nvPicPr>
                  <pic:blipFill>
                    <a:blip r:embed="rId19"/>
                    <a:stretch>
                      <a:fillRect/>
                    </a:stretch>
                  </pic:blipFill>
                  <pic:spPr>
                    <a:xfrm>
                      <a:off x="0" y="0"/>
                      <a:ext cx="5943600"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3DC9E3" w14:textId="4E36C6B8" w:rsidR="008A2D8A" w:rsidRPr="00D65310" w:rsidRDefault="008A2D8A" w:rsidP="00D65310">
      <w:pPr>
        <w:pStyle w:val="Heading4"/>
      </w:pPr>
      <w:bookmarkStart w:id="107" w:name="_Toc220410433"/>
      <w:r w:rsidRPr="00D65310">
        <w:t>Figure</w:t>
      </w:r>
      <w:r w:rsidR="005A360F" w:rsidRPr="00D65310">
        <w:t xml:space="preserve"> 1</w:t>
      </w:r>
      <w:r w:rsidR="005507AF" w:rsidRPr="00D65310">
        <w:t>0</w:t>
      </w:r>
      <w:r w:rsidRPr="00D65310">
        <w:t>: JLR’s supply chain</w:t>
      </w:r>
      <w:bookmarkEnd w:id="107"/>
    </w:p>
    <w:p w14:paraId="5476F79C" w14:textId="77777777" w:rsidR="008A2D8A" w:rsidRPr="00D65310" w:rsidRDefault="008A2D8A" w:rsidP="00A7221E">
      <w:pPr>
        <w:jc w:val="center"/>
      </w:pPr>
      <w:r w:rsidRPr="00D65310">
        <w:t xml:space="preserve">(Source: </w:t>
      </w:r>
      <w:proofErr w:type="spellStart"/>
      <w:r w:rsidRPr="00D65310">
        <w:t>TigerGraph</w:t>
      </w:r>
      <w:proofErr w:type="spellEnd"/>
      <w:r w:rsidRPr="00D65310">
        <w:t>. 2025)</w:t>
      </w:r>
    </w:p>
    <w:p w14:paraId="46B9B37C" w14:textId="77777777" w:rsidR="008A2D8A" w:rsidRPr="00D65310" w:rsidRDefault="008A2D8A" w:rsidP="00A7221E">
      <w:r w:rsidRPr="00D65310">
        <w:t>The enhancement of digital visibility, such as real-time tracking of the parts movement, also confirms the changing strategic maturity of JLR. This response aligned with the results by Manners-Bell (2023), highlighting the importance of data transparency as a key resilience facilitator. Digital tracking contributes to better predictability of border processes and increases governance in multi-layer supply networks that are difficult to manage. Yet, these strategic changes also revealed tensions, which are pointed out in the Resource-Based View (RBV) (</w:t>
      </w:r>
      <w:proofErr w:type="spellStart"/>
      <w:r w:rsidRPr="00D65310">
        <w:t>Kurzhals</w:t>
      </w:r>
      <w:proofErr w:type="spellEnd"/>
      <w:r w:rsidRPr="00D65310">
        <w:t xml:space="preserve"> and </w:t>
      </w:r>
      <w:proofErr w:type="spellStart"/>
      <w:r w:rsidRPr="00D65310">
        <w:t>Kurzhals</w:t>
      </w:r>
      <w:proofErr w:type="spellEnd"/>
      <w:r w:rsidRPr="00D65310">
        <w:t xml:space="preserve">, 2021). Historically, JLR’s VRIN, which included progressed partnerships in logistics and supplier relationships that were EU-focused, was considered the most valuable strength. Their strategic importance was reduced by </w:t>
      </w:r>
      <w:proofErr w:type="spellStart"/>
      <w:r w:rsidRPr="00D65310">
        <w:t>Brexit</w:t>
      </w:r>
      <w:proofErr w:type="spellEnd"/>
      <w:r w:rsidRPr="00D65310">
        <w:t>, as it made geographic proximity a weakness. This supports the criticisms of RBV that it has weaknesses in explaining resilience in the face of systemic institutional shocks (</w:t>
      </w:r>
      <w:proofErr w:type="spellStart"/>
      <w:r w:rsidRPr="00D65310">
        <w:t>Baah</w:t>
      </w:r>
      <w:proofErr w:type="spellEnd"/>
      <w:r w:rsidRPr="00D65310">
        <w:t xml:space="preserve"> </w:t>
      </w:r>
      <w:r w:rsidRPr="00D65310">
        <w:rPr>
          <w:i/>
          <w:iCs/>
        </w:rPr>
        <w:t>et al.</w:t>
      </w:r>
      <w:r w:rsidRPr="00D65310">
        <w:t xml:space="preserve"> 2023). </w:t>
      </w:r>
    </w:p>
    <w:p w14:paraId="3C95C54D" w14:textId="6F21A314" w:rsidR="00C70040" w:rsidRPr="00D65310" w:rsidRDefault="00C70040" w:rsidP="00A7221E">
      <w:r w:rsidRPr="00D65310">
        <w:t xml:space="preserve">The research has made a contribution to the body of existing literature on resilience by showing that even geopolitical shocks like </w:t>
      </w:r>
      <w:proofErr w:type="spellStart"/>
      <w:r w:rsidRPr="00D65310">
        <w:t>Brexit</w:t>
      </w:r>
      <w:proofErr w:type="spellEnd"/>
      <w:r w:rsidRPr="00D65310">
        <w:t xml:space="preserve"> necessitate firms to focus on flexibility, more than efficiency, and that the prevailing lean supply-chain models in the automotive industry are no longer relevant.</w:t>
      </w:r>
    </w:p>
    <w:p w14:paraId="4FDC4060" w14:textId="1FDBA660" w:rsidR="008A2D8A" w:rsidRPr="00D65310" w:rsidRDefault="004C2C10" w:rsidP="00A7221E">
      <w:pPr>
        <w:pStyle w:val="Heading2"/>
        <w:rPr>
          <w:szCs w:val="22"/>
        </w:rPr>
      </w:pPr>
      <w:bookmarkStart w:id="108" w:name="_Toc220411158"/>
      <w:r w:rsidRPr="00D65310">
        <w:rPr>
          <w:szCs w:val="22"/>
        </w:rPr>
        <w:lastRenderedPageBreak/>
        <w:t xml:space="preserve">5.4 </w:t>
      </w:r>
      <w:r w:rsidR="008A2D8A" w:rsidRPr="00D65310">
        <w:rPr>
          <w:szCs w:val="22"/>
        </w:rPr>
        <w:t>Effectiveness of JLR’s adaptive strategies to address supply-chain disruptions and operational continuity</w:t>
      </w:r>
      <w:bookmarkEnd w:id="108"/>
    </w:p>
    <w:p w14:paraId="07E07C0E" w14:textId="77777777" w:rsidR="00AB3DC4" w:rsidRPr="00D65310" w:rsidRDefault="00AB3DC4" w:rsidP="00AB3DC4">
      <w:r w:rsidRPr="00D65310">
        <w:t>The results indicate that the adaptive strategies were somewhat successful at JLR to enhance resilience in the supply chains and operational continuity in the post-</w:t>
      </w:r>
      <w:proofErr w:type="spellStart"/>
      <w:r w:rsidRPr="00D65310">
        <w:t>Brexit</w:t>
      </w:r>
      <w:proofErr w:type="spellEnd"/>
      <w:r w:rsidRPr="00D65310">
        <w:t xml:space="preserve"> environment. These higher inventory buffers and logistics restructuring minimised the risk of production stoppage, which is consistent with other studies that redundancy positively affects continuity when there is a geopolitical ambiguity (Choi et al., 2023). Such a switch to a hybrid form of resilience indicates that there is a redefinition of the priorities in operations.</w:t>
      </w:r>
    </w:p>
    <w:p w14:paraId="4C930FD0" w14:textId="66C928EC" w:rsidR="00AB3DC4" w:rsidRPr="00D65310" w:rsidRDefault="00AB3DC4" w:rsidP="00AB3DC4">
      <w:r w:rsidRPr="00D65310">
        <w:t>However, the success of such strategies should be viewed with reservations. Through the enhancement of continuity and a decrease in cost efficiency because of increased warehousing, transportation, and coordination costs, the efficiency-resilience trade-off that Brady (2020) defines can be observed. This would be a problem to RBV based on the assumption that operational efficiency is a sustained competitive advantage in volatile environments. In its turn, resilience was an abiding ability meant to reduce risks and not to optimise performance in the short-term.</w:t>
      </w:r>
    </w:p>
    <w:p w14:paraId="126DF2F8" w14:textId="6D897AE3" w:rsidR="008A2D8A" w:rsidRPr="00D65310" w:rsidRDefault="00AB3DC4" w:rsidP="00AB3DC4">
      <w:r w:rsidRPr="00D65310">
        <w:t>Also, supplier diversification and localisation strategies proved ineffective due to structural constraints in the UK automotive ecosystem, especially in the high-value and EV-related components (</w:t>
      </w:r>
      <w:proofErr w:type="spellStart"/>
      <w:r w:rsidRPr="00D65310">
        <w:t>Upadhyay</w:t>
      </w:r>
      <w:proofErr w:type="spellEnd"/>
      <w:r w:rsidRPr="00D65310">
        <w:t xml:space="preserve"> et al., 2021). Despite the fact that Dynamic Capabilities Theory presupposes the agility of organisations, the results show that the rate of adapting is tremendously affected by external dependencies and ecosystem preparedness. Since the analysis will be based on secondary data, performance outcomes will not be accurately measured, which justifies the necessity of careful interpretation of effectiveness on the grounds of other continuity improvements than those observed.</w:t>
      </w:r>
      <w:r w:rsidR="008B580A" w:rsidRPr="00D65310">
        <w:t xml:space="preserve"> The theoretical implication is that resilience is meant to be defined as a dynamic capability within strategic decision-making, and not a momentary operation response.</w:t>
      </w:r>
    </w:p>
    <w:p w14:paraId="1F0ECBB1" w14:textId="09090D03" w:rsidR="008A2D8A" w:rsidRPr="00D65310" w:rsidRDefault="004C2C10" w:rsidP="00A7221E">
      <w:pPr>
        <w:pStyle w:val="Heading2"/>
        <w:rPr>
          <w:szCs w:val="22"/>
        </w:rPr>
      </w:pPr>
      <w:bookmarkStart w:id="109" w:name="_Toc220411159"/>
      <w:r w:rsidRPr="00D65310">
        <w:rPr>
          <w:szCs w:val="22"/>
        </w:rPr>
        <w:t xml:space="preserve">5.5 </w:t>
      </w:r>
      <w:r w:rsidR="008A2D8A" w:rsidRPr="00D65310">
        <w:rPr>
          <w:szCs w:val="22"/>
        </w:rPr>
        <w:t>Suggestions on the enhancement of supply-chain resilience in the UK automotive industry using JLR’s insights</w:t>
      </w:r>
      <w:bookmarkEnd w:id="109"/>
      <w:r w:rsidR="008A2D8A" w:rsidRPr="00D65310">
        <w:rPr>
          <w:szCs w:val="22"/>
        </w:rPr>
        <w:t xml:space="preserve"> </w:t>
      </w:r>
    </w:p>
    <w:p w14:paraId="15A9169A" w14:textId="6BB0667C" w:rsidR="008A2D8A" w:rsidRPr="00D65310" w:rsidRDefault="008A2D8A" w:rsidP="00A7221E">
      <w:r w:rsidRPr="00D65310">
        <w:t xml:space="preserve">The </w:t>
      </w:r>
      <w:r w:rsidR="00D50CA5" w:rsidRPr="00D65310">
        <w:t>evidence indicates</w:t>
      </w:r>
      <w:r w:rsidRPr="00D65310">
        <w:t xml:space="preserve"> that the adaptive measures of JLR can give feasible suggestions on how to enhance resilience in the UK automobile industry. The insight of the supply-base diversification is closely aligned with the Dynamic Capabilities Theory (DCT) in the literature, as it highlights that the process of resilience is a result of consistent reconfiguration of assets and supplier relations (Ali and Mahfouz, 2025). The success of </w:t>
      </w:r>
      <w:r w:rsidRPr="00D65310">
        <w:lastRenderedPageBreak/>
        <w:t xml:space="preserve">JLR in its strategy confirmed previous scholarly claims that the use of high concentrations of suppliers, based on their geographical location, exposes the business to risks associated with geopolitics (Roscoe </w:t>
      </w:r>
      <w:r w:rsidRPr="00D65310">
        <w:rPr>
          <w:i/>
          <w:iCs/>
        </w:rPr>
        <w:t>et al.</w:t>
      </w:r>
      <w:r w:rsidRPr="00D65310">
        <w:t xml:space="preserve"> 2022). The practice of localisation adopted by the industries would further enhance the strategic flexibility and continuity of the supply chains.</w:t>
      </w:r>
    </w:p>
    <w:p w14:paraId="12D4C87F" w14:textId="77777777" w:rsidR="008A2D8A" w:rsidRPr="00D65310" w:rsidRDefault="008A2D8A" w:rsidP="00A7221E">
      <w:r w:rsidRPr="00D65310">
        <w:t xml:space="preserve">Equally, the transition out of solely JIT logistics ratifies the critique of the literature by Choi </w:t>
      </w:r>
      <w:r w:rsidRPr="00D65310">
        <w:rPr>
          <w:i/>
          <w:iCs/>
        </w:rPr>
        <w:t>et al.</w:t>
      </w:r>
      <w:r w:rsidRPr="00D65310">
        <w:t xml:space="preserve"> (2023) that efficiency-based systems have the ability to decrease resilience. JLR’s redesign of its logistics showed that redundancy and visibility bring in tangible continuity advantages. This further supported the opinion that strong supply chains integrate operational agility and an adequate safety buffer (</w:t>
      </w:r>
      <w:proofErr w:type="spellStart"/>
      <w:r w:rsidRPr="00D65310">
        <w:t>Fabra</w:t>
      </w:r>
      <w:proofErr w:type="spellEnd"/>
      <w:r w:rsidRPr="00D65310">
        <w:t xml:space="preserve">, 2023). These results challenge the assumptions of the Resource-Based View (RBV) that lean inventory is automatically converted to sustainable competitive advantage. </w:t>
      </w:r>
      <w:proofErr w:type="spellStart"/>
      <w:r w:rsidRPr="00D65310">
        <w:t>Brexit</w:t>
      </w:r>
      <w:proofErr w:type="spellEnd"/>
      <w:r w:rsidRPr="00D65310">
        <w:t xml:space="preserve"> posed a contextual instability that restructured the conventional VRIN resources, implying that UK companies now have to strike a balance between the requirements of cost-efficiency and continuity (</w:t>
      </w:r>
      <w:proofErr w:type="spellStart"/>
      <w:r w:rsidRPr="00D65310">
        <w:t>Eltigani</w:t>
      </w:r>
      <w:proofErr w:type="spellEnd"/>
      <w:r w:rsidRPr="00D65310">
        <w:t xml:space="preserve"> </w:t>
      </w:r>
      <w:r w:rsidRPr="00D65310">
        <w:rPr>
          <w:i/>
          <w:iCs/>
        </w:rPr>
        <w:t xml:space="preserve">et al. </w:t>
      </w:r>
      <w:r w:rsidRPr="00D65310">
        <w:t xml:space="preserve">2022). The result of EV supply-chain localisation is part of the gaps in the academic literature. </w:t>
      </w:r>
    </w:p>
    <w:p w14:paraId="081C6C9C" w14:textId="77777777" w:rsidR="008A2D8A" w:rsidRPr="00D65310" w:rsidRDefault="008A2D8A" w:rsidP="00A7221E">
      <w:r w:rsidRPr="00D65310">
        <w:t>Whereas the previous literature has stated that the UK is vulnerable because of its low domestic EV potential (</w:t>
      </w:r>
      <w:proofErr w:type="spellStart"/>
      <w:r w:rsidRPr="00D65310">
        <w:t>Upadhyay</w:t>
      </w:r>
      <w:proofErr w:type="spellEnd"/>
      <w:r w:rsidRPr="00D65310">
        <w:t xml:space="preserve"> </w:t>
      </w:r>
      <w:r w:rsidRPr="00D65310">
        <w:rPr>
          <w:i/>
          <w:iCs/>
        </w:rPr>
        <w:t>et al.</w:t>
      </w:r>
      <w:r w:rsidRPr="00D65310">
        <w:t xml:space="preserve"> 2021), there has been limited empirical evidence demonstrating how strategic responses can reduce that risk. JLR does not limit its behaviours to mere theoretical knowledge as it offers tangible proof of resiliency-making in an evolving auto industry (Nandi </w:t>
      </w:r>
      <w:r w:rsidRPr="00D65310">
        <w:rPr>
          <w:i/>
          <w:iCs/>
        </w:rPr>
        <w:t xml:space="preserve">et al. </w:t>
      </w:r>
      <w:r w:rsidRPr="00D65310">
        <w:t xml:space="preserve">2021). This supports the argument on the interaction of geopolitical disruption and technological change in order to create a new supply-chain strategy. These findings have weaknesses. The size and financial instruments of JLR would not necessarily be representative of smaller industry players, such that the ease of suggested actions would vary among firms (Wang </w:t>
      </w:r>
      <w:r w:rsidRPr="00D65310">
        <w:rPr>
          <w:i/>
          <w:iCs/>
        </w:rPr>
        <w:t xml:space="preserve">et al. </w:t>
      </w:r>
      <w:r w:rsidRPr="00D65310">
        <w:t>2022). This implies that there is a need to have supportive government interventions, especially to make domestic supplier capital resilience.</w:t>
      </w:r>
    </w:p>
    <w:p w14:paraId="3DCE4F06" w14:textId="21D1A577" w:rsidR="008A2D8A" w:rsidRPr="00D65310" w:rsidRDefault="008A2D8A" w:rsidP="00A7221E">
      <w:r w:rsidRPr="00D65310">
        <w:t>Comprehensively, the results support the view that resilience should be seen as one of the strategic core capabilities of the UK automotive sector. By pursuing the move made by JLR, the industry can shift its disruption response to structural resilience in advance of its reactionary response to the present global environment post-</w:t>
      </w:r>
      <w:proofErr w:type="spellStart"/>
      <w:r w:rsidRPr="00D65310">
        <w:t>Brexit</w:t>
      </w:r>
      <w:proofErr w:type="spellEnd"/>
      <w:r w:rsidRPr="00D65310">
        <w:t>, making it better equipped to compete in a post-</w:t>
      </w:r>
      <w:proofErr w:type="spellStart"/>
      <w:r w:rsidRPr="00D65310">
        <w:t>Brexit</w:t>
      </w:r>
      <w:proofErr w:type="spellEnd"/>
      <w:r w:rsidRPr="00D65310">
        <w:t xml:space="preserve"> global environment.</w:t>
      </w:r>
      <w:r w:rsidR="008B580A" w:rsidRPr="00D65310">
        <w:t xml:space="preserve"> The implications of the findings on industry practise are that companies that depend extensively on just-in-time systems should re-examine the risk exposure in politically fragmented trade conditions.</w:t>
      </w:r>
    </w:p>
    <w:p w14:paraId="2379AE41" w14:textId="5AD3B468" w:rsidR="002C0653" w:rsidRPr="00D65310" w:rsidRDefault="002C0653" w:rsidP="002C0653">
      <w:pPr>
        <w:pStyle w:val="Heading2"/>
        <w:rPr>
          <w:szCs w:val="22"/>
        </w:rPr>
      </w:pPr>
      <w:bookmarkStart w:id="110" w:name="_Toc220411160"/>
      <w:r w:rsidRPr="00D65310">
        <w:rPr>
          <w:szCs w:val="22"/>
        </w:rPr>
        <w:lastRenderedPageBreak/>
        <w:t xml:space="preserve">5.6 </w:t>
      </w:r>
      <w:r w:rsidR="00EE6FAE" w:rsidRPr="00D65310">
        <w:rPr>
          <w:szCs w:val="22"/>
        </w:rPr>
        <w:t xml:space="preserve">Linking </w:t>
      </w:r>
      <w:r w:rsidR="00E878AF" w:rsidRPr="00D65310">
        <w:rPr>
          <w:szCs w:val="22"/>
        </w:rPr>
        <w:t xml:space="preserve">empirical findings to the </w:t>
      </w:r>
      <w:r w:rsidR="00EE6FAE" w:rsidRPr="00D65310">
        <w:rPr>
          <w:szCs w:val="22"/>
        </w:rPr>
        <w:t>Resource-Based View and Dynamic Capabilities Theory</w:t>
      </w:r>
      <w:bookmarkEnd w:id="110"/>
    </w:p>
    <w:p w14:paraId="6FD47CEE" w14:textId="77777777" w:rsidR="00AB3DC4" w:rsidRPr="00D65310" w:rsidRDefault="00AB3DC4" w:rsidP="00AB3DC4">
      <w:r w:rsidRPr="00D65310">
        <w:t>The empirical evidence shows that both the Resource-Based View (RBV) and the Dynamic Capabilities Theory (DCT) do not offer an adequate explanation of the supply-chain resilience in the post-</w:t>
      </w:r>
      <w:proofErr w:type="spellStart"/>
      <w:r w:rsidRPr="00D65310">
        <w:t>Brexit</w:t>
      </w:r>
      <w:proofErr w:type="spellEnd"/>
      <w:r w:rsidRPr="00D65310">
        <w:t xml:space="preserve"> environment. RBV is useful in determining the internal resources that allowed Jaguar Land Rover (JLR) to absorb initial disruption, such as established relations with suppliers, organisational experience, and accrued knowledge of operations (</w:t>
      </w:r>
      <w:proofErr w:type="spellStart"/>
      <w:r w:rsidRPr="00D65310">
        <w:t>Kurzhals</w:t>
      </w:r>
      <w:proofErr w:type="spellEnd"/>
      <w:r w:rsidRPr="00D65310">
        <w:t xml:space="preserve"> and </w:t>
      </w:r>
      <w:proofErr w:type="spellStart"/>
      <w:r w:rsidRPr="00D65310">
        <w:t>Kurzhals</w:t>
      </w:r>
      <w:proofErr w:type="spellEnd"/>
      <w:r w:rsidRPr="00D65310">
        <w:t xml:space="preserve">, 2021). These resources contributed to short term continuity as it enabled the firm to react better than less embedded competitors. Nevertheless, the results also indicate that the strategic value of such resources was quite dependent upon the external institutional conditions. </w:t>
      </w:r>
      <w:proofErr w:type="spellStart"/>
      <w:r w:rsidRPr="00D65310">
        <w:t>Brexit</w:t>
      </w:r>
      <w:proofErr w:type="spellEnd"/>
      <w:r w:rsidRPr="00D65310">
        <w:t xml:space="preserve"> essentially changed the regulatory and trade landscape and minimised the usefulness of once useful networks centred </w:t>
      </w:r>
      <w:proofErr w:type="gramStart"/>
      <w:r w:rsidRPr="00D65310">
        <w:t>around</w:t>
      </w:r>
      <w:proofErr w:type="gramEnd"/>
      <w:r w:rsidRPr="00D65310">
        <w:t xml:space="preserve"> the EU. This proves the claims that RBV is by definition fixed and ill-prepared to explain the abrupt geopolitical and institutional instability that redefines the value of resources (</w:t>
      </w:r>
      <w:proofErr w:type="spellStart"/>
      <w:r w:rsidRPr="00D65310">
        <w:t>Baah</w:t>
      </w:r>
      <w:proofErr w:type="spellEnd"/>
      <w:r w:rsidRPr="00D65310">
        <w:t xml:space="preserve"> et al., 2023).</w:t>
      </w:r>
    </w:p>
    <w:p w14:paraId="65CD90F3" w14:textId="77777777" w:rsidR="00AB3DC4" w:rsidRPr="00D65310" w:rsidRDefault="00AB3DC4" w:rsidP="00AB3DC4">
      <w:r w:rsidRPr="00D65310">
        <w:t>Dynamic Capabilities Theory provides a more adaptable explanatory model as it emphasises how the firm can detect any emanating risks, capitalise on strategic opportunities, and reorganise the resources to address the unpredictability (Ali and Mahfouz, 2025). The diversification of sourcing, logistics network redesign, and investment in digital visibility systems of JLR portray not a gradual operational restructuring but purposely reconfiguring its operations. These measures are proactive adaptive measures in order to remain resilient in circumstances where there has been a long-term period of trade friction. Nevertheless, the results also reveal significant weaknesses of DCT. Although the theory focuses on managerial agency and organisational agility, the adaptive capacity of JLR was limited to factors outside of the firm such as regulatory regimes, domestic supplier capacity, and weaknesses in the national industrial ecosystem, especially in EV-associated supply chains (</w:t>
      </w:r>
      <w:proofErr w:type="spellStart"/>
      <w:r w:rsidRPr="00D65310">
        <w:t>Upadhyay</w:t>
      </w:r>
      <w:proofErr w:type="spellEnd"/>
      <w:r w:rsidRPr="00D65310">
        <w:t xml:space="preserve"> et al., 2021).</w:t>
      </w:r>
    </w:p>
    <w:p w14:paraId="454FDA62" w14:textId="707F9524" w:rsidR="002C0653" w:rsidRPr="00D65310" w:rsidRDefault="00AB3DC4" w:rsidP="00AB3DC4">
      <w:r w:rsidRPr="00D65310">
        <w:t>Combined, the results imply that the post-</w:t>
      </w:r>
      <w:proofErr w:type="spellStart"/>
      <w:r w:rsidRPr="00D65310">
        <w:t>Brexit</w:t>
      </w:r>
      <w:proofErr w:type="spellEnd"/>
      <w:r w:rsidRPr="00D65310">
        <w:t xml:space="preserve"> supply-chain resilience is a result of the interaction between the internal organisational potential and the external institutional environment. JLR has experience that resilience is not a fixed asset, but is a dynamic process that is evaluated in the environment of </w:t>
      </w:r>
      <w:proofErr w:type="spellStart"/>
      <w:r w:rsidRPr="00D65310">
        <w:t>ongoing</w:t>
      </w:r>
      <w:proofErr w:type="spellEnd"/>
      <w:r w:rsidRPr="00D65310">
        <w:t xml:space="preserve"> strategic realignment under constraint. This synthesis contributes to the theoretical knowledge of locating resilience as a result of limited adaptation, and not the result of free organisational agility, and thus it is </w:t>
      </w:r>
      <w:r w:rsidRPr="00D65310">
        <w:lastRenderedPageBreak/>
        <w:t>important to understand how to combine firm level theories of capability with institutional and structural approaches.</w:t>
      </w:r>
    </w:p>
    <w:p w14:paraId="64357ACB" w14:textId="6C863895" w:rsidR="008C0498" w:rsidRPr="00D65310" w:rsidRDefault="008C0498" w:rsidP="00BC2B20">
      <w:r w:rsidRPr="00D65310">
        <w:t xml:space="preserve">According to a Resource-Based View, Supplier Network, engineering knowledge, and brand name are valuable resources of JLR that facilitated short-term survival after </w:t>
      </w:r>
      <w:proofErr w:type="spellStart"/>
      <w:r w:rsidRPr="00D65310">
        <w:t>Brexit</w:t>
      </w:r>
      <w:proofErr w:type="spellEnd"/>
      <w:r w:rsidRPr="00D65310">
        <w:t>. But these resources have been reconfigured dynamically to keep JLR afloat in the fluctuating trade environments; better explained by Dynamic Capabilities is how it has done it by diversifying its suppliers, localising and redesigning their logistics.</w:t>
      </w:r>
      <w:r w:rsidR="00BC2B20" w:rsidRPr="00D65310">
        <w:t xml:space="preserve"> Although RBV can be used to describe the strategic assets that JLR had before </w:t>
      </w:r>
      <w:proofErr w:type="spellStart"/>
      <w:r w:rsidR="00BC2B20" w:rsidRPr="00D65310">
        <w:t>Brexit</w:t>
      </w:r>
      <w:proofErr w:type="spellEnd"/>
      <w:r w:rsidR="00BC2B20" w:rsidRPr="00D65310">
        <w:t xml:space="preserve">, the Dynamic Capabilities Theory can be used to describe how these assets were felt, captured, and rearranged to address the </w:t>
      </w:r>
      <w:proofErr w:type="spellStart"/>
      <w:r w:rsidR="00BC2B20" w:rsidRPr="00D65310">
        <w:t>ongoing</w:t>
      </w:r>
      <w:proofErr w:type="spellEnd"/>
      <w:r w:rsidR="00BC2B20" w:rsidRPr="00D65310">
        <w:t xml:space="preserve"> border frictions and regulatory ambiguity. According to the results, supply-chain resilience at JLR is not formed by resources, but by the dynamic capacity of the firm to redeploy and turn resources to a disrupted institutional environment.</w:t>
      </w:r>
    </w:p>
    <w:p w14:paraId="2EBA6E00" w14:textId="3A62022F" w:rsidR="008A2D8A" w:rsidRPr="00D65310" w:rsidRDefault="004C2C10" w:rsidP="00A7221E">
      <w:pPr>
        <w:pStyle w:val="Heading2"/>
        <w:rPr>
          <w:szCs w:val="22"/>
        </w:rPr>
      </w:pPr>
      <w:bookmarkStart w:id="111" w:name="_Toc220411161"/>
      <w:r w:rsidRPr="00D65310">
        <w:rPr>
          <w:szCs w:val="22"/>
        </w:rPr>
        <w:t>5</w:t>
      </w:r>
      <w:r w:rsidR="008A2D8A" w:rsidRPr="00D65310">
        <w:rPr>
          <w:szCs w:val="22"/>
        </w:rPr>
        <w:t>.</w:t>
      </w:r>
      <w:r w:rsidR="002C0653" w:rsidRPr="00D65310">
        <w:rPr>
          <w:szCs w:val="22"/>
        </w:rPr>
        <w:t>7</w:t>
      </w:r>
      <w:r w:rsidR="008A2D8A" w:rsidRPr="00D65310">
        <w:rPr>
          <w:szCs w:val="22"/>
        </w:rPr>
        <w:t xml:space="preserve"> Summary</w:t>
      </w:r>
      <w:bookmarkEnd w:id="111"/>
    </w:p>
    <w:p w14:paraId="415A84BE" w14:textId="77777777" w:rsidR="00154992" w:rsidRPr="00D65310" w:rsidRDefault="00154992" w:rsidP="00154992">
      <w:r w:rsidRPr="00D65310">
        <w:t xml:space="preserve">This chapter has also critically explained the empirical results of the research placing them in the context of the available literature and the theories of application. It is argued here that </w:t>
      </w:r>
      <w:proofErr w:type="spellStart"/>
      <w:r w:rsidRPr="00D65310">
        <w:t>Brexit</w:t>
      </w:r>
      <w:proofErr w:type="spellEnd"/>
      <w:r w:rsidRPr="00D65310">
        <w:t xml:space="preserve"> can be categorised as a structural and institutional imbalance that has changed the paradigm of supply-chain resilience in the UK automotive sector, transforming it into a more strategic and governance-focused issue. Analysis shows that responses by Jaguar Land Rover, such as supply-base diversification, inventory buffering and logistics </w:t>
      </w:r>
      <w:proofErr w:type="spellStart"/>
      <w:r w:rsidRPr="00D65310">
        <w:t>reconfigurating</w:t>
      </w:r>
      <w:proofErr w:type="spellEnd"/>
      <w:r w:rsidRPr="00D65310">
        <w:t>, are efforts to deal with long term uncertainty and not operational shocks in short term.</w:t>
      </w:r>
    </w:p>
    <w:p w14:paraId="48A34FC7" w14:textId="77777777" w:rsidR="00154992" w:rsidRPr="00D65310" w:rsidRDefault="00154992" w:rsidP="00154992"/>
    <w:p w14:paraId="411AC127" w14:textId="3C386E91" w:rsidR="008A2D8A" w:rsidRPr="00D65310" w:rsidRDefault="00154992" w:rsidP="00154992">
      <w:r w:rsidRPr="00D65310">
        <w:t>Simultaneously, the discussion also points to the restrictions of firm-level adaptation, especially, with references to the restrictions that are enforced by regulatory frameworks, trade policy, and the capacity of domestic suppliers. The analysis of these reactions, based on the concepts of the Resource-Based View and Dynamic Capabilities Theory, the chapter proves that there is a necessity of an integrated theoretical approach, explaining internal capabilities and external structural conditions. The final chapter ends with a conclusion of the study summarising the main findings, the description of a practical recommendation, limitations, and research avenues.</w:t>
      </w:r>
    </w:p>
    <w:p w14:paraId="08CC8F3F" w14:textId="77777777" w:rsidR="001C5E42" w:rsidRPr="00D65310" w:rsidRDefault="001C5E42" w:rsidP="00A7221E">
      <w:pPr>
        <w:jc w:val="left"/>
      </w:pPr>
      <w:r w:rsidRPr="00D65310">
        <w:br w:type="page"/>
      </w:r>
    </w:p>
    <w:p w14:paraId="543F472C" w14:textId="785E5A2D" w:rsidR="001C5E42" w:rsidRPr="00D65310" w:rsidRDefault="001C5E42" w:rsidP="00A7221E">
      <w:pPr>
        <w:pStyle w:val="Heading1"/>
        <w:rPr>
          <w:sz w:val="22"/>
          <w:szCs w:val="22"/>
        </w:rPr>
      </w:pPr>
      <w:bookmarkStart w:id="112" w:name="_Toc220411162"/>
      <w:r w:rsidRPr="00D65310">
        <w:rPr>
          <w:sz w:val="22"/>
          <w:szCs w:val="22"/>
        </w:rPr>
        <w:lastRenderedPageBreak/>
        <w:t xml:space="preserve">Chapter </w:t>
      </w:r>
      <w:r w:rsidR="003D6034" w:rsidRPr="00D65310">
        <w:rPr>
          <w:sz w:val="22"/>
          <w:szCs w:val="22"/>
        </w:rPr>
        <w:t>6</w:t>
      </w:r>
      <w:r w:rsidRPr="00D65310">
        <w:rPr>
          <w:sz w:val="22"/>
          <w:szCs w:val="22"/>
        </w:rPr>
        <w:t>: Conclusion and Recommendations</w:t>
      </w:r>
      <w:bookmarkEnd w:id="112"/>
    </w:p>
    <w:p w14:paraId="039E17C5" w14:textId="30D4B9DD" w:rsidR="008B3A2F" w:rsidRPr="00D65310" w:rsidRDefault="003D6034" w:rsidP="00A7221E">
      <w:pPr>
        <w:pStyle w:val="Heading2"/>
        <w:rPr>
          <w:szCs w:val="22"/>
        </w:rPr>
      </w:pPr>
      <w:bookmarkStart w:id="113" w:name="_Toc220411163"/>
      <w:r w:rsidRPr="00D65310">
        <w:rPr>
          <w:szCs w:val="22"/>
        </w:rPr>
        <w:t>6</w:t>
      </w:r>
      <w:r w:rsidR="008B3A2F" w:rsidRPr="00D65310">
        <w:rPr>
          <w:szCs w:val="22"/>
        </w:rPr>
        <w:t>.1 Introduction</w:t>
      </w:r>
      <w:bookmarkEnd w:id="113"/>
    </w:p>
    <w:p w14:paraId="599881E2" w14:textId="1C728F04" w:rsidR="004E50EC" w:rsidRPr="00D65310" w:rsidRDefault="004E50EC" w:rsidP="004E50EC">
      <w:r w:rsidRPr="00D65310">
        <w:t>The chapter is the culmination of the research as it summarises the most significant results and cogitates about the theoretical and practical implications of the findings in terms of supply-chain resilience in the UK automotive industry in the post-</w:t>
      </w:r>
      <w:proofErr w:type="spellStart"/>
      <w:r w:rsidRPr="00D65310">
        <w:t>Brexit</w:t>
      </w:r>
      <w:proofErr w:type="spellEnd"/>
      <w:r w:rsidRPr="00D65310">
        <w:t xml:space="preserve"> environment. It revisits the research aim and objectives to show that it has been achieved and how the study has added value to the available academic and industry-oriented research on resilience in the face of institutional disruption.</w:t>
      </w:r>
    </w:p>
    <w:p w14:paraId="7424651B" w14:textId="4ABBA9EC" w:rsidR="008B3A2F" w:rsidRPr="00D65310" w:rsidRDefault="004E50EC" w:rsidP="004E50EC">
      <w:r w:rsidRPr="00D65310">
        <w:t>The chapter starts by summarising the major findings after analysing the post-</w:t>
      </w:r>
      <w:proofErr w:type="spellStart"/>
      <w:r w:rsidRPr="00D65310">
        <w:t>Brexit</w:t>
      </w:r>
      <w:proofErr w:type="spellEnd"/>
      <w:r w:rsidRPr="00D65310">
        <w:t xml:space="preserve"> adaptations of the supply-chain at Jaguar Land Rover (JLR). It then highlights the contributions of the theoretical work of the research especially in reference to the Resource-Based View and Dynamic Capabilities Theory. This is followed by practical suggestions to JLR, the overall automotive industry in the UK and policymakers. Lastly, the chapter recognises the weaknesses of the study, and gives future research directions. Collectively these sections offer a logical conclusion to the dissertation and underline the applicability of the research to the concept of supply-chain resilience in a post-</w:t>
      </w:r>
      <w:proofErr w:type="spellStart"/>
      <w:r w:rsidRPr="00D65310">
        <w:t>Brexit</w:t>
      </w:r>
      <w:proofErr w:type="spellEnd"/>
      <w:r w:rsidRPr="00D65310">
        <w:t xml:space="preserve"> scenario.</w:t>
      </w:r>
    </w:p>
    <w:p w14:paraId="6130D903" w14:textId="3699A888" w:rsidR="008B3A2F" w:rsidRPr="00D65310" w:rsidRDefault="003D6034" w:rsidP="00A7221E">
      <w:pPr>
        <w:pStyle w:val="Heading2"/>
        <w:rPr>
          <w:szCs w:val="22"/>
        </w:rPr>
      </w:pPr>
      <w:bookmarkStart w:id="114" w:name="_Toc220411164"/>
      <w:r w:rsidRPr="00D65310">
        <w:rPr>
          <w:szCs w:val="22"/>
        </w:rPr>
        <w:t>6</w:t>
      </w:r>
      <w:r w:rsidR="008B3A2F" w:rsidRPr="00D65310">
        <w:rPr>
          <w:szCs w:val="22"/>
        </w:rPr>
        <w:t>.2 Summary of Findings</w:t>
      </w:r>
      <w:bookmarkEnd w:id="114"/>
    </w:p>
    <w:p w14:paraId="3C7C7B72" w14:textId="77777777" w:rsidR="004E50EC" w:rsidRPr="00D65310" w:rsidRDefault="004E50EC" w:rsidP="004E50EC">
      <w:r w:rsidRPr="00D65310">
        <w:t xml:space="preserve">The main objective of the study was to consider the way in which Jaguar Land Rover (JLR) has implemented its supply-chain resilience strategically to respond to the </w:t>
      </w:r>
      <w:proofErr w:type="spellStart"/>
      <w:r w:rsidRPr="00D65310">
        <w:t>Brexit</w:t>
      </w:r>
      <w:proofErr w:type="spellEnd"/>
      <w:r w:rsidRPr="00D65310">
        <w:t xml:space="preserve"> disruptions. Based on qualitative secondary sources, the article has analysed the post-</w:t>
      </w:r>
      <w:proofErr w:type="spellStart"/>
      <w:r w:rsidRPr="00D65310">
        <w:t>Brexit</w:t>
      </w:r>
      <w:proofErr w:type="spellEnd"/>
      <w:r w:rsidRPr="00D65310">
        <w:t xml:space="preserve"> issues impacting the UK automotive supply chain, the formulated strategies used by JLR and how the strategies seem to facilitate operational survival amidst the extended period of uncertainty.</w:t>
      </w:r>
    </w:p>
    <w:p w14:paraId="0E98A84C" w14:textId="77777777" w:rsidR="004E50EC" w:rsidRPr="00D65310" w:rsidRDefault="004E50EC" w:rsidP="004E50EC"/>
    <w:p w14:paraId="117D23F5" w14:textId="2468B542" w:rsidR="004E50EC" w:rsidRPr="00D65310" w:rsidRDefault="004E50EC" w:rsidP="004E50EC">
      <w:r w:rsidRPr="00D65310">
        <w:t xml:space="preserve">The results indicate that </w:t>
      </w:r>
      <w:proofErr w:type="spellStart"/>
      <w:r w:rsidRPr="00D65310">
        <w:t>Brexit</w:t>
      </w:r>
      <w:proofErr w:type="spellEnd"/>
      <w:r w:rsidRPr="00D65310">
        <w:t xml:space="preserve"> brought a series of structural issues that caused a major change in the operating environment of the automotive sector in the UK. The main problems that were detected are border delays, the growth of customs processes, regulatory divergence and exposure to tariffs that emerge due to rules-of-origin requirements. These advancements seem to have upset the earlier </w:t>
      </w:r>
      <w:r w:rsidR="006335E0" w:rsidRPr="00D65310">
        <w:t>hassle-free</w:t>
      </w:r>
      <w:r w:rsidRPr="00D65310">
        <w:t xml:space="preserve"> supply chains across borders and revealed weak points in efficiency based, just-in-time production </w:t>
      </w:r>
      <w:r w:rsidRPr="00D65310">
        <w:lastRenderedPageBreak/>
        <w:t>systems. These observations suggest that these disruptions were not short-term but manifested long-term institutional shifts that transformed the supply-chain planning and coordination.</w:t>
      </w:r>
    </w:p>
    <w:p w14:paraId="08D93843" w14:textId="77777777" w:rsidR="004E50EC" w:rsidRPr="00D65310" w:rsidRDefault="004E50EC" w:rsidP="004E50EC"/>
    <w:p w14:paraId="1050160B" w14:textId="3C7D0156" w:rsidR="004E50EC" w:rsidRPr="00D65310" w:rsidRDefault="004E50EC" w:rsidP="004E50EC">
      <w:r w:rsidRPr="00D65310">
        <w:t xml:space="preserve">To address these issues, the paper established that JLR had implemented a blend of both strategic and operational initiatives that sought to control increased uncertainty. These consisted of diversifying the supply base, more localisation of sourcing where possible, </w:t>
      </w:r>
      <w:r w:rsidR="006335E0" w:rsidRPr="00D65310">
        <w:t>buffer</w:t>
      </w:r>
      <w:r w:rsidRPr="00D65310">
        <w:t xml:space="preserve"> inventory and reorganising the logistics structures. The results indicate that these reactions were adopted in a gradual and discriminating manner, which would indicate a strategic will and a realistic limitation on the available technologies of the existing supplier ecosystems. Instead of aiming at the restructuring of its supply chain in full, JLR seems to have focused on a series of changes that should be made to minimise its exposure to trade-related risks.</w:t>
      </w:r>
    </w:p>
    <w:p w14:paraId="6B6A6435" w14:textId="77777777" w:rsidR="004E50EC" w:rsidRPr="00D65310" w:rsidRDefault="004E50EC" w:rsidP="004E50EC"/>
    <w:p w14:paraId="6B9338A4" w14:textId="77777777" w:rsidR="004E50EC" w:rsidRPr="00D65310" w:rsidRDefault="004E50EC" w:rsidP="004E50EC">
      <w:r w:rsidRPr="00D65310">
        <w:t>The results also reveal that the main problem of continuing operations under post-</w:t>
      </w:r>
      <w:proofErr w:type="spellStart"/>
      <w:r w:rsidRPr="00D65310">
        <w:t>Brexit</w:t>
      </w:r>
      <w:proofErr w:type="spellEnd"/>
      <w:r w:rsidRPr="00D65310">
        <w:t xml:space="preserve"> conditions was inventory buffering and reconfiguration of logistics. The mitigation of the impact of uncertain lead times and congestion along the border seems to have been undertaken through increased warehousing capacity and other arrangements when it comes to transportation. Yet, these measures also added some extra costs and complexity of operations, which presents the efficiency-resilience trade-off. In that way, the results indicate that the focus was put on resilience-building rather than long-term cost optimisation.</w:t>
      </w:r>
    </w:p>
    <w:p w14:paraId="09F0E14B" w14:textId="77777777" w:rsidR="004E50EC" w:rsidRPr="00D65310" w:rsidRDefault="004E50EC" w:rsidP="004E50EC"/>
    <w:p w14:paraId="78FFBB81" w14:textId="77777777" w:rsidR="004E50EC" w:rsidRPr="00D65310" w:rsidRDefault="004E50EC" w:rsidP="004E50EC">
      <w:r w:rsidRPr="00D65310">
        <w:t>The research also provides longer-term problems associated with the shift to electric vehicles. A small battery and EV component production in the domestic market seems to drive a greater dependency on imports of these components, effectively escalating the vulnerability to rules-of-origin and trade risk. The results indicate that although JLR has made efforts to reconfigure its supply-chain on a longer basis, inherent structural constraints in the UK automotive ecosystem still define the extent of viable adaptation.</w:t>
      </w:r>
    </w:p>
    <w:p w14:paraId="05C94C16" w14:textId="77777777" w:rsidR="004E50EC" w:rsidRPr="00D65310" w:rsidRDefault="004E50EC" w:rsidP="004E50EC"/>
    <w:p w14:paraId="09B67E76" w14:textId="1678A42A" w:rsidR="008B3A2F" w:rsidRPr="00D65310" w:rsidRDefault="004E50EC" w:rsidP="004E50EC">
      <w:r w:rsidRPr="00D65310">
        <w:t>In general, the results suggest that the post-</w:t>
      </w:r>
      <w:proofErr w:type="spellStart"/>
      <w:r w:rsidRPr="00D65310">
        <w:t>Brexit</w:t>
      </w:r>
      <w:proofErr w:type="spellEnd"/>
      <w:r w:rsidRPr="00D65310">
        <w:t xml:space="preserve"> supply-chain responses of JLR are characterised by a strategic change in the direction of the efficiency-oriented optimisation products towards the resilience-oriented adaptation. The research however also posits that firm level responses might not be enough to mitigate structural weaknesses that occur due </w:t>
      </w:r>
      <w:r w:rsidRPr="00D65310">
        <w:lastRenderedPageBreak/>
        <w:t>to geopolitical and institutional upheaval. The theoretical discussion, practical recommendations and future research directions that are presented in the further sections of this chapter are based on these findings.</w:t>
      </w:r>
    </w:p>
    <w:p w14:paraId="56041DDF" w14:textId="78127BCA" w:rsidR="008B3A2F" w:rsidRPr="00D65310" w:rsidRDefault="003D6034" w:rsidP="00A7221E">
      <w:pPr>
        <w:pStyle w:val="Heading2"/>
        <w:rPr>
          <w:szCs w:val="22"/>
        </w:rPr>
      </w:pPr>
      <w:bookmarkStart w:id="115" w:name="_Toc220411165"/>
      <w:r w:rsidRPr="00D65310">
        <w:rPr>
          <w:szCs w:val="22"/>
        </w:rPr>
        <w:t>6</w:t>
      </w:r>
      <w:r w:rsidR="008B3A2F" w:rsidRPr="00D65310">
        <w:rPr>
          <w:szCs w:val="22"/>
        </w:rPr>
        <w:t>.3 Theoretical Contributions</w:t>
      </w:r>
      <w:bookmarkEnd w:id="115"/>
    </w:p>
    <w:p w14:paraId="7C277770" w14:textId="76CB8522" w:rsidR="006335E0" w:rsidRPr="00D65310" w:rsidRDefault="006335E0" w:rsidP="006335E0">
      <w:r w:rsidRPr="00D65310">
        <w:t>The present research makes a contribution to the body of literature on the topic of supply-chain resilience as the literature does not provide any perspectives on this issue in the context of long-term institutional and geopolitical disruption. The results indicate that the traditional implementations of the Resource-Based View (RBV) that focus on the strategic worth of firm-specific resources under relatively stable conditions might not be effective in explaining the resilience in the occurrence of regulatory and trade environments suddenly change. Specifically, the research shows that the resources that once belonged to the sphere of efficiency, including highly knit cross-border supplier networks, can lose their strategic importance in the circumstances of increased institutional vagueness.</w:t>
      </w:r>
    </w:p>
    <w:p w14:paraId="486289BF" w14:textId="78BF5FA9" w:rsidR="006335E0" w:rsidRPr="00D65310" w:rsidRDefault="006335E0" w:rsidP="006335E0">
      <w:r w:rsidRPr="00D65310">
        <w:t xml:space="preserve">The study is also relevant to the Dynamic Capabilities Theory (DCT) because it demonstrates how companies strive to feel, capture and </w:t>
      </w:r>
      <w:proofErr w:type="spellStart"/>
      <w:r w:rsidRPr="00D65310">
        <w:t>refake</w:t>
      </w:r>
      <w:proofErr w:type="spellEnd"/>
      <w:r w:rsidRPr="00D65310">
        <w:t xml:space="preserve"> resources in reaction to long-term disruption as opposed to momentary impulses. Nevertheless, the results indicate that the dynamic capabilities exercise is limited by the external structural variables such as trade policy, regulatory frameworks, and national industrial capacity. This subtlety adds to the theoretical discussions that have gone on before by pointing at the constraints of managerial agency in geopolitically disturbed settings.</w:t>
      </w:r>
    </w:p>
    <w:p w14:paraId="139172B9" w14:textId="074B3E74" w:rsidR="008B3A2F" w:rsidRPr="00D65310" w:rsidRDefault="006335E0" w:rsidP="006335E0">
      <w:r w:rsidRPr="00D65310">
        <w:t>In general, the paper suggests adopting a combined theoretical approach that acknowledges both internal adaptive and external institutional limits in the process of studying supply-chain resilience.</w:t>
      </w:r>
    </w:p>
    <w:p w14:paraId="4DEACDEA" w14:textId="5FA4710F" w:rsidR="008B3A2F" w:rsidRPr="00D65310" w:rsidRDefault="003D6034" w:rsidP="00C13D7F">
      <w:pPr>
        <w:pStyle w:val="Heading2"/>
      </w:pPr>
      <w:bookmarkStart w:id="116" w:name="_Toc220411166"/>
      <w:r w:rsidRPr="00D65310">
        <w:t>6</w:t>
      </w:r>
      <w:r w:rsidR="008B3A2F" w:rsidRPr="00D65310">
        <w:t>.4 Practical Recommendations</w:t>
      </w:r>
      <w:bookmarkEnd w:id="116"/>
    </w:p>
    <w:p w14:paraId="405A02A4" w14:textId="77777777" w:rsidR="00C13D7F" w:rsidRPr="00D65310" w:rsidRDefault="00C13D7F" w:rsidP="00C13D7F">
      <w:r w:rsidRPr="00D65310">
        <w:t xml:space="preserve">Based on the empirical results of this research, it is possible to recommend a list of practical recommendations to Jaguar Land Rover (JLR), the UK automotive industry in general, and policymakers. The recommendations are clearly connected with the major issues identified during the analysis, such as delays at the border, exposure to tariffs, dependence on suppliers, and structural weakness of EV-related supply chains after </w:t>
      </w:r>
      <w:proofErr w:type="spellStart"/>
      <w:r w:rsidRPr="00D65310">
        <w:t>Brexit</w:t>
      </w:r>
      <w:proofErr w:type="spellEnd"/>
      <w:r w:rsidRPr="00D65310">
        <w:t>.</w:t>
      </w:r>
    </w:p>
    <w:p w14:paraId="7FD4F0D9" w14:textId="24FBD706" w:rsidR="00C13D7F" w:rsidRPr="00D65310" w:rsidRDefault="00C13D7F" w:rsidP="00C13D7F">
      <w:pPr>
        <w:pStyle w:val="Heading3"/>
        <w:rPr>
          <w:color w:val="auto"/>
        </w:rPr>
      </w:pPr>
      <w:bookmarkStart w:id="117" w:name="_Toc220411167"/>
      <w:r w:rsidRPr="00D65310">
        <w:rPr>
          <w:color w:val="auto"/>
        </w:rPr>
        <w:lastRenderedPageBreak/>
        <w:t>6.4.1 Advice to Jaguar Land Rover</w:t>
      </w:r>
      <w:bookmarkEnd w:id="117"/>
      <w:r w:rsidRPr="00D65310">
        <w:rPr>
          <w:color w:val="auto"/>
        </w:rPr>
        <w:t xml:space="preserve"> </w:t>
      </w:r>
    </w:p>
    <w:p w14:paraId="5E90B935" w14:textId="77777777" w:rsidR="00C13D7F" w:rsidRPr="00D65310" w:rsidRDefault="00C13D7F" w:rsidP="00C13D7F">
      <w:r w:rsidRPr="00D65310">
        <w:t>As the discovery that a strong dependence on suppliers based in EU was leading to exposure to friction on the border and rules-of-origin limitation, JLR should enhance its supply-base diversification even more, with a specific emphasis on domestic and regional suppliers where possible. Further strengthening of long-term relationships with non-EU suppliers and UK suppliers, in particular, of the electric vehicle components (batteries, power electronics, etc.) would ensure a decrease in tariff risk and enhance compliance with regulations.</w:t>
      </w:r>
    </w:p>
    <w:p w14:paraId="711E04F6" w14:textId="77777777" w:rsidR="00C13D7F" w:rsidRPr="00D65310" w:rsidRDefault="00C13D7F" w:rsidP="00C13D7F">
      <w:r w:rsidRPr="00D65310">
        <w:t xml:space="preserve">Taking the evidence of the border delays that caused troubles in the just-in-time operations, JLR is still advised to keep strategic buffer inventories of the risky and time-sensitive components. Although such a strategy makes the company less cost efficient, the results indicate that larger inventory buffer and higher logistics flexibility are </w:t>
      </w:r>
      <w:proofErr w:type="gramStart"/>
      <w:r w:rsidRPr="00D65310">
        <w:t>key</w:t>
      </w:r>
      <w:proofErr w:type="gramEnd"/>
      <w:r w:rsidRPr="00D65310">
        <w:t xml:space="preserve"> to ensuring continuity of operations in the face of continuing trade uncertainty.</w:t>
      </w:r>
    </w:p>
    <w:p w14:paraId="563D3AAF" w14:textId="77777777" w:rsidR="00C13D7F" w:rsidRPr="00D65310" w:rsidRDefault="00C13D7F" w:rsidP="00C13D7F">
      <w:r w:rsidRPr="00D65310">
        <w:t>Moreover, since geopolitical and regulatory uncertainty, as noted by the study, is neither a case of transient nor a problem, JLR needs to institutionalise scenario planning and risk-monitoring processes in the decisions in the supply-chain. Internalising such practises would help the company to predict potential changes in regulations and react faster to external shocks, which would increase supply-chain resilience as a dynamic capability, as opposed to a response strategy.</w:t>
      </w:r>
    </w:p>
    <w:p w14:paraId="77F9232A" w14:textId="309E3356" w:rsidR="00C13D7F" w:rsidRPr="00D65310" w:rsidRDefault="00C13D7F" w:rsidP="00C13D7F">
      <w:pPr>
        <w:pStyle w:val="Heading3"/>
        <w:rPr>
          <w:color w:val="auto"/>
        </w:rPr>
      </w:pPr>
      <w:bookmarkStart w:id="118" w:name="_Toc220411168"/>
      <w:r w:rsidRPr="00D65310">
        <w:rPr>
          <w:color w:val="auto"/>
        </w:rPr>
        <w:t>6.4.2 Advice to UK Automotive Industry</w:t>
      </w:r>
      <w:bookmarkEnd w:id="118"/>
    </w:p>
    <w:p w14:paraId="0B322C00" w14:textId="77777777" w:rsidR="00C13D7F" w:rsidRPr="00D65310" w:rsidRDefault="00C13D7F" w:rsidP="00C13D7F">
      <w:r w:rsidRPr="00D65310">
        <w:t>The results suggest that the UK automotive sector in general needs to start to look beyond the related narrow view of cost-efficiency to a more equal supply-chain approach (that specifically includes resilience). Specifically, the companies must consider hybrid approaches to supply chains that merge lean operations with strategic redundancy, flexibility and visibility as seen in the case of JLR.</w:t>
      </w:r>
    </w:p>
    <w:p w14:paraId="7D002C87" w14:textId="37B84097" w:rsidR="00C13D7F" w:rsidRPr="00D65310" w:rsidRDefault="00C13D7F" w:rsidP="00C13D7F">
      <w:r w:rsidRPr="00D65310">
        <w:t xml:space="preserve">Besides that, increased coordination at the levels of the supply-chain is also suggested, such as shared logistics infrastructures, joint planning as well as joint risk-sharing schemes. This kind of coordination is of particular relevance in regards to smaller tier-two and tier-three suppliers, which the findings have been finding to be especially susceptible to </w:t>
      </w:r>
      <w:proofErr w:type="spellStart"/>
      <w:r w:rsidRPr="00D65310">
        <w:t>Brexit</w:t>
      </w:r>
      <w:proofErr w:type="spellEnd"/>
      <w:r w:rsidRPr="00D65310">
        <w:t>-related disruptions.</w:t>
      </w:r>
    </w:p>
    <w:p w14:paraId="7EAE9BE0" w14:textId="77777777" w:rsidR="00C13D7F" w:rsidRPr="00D65310" w:rsidRDefault="00C13D7F" w:rsidP="00C13D7F">
      <w:pPr>
        <w:pStyle w:val="Heading3"/>
        <w:rPr>
          <w:color w:val="auto"/>
        </w:rPr>
      </w:pPr>
      <w:bookmarkStart w:id="119" w:name="_Toc220411169"/>
      <w:r w:rsidRPr="00D65310">
        <w:rPr>
          <w:color w:val="auto"/>
        </w:rPr>
        <w:lastRenderedPageBreak/>
        <w:t>6.4.3 Policy Implications</w:t>
      </w:r>
      <w:bookmarkEnd w:id="119"/>
    </w:p>
    <w:p w14:paraId="66C19A9D" w14:textId="77777777" w:rsidR="00C13D7F" w:rsidRPr="00D65310" w:rsidRDefault="00C13D7F" w:rsidP="00C13D7F">
      <w:r w:rsidRPr="00D65310">
        <w:t xml:space="preserve">The results indicate that firm-level resilience interventions are ineffective on their own to counter the structural vulnerabilities revealed by </w:t>
      </w:r>
      <w:proofErr w:type="spellStart"/>
      <w:r w:rsidRPr="00D65310">
        <w:t>Brexit</w:t>
      </w:r>
      <w:proofErr w:type="spellEnd"/>
      <w:r w:rsidRPr="00D65310">
        <w:t xml:space="preserve"> and policymakers play a significant role. Specific investment in domestic supplier networks, especially battery in EVs, high-value electronic and other elements, would lessen the reliance on imports and help in compliance with rules-of-origin criteria.</w:t>
      </w:r>
    </w:p>
    <w:p w14:paraId="1FB289BF" w14:textId="2C5571AC" w:rsidR="006335E0" w:rsidRPr="00D65310" w:rsidRDefault="00C13D7F" w:rsidP="00C13D7F">
      <w:r w:rsidRPr="00D65310">
        <w:t>In addition, increased transparency and predictability of the trade policy and the industrial policy would help the automotive companies to better plan their supply-chain long-term. The paper hence suggests that action-building between the industry and the government is needed to enhance national supply-chain resilience, especially in domains where market-based firm policies cannot be sufficient to address structural binding.</w:t>
      </w:r>
    </w:p>
    <w:p w14:paraId="1E708946" w14:textId="16B872B3" w:rsidR="008B3A2F" w:rsidRPr="00D65310" w:rsidRDefault="003D6034" w:rsidP="00A7221E">
      <w:pPr>
        <w:pStyle w:val="Heading2"/>
        <w:rPr>
          <w:szCs w:val="22"/>
        </w:rPr>
      </w:pPr>
      <w:bookmarkStart w:id="120" w:name="_Toc220411170"/>
      <w:r w:rsidRPr="00D65310">
        <w:rPr>
          <w:szCs w:val="22"/>
        </w:rPr>
        <w:t>6</w:t>
      </w:r>
      <w:r w:rsidR="008B3A2F" w:rsidRPr="00D65310">
        <w:rPr>
          <w:szCs w:val="22"/>
        </w:rPr>
        <w:t>.5 Limitations of the Study</w:t>
      </w:r>
      <w:bookmarkEnd w:id="120"/>
    </w:p>
    <w:p w14:paraId="75A79250" w14:textId="6D85FB3F" w:rsidR="00F07FF6" w:rsidRPr="00D65310" w:rsidRDefault="00F07FF6" w:rsidP="00F07FF6">
      <w:r w:rsidRPr="00D65310">
        <w:t xml:space="preserve">The main limitation of this study is based on the qualitative secondary data used. Whereas secondary sources allow the researcher to access longitudinal and sector wide information, they can be politically, economically or even organisational </w:t>
      </w:r>
      <w:proofErr w:type="spellStart"/>
      <w:r w:rsidRPr="00D65310">
        <w:t>biassed</w:t>
      </w:r>
      <w:proofErr w:type="spellEnd"/>
      <w:r w:rsidRPr="00D65310">
        <w:t>. Representations on industry reports can include advocacy stances, and company reporting can include promotion of positive strategic storeys and underreport operational difficulties. Also, there is no primary data available, which does not provide an insight into the internal managerial decision-making and prevents the ability to evaluate the effectiveness of specific resilience strategies.</w:t>
      </w:r>
    </w:p>
    <w:p w14:paraId="1764A9A3" w14:textId="283448C6" w:rsidR="008B3A2F" w:rsidRPr="00D65310" w:rsidRDefault="00F07FF6" w:rsidP="00F07FF6">
      <w:r w:rsidRPr="00D65310">
        <w:t xml:space="preserve">Even so, the triangulated information combined with various sources that are credible and reliable increases the strength of the analysis in spite of these weaknesses. </w:t>
      </w:r>
      <w:r w:rsidR="00521CA8" w:rsidRPr="00D65310">
        <w:t xml:space="preserve">This is not a statistically generalised study but a paper that tries to offer theoretically informed implications of strategic supply-chain resilience in </w:t>
      </w:r>
      <w:proofErr w:type="spellStart"/>
      <w:r w:rsidR="00521CA8" w:rsidRPr="00D65310">
        <w:t>Brexit</w:t>
      </w:r>
      <w:proofErr w:type="spellEnd"/>
      <w:r w:rsidR="00521CA8" w:rsidRPr="00D65310">
        <w:t>.</w:t>
      </w:r>
    </w:p>
    <w:p w14:paraId="3FC18E04" w14:textId="67D6F0F9" w:rsidR="008B3A2F" w:rsidRPr="00D65310" w:rsidRDefault="003D6034" w:rsidP="00A7221E">
      <w:pPr>
        <w:pStyle w:val="Heading2"/>
        <w:rPr>
          <w:szCs w:val="22"/>
        </w:rPr>
      </w:pPr>
      <w:bookmarkStart w:id="121" w:name="_Toc220411171"/>
      <w:r w:rsidRPr="00D65310">
        <w:rPr>
          <w:szCs w:val="22"/>
        </w:rPr>
        <w:t>6</w:t>
      </w:r>
      <w:r w:rsidR="008B3A2F" w:rsidRPr="00D65310">
        <w:rPr>
          <w:szCs w:val="22"/>
        </w:rPr>
        <w:t>.6 Future Research Directions</w:t>
      </w:r>
      <w:bookmarkEnd w:id="121"/>
    </w:p>
    <w:p w14:paraId="55E0E826" w14:textId="25F2E38E" w:rsidR="008B3A2F" w:rsidRPr="00D65310" w:rsidRDefault="008B3A2F" w:rsidP="00A7221E">
      <w:r w:rsidRPr="00D65310">
        <w:t xml:space="preserve">Future research might involve comparative case studies of several UK automotive companies, quantitative modelling of trade-offs between resilience and costs or primary research interviews with supply-chain managers. It would also be interesting to research more on the influence of </w:t>
      </w:r>
      <w:proofErr w:type="spellStart"/>
      <w:r w:rsidRPr="00D65310">
        <w:t>Brexit</w:t>
      </w:r>
      <w:proofErr w:type="spellEnd"/>
      <w:r w:rsidRPr="00D65310">
        <w:t xml:space="preserve"> on the EV transition and the growing strategic importance of a battery supply chain.</w:t>
      </w:r>
    </w:p>
    <w:p w14:paraId="439E6463" w14:textId="379F2ED7" w:rsidR="008B3A2F" w:rsidRPr="00D65310" w:rsidRDefault="003D6034" w:rsidP="00A7221E">
      <w:pPr>
        <w:pStyle w:val="Heading2"/>
        <w:rPr>
          <w:szCs w:val="22"/>
        </w:rPr>
      </w:pPr>
      <w:bookmarkStart w:id="122" w:name="_Toc220411172"/>
      <w:r w:rsidRPr="00D65310">
        <w:rPr>
          <w:szCs w:val="22"/>
        </w:rPr>
        <w:lastRenderedPageBreak/>
        <w:t>6</w:t>
      </w:r>
      <w:r w:rsidR="008B3A2F" w:rsidRPr="00D65310">
        <w:rPr>
          <w:szCs w:val="22"/>
        </w:rPr>
        <w:t>.7 Conclusion</w:t>
      </w:r>
      <w:bookmarkEnd w:id="122"/>
    </w:p>
    <w:p w14:paraId="23EDBEFC" w14:textId="77777777" w:rsidR="00C742AE" w:rsidRPr="00D65310" w:rsidRDefault="00C742AE" w:rsidP="00C742AE">
      <w:r w:rsidRPr="00D65310">
        <w:t xml:space="preserve">This research contributes to the current body of literature on </w:t>
      </w:r>
      <w:proofErr w:type="spellStart"/>
      <w:r w:rsidRPr="00D65310">
        <w:t>Brexit</w:t>
      </w:r>
      <w:proofErr w:type="spellEnd"/>
      <w:r w:rsidRPr="00D65310">
        <w:t xml:space="preserve"> beyond the descriptive explanations of trade disruption and decline in production to analyse how companies are strategically adjusting their supply chain towards longer-term institutional change. Instead of concentrating on the economic implications of </w:t>
      </w:r>
      <w:proofErr w:type="spellStart"/>
      <w:r w:rsidRPr="00D65310">
        <w:t>Brexit</w:t>
      </w:r>
      <w:proofErr w:type="spellEnd"/>
      <w:r w:rsidRPr="00D65310">
        <w:t>, the study emphasises the mechanisms by which resilience is an active creation at the firm. Through the study of the strategic responses of Jaguar Land Rover, it is clear that resilience does not represent a passive maintenance process, but a proactive strategic direction that encompasses supply-base re-alignment, inventory re-design and investment in organisational visibility.</w:t>
      </w:r>
    </w:p>
    <w:p w14:paraId="77879E0B" w14:textId="76F7611B" w:rsidR="00445D0A" w:rsidRPr="00D65310" w:rsidRDefault="00C742AE" w:rsidP="00C742AE">
      <w:r w:rsidRPr="00D65310">
        <w:t>In addition, the research contributes to the knowledge on the strategic resilience because empirical findings are combined with the Resource-Based View and the Dynamic Capabilities Theory. The results indicate internal resources cannot be adequate to describe resilience in case of geopolitical disruption and that adaptive capability is limited by regulatory and structural conditions. This study adds to the theory by linking the ability of firms at the firm level with institutional environment by putting resilience in context as a process of constrained adaptation. By so doing, it offers a more subtle interpretation of how organisations handle consistent uncertainty and emphasises resilience as a dynamic strategic competence as opposed to an attribute.</w:t>
      </w:r>
    </w:p>
    <w:p w14:paraId="1BBF22CD" w14:textId="58C09B19" w:rsidR="00445D0A" w:rsidRPr="00D65310" w:rsidRDefault="00445D0A" w:rsidP="00A7221E">
      <w:pPr>
        <w:pStyle w:val="Heading2"/>
        <w:rPr>
          <w:szCs w:val="22"/>
        </w:rPr>
      </w:pPr>
      <w:bookmarkStart w:id="123" w:name="_Toc220411173"/>
      <w:r w:rsidRPr="00D65310">
        <w:rPr>
          <w:szCs w:val="22"/>
        </w:rPr>
        <w:t>6.8 Contributions of the Study</w:t>
      </w:r>
      <w:bookmarkEnd w:id="123"/>
    </w:p>
    <w:p w14:paraId="2F49C9D9" w14:textId="138E2774" w:rsidR="00445D0A" w:rsidRPr="00D65310" w:rsidRDefault="00445D0A" w:rsidP="00A7221E">
      <w:pPr>
        <w:pStyle w:val="Heading3"/>
        <w:rPr>
          <w:color w:val="auto"/>
          <w:szCs w:val="22"/>
        </w:rPr>
      </w:pPr>
      <w:bookmarkStart w:id="124" w:name="_Toc220411174"/>
      <w:r w:rsidRPr="00D65310">
        <w:rPr>
          <w:color w:val="auto"/>
          <w:szCs w:val="22"/>
        </w:rPr>
        <w:t>6.8.1 Contribution to Academic Literature</w:t>
      </w:r>
      <w:bookmarkEnd w:id="124"/>
    </w:p>
    <w:p w14:paraId="3CD14D0B" w14:textId="77777777" w:rsidR="00445D0A" w:rsidRPr="00D65310" w:rsidRDefault="00445D0A" w:rsidP="00A7221E">
      <w:r w:rsidRPr="00D65310">
        <w:t xml:space="preserve">The research adds to the literature on supply-chain resilience in that it offers qualitative data at the firm-level regarding the construction of resilience as a strategic response to geopolitical disruption. In contrast to the previous research that is limited to the industry-level effects of </w:t>
      </w:r>
      <w:proofErr w:type="spellStart"/>
      <w:r w:rsidRPr="00D65310">
        <w:t>Brexit</w:t>
      </w:r>
      <w:proofErr w:type="spellEnd"/>
      <w:r w:rsidRPr="00D65310">
        <w:t>, the current research illustrates the emergence of resilience as a result of the resource re-evaluation (RBV) and dynamic reconfiguration processes (DCT).</w:t>
      </w:r>
    </w:p>
    <w:p w14:paraId="4F14DFF1" w14:textId="607493E5" w:rsidR="00445D0A" w:rsidRPr="00D65310" w:rsidRDefault="00445D0A" w:rsidP="00A7221E">
      <w:r w:rsidRPr="00D65310">
        <w:t>The paper builds on the Dynamic Capabilities Theory indicating that building resilience is not strictly adaptive and fast but is limited by institutional, regulatory, and industrial ecologies. It also seeks to contradict the fixed assumptions of RBV by showing how the value of hitherto strategic resources can depreciate at the onset of unforeseen political changes.</w:t>
      </w:r>
    </w:p>
    <w:p w14:paraId="2022D0AF" w14:textId="78A90026" w:rsidR="00445D0A" w:rsidRPr="00D65310" w:rsidRDefault="00445D0A" w:rsidP="00A7221E">
      <w:pPr>
        <w:pStyle w:val="Heading3"/>
        <w:rPr>
          <w:color w:val="auto"/>
          <w:szCs w:val="22"/>
        </w:rPr>
      </w:pPr>
      <w:bookmarkStart w:id="125" w:name="_Toc220411175"/>
      <w:r w:rsidRPr="00D65310">
        <w:rPr>
          <w:color w:val="auto"/>
          <w:szCs w:val="22"/>
        </w:rPr>
        <w:lastRenderedPageBreak/>
        <w:t>6.8.2 Contribution to industry practice</w:t>
      </w:r>
      <w:bookmarkEnd w:id="125"/>
    </w:p>
    <w:p w14:paraId="6325B544" w14:textId="2ED06EF9" w:rsidR="00445D0A" w:rsidRPr="00D65310" w:rsidRDefault="00445D0A" w:rsidP="00A7221E">
      <w:r w:rsidRPr="00D65310">
        <w:t>To practitioners, the research gives evidence that under geopolitical uncertainty, dependency on efficiencies based Just-in-Time systems makes them vulnerable. The practice of JLR shows that the concept of resilience needs selective trade-offs that may involve increased inventory expenses, diversification of suppliers, and investment in digital visibility. The lessons proposed in these results are applicable to auto companies that encounter trade fragmentation, regulatory divergence, or supply shock.</w:t>
      </w:r>
    </w:p>
    <w:p w14:paraId="1A54CCDB" w14:textId="3220C91F" w:rsidR="00445D0A" w:rsidRPr="00D65310" w:rsidRDefault="00445D0A" w:rsidP="00A7221E">
      <w:pPr>
        <w:pStyle w:val="Heading3"/>
        <w:rPr>
          <w:color w:val="auto"/>
          <w:szCs w:val="22"/>
        </w:rPr>
      </w:pPr>
      <w:bookmarkStart w:id="126" w:name="_Toc220411176"/>
      <w:r w:rsidRPr="00D65310">
        <w:rPr>
          <w:color w:val="auto"/>
          <w:szCs w:val="22"/>
        </w:rPr>
        <w:t>6.8.3 Policy Implications</w:t>
      </w:r>
      <w:bookmarkEnd w:id="126"/>
    </w:p>
    <w:p w14:paraId="3A70D620" w14:textId="4C5F96AA" w:rsidR="008A2D8A" w:rsidRPr="00D65310" w:rsidRDefault="00445D0A" w:rsidP="00DF33B2">
      <w:r w:rsidRPr="00D65310">
        <w:t xml:space="preserve">To policymakers, the results indicate that firm-level resilience policies cannot work without facilitating industrial policy. The scarcity of local components of an EV and battery supply chains limits the capacity of firms to satisfy rules-of-origin criteria. This implies that there should be a concerted policy action in supplier development, investment in infrastructure and long-term industrial strategy to facilitate national supply-chain resilience. </w:t>
      </w:r>
      <w:r w:rsidR="00DF33B2" w:rsidRPr="00D65310">
        <w:t xml:space="preserve">The policy implications of the findings are that the firm-level resilience policies need to be backed up by specific industrial policy, especially in the establishment of domestic EV supply chains and the assistance of financially vulnerable tier-two suppliers. Co-ordinated policy support may be needed in addition to firm-level dynamic capabilities to address structural weaknesses revealed by </w:t>
      </w:r>
      <w:proofErr w:type="spellStart"/>
      <w:r w:rsidR="00DF33B2" w:rsidRPr="00D65310">
        <w:t>Brexit</w:t>
      </w:r>
      <w:proofErr w:type="spellEnd"/>
      <w:r w:rsidR="00DF33B2" w:rsidRPr="00D65310">
        <w:t>.</w:t>
      </w:r>
      <w:r w:rsidR="008A2D8A" w:rsidRPr="00D65310">
        <w:br w:type="page"/>
      </w:r>
    </w:p>
    <w:p w14:paraId="2B1EFC78" w14:textId="77777777" w:rsidR="003543D0" w:rsidRPr="00A7221E" w:rsidRDefault="00BC7AC7" w:rsidP="00A7221E">
      <w:pPr>
        <w:pStyle w:val="Heading1"/>
        <w:rPr>
          <w:sz w:val="22"/>
          <w:szCs w:val="22"/>
          <w:highlight w:val="white"/>
        </w:rPr>
      </w:pPr>
      <w:bookmarkStart w:id="127" w:name="_Toc220411177"/>
      <w:r w:rsidRPr="00A7221E">
        <w:rPr>
          <w:sz w:val="22"/>
          <w:szCs w:val="22"/>
          <w:highlight w:val="white"/>
        </w:rPr>
        <w:lastRenderedPageBreak/>
        <w:t>References</w:t>
      </w:r>
      <w:bookmarkEnd w:id="127"/>
    </w:p>
    <w:p w14:paraId="555BA9AC" w14:textId="77777777" w:rsidR="000D3BFE" w:rsidRPr="00A7221E" w:rsidRDefault="000D3BFE" w:rsidP="00A7221E">
      <w:proofErr w:type="spellStart"/>
      <w:proofErr w:type="gramStart"/>
      <w:r w:rsidRPr="00A7221E">
        <w:rPr>
          <w:rFonts w:eastAsia="Times New Roman"/>
          <w:highlight w:val="white"/>
        </w:rPr>
        <w:t>Adudu</w:t>
      </w:r>
      <w:proofErr w:type="spellEnd"/>
      <w:r w:rsidRPr="00A7221E">
        <w:rPr>
          <w:rFonts w:eastAsia="Times New Roman"/>
          <w:highlight w:val="white"/>
        </w:rPr>
        <w:t>, T. (2025).</w:t>
      </w:r>
      <w:proofErr w:type="gramEnd"/>
      <w:r w:rsidRPr="00A7221E">
        <w:rPr>
          <w:rFonts w:eastAsia="Times New Roman"/>
          <w:highlight w:val="white"/>
        </w:rPr>
        <w:t xml:space="preserve"> </w:t>
      </w:r>
      <w:r w:rsidRPr="00A7221E">
        <w:rPr>
          <w:rFonts w:eastAsia="Times New Roman"/>
          <w:i/>
          <w:iCs/>
          <w:highlight w:val="white"/>
        </w:rPr>
        <w:t>Fear of Jaguar Land Rover parts shortage if small suppliers fail</w:t>
      </w:r>
      <w:r w:rsidRPr="00A7221E">
        <w:rPr>
          <w:rFonts w:eastAsia="Times New Roman"/>
          <w:highlight w:val="white"/>
        </w:rPr>
        <w:t>. [</w:t>
      </w:r>
      <w:proofErr w:type="gramStart"/>
      <w:r w:rsidRPr="00A7221E">
        <w:rPr>
          <w:rFonts w:eastAsia="Times New Roman"/>
          <w:highlight w:val="white"/>
        </w:rPr>
        <w:t>online</w:t>
      </w:r>
      <w:proofErr w:type="gramEnd"/>
      <w:r w:rsidRPr="00A7221E">
        <w:rPr>
          <w:rFonts w:eastAsia="Times New Roman"/>
          <w:highlight w:val="white"/>
        </w:rPr>
        <w:t xml:space="preserve">] Bbc.com. Available at: </w:t>
      </w:r>
      <w:hyperlink r:id="rId20">
        <w:r w:rsidRPr="00A7221E">
          <w:rPr>
            <w:rFonts w:eastAsia="Times New Roman"/>
            <w:color w:val="1155CC"/>
            <w:highlight w:val="white"/>
            <w:u w:val="single"/>
          </w:rPr>
          <w:t>https://www.bbc.com/news/articles/cr4q3v9xqk2o</w:t>
        </w:r>
      </w:hyperlink>
      <w:r w:rsidRPr="00A7221E">
        <w:rPr>
          <w:rFonts w:eastAsia="Times New Roman"/>
          <w:highlight w:val="white"/>
        </w:rPr>
        <w:t xml:space="preserve"> [Accessed 19 Nov. 2025].</w:t>
      </w:r>
    </w:p>
    <w:p w14:paraId="388915BC" w14:textId="77777777" w:rsidR="000D3BFE" w:rsidRPr="00A7221E" w:rsidRDefault="000D3BFE" w:rsidP="00A7221E">
      <w:r w:rsidRPr="00A7221E">
        <w:rPr>
          <w:color w:val="05103E"/>
        </w:rPr>
        <w:t xml:space="preserve">Ahmad, M. and Wilkins, S. (2024) 'Purposive sampling in qualitative research: a framework for the entire journey,' </w:t>
      </w:r>
      <w:r w:rsidRPr="00A7221E">
        <w:rPr>
          <w:i/>
          <w:iCs/>
        </w:rPr>
        <w:t>Quality &amp; Quantity</w:t>
      </w:r>
      <w:r w:rsidRPr="00A7221E">
        <w:t xml:space="preserve">, 59(2), pp. 1461–1479. </w:t>
      </w:r>
      <w:hyperlink r:id="rId21">
        <w:r w:rsidRPr="00A7221E">
          <w:rPr>
            <w:color w:val="1155CC"/>
            <w:u w:val="single"/>
          </w:rPr>
          <w:t>https://doi.org/10.1007/s11135-024-02022-5</w:t>
        </w:r>
      </w:hyperlink>
      <w:r w:rsidRPr="00A7221E">
        <w:t>.</w:t>
      </w:r>
    </w:p>
    <w:p w14:paraId="7E139680" w14:textId="77777777" w:rsidR="000D3BFE" w:rsidRPr="00A7221E" w:rsidRDefault="000D3BFE" w:rsidP="00A7221E">
      <w:pPr>
        <w:spacing w:before="240" w:after="240"/>
      </w:pPr>
      <w:r w:rsidRPr="00A7221E">
        <w:rPr>
          <w:color w:val="05103E"/>
        </w:rPr>
        <w:t xml:space="preserve">Ali, A. and Mahfouz, A. (2025) 'Building dynamic resilience capabilities for supply chain disruptions: insights from the Irish food industry,' </w:t>
      </w:r>
      <w:r w:rsidRPr="00A7221E">
        <w:rPr>
          <w:i/>
          <w:iCs/>
        </w:rPr>
        <w:t>International Journal of Logistics Research and Applications</w:t>
      </w:r>
      <w:r w:rsidRPr="00A7221E">
        <w:t xml:space="preserve">, 28(10), pp. 1191–1219. </w:t>
      </w:r>
      <w:hyperlink r:id="rId22">
        <w:r w:rsidRPr="00A7221E">
          <w:rPr>
            <w:color w:val="1155CC"/>
            <w:u w:val="single"/>
          </w:rPr>
          <w:t>https://doi.org/10.1080/13675567.2025.2480628</w:t>
        </w:r>
      </w:hyperlink>
      <w:r w:rsidRPr="00A7221E">
        <w:t>.</w:t>
      </w:r>
    </w:p>
    <w:p w14:paraId="50819819" w14:textId="77777777" w:rsidR="000D3BFE" w:rsidRPr="00A7221E" w:rsidRDefault="000D3BFE" w:rsidP="00A7221E">
      <w:proofErr w:type="spellStart"/>
      <w:r w:rsidRPr="00A7221E">
        <w:t>Alzate</w:t>
      </w:r>
      <w:proofErr w:type="spellEnd"/>
      <w:r w:rsidRPr="00A7221E">
        <w:t xml:space="preserve">, I.C., </w:t>
      </w:r>
      <w:proofErr w:type="spellStart"/>
      <w:r w:rsidRPr="00A7221E">
        <w:t>López</w:t>
      </w:r>
      <w:proofErr w:type="spellEnd"/>
      <w:r w:rsidRPr="00A7221E">
        <w:t xml:space="preserve">, Y.M., </w:t>
      </w:r>
      <w:proofErr w:type="spellStart"/>
      <w:r w:rsidRPr="00A7221E">
        <w:t>Manotas</w:t>
      </w:r>
      <w:proofErr w:type="spellEnd"/>
      <w:r w:rsidRPr="00A7221E">
        <w:t xml:space="preserve">, E.C. and </w:t>
      </w:r>
      <w:proofErr w:type="spellStart"/>
      <w:r w:rsidRPr="00A7221E">
        <w:t>Boada</w:t>
      </w:r>
      <w:proofErr w:type="spellEnd"/>
      <w:r w:rsidRPr="00A7221E">
        <w:t xml:space="preserve">, A., (2024). Flexibility and adaptability: Dynamic capabilities for building supply chain resilience. </w:t>
      </w:r>
      <w:proofErr w:type="gramStart"/>
      <w:r w:rsidRPr="00A7221E">
        <w:t>Journal of Infrastructure, Policy and Development, 8(16), p.9749.</w:t>
      </w:r>
      <w:proofErr w:type="gramEnd"/>
      <w:r w:rsidRPr="00A7221E">
        <w:t xml:space="preserve"> Available at: </w:t>
      </w:r>
      <w:hyperlink r:id="rId23">
        <w:r w:rsidRPr="00A7221E">
          <w:rPr>
            <w:color w:val="0563C1"/>
            <w:u w:val="single"/>
          </w:rPr>
          <w:t>https://www.researchgate.net/profile/Antonio-Boada/publication/387370545_Flexibility_and_adaptability_Dynamic_capabilities_for_building_supply_chain_resilience/links/676db71cfb9aff6eaaee3f35/Flexibility-and-adaptability-Dynamic-capabilities-for-building-supply-chain-resilience.pdf</w:t>
        </w:r>
      </w:hyperlink>
      <w:r w:rsidRPr="00A7221E">
        <w:t xml:space="preserve"> </w:t>
      </w:r>
    </w:p>
    <w:p w14:paraId="16B4CAA1" w14:textId="77777777" w:rsidR="000D3BFE" w:rsidRPr="00A7221E" w:rsidRDefault="000D3BFE" w:rsidP="00A7221E">
      <w:proofErr w:type="gramStart"/>
      <w:r w:rsidRPr="00A7221E">
        <w:t xml:space="preserve">Andrade, C. (2020) 'The inconvenient truth about convenience and purposive samples,' </w:t>
      </w:r>
      <w:r w:rsidRPr="00A7221E">
        <w:rPr>
          <w:i/>
          <w:iCs/>
        </w:rPr>
        <w:t>Indian Journal of Psychological Medicine</w:t>
      </w:r>
      <w:r w:rsidRPr="00A7221E">
        <w:t>, 43(1), pp. 86–88.</w:t>
      </w:r>
      <w:proofErr w:type="gramEnd"/>
      <w:r w:rsidR="001577F2">
        <w:fldChar w:fldCharType="begin"/>
      </w:r>
      <w:r w:rsidR="001577F2">
        <w:instrText xml:space="preserve"> HYPERLINK "https://doi.org/10.1177/0253717620977000" \h </w:instrText>
      </w:r>
      <w:r w:rsidR="001577F2">
        <w:fldChar w:fldCharType="separate"/>
      </w:r>
      <w:r w:rsidRPr="00A7221E">
        <w:t xml:space="preserve"> </w:t>
      </w:r>
      <w:r w:rsidR="001577F2">
        <w:fldChar w:fldCharType="end"/>
      </w:r>
      <w:hyperlink r:id="rId24">
        <w:r w:rsidRPr="00A7221E">
          <w:rPr>
            <w:color w:val="1155CC"/>
            <w:u w:val="single"/>
          </w:rPr>
          <w:t>https://doi.org/10.1177/0253717620977000</w:t>
        </w:r>
      </w:hyperlink>
      <w:r w:rsidRPr="00A7221E">
        <w:t>.</w:t>
      </w:r>
    </w:p>
    <w:p w14:paraId="30CE4A45" w14:textId="77777777" w:rsidR="000D3BFE" w:rsidRPr="00A7221E" w:rsidRDefault="000D3BFE" w:rsidP="00A7221E">
      <w:pPr>
        <w:spacing w:before="240" w:after="240"/>
      </w:pPr>
      <w:proofErr w:type="spellStart"/>
      <w:r w:rsidRPr="00A7221E">
        <w:rPr>
          <w:color w:val="05103E"/>
        </w:rPr>
        <w:t>Baah</w:t>
      </w:r>
      <w:proofErr w:type="spellEnd"/>
      <w:r w:rsidRPr="00A7221E">
        <w:rPr>
          <w:color w:val="05103E"/>
        </w:rPr>
        <w:t xml:space="preserve">, C. </w:t>
      </w:r>
      <w:r w:rsidRPr="00A7221E">
        <w:rPr>
          <w:i/>
          <w:iCs/>
        </w:rPr>
        <w:t>et al.</w:t>
      </w:r>
      <w:r w:rsidRPr="00A7221E">
        <w:t xml:space="preserve"> (2023) 'Government influence on logistics and supply chain innovations: assessing implications for firm performance and societal impact in an emerging economy,' </w:t>
      </w:r>
      <w:r w:rsidRPr="00A7221E">
        <w:rPr>
          <w:i/>
          <w:iCs/>
        </w:rPr>
        <w:t>International Journal of Emerging Markets</w:t>
      </w:r>
      <w:r w:rsidRPr="00A7221E">
        <w:t xml:space="preserve">, 19(11), pp. 3646–3666. </w:t>
      </w:r>
      <w:hyperlink r:id="rId25">
        <w:r w:rsidRPr="00A7221E">
          <w:rPr>
            <w:color w:val="1155CC"/>
            <w:u w:val="single"/>
          </w:rPr>
          <w:t>https://doi.org/10.1108/ijoem-09-2021-1348</w:t>
        </w:r>
      </w:hyperlink>
      <w:r w:rsidRPr="00A7221E">
        <w:t>.</w:t>
      </w:r>
    </w:p>
    <w:p w14:paraId="7504135A" w14:textId="77777777" w:rsidR="000D3BFE" w:rsidRPr="00A7221E" w:rsidRDefault="000D3BFE" w:rsidP="00A7221E">
      <w:pPr>
        <w:spacing w:before="240" w:after="240"/>
      </w:pPr>
      <w:r w:rsidRPr="00A7221E">
        <w:rPr>
          <w:color w:val="05103E"/>
        </w:rPr>
        <w:t xml:space="preserve">Bailey, D. and De </w:t>
      </w:r>
      <w:proofErr w:type="spellStart"/>
      <w:r w:rsidRPr="00A7221E">
        <w:rPr>
          <w:color w:val="05103E"/>
        </w:rPr>
        <w:t>Propris</w:t>
      </w:r>
      <w:proofErr w:type="spellEnd"/>
      <w:r w:rsidRPr="00A7221E">
        <w:rPr>
          <w:color w:val="05103E"/>
        </w:rPr>
        <w:t>, L. (2014) '</w:t>
      </w:r>
      <w:proofErr w:type="spellStart"/>
      <w:r w:rsidRPr="00A7221E">
        <w:rPr>
          <w:color w:val="05103E"/>
        </w:rPr>
        <w:t>Reshoring</w:t>
      </w:r>
      <w:proofErr w:type="spellEnd"/>
      <w:r w:rsidRPr="00A7221E">
        <w:rPr>
          <w:color w:val="05103E"/>
        </w:rPr>
        <w:t xml:space="preserve">: Opportunities and Limits for Manufacturing in the UK – the case of the Auto Sector,' </w:t>
      </w:r>
      <w:r w:rsidRPr="00A7221E">
        <w:rPr>
          <w:i/>
          <w:iCs/>
        </w:rPr>
        <w:t xml:space="preserve">Revue D </w:t>
      </w:r>
      <w:proofErr w:type="spellStart"/>
      <w:r w:rsidRPr="00A7221E">
        <w:rPr>
          <w:i/>
          <w:iCs/>
        </w:rPr>
        <w:t>Économie</w:t>
      </w:r>
      <w:proofErr w:type="spellEnd"/>
      <w:r w:rsidRPr="00A7221E">
        <w:rPr>
          <w:i/>
          <w:iCs/>
        </w:rPr>
        <w:t xml:space="preserve"> </w:t>
      </w:r>
      <w:proofErr w:type="spellStart"/>
      <w:r w:rsidRPr="00A7221E">
        <w:rPr>
          <w:i/>
          <w:iCs/>
        </w:rPr>
        <w:t>Industrielle</w:t>
      </w:r>
      <w:proofErr w:type="spellEnd"/>
      <w:r w:rsidRPr="00A7221E">
        <w:t xml:space="preserve">, pp. 45–61. </w:t>
      </w:r>
      <w:hyperlink r:id="rId26">
        <w:r w:rsidRPr="00A7221E">
          <w:rPr>
            <w:color w:val="1155CC"/>
            <w:u w:val="single"/>
          </w:rPr>
          <w:t>https://doi.org/10.4000/rei.5732</w:t>
        </w:r>
      </w:hyperlink>
      <w:r w:rsidRPr="00A7221E">
        <w:t>.</w:t>
      </w:r>
    </w:p>
    <w:p w14:paraId="38675F2E" w14:textId="77777777" w:rsidR="000D3BFE" w:rsidRPr="00A7221E" w:rsidRDefault="000D3BFE" w:rsidP="00A7221E">
      <w:pPr>
        <w:spacing w:before="240" w:after="240"/>
      </w:pPr>
      <w:r w:rsidRPr="00A7221E">
        <w:rPr>
          <w:color w:val="05103E"/>
        </w:rPr>
        <w:lastRenderedPageBreak/>
        <w:t xml:space="preserve">Bailey, D. </w:t>
      </w:r>
      <w:r w:rsidRPr="00A7221E">
        <w:rPr>
          <w:i/>
          <w:iCs/>
        </w:rPr>
        <w:t>et al.</w:t>
      </w:r>
      <w:r w:rsidRPr="00A7221E">
        <w:t xml:space="preserve"> (2022b) 'Perceiving and managing </w:t>
      </w:r>
      <w:proofErr w:type="spellStart"/>
      <w:r w:rsidRPr="00A7221E">
        <w:t>Brexit</w:t>
      </w:r>
      <w:proofErr w:type="spellEnd"/>
      <w:r w:rsidRPr="00A7221E">
        <w:t xml:space="preserve"> risk in UK manufacturing: evidence from the midlands,' </w:t>
      </w:r>
      <w:r w:rsidRPr="00A7221E">
        <w:rPr>
          <w:i/>
          <w:iCs/>
        </w:rPr>
        <w:t>Contemporary Social Science</w:t>
      </w:r>
      <w:r w:rsidRPr="00A7221E">
        <w:t xml:space="preserve">, 17(5), pp. 468–484. </w:t>
      </w:r>
      <w:hyperlink r:id="rId27">
        <w:r w:rsidRPr="00A7221E">
          <w:rPr>
            <w:color w:val="1155CC"/>
            <w:u w:val="single"/>
          </w:rPr>
          <w:t>https://doi.org/10.1080/21582041.2022.2073386</w:t>
        </w:r>
      </w:hyperlink>
      <w:r w:rsidRPr="00A7221E">
        <w:t>.</w:t>
      </w:r>
    </w:p>
    <w:p w14:paraId="70BB285F" w14:textId="77777777" w:rsidR="000D3BFE" w:rsidRPr="00A7221E" w:rsidRDefault="000D3BFE" w:rsidP="00A7221E">
      <w:proofErr w:type="gramStart"/>
      <w:r w:rsidRPr="00A7221E">
        <w:t xml:space="preserve">Bailey, D., De </w:t>
      </w:r>
      <w:proofErr w:type="spellStart"/>
      <w:r w:rsidRPr="00A7221E">
        <w:t>Ruyter</w:t>
      </w:r>
      <w:proofErr w:type="spellEnd"/>
      <w:r w:rsidRPr="00A7221E">
        <w:t>, A., Hearne, D. and Ortega-</w:t>
      </w:r>
      <w:proofErr w:type="spellStart"/>
      <w:r w:rsidRPr="00A7221E">
        <w:t>Argilés</w:t>
      </w:r>
      <w:proofErr w:type="spellEnd"/>
      <w:r w:rsidRPr="00A7221E">
        <w:t>, R., (2023).</w:t>
      </w:r>
      <w:proofErr w:type="gramEnd"/>
      <w:r w:rsidRPr="00A7221E">
        <w:t xml:space="preserve"> Shocks, resilience and regional industry policy: </w:t>
      </w:r>
      <w:proofErr w:type="spellStart"/>
      <w:r w:rsidRPr="00A7221E">
        <w:t>Brexit</w:t>
      </w:r>
      <w:proofErr w:type="spellEnd"/>
      <w:r w:rsidRPr="00A7221E">
        <w:t xml:space="preserve"> and the automotive sector in two Midlands regions. </w:t>
      </w:r>
      <w:proofErr w:type="gramStart"/>
      <w:r w:rsidRPr="00A7221E">
        <w:t>Regional Studies, 57(6), pp.1141-1155.</w:t>
      </w:r>
      <w:proofErr w:type="gramEnd"/>
      <w:r w:rsidRPr="00A7221E">
        <w:t xml:space="preserve"> DOI: </w:t>
      </w:r>
      <w:hyperlink r:id="rId28">
        <w:r w:rsidRPr="00A7221E">
          <w:rPr>
            <w:color w:val="0563C1"/>
            <w:u w:val="single"/>
          </w:rPr>
          <w:t>https://doi.org/10.1080/00343404.2022.2071421</w:t>
        </w:r>
      </w:hyperlink>
      <w:r w:rsidRPr="00A7221E">
        <w:t xml:space="preserve"> </w:t>
      </w:r>
    </w:p>
    <w:p w14:paraId="5708BB59" w14:textId="77777777" w:rsidR="000D3BFE" w:rsidRPr="00A7221E" w:rsidRDefault="000D3BFE" w:rsidP="00A7221E">
      <w:proofErr w:type="gramStart"/>
      <w:r w:rsidRPr="00A7221E">
        <w:t xml:space="preserve">Bailey, D., De </w:t>
      </w:r>
      <w:proofErr w:type="spellStart"/>
      <w:r w:rsidRPr="00A7221E">
        <w:t>Ruyter</w:t>
      </w:r>
      <w:proofErr w:type="spellEnd"/>
      <w:r w:rsidRPr="00A7221E">
        <w:t>, A., Hearne, D. and Ortega-</w:t>
      </w:r>
      <w:proofErr w:type="spellStart"/>
      <w:r w:rsidRPr="00A7221E">
        <w:t>Argilés</w:t>
      </w:r>
      <w:proofErr w:type="spellEnd"/>
      <w:r w:rsidRPr="00A7221E">
        <w:t>, R., (2023).</w:t>
      </w:r>
      <w:proofErr w:type="gramEnd"/>
      <w:r w:rsidRPr="00A7221E">
        <w:t xml:space="preserve"> Shocks, resilience and regional industry policy: </w:t>
      </w:r>
      <w:proofErr w:type="spellStart"/>
      <w:r w:rsidRPr="00A7221E">
        <w:t>Brexit</w:t>
      </w:r>
      <w:proofErr w:type="spellEnd"/>
      <w:r w:rsidRPr="00A7221E">
        <w:t xml:space="preserve"> and the automotive sector in two Midlands regions. </w:t>
      </w:r>
      <w:proofErr w:type="gramStart"/>
      <w:r w:rsidRPr="00A7221E">
        <w:t>Regional Studies, 57(6), pp.1141-1155.</w:t>
      </w:r>
      <w:proofErr w:type="gramEnd"/>
      <w:r w:rsidRPr="00A7221E">
        <w:t xml:space="preserve"> DOI: </w:t>
      </w:r>
      <w:hyperlink r:id="rId29" w:history="1">
        <w:r w:rsidRPr="00A7221E">
          <w:rPr>
            <w:rStyle w:val="Hyperlink"/>
          </w:rPr>
          <w:t>https://doi.org/10.1080/00343404.2022.2071421</w:t>
        </w:r>
      </w:hyperlink>
      <w:r w:rsidRPr="00A7221E">
        <w:t xml:space="preserve"> </w:t>
      </w:r>
    </w:p>
    <w:p w14:paraId="05082279" w14:textId="77777777" w:rsidR="000D3BFE" w:rsidRPr="00A7221E" w:rsidRDefault="000D3BFE" w:rsidP="00A7221E">
      <w:pPr>
        <w:spacing w:before="240" w:after="240"/>
      </w:pPr>
      <w:proofErr w:type="spellStart"/>
      <w:r w:rsidRPr="00A7221E">
        <w:rPr>
          <w:color w:val="05103E"/>
        </w:rPr>
        <w:t>Bednarski</w:t>
      </w:r>
      <w:proofErr w:type="spellEnd"/>
      <w:r w:rsidRPr="00A7221E">
        <w:rPr>
          <w:color w:val="05103E"/>
        </w:rPr>
        <w:t xml:space="preserve">, L. </w:t>
      </w:r>
      <w:r w:rsidRPr="00A7221E">
        <w:rPr>
          <w:i/>
          <w:iCs/>
        </w:rPr>
        <w:t>et al.</w:t>
      </w:r>
      <w:r w:rsidRPr="00A7221E">
        <w:t xml:space="preserve"> (2023) 'Geopolitical disruptions in global supply chains: a state-of-the-art literature review,' </w:t>
      </w:r>
      <w:r w:rsidRPr="00A7221E">
        <w:rPr>
          <w:i/>
          <w:iCs/>
        </w:rPr>
        <w:t>Production Planning &amp; Control</w:t>
      </w:r>
      <w:r w:rsidRPr="00A7221E">
        <w:t xml:space="preserve">, pp. 1–27. </w:t>
      </w:r>
      <w:hyperlink r:id="rId30">
        <w:r w:rsidRPr="00A7221E">
          <w:rPr>
            <w:color w:val="1155CC"/>
            <w:u w:val="single"/>
          </w:rPr>
          <w:t>https://doi.org/10.1080/09537287.2023.2286283</w:t>
        </w:r>
      </w:hyperlink>
      <w:r w:rsidRPr="00A7221E">
        <w:t xml:space="preserve">. </w:t>
      </w:r>
    </w:p>
    <w:p w14:paraId="241F26F8" w14:textId="77777777" w:rsidR="000D3BFE" w:rsidRPr="00A7221E" w:rsidRDefault="000D3BFE" w:rsidP="00A7221E">
      <w:pPr>
        <w:spacing w:before="240" w:after="240"/>
      </w:pPr>
      <w:r w:rsidRPr="00A7221E">
        <w:rPr>
          <w:color w:val="05103E"/>
        </w:rPr>
        <w:t xml:space="preserve">Brady, M. (2020) 'Realising supply chain resilience: an exploratory study of Irish firms’ priorities in the wake of </w:t>
      </w:r>
      <w:proofErr w:type="spellStart"/>
      <w:r w:rsidRPr="00A7221E">
        <w:rPr>
          <w:color w:val="05103E"/>
        </w:rPr>
        <w:t>Brexit</w:t>
      </w:r>
      <w:proofErr w:type="spellEnd"/>
      <w:r w:rsidRPr="00A7221E">
        <w:rPr>
          <w:color w:val="05103E"/>
        </w:rPr>
        <w:t xml:space="preserve">,' </w:t>
      </w:r>
      <w:r w:rsidRPr="00A7221E">
        <w:rPr>
          <w:i/>
          <w:iCs/>
        </w:rPr>
        <w:t>Continuity &amp; Resilience Review</w:t>
      </w:r>
      <w:r w:rsidRPr="00A7221E">
        <w:t xml:space="preserve">, 3(1), pp. 22–36. </w:t>
      </w:r>
      <w:hyperlink r:id="rId31">
        <w:r w:rsidRPr="00A7221E">
          <w:rPr>
            <w:color w:val="1155CC"/>
            <w:u w:val="single"/>
          </w:rPr>
          <w:t>https://doi.org/10.1108/crr-06-2020-0020</w:t>
        </w:r>
      </w:hyperlink>
      <w:r w:rsidRPr="00A7221E">
        <w:t>.</w:t>
      </w:r>
    </w:p>
    <w:p w14:paraId="5A26B59C" w14:textId="77777777" w:rsidR="000D3BFE" w:rsidRPr="00A7221E" w:rsidRDefault="000D3BFE" w:rsidP="00A7221E">
      <w:pPr>
        <w:spacing w:after="240"/>
      </w:pPr>
      <w:r w:rsidRPr="00A7221E">
        <w:rPr>
          <w:color w:val="05103E"/>
        </w:rPr>
        <w:t xml:space="preserve">Braun, V. and Clarke, V. (2024) 'Supporting best practice in reflexive thematic analysis reporting in Palliative Medicine: A review of published research and introduction to the Reflexive Thematic Analysis Reporting Guidelines (RTARG),' </w:t>
      </w:r>
      <w:r w:rsidRPr="00A7221E">
        <w:rPr>
          <w:i/>
          <w:iCs/>
        </w:rPr>
        <w:t>Palliative Medicine</w:t>
      </w:r>
      <w:r w:rsidRPr="00A7221E">
        <w:t xml:space="preserve">, 38(6), pp. 608–616. </w:t>
      </w:r>
      <w:hyperlink r:id="rId32">
        <w:r w:rsidRPr="00A7221E">
          <w:rPr>
            <w:color w:val="1155CC"/>
            <w:u w:val="single"/>
          </w:rPr>
          <w:t>https://doi.org/10.1177/02692163241234800</w:t>
        </w:r>
      </w:hyperlink>
      <w:r w:rsidRPr="00A7221E">
        <w:t>.</w:t>
      </w:r>
    </w:p>
    <w:p w14:paraId="1A120062" w14:textId="77777777" w:rsidR="000D3BFE" w:rsidRPr="00A7221E" w:rsidRDefault="000D3BFE" w:rsidP="00A7221E">
      <w:pPr>
        <w:spacing w:after="240"/>
      </w:pPr>
      <w:r w:rsidRPr="00A7221E">
        <w:t xml:space="preserve">Bryant, C. (2024). $250,000 Range Rovers Trigger a Quiet Revolution. </w:t>
      </w:r>
      <w:proofErr w:type="gramStart"/>
      <w:r w:rsidRPr="00A7221E">
        <w:t xml:space="preserve">Bloomberg.com. [online] 26 Jan. Available at: </w:t>
      </w:r>
      <w:hyperlink r:id="rId33" w:history="1">
        <w:r w:rsidRPr="00A7221E">
          <w:rPr>
            <w:rStyle w:val="Hyperlink"/>
          </w:rPr>
          <w:t>https://www.bloomberg.com/opinion/articles/2024-01-26/-250-000-range-rovers-trigger-a-revolution-at-jaguar-land-rover</w:t>
        </w:r>
      </w:hyperlink>
      <w:r w:rsidRPr="00A7221E">
        <w:t xml:space="preserve"> [Accessed 5 Dec. 2025].</w:t>
      </w:r>
      <w:proofErr w:type="gramEnd"/>
    </w:p>
    <w:p w14:paraId="3FA579DB" w14:textId="77777777" w:rsidR="000D3BFE" w:rsidRPr="00A7221E" w:rsidRDefault="000D3BFE" w:rsidP="00A7221E">
      <w:pPr>
        <w:spacing w:after="240"/>
      </w:pPr>
      <w:proofErr w:type="gramStart"/>
      <w:r w:rsidRPr="00A7221E">
        <w:rPr>
          <w:color w:val="05103E"/>
        </w:rPr>
        <w:t xml:space="preserve">Byrne, D. (2021) 'A worked example of Braun and Clarke’s approach to reflexive thematic analysis,' </w:t>
      </w:r>
      <w:r w:rsidRPr="00A7221E">
        <w:rPr>
          <w:i/>
          <w:iCs/>
        </w:rPr>
        <w:t>Quality &amp; Quantity</w:t>
      </w:r>
      <w:r w:rsidRPr="00A7221E">
        <w:t>, 56(3), pp. 1391–1412.</w:t>
      </w:r>
      <w:proofErr w:type="gramEnd"/>
      <w:r w:rsidRPr="00A7221E">
        <w:t xml:space="preserve"> </w:t>
      </w:r>
      <w:hyperlink r:id="rId34">
        <w:r w:rsidRPr="00A7221E">
          <w:rPr>
            <w:color w:val="1155CC"/>
            <w:u w:val="single"/>
          </w:rPr>
          <w:t>https://doi.org/10.1007/s11135-021-01182-y</w:t>
        </w:r>
      </w:hyperlink>
      <w:r w:rsidRPr="00A7221E">
        <w:t>.</w:t>
      </w:r>
    </w:p>
    <w:p w14:paraId="4A40A09F" w14:textId="77777777" w:rsidR="000D3BFE" w:rsidRPr="00A7221E" w:rsidRDefault="000D3BFE" w:rsidP="00A7221E">
      <w:pPr>
        <w:spacing w:after="240"/>
      </w:pPr>
      <w:r w:rsidRPr="00A7221E">
        <w:t xml:space="preserve">Cecil, P., (2024). Cross-Border Supply Chain Optimization: Strategies for Managing International Operations While Maintaining Speed and Cost Efficiency. </w:t>
      </w:r>
      <w:proofErr w:type="gramStart"/>
      <w:r w:rsidRPr="00A7221E">
        <w:t>International Journal of Scientific Research and Management (IJSRM), 12(05), pp.6565-6588.</w:t>
      </w:r>
      <w:proofErr w:type="gramEnd"/>
      <w:r w:rsidRPr="00A7221E">
        <w:t xml:space="preserve"> Available at: </w:t>
      </w:r>
      <w:hyperlink r:id="rId35" w:history="1">
        <w:r w:rsidRPr="00A7221E">
          <w:rPr>
            <w:rStyle w:val="Hyperlink"/>
          </w:rPr>
          <w:t>https://www.researchgate.net/profile/Kuku-Oluwamayowa/publication/390666191_Cross-Border_Supply_Chain_Optimization_Strategies_for_Managing_International_Operations_</w:t>
        </w:r>
        <w:r w:rsidRPr="00A7221E">
          <w:rPr>
            <w:rStyle w:val="Hyperlink"/>
          </w:rPr>
          <w:lastRenderedPageBreak/>
          <w:t>While_Maintaining_Speed_and_Cost_Efficiency/links/67f8004c60241d51400ad2cb/Cross-Border-Supply-Chain-Optimization-Strategies-for-Managing-International-Operations-While-Maintaining-Speed-and-Cost-Efficiency.pdf</w:t>
        </w:r>
      </w:hyperlink>
      <w:r w:rsidRPr="00A7221E">
        <w:t xml:space="preserve"> </w:t>
      </w:r>
    </w:p>
    <w:p w14:paraId="2C5EDA57" w14:textId="77777777" w:rsidR="000D3BFE" w:rsidRPr="00A7221E" w:rsidRDefault="000D3BFE" w:rsidP="00A7221E">
      <w:pPr>
        <w:spacing w:after="240"/>
      </w:pPr>
      <w:proofErr w:type="spellStart"/>
      <w:r w:rsidRPr="00A7221E">
        <w:rPr>
          <w:color w:val="05103E"/>
        </w:rPr>
        <w:t>Chakma</w:t>
      </w:r>
      <w:proofErr w:type="spellEnd"/>
      <w:r w:rsidRPr="00A7221E">
        <w:rPr>
          <w:color w:val="05103E"/>
        </w:rPr>
        <w:t xml:space="preserve">, U. and Li, B. (2025) 'Ensuring trustworthiness using an inductive approach in qualitative educational research: an </w:t>
      </w:r>
      <w:proofErr w:type="spellStart"/>
      <w:r w:rsidRPr="00A7221E">
        <w:rPr>
          <w:color w:val="05103E"/>
        </w:rPr>
        <w:t>autoethnographic</w:t>
      </w:r>
      <w:proofErr w:type="spellEnd"/>
      <w:r w:rsidRPr="00A7221E">
        <w:rPr>
          <w:color w:val="05103E"/>
        </w:rPr>
        <w:t xml:space="preserve"> investigation of two early career researchers reflecting on PhD data analysis,' </w:t>
      </w:r>
      <w:r w:rsidRPr="00A7221E">
        <w:rPr>
          <w:i/>
          <w:iCs/>
        </w:rPr>
        <w:t>International Journal of Educational Methodology</w:t>
      </w:r>
      <w:r w:rsidRPr="00A7221E">
        <w:t xml:space="preserve">, 11(2), pp. 233–244. </w:t>
      </w:r>
      <w:hyperlink r:id="rId36">
        <w:r w:rsidRPr="00A7221E">
          <w:rPr>
            <w:color w:val="1155CC"/>
            <w:u w:val="single"/>
          </w:rPr>
          <w:t>https://doi.org/10.12973/ijem.11.2.233</w:t>
        </w:r>
      </w:hyperlink>
      <w:r w:rsidRPr="00A7221E">
        <w:t>.</w:t>
      </w:r>
    </w:p>
    <w:p w14:paraId="4DEB08A2" w14:textId="77777777" w:rsidR="000D3BFE" w:rsidRPr="00A7221E" w:rsidRDefault="000D3BFE" w:rsidP="00A7221E">
      <w:pPr>
        <w:spacing w:after="240"/>
      </w:pPr>
      <w:r w:rsidRPr="00A7221E">
        <w:t xml:space="preserve">Chan, K. (2024). Jaguar Land Rover (JLR) Global Car Sales Volume | Fundamental Data </w:t>
      </w:r>
      <w:proofErr w:type="gramStart"/>
      <w:r w:rsidRPr="00A7221E">
        <w:t>And</w:t>
      </w:r>
      <w:proofErr w:type="gramEnd"/>
      <w:r w:rsidRPr="00A7221E">
        <w:t xml:space="preserve"> Statistics For Stocks. [</w:t>
      </w:r>
      <w:proofErr w:type="gramStart"/>
      <w:r w:rsidRPr="00A7221E">
        <w:t>online</w:t>
      </w:r>
      <w:proofErr w:type="gramEnd"/>
      <w:r w:rsidRPr="00A7221E">
        <w:t xml:space="preserve">] Stockdividendscreener.com. Available at: </w:t>
      </w:r>
      <w:hyperlink r:id="rId37" w:history="1">
        <w:r w:rsidRPr="00A7221E">
          <w:rPr>
            <w:rStyle w:val="Hyperlink"/>
          </w:rPr>
          <w:t>https://stockdividendscreener.com/auto-manufacturers/jaguar-land-rover-global-sales/</w:t>
        </w:r>
      </w:hyperlink>
      <w:r w:rsidRPr="00A7221E">
        <w:t xml:space="preserve"> [Accessed 5 Dec. 2025].</w:t>
      </w:r>
    </w:p>
    <w:p w14:paraId="4CB6FE33" w14:textId="77777777" w:rsidR="000D3BFE" w:rsidRPr="00A7221E" w:rsidRDefault="000D3BFE" w:rsidP="00A7221E">
      <w:pPr>
        <w:spacing w:after="240"/>
      </w:pPr>
      <w:r w:rsidRPr="00A7221E">
        <w:t xml:space="preserve">Choi, T.Y., </w:t>
      </w:r>
      <w:proofErr w:type="spellStart"/>
      <w:r w:rsidRPr="00A7221E">
        <w:t>Netland</w:t>
      </w:r>
      <w:proofErr w:type="spellEnd"/>
      <w:r w:rsidRPr="00A7221E">
        <w:t xml:space="preserve">, T.H., Sanders, N., </w:t>
      </w:r>
      <w:proofErr w:type="spellStart"/>
      <w:r w:rsidRPr="00A7221E">
        <w:t>Sodhi</w:t>
      </w:r>
      <w:proofErr w:type="spellEnd"/>
      <w:r w:rsidRPr="00A7221E">
        <w:t xml:space="preserve">, M.S. and Wagner, S.M., (2023). </w:t>
      </w:r>
      <w:proofErr w:type="gramStart"/>
      <w:r w:rsidRPr="00A7221E">
        <w:t>Just</w:t>
      </w:r>
      <w:r w:rsidRPr="00A7221E">
        <w:rPr>
          <w:rFonts w:ascii="Cambria Math" w:hAnsi="Cambria Math" w:cs="Cambria Math"/>
        </w:rPr>
        <w:t>‐</w:t>
      </w:r>
      <w:r w:rsidRPr="00A7221E">
        <w:t>in</w:t>
      </w:r>
      <w:r w:rsidRPr="00A7221E">
        <w:rPr>
          <w:rFonts w:ascii="Cambria Math" w:hAnsi="Cambria Math" w:cs="Cambria Math"/>
        </w:rPr>
        <w:t>‐</w:t>
      </w:r>
      <w:r w:rsidRPr="00A7221E">
        <w:t>time for supply chains in turbulent times.</w:t>
      </w:r>
      <w:proofErr w:type="gramEnd"/>
      <w:r w:rsidRPr="00A7221E">
        <w:t xml:space="preserve"> </w:t>
      </w:r>
      <w:proofErr w:type="gramStart"/>
      <w:r w:rsidRPr="00A7221E">
        <w:t>Production and Operations Management, 32(7), pp.2331-2340.</w:t>
      </w:r>
      <w:proofErr w:type="gramEnd"/>
      <w:r w:rsidRPr="00A7221E">
        <w:t xml:space="preserve"> DOI: </w:t>
      </w:r>
      <w:hyperlink r:id="rId38">
        <w:r w:rsidRPr="00A7221E">
          <w:rPr>
            <w:color w:val="0563C1"/>
            <w:u w:val="single"/>
          </w:rPr>
          <w:t>https://doi.org/10.1111/poms.13979</w:t>
        </w:r>
      </w:hyperlink>
      <w:r w:rsidRPr="00A7221E">
        <w:t xml:space="preserve"> </w:t>
      </w:r>
    </w:p>
    <w:p w14:paraId="2342D215" w14:textId="77777777" w:rsidR="000D3BFE" w:rsidRPr="00A7221E" w:rsidRDefault="000D3BFE" w:rsidP="00A7221E">
      <w:proofErr w:type="spellStart"/>
      <w:proofErr w:type="gramStart"/>
      <w:r w:rsidRPr="00A7221E">
        <w:t>Chornyi</w:t>
      </w:r>
      <w:proofErr w:type="spellEnd"/>
      <w:r w:rsidRPr="00A7221E">
        <w:t>, V., 2022.</w:t>
      </w:r>
      <w:proofErr w:type="gramEnd"/>
      <w:r w:rsidRPr="00A7221E">
        <w:t xml:space="preserve"> Rules of origin in the EU-UK trade and cooperation agreement: conceptual and practical challenges. </w:t>
      </w:r>
      <w:proofErr w:type="gramStart"/>
      <w:r w:rsidRPr="00A7221E">
        <w:t>Legal Issues of Economic Integration, 49(3).</w:t>
      </w:r>
      <w:proofErr w:type="gramEnd"/>
      <w:r w:rsidRPr="00A7221E">
        <w:t xml:space="preserve"> Available at: </w:t>
      </w:r>
      <w:hyperlink r:id="rId39" w:history="1">
        <w:r w:rsidRPr="00A7221E">
          <w:rPr>
            <w:rStyle w:val="Hyperlink"/>
          </w:rPr>
          <w:t>https://kluwerlawonline.com/journalarticle/Legal+Issues+of+Economic+Integration/49.3/LEIE2022014</w:t>
        </w:r>
      </w:hyperlink>
      <w:r w:rsidRPr="00A7221E">
        <w:t xml:space="preserve"> </w:t>
      </w:r>
    </w:p>
    <w:p w14:paraId="55822427" w14:textId="77777777" w:rsidR="000D3BFE" w:rsidRPr="00A7221E" w:rsidRDefault="000D3BFE" w:rsidP="00A7221E">
      <w:pPr>
        <w:spacing w:before="240" w:after="240"/>
      </w:pPr>
      <w:proofErr w:type="spellStart"/>
      <w:r w:rsidRPr="00A7221E">
        <w:rPr>
          <w:color w:val="05103E"/>
        </w:rPr>
        <w:t>Chowdhury</w:t>
      </w:r>
      <w:proofErr w:type="spellEnd"/>
      <w:r w:rsidRPr="00A7221E">
        <w:rPr>
          <w:color w:val="05103E"/>
        </w:rPr>
        <w:t xml:space="preserve">, S., </w:t>
      </w:r>
      <w:proofErr w:type="spellStart"/>
      <w:r w:rsidRPr="00A7221E">
        <w:rPr>
          <w:color w:val="05103E"/>
        </w:rPr>
        <w:t>Budhwar</w:t>
      </w:r>
      <w:proofErr w:type="spellEnd"/>
      <w:r w:rsidRPr="00A7221E">
        <w:rPr>
          <w:color w:val="05103E"/>
        </w:rPr>
        <w:t xml:space="preserve">, P. and Wood, G. (2024b) 'Generative Artificial Intelligence in Business: towards a Strategic Human Resource Management framework,' </w:t>
      </w:r>
      <w:r w:rsidRPr="00A7221E">
        <w:rPr>
          <w:i/>
          <w:iCs/>
        </w:rPr>
        <w:t>British Journal of Management</w:t>
      </w:r>
      <w:r w:rsidRPr="00A7221E">
        <w:t xml:space="preserve">, 35(4), pp. 1680–1691. </w:t>
      </w:r>
      <w:hyperlink r:id="rId40">
        <w:r w:rsidRPr="00A7221E">
          <w:rPr>
            <w:color w:val="1155CC"/>
            <w:u w:val="single"/>
          </w:rPr>
          <w:t>https://doi.org/10.1111/1467-8551.12824</w:t>
        </w:r>
      </w:hyperlink>
      <w:r w:rsidRPr="00A7221E">
        <w:t>.</w:t>
      </w:r>
    </w:p>
    <w:p w14:paraId="7CB1D2AB" w14:textId="77777777" w:rsidR="000D3BFE" w:rsidRPr="00A7221E" w:rsidRDefault="000D3BFE" w:rsidP="00A7221E">
      <w:r w:rsidRPr="00A7221E">
        <w:t xml:space="preserve">Cohen, J. (2025). Behaviour in uncertainty: and its social implications. </w:t>
      </w:r>
      <w:proofErr w:type="gramStart"/>
      <w:r w:rsidRPr="00A7221E">
        <w:t>Taylor &amp; Francis.</w:t>
      </w:r>
      <w:proofErr w:type="gramEnd"/>
      <w:r w:rsidRPr="00A7221E">
        <w:t xml:space="preserve"> Available at: </w:t>
      </w:r>
      <w:hyperlink r:id="rId41" w:anchor="v=onepage&amp;q&amp;f=false">
        <w:r w:rsidRPr="00A7221E">
          <w:rPr>
            <w:color w:val="0563C1"/>
            <w:u w:val="single"/>
          </w:rPr>
          <w:t>https://books.google.co.in/books?hl=en&amp;lr=&amp;id=9NddEQAAQBAJ&amp;oi=fnd&amp;pg=PP1&amp;dq=the+uncertainty+alone+had+already+led+to+some+quantifiable+harm%3B+the+UK+car+industry+had+already+lost+an+estimated+9%25+percent+of+its+volume&amp;ots=-qKLeV8Bbk&amp;sig=B058dqLkHHK0L75MUUkugEEVj4w&amp;redir_esc=y#v=onepage&amp;q&amp;f=false</w:t>
        </w:r>
      </w:hyperlink>
      <w:r w:rsidRPr="00A7221E">
        <w:t xml:space="preserve"> </w:t>
      </w:r>
    </w:p>
    <w:p w14:paraId="4CEBD68B" w14:textId="77777777" w:rsidR="000D3BFE" w:rsidRPr="00A7221E" w:rsidRDefault="000D3BFE" w:rsidP="00A7221E">
      <w:pPr>
        <w:spacing w:before="240"/>
      </w:pPr>
      <w:proofErr w:type="gramStart"/>
      <w:r w:rsidRPr="00A7221E">
        <w:t>De Martini, F. (2021).</w:t>
      </w:r>
      <w:proofErr w:type="gramEnd"/>
      <w:r w:rsidRPr="00A7221E">
        <w:t xml:space="preserve"> Supply chains and disruptive events: An inventory management system perspective. Available at: </w:t>
      </w:r>
      <w:hyperlink r:id="rId42">
        <w:r w:rsidRPr="00A7221E">
          <w:rPr>
            <w:color w:val="0563C1"/>
            <w:u w:val="single"/>
          </w:rPr>
          <w:t>https://unitesi.unive.it/handle/20.500.14247/8078</w:t>
        </w:r>
      </w:hyperlink>
      <w:r w:rsidRPr="00A7221E">
        <w:t xml:space="preserve"> </w:t>
      </w:r>
    </w:p>
    <w:p w14:paraId="0E92660B" w14:textId="77777777" w:rsidR="000D3BFE" w:rsidRPr="00A7221E" w:rsidRDefault="000D3BFE" w:rsidP="00A7221E">
      <w:pPr>
        <w:spacing w:before="240" w:after="240"/>
      </w:pPr>
      <w:r w:rsidRPr="00A7221E">
        <w:rPr>
          <w:color w:val="05103E"/>
        </w:rPr>
        <w:lastRenderedPageBreak/>
        <w:t xml:space="preserve">De </w:t>
      </w:r>
      <w:proofErr w:type="spellStart"/>
      <w:r w:rsidRPr="00A7221E">
        <w:rPr>
          <w:color w:val="05103E"/>
        </w:rPr>
        <w:t>Ruyter</w:t>
      </w:r>
      <w:proofErr w:type="spellEnd"/>
      <w:r w:rsidRPr="00A7221E">
        <w:rPr>
          <w:color w:val="05103E"/>
        </w:rPr>
        <w:t xml:space="preserve">, A., Hearne, D. and Henry, I. (2021) </w:t>
      </w:r>
      <w:proofErr w:type="gramStart"/>
      <w:r w:rsidRPr="00A7221E">
        <w:rPr>
          <w:i/>
          <w:iCs/>
        </w:rPr>
        <w:t>The</w:t>
      </w:r>
      <w:proofErr w:type="gramEnd"/>
      <w:r w:rsidRPr="00A7221E">
        <w:rPr>
          <w:i/>
          <w:iCs/>
        </w:rPr>
        <w:t xml:space="preserve"> resilience of advanced manufacturing supply chains across the Midlands</w:t>
      </w:r>
      <w:r w:rsidRPr="00A7221E">
        <w:t xml:space="preserve">, </w:t>
      </w:r>
      <w:r w:rsidRPr="00A7221E">
        <w:rPr>
          <w:i/>
          <w:iCs/>
        </w:rPr>
        <w:t>Sector ‘Deep Dive’ Report for the Midlands Engine Observatory</w:t>
      </w:r>
      <w:r w:rsidRPr="00A7221E">
        <w:t xml:space="preserve">. </w:t>
      </w:r>
      <w:proofErr w:type="gramStart"/>
      <w:r w:rsidRPr="00A7221E">
        <w:t>report</w:t>
      </w:r>
      <w:proofErr w:type="gramEnd"/>
      <w:r w:rsidRPr="00A7221E">
        <w:t xml:space="preserve">. </w:t>
      </w:r>
      <w:hyperlink r:id="rId43">
        <w:r w:rsidRPr="00A7221E">
          <w:rPr>
            <w:color w:val="1155CC"/>
            <w:u w:val="single"/>
          </w:rPr>
          <w:t>https://midlandsengineobservatory.org/wp-content/uploads/2022/10/Midlands-Engine-Supply-Research-Report-Advanced-Manufacturing-Supply-Chains.pdf</w:t>
        </w:r>
      </w:hyperlink>
      <w:r w:rsidRPr="00A7221E">
        <w:t>.</w:t>
      </w:r>
    </w:p>
    <w:p w14:paraId="21617BC8" w14:textId="77777777" w:rsidR="000D3BFE" w:rsidRPr="00A7221E" w:rsidRDefault="000D3BFE" w:rsidP="00A7221E">
      <w:pPr>
        <w:spacing w:after="240"/>
      </w:pPr>
      <w:proofErr w:type="gramStart"/>
      <w:r w:rsidRPr="00A7221E">
        <w:t>Deloitte (2024).</w:t>
      </w:r>
      <w:proofErr w:type="gramEnd"/>
      <w:r w:rsidRPr="00A7221E">
        <w:t xml:space="preserve"> </w:t>
      </w:r>
      <w:proofErr w:type="gramStart"/>
      <w:r w:rsidRPr="00A7221E">
        <w:t>Global economic outlook, January 2024.</w:t>
      </w:r>
      <w:proofErr w:type="gramEnd"/>
      <w:r w:rsidRPr="00A7221E">
        <w:t xml:space="preserve"> [</w:t>
      </w:r>
      <w:proofErr w:type="gramStart"/>
      <w:r w:rsidRPr="00A7221E">
        <w:t>online</w:t>
      </w:r>
      <w:proofErr w:type="gramEnd"/>
      <w:r w:rsidRPr="00A7221E">
        <w:t xml:space="preserve">] </w:t>
      </w:r>
      <w:proofErr w:type="gramStart"/>
      <w:r w:rsidRPr="00A7221E">
        <w:t>Deloitte Insights.</w:t>
      </w:r>
      <w:proofErr w:type="gramEnd"/>
      <w:r w:rsidRPr="00A7221E">
        <w:t xml:space="preserve"> Available at: </w:t>
      </w:r>
      <w:hyperlink r:id="rId44" w:history="1">
        <w:r w:rsidRPr="00A7221E">
          <w:rPr>
            <w:rStyle w:val="Hyperlink"/>
          </w:rPr>
          <w:t>https://www.deloitte.com/us/en/insights/topics/economy/global-economic-outlook-2024.html</w:t>
        </w:r>
      </w:hyperlink>
      <w:r w:rsidRPr="00A7221E">
        <w:t xml:space="preserve"> [Accessed 3 Dec. 2025].</w:t>
      </w:r>
    </w:p>
    <w:p w14:paraId="33D65B95" w14:textId="77777777" w:rsidR="000D3BFE" w:rsidRPr="00A7221E" w:rsidRDefault="000D3BFE" w:rsidP="00A7221E">
      <w:pPr>
        <w:spacing w:after="240"/>
      </w:pPr>
      <w:r w:rsidRPr="00A7221E">
        <w:rPr>
          <w:color w:val="05103E"/>
        </w:rPr>
        <w:t xml:space="preserve">Denny, E. and </w:t>
      </w:r>
      <w:proofErr w:type="spellStart"/>
      <w:r w:rsidRPr="00A7221E">
        <w:rPr>
          <w:color w:val="05103E"/>
        </w:rPr>
        <w:t>Weckesser</w:t>
      </w:r>
      <w:proofErr w:type="spellEnd"/>
      <w:r w:rsidRPr="00A7221E">
        <w:rPr>
          <w:color w:val="05103E"/>
        </w:rPr>
        <w:t>, A. (2022) 'How to do qualitative research</w:t>
      </w:r>
      <w:proofErr w:type="gramStart"/>
      <w:r w:rsidRPr="00A7221E">
        <w:rPr>
          <w:color w:val="05103E"/>
        </w:rPr>
        <w:t>?,</w:t>
      </w:r>
      <w:proofErr w:type="gramEnd"/>
      <w:r w:rsidRPr="00A7221E">
        <w:rPr>
          <w:color w:val="05103E"/>
        </w:rPr>
        <w:t xml:space="preserve">' </w:t>
      </w:r>
      <w:r w:rsidRPr="00A7221E">
        <w:rPr>
          <w:i/>
          <w:iCs/>
        </w:rPr>
        <w:t>BJOG an International Journal of Obstetrics &amp; Gynaecology</w:t>
      </w:r>
      <w:r w:rsidRPr="00A7221E">
        <w:t xml:space="preserve">, 129(7), pp. 1166–1167. </w:t>
      </w:r>
      <w:hyperlink r:id="rId45">
        <w:r w:rsidRPr="00A7221E">
          <w:rPr>
            <w:color w:val="1155CC"/>
            <w:u w:val="single"/>
          </w:rPr>
          <w:t>https://doi.org/10.1111/1471-0528.17150</w:t>
        </w:r>
      </w:hyperlink>
      <w:r w:rsidRPr="00A7221E">
        <w:t>.</w:t>
      </w:r>
    </w:p>
    <w:p w14:paraId="4184383F" w14:textId="77777777" w:rsidR="000D3BFE" w:rsidRPr="00A7221E" w:rsidRDefault="000D3BFE" w:rsidP="00A7221E">
      <w:pPr>
        <w:spacing w:after="240"/>
      </w:pPr>
      <w:proofErr w:type="gramStart"/>
      <w:r w:rsidRPr="00A7221E">
        <w:t xml:space="preserve">Du, J. and </w:t>
      </w:r>
      <w:proofErr w:type="spellStart"/>
      <w:r w:rsidRPr="00A7221E">
        <w:t>Shepotylo</w:t>
      </w:r>
      <w:proofErr w:type="spellEnd"/>
      <w:r w:rsidRPr="00A7221E">
        <w:t>, O., (2024).</w:t>
      </w:r>
      <w:proofErr w:type="gramEnd"/>
      <w:r w:rsidRPr="00A7221E">
        <w:t xml:space="preserve"> </w:t>
      </w:r>
      <w:proofErr w:type="gramStart"/>
      <w:r w:rsidRPr="00A7221E">
        <w:t>Powering the Future: Aligning Economic Policy for Automotive Sector Resilience in the Face of Critical Material Dependency Challenges.</w:t>
      </w:r>
      <w:proofErr w:type="gramEnd"/>
      <w:r w:rsidRPr="00A7221E">
        <w:t xml:space="preserve"> Centre for Business Prosperity. Available at: </w:t>
      </w:r>
      <w:hyperlink r:id="rId46" w:history="1">
        <w:r w:rsidRPr="00A7221E">
          <w:rPr>
            <w:rStyle w:val="Hyperlink"/>
          </w:rPr>
          <w:t>https://www.aston.ac.uk/sites/default/files/2024-12/uk_critical_dependencies_in_gvc_of_ev_20-12-2023_final.pdf</w:t>
        </w:r>
      </w:hyperlink>
      <w:r w:rsidRPr="00A7221E">
        <w:t xml:space="preserve"> </w:t>
      </w:r>
    </w:p>
    <w:p w14:paraId="086EAFEB" w14:textId="77777777" w:rsidR="000D3BFE" w:rsidRPr="00A7221E" w:rsidRDefault="000D3BFE" w:rsidP="00A7221E">
      <w:pPr>
        <w:spacing w:after="240"/>
      </w:pPr>
      <w:proofErr w:type="spellStart"/>
      <w:r w:rsidRPr="00A7221E">
        <w:rPr>
          <w:color w:val="222222"/>
          <w:highlight w:val="white"/>
        </w:rPr>
        <w:t>Eltigani</w:t>
      </w:r>
      <w:proofErr w:type="spellEnd"/>
      <w:r w:rsidRPr="00A7221E">
        <w:rPr>
          <w:color w:val="222222"/>
          <w:highlight w:val="white"/>
        </w:rPr>
        <w:t xml:space="preserve">, A., </w:t>
      </w:r>
      <w:proofErr w:type="spellStart"/>
      <w:r w:rsidRPr="00A7221E">
        <w:rPr>
          <w:color w:val="222222"/>
          <w:highlight w:val="white"/>
        </w:rPr>
        <w:t>Kilika</w:t>
      </w:r>
      <w:proofErr w:type="spellEnd"/>
      <w:r w:rsidRPr="00A7221E">
        <w:rPr>
          <w:color w:val="222222"/>
          <w:highlight w:val="white"/>
        </w:rPr>
        <w:t xml:space="preserve">, J. and </w:t>
      </w:r>
      <w:proofErr w:type="spellStart"/>
      <w:r w:rsidRPr="00A7221E">
        <w:rPr>
          <w:color w:val="222222"/>
          <w:highlight w:val="white"/>
        </w:rPr>
        <w:t>Gakenia</w:t>
      </w:r>
      <w:proofErr w:type="spellEnd"/>
      <w:r w:rsidRPr="00A7221E">
        <w:rPr>
          <w:color w:val="222222"/>
          <w:highlight w:val="white"/>
        </w:rPr>
        <w:t xml:space="preserve">, C., (2022). Strategy-induced organisational resilience through dynamic resource orchestration: Perspectives of former Kenyan bankers. </w:t>
      </w:r>
      <w:proofErr w:type="gramStart"/>
      <w:r w:rsidRPr="00A7221E">
        <w:rPr>
          <w:i/>
          <w:iCs/>
        </w:rPr>
        <w:t>International Journal of Research in Business and Social Science</w:t>
      </w:r>
      <w:r w:rsidRPr="00A7221E">
        <w:t xml:space="preserve">, </w:t>
      </w:r>
      <w:r w:rsidRPr="00A7221E">
        <w:rPr>
          <w:i/>
          <w:iCs/>
        </w:rPr>
        <w:t>11</w:t>
      </w:r>
      <w:r w:rsidRPr="00A7221E">
        <w:t>(2), pp.92-103.</w:t>
      </w:r>
      <w:proofErr w:type="gramEnd"/>
    </w:p>
    <w:p w14:paraId="195F747C" w14:textId="77777777" w:rsidR="000D3BFE" w:rsidRPr="00A7221E" w:rsidRDefault="000D3BFE" w:rsidP="00A7221E">
      <w:proofErr w:type="spellStart"/>
      <w:r w:rsidRPr="00A7221E">
        <w:t>Fabra</w:t>
      </w:r>
      <w:proofErr w:type="spellEnd"/>
      <w:r w:rsidRPr="00A7221E">
        <w:t xml:space="preserve">, N., (2023). </w:t>
      </w:r>
      <w:proofErr w:type="gramStart"/>
      <w:r w:rsidRPr="00A7221E">
        <w:t>Reforming European electricity markets: Lessons from the energy crisis.</w:t>
      </w:r>
      <w:proofErr w:type="gramEnd"/>
      <w:r w:rsidRPr="00A7221E">
        <w:t xml:space="preserve"> </w:t>
      </w:r>
      <w:proofErr w:type="gramStart"/>
      <w:r w:rsidRPr="00A7221E">
        <w:t>Energy Economics, 126, p.106963.</w:t>
      </w:r>
      <w:proofErr w:type="gramEnd"/>
      <w:r w:rsidRPr="00A7221E">
        <w:t xml:space="preserve"> DOI: </w:t>
      </w:r>
      <w:hyperlink r:id="rId47" w:history="1">
        <w:r w:rsidRPr="00A7221E">
          <w:rPr>
            <w:rStyle w:val="Hyperlink"/>
          </w:rPr>
          <w:t>https://doi.org/10.1016/j.eneco.2023.106963</w:t>
        </w:r>
      </w:hyperlink>
      <w:r w:rsidRPr="00A7221E">
        <w:t xml:space="preserve"> </w:t>
      </w:r>
    </w:p>
    <w:p w14:paraId="7E046FAB" w14:textId="77777777" w:rsidR="000D3BFE" w:rsidRPr="00A7221E" w:rsidRDefault="000D3BFE" w:rsidP="00A7221E">
      <w:pPr>
        <w:spacing w:before="240" w:after="240"/>
      </w:pPr>
      <w:r w:rsidRPr="00A7221E">
        <w:rPr>
          <w:color w:val="05103E"/>
        </w:rPr>
        <w:t>Ferreira, N.C.M.Q.F. and Ferreira, J.J.M. (2024) '</w:t>
      </w:r>
      <w:proofErr w:type="gramStart"/>
      <w:r w:rsidRPr="00A7221E">
        <w:rPr>
          <w:color w:val="05103E"/>
        </w:rPr>
        <w:t>The</w:t>
      </w:r>
      <w:proofErr w:type="gramEnd"/>
      <w:r w:rsidRPr="00A7221E">
        <w:rPr>
          <w:color w:val="05103E"/>
        </w:rPr>
        <w:t xml:space="preserve"> field of resource-based view research: mapping past, present and future trends,' </w:t>
      </w:r>
      <w:r w:rsidRPr="00A7221E">
        <w:rPr>
          <w:i/>
          <w:iCs/>
        </w:rPr>
        <w:t>Management Decision</w:t>
      </w:r>
      <w:r w:rsidRPr="00A7221E">
        <w:t xml:space="preserve">, 63(4), pp. 1124–1153. </w:t>
      </w:r>
      <w:hyperlink r:id="rId48">
        <w:r w:rsidRPr="00A7221E">
          <w:rPr>
            <w:color w:val="1155CC"/>
            <w:u w:val="single"/>
          </w:rPr>
          <w:t>https://doi.org/10.1108/md-10-2023-1908</w:t>
        </w:r>
      </w:hyperlink>
      <w:r w:rsidRPr="00A7221E">
        <w:t>.</w:t>
      </w:r>
    </w:p>
    <w:p w14:paraId="0B3CDCEC" w14:textId="77777777" w:rsidR="000D3BFE" w:rsidRPr="00A7221E" w:rsidRDefault="000D3BFE" w:rsidP="00A7221E">
      <w:pPr>
        <w:spacing w:before="240" w:after="240"/>
        <w:rPr>
          <w:rFonts w:eastAsia="Times New Roman"/>
          <w:highlight w:val="white"/>
        </w:rPr>
      </w:pPr>
      <w:proofErr w:type="gramStart"/>
      <w:r w:rsidRPr="00A7221E">
        <w:rPr>
          <w:rFonts w:eastAsia="Times New Roman"/>
          <w:highlight w:val="white"/>
        </w:rPr>
        <w:t>‌GTMA.</w:t>
      </w:r>
      <w:proofErr w:type="gramEnd"/>
      <w:r w:rsidRPr="00A7221E">
        <w:rPr>
          <w:rFonts w:eastAsia="Times New Roman"/>
          <w:highlight w:val="white"/>
        </w:rPr>
        <w:t xml:space="preserve"> </w:t>
      </w:r>
      <w:proofErr w:type="gramStart"/>
      <w:r w:rsidRPr="00A7221E">
        <w:rPr>
          <w:rFonts w:eastAsia="Times New Roman"/>
          <w:highlight w:val="white"/>
        </w:rPr>
        <w:t xml:space="preserve">(2024). </w:t>
      </w:r>
      <w:r w:rsidRPr="00A7221E">
        <w:rPr>
          <w:rFonts w:eastAsia="Times New Roman"/>
          <w:i/>
          <w:iCs/>
          <w:highlight w:val="white"/>
        </w:rPr>
        <w:t>Automotive Engineering Supply Chain Network - GTMA</w:t>
      </w:r>
      <w:r w:rsidRPr="00A7221E">
        <w:rPr>
          <w:rFonts w:eastAsia="Times New Roman"/>
          <w:highlight w:val="white"/>
        </w:rPr>
        <w:t>.</w:t>
      </w:r>
      <w:proofErr w:type="gramEnd"/>
      <w:r w:rsidRPr="00A7221E">
        <w:rPr>
          <w:rFonts w:eastAsia="Times New Roman"/>
          <w:highlight w:val="white"/>
        </w:rPr>
        <w:t xml:space="preserve"> [</w:t>
      </w:r>
      <w:proofErr w:type="gramStart"/>
      <w:r w:rsidRPr="00A7221E">
        <w:rPr>
          <w:rFonts w:eastAsia="Times New Roman"/>
          <w:highlight w:val="white"/>
        </w:rPr>
        <w:t>online</w:t>
      </w:r>
      <w:proofErr w:type="gramEnd"/>
      <w:r w:rsidRPr="00A7221E">
        <w:rPr>
          <w:rFonts w:eastAsia="Times New Roman"/>
          <w:highlight w:val="white"/>
        </w:rPr>
        <w:t xml:space="preserve">] Available at: </w:t>
      </w:r>
      <w:hyperlink r:id="rId49">
        <w:r w:rsidRPr="00A7221E">
          <w:rPr>
            <w:rFonts w:eastAsia="Times New Roman"/>
            <w:color w:val="1155CC"/>
            <w:highlight w:val="white"/>
            <w:u w:val="single"/>
          </w:rPr>
          <w:t>https://www.gtma.co.uk/sectors/automotive/</w:t>
        </w:r>
      </w:hyperlink>
      <w:r w:rsidRPr="00A7221E">
        <w:rPr>
          <w:rFonts w:eastAsia="Times New Roman"/>
          <w:highlight w:val="white"/>
        </w:rPr>
        <w:t xml:space="preserve"> [Accessed 19 Nov. 2025].</w:t>
      </w:r>
    </w:p>
    <w:p w14:paraId="38F40F7E" w14:textId="77777777" w:rsidR="000D3BFE" w:rsidRPr="00A7221E" w:rsidRDefault="000D3BFE" w:rsidP="00A7221E">
      <w:pPr>
        <w:spacing w:before="240" w:after="240"/>
      </w:pPr>
      <w:r w:rsidRPr="00A7221E">
        <w:rPr>
          <w:color w:val="05103E"/>
        </w:rPr>
        <w:t xml:space="preserve">Gupta, S., Wang, Y. and </w:t>
      </w:r>
      <w:proofErr w:type="spellStart"/>
      <w:r w:rsidRPr="00A7221E">
        <w:rPr>
          <w:color w:val="05103E"/>
        </w:rPr>
        <w:t>Czinkota</w:t>
      </w:r>
      <w:proofErr w:type="spellEnd"/>
      <w:r w:rsidRPr="00A7221E">
        <w:rPr>
          <w:color w:val="05103E"/>
        </w:rPr>
        <w:t>, M. (2023) '</w:t>
      </w:r>
      <w:proofErr w:type="spellStart"/>
      <w:r w:rsidRPr="00A7221E">
        <w:rPr>
          <w:color w:val="05103E"/>
        </w:rPr>
        <w:t>Reshoring</w:t>
      </w:r>
      <w:proofErr w:type="spellEnd"/>
      <w:r w:rsidRPr="00A7221E">
        <w:rPr>
          <w:color w:val="05103E"/>
        </w:rPr>
        <w:t xml:space="preserve">: a road to Industry 4.0 transformation,' </w:t>
      </w:r>
      <w:r w:rsidRPr="00A7221E">
        <w:rPr>
          <w:i/>
          <w:iCs/>
        </w:rPr>
        <w:t>British Journal of Management</w:t>
      </w:r>
      <w:r w:rsidRPr="00A7221E">
        <w:t xml:space="preserve">, 34(3), pp. 1081–1099. </w:t>
      </w:r>
      <w:hyperlink r:id="rId50">
        <w:r w:rsidRPr="00A7221E">
          <w:rPr>
            <w:color w:val="1155CC"/>
            <w:u w:val="single"/>
          </w:rPr>
          <w:t>https://doi.org/10.1111/1467-8551.12731</w:t>
        </w:r>
      </w:hyperlink>
      <w:r w:rsidRPr="00A7221E">
        <w:t xml:space="preserve">.  </w:t>
      </w:r>
    </w:p>
    <w:p w14:paraId="060332BD" w14:textId="77777777" w:rsidR="000D3BFE" w:rsidRPr="00A7221E" w:rsidRDefault="000D3BFE" w:rsidP="00A7221E">
      <w:pPr>
        <w:spacing w:before="240" w:after="240"/>
      </w:pPr>
      <w:proofErr w:type="spellStart"/>
      <w:r w:rsidRPr="00A7221E">
        <w:rPr>
          <w:color w:val="05103E"/>
        </w:rPr>
        <w:lastRenderedPageBreak/>
        <w:t>Havale</w:t>
      </w:r>
      <w:proofErr w:type="spellEnd"/>
      <w:r w:rsidRPr="00A7221E">
        <w:rPr>
          <w:color w:val="05103E"/>
        </w:rPr>
        <w:t xml:space="preserve">, D.S. </w:t>
      </w:r>
      <w:r w:rsidRPr="00A7221E">
        <w:rPr>
          <w:i/>
          <w:iCs/>
        </w:rPr>
        <w:t>et al.</w:t>
      </w:r>
      <w:r w:rsidRPr="00A7221E">
        <w:t xml:space="preserve"> (2024) 'Shaping the Future: Navigating new horizons in supply chain management,' in </w:t>
      </w:r>
      <w:r w:rsidRPr="00A7221E">
        <w:rPr>
          <w:i/>
          <w:iCs/>
        </w:rPr>
        <w:t>Information systems engineering and management</w:t>
      </w:r>
      <w:r w:rsidRPr="00A7221E">
        <w:t xml:space="preserve">, pp. 149–177. </w:t>
      </w:r>
      <w:hyperlink r:id="rId51">
        <w:r w:rsidRPr="00A7221E">
          <w:rPr>
            <w:color w:val="1155CC"/>
            <w:u w:val="single"/>
          </w:rPr>
          <w:t>https://doi.org/10.1007/978-3-031-71052-0_5</w:t>
        </w:r>
      </w:hyperlink>
      <w:r w:rsidRPr="00A7221E">
        <w:t>.</w:t>
      </w:r>
    </w:p>
    <w:p w14:paraId="43BE2798" w14:textId="77777777" w:rsidR="000D3BFE" w:rsidRPr="00A7221E" w:rsidRDefault="000D3BFE" w:rsidP="00A7221E">
      <w:proofErr w:type="gramStart"/>
      <w:r w:rsidRPr="00A7221E">
        <w:t xml:space="preserve">Head, K., Mayer, T. and </w:t>
      </w:r>
      <w:proofErr w:type="spellStart"/>
      <w:r w:rsidRPr="00A7221E">
        <w:t>Melitz</w:t>
      </w:r>
      <w:proofErr w:type="spellEnd"/>
      <w:r w:rsidRPr="00A7221E">
        <w:t>, M., (2023).</w:t>
      </w:r>
      <w:proofErr w:type="gramEnd"/>
      <w:r w:rsidRPr="00A7221E">
        <w:t xml:space="preserve"> </w:t>
      </w:r>
      <w:proofErr w:type="gramStart"/>
      <w:r w:rsidRPr="00A7221E">
        <w:t>The unintended consequences of high regional content requirements.</w:t>
      </w:r>
      <w:proofErr w:type="gramEnd"/>
      <w:r w:rsidRPr="00A7221E">
        <w:t xml:space="preserve"> Local Content Requirements, p.87. Available at: </w:t>
      </w:r>
      <w:hyperlink r:id="rId52" w:anchor="page=102">
        <w:r w:rsidRPr="00A7221E">
          <w:rPr>
            <w:color w:val="0563C1"/>
            <w:u w:val="single"/>
          </w:rPr>
          <w:t>https://library.oapen.org/bitstream/handle/20.500.12657/77177/1/9781003806912.pdf#page=102</w:t>
        </w:r>
      </w:hyperlink>
      <w:r w:rsidRPr="00A7221E">
        <w:t xml:space="preserve"> </w:t>
      </w:r>
    </w:p>
    <w:p w14:paraId="7101CF21" w14:textId="77777777" w:rsidR="000D3BFE" w:rsidRPr="00A7221E" w:rsidRDefault="000D3BFE" w:rsidP="00A7221E">
      <w:proofErr w:type="spellStart"/>
      <w:r w:rsidRPr="00A7221E">
        <w:t>Hotten</w:t>
      </w:r>
      <w:proofErr w:type="spellEnd"/>
      <w:r w:rsidRPr="00A7221E">
        <w:t xml:space="preserve">, R. (2019). </w:t>
      </w:r>
      <w:proofErr w:type="spellStart"/>
      <w:r w:rsidRPr="00A7221E">
        <w:t>Brexit</w:t>
      </w:r>
      <w:proofErr w:type="spellEnd"/>
      <w:r w:rsidRPr="00A7221E">
        <w:t>: Car investment halves as industry hits ‘red alert’. BBC News. [</w:t>
      </w:r>
      <w:proofErr w:type="gramStart"/>
      <w:r w:rsidRPr="00A7221E">
        <w:t>online</w:t>
      </w:r>
      <w:proofErr w:type="gramEnd"/>
      <w:r w:rsidRPr="00A7221E">
        <w:t xml:space="preserve">] 31 Jan. Available at: </w:t>
      </w:r>
      <w:hyperlink r:id="rId53" w:history="1">
        <w:r w:rsidRPr="00A7221E">
          <w:rPr>
            <w:rStyle w:val="Hyperlink"/>
          </w:rPr>
          <w:t>https://www.bbc.com/news/business-47055188</w:t>
        </w:r>
      </w:hyperlink>
      <w:r w:rsidRPr="00A7221E">
        <w:t xml:space="preserve"> [Accessed 4 Dec. 2025].</w:t>
      </w:r>
    </w:p>
    <w:p w14:paraId="6D7407D1" w14:textId="77777777" w:rsidR="000D3BFE" w:rsidRPr="00A7221E" w:rsidRDefault="000D3BFE" w:rsidP="00A7221E">
      <w:pPr>
        <w:spacing w:before="240" w:after="240"/>
      </w:pPr>
      <w:r w:rsidRPr="00A7221E">
        <w:rPr>
          <w:color w:val="05103E"/>
        </w:rPr>
        <w:t xml:space="preserve">Islam </w:t>
      </w:r>
      <w:proofErr w:type="spellStart"/>
      <w:r w:rsidRPr="00A7221E">
        <w:rPr>
          <w:color w:val="05103E"/>
        </w:rPr>
        <w:t>Dipto</w:t>
      </w:r>
      <w:proofErr w:type="spellEnd"/>
      <w:r w:rsidRPr="00A7221E">
        <w:rPr>
          <w:color w:val="05103E"/>
        </w:rPr>
        <w:t xml:space="preserve">, M.T. (2025) </w:t>
      </w:r>
      <w:r w:rsidRPr="00A7221E">
        <w:rPr>
          <w:i/>
          <w:iCs/>
        </w:rPr>
        <w:t>Evaluating the impact of demand forecasting, warehouse management, and supply chain visibility tools on operational efficiency in the UK automotive industry</w:t>
      </w:r>
      <w:r w:rsidRPr="00A7221E">
        <w:t xml:space="preserve">, </w:t>
      </w:r>
      <w:r w:rsidRPr="00A7221E">
        <w:rPr>
          <w:i/>
          <w:iCs/>
        </w:rPr>
        <w:t>Lappeenranta–Lahti University of Technology LUT</w:t>
      </w:r>
      <w:r w:rsidRPr="00A7221E">
        <w:t xml:space="preserve">. </w:t>
      </w:r>
      <w:proofErr w:type="gramStart"/>
      <w:r w:rsidRPr="00A7221E">
        <w:t>thesis</w:t>
      </w:r>
      <w:proofErr w:type="gramEnd"/>
      <w:r w:rsidRPr="00A7221E">
        <w:t xml:space="preserve">, p. 78. </w:t>
      </w:r>
      <w:hyperlink r:id="rId54">
        <w:r w:rsidRPr="00A7221E">
          <w:rPr>
            <w:color w:val="1155CC"/>
            <w:u w:val="single"/>
          </w:rPr>
          <w:t>https://lutpub.lut.fi/bitstream/handle/10024/169577/Mastersthesis_Dipto_Md%20Taqiul%20Islam.pdf?sequence=1&amp;isAllowed=y</w:t>
        </w:r>
      </w:hyperlink>
      <w:r w:rsidRPr="00A7221E">
        <w:t>.</w:t>
      </w:r>
    </w:p>
    <w:p w14:paraId="175CCD3F" w14:textId="77777777" w:rsidR="000D3BFE" w:rsidRPr="00A7221E" w:rsidRDefault="000D3BFE" w:rsidP="00A7221E">
      <w:pPr>
        <w:spacing w:before="240" w:after="240"/>
      </w:pPr>
      <w:proofErr w:type="spellStart"/>
      <w:proofErr w:type="gramStart"/>
      <w:r w:rsidRPr="00A7221E">
        <w:rPr>
          <w:color w:val="05103E"/>
        </w:rPr>
        <w:t>Ivanov</w:t>
      </w:r>
      <w:proofErr w:type="spellEnd"/>
      <w:r w:rsidRPr="00A7221E">
        <w:rPr>
          <w:color w:val="05103E"/>
        </w:rPr>
        <w:t xml:space="preserve">, D. (2023) 'Two views of supply chain resilience,' </w:t>
      </w:r>
      <w:r w:rsidRPr="00A7221E">
        <w:rPr>
          <w:i/>
          <w:iCs/>
        </w:rPr>
        <w:t>International Journal of Production Research</w:t>
      </w:r>
      <w:r w:rsidRPr="00A7221E">
        <w:t>, 62(11), pp. 4031–4045.</w:t>
      </w:r>
      <w:proofErr w:type="gramEnd"/>
      <w:r w:rsidRPr="00A7221E">
        <w:t xml:space="preserve"> </w:t>
      </w:r>
      <w:hyperlink r:id="rId55">
        <w:r w:rsidRPr="00A7221E">
          <w:rPr>
            <w:color w:val="1155CC"/>
            <w:u w:val="single"/>
          </w:rPr>
          <w:t>https://doi.org/10.1080/00207543.2023.2253328</w:t>
        </w:r>
      </w:hyperlink>
      <w:r w:rsidRPr="00A7221E">
        <w:t>.</w:t>
      </w:r>
    </w:p>
    <w:p w14:paraId="5E3AA827" w14:textId="77777777" w:rsidR="000D3BFE" w:rsidRPr="00A7221E" w:rsidRDefault="000D3BFE" w:rsidP="00A7221E">
      <w:r w:rsidRPr="00A7221E">
        <w:rPr>
          <w:color w:val="222222"/>
          <w:highlight w:val="white"/>
        </w:rPr>
        <w:t xml:space="preserve">Jackson, A.Y. and </w:t>
      </w:r>
      <w:proofErr w:type="spellStart"/>
      <w:r w:rsidRPr="00A7221E">
        <w:rPr>
          <w:color w:val="222222"/>
          <w:highlight w:val="white"/>
        </w:rPr>
        <w:t>Mazzei</w:t>
      </w:r>
      <w:proofErr w:type="spellEnd"/>
      <w:r w:rsidRPr="00A7221E">
        <w:rPr>
          <w:color w:val="222222"/>
          <w:highlight w:val="white"/>
        </w:rPr>
        <w:t xml:space="preserve">, L.A., (2022). </w:t>
      </w:r>
      <w:proofErr w:type="gramStart"/>
      <w:r w:rsidRPr="00A7221E">
        <w:rPr>
          <w:i/>
          <w:iCs/>
        </w:rPr>
        <w:t>Thinking with theory in qualitative research</w:t>
      </w:r>
      <w:r w:rsidRPr="00A7221E">
        <w:t>.</w:t>
      </w:r>
      <w:proofErr w:type="gramEnd"/>
      <w:r w:rsidRPr="00A7221E">
        <w:t xml:space="preserve"> </w:t>
      </w:r>
      <w:proofErr w:type="spellStart"/>
      <w:proofErr w:type="gramStart"/>
      <w:r w:rsidRPr="00A7221E">
        <w:t>Routledge</w:t>
      </w:r>
      <w:proofErr w:type="spellEnd"/>
      <w:r w:rsidRPr="00A7221E">
        <w:t>.</w:t>
      </w:r>
      <w:proofErr w:type="gramEnd"/>
    </w:p>
    <w:p w14:paraId="0B51B7D6" w14:textId="77777777" w:rsidR="000D3BFE" w:rsidRPr="00A7221E" w:rsidRDefault="000D3BFE" w:rsidP="00A7221E">
      <w:pPr>
        <w:spacing w:after="240"/>
      </w:pPr>
      <w:r w:rsidRPr="00A7221E">
        <w:t xml:space="preserve">John, B. (2024). </w:t>
      </w:r>
      <w:proofErr w:type="gramStart"/>
      <w:r w:rsidRPr="00A7221E">
        <w:t>Financial Implications of Just-In-Time vs. Just-In-Case Strategies in Uncertain Times.</w:t>
      </w:r>
      <w:proofErr w:type="gramEnd"/>
      <w:r w:rsidRPr="00A7221E">
        <w:t xml:space="preserve"> Available at: </w:t>
      </w:r>
      <w:hyperlink r:id="rId56" w:history="1">
        <w:r w:rsidRPr="00A7221E">
          <w:rPr>
            <w:rStyle w:val="Hyperlink"/>
          </w:rPr>
          <w:t>https://www.researchgate.net/profile/Beauden-John/publication/392693368_Financial_Implications_of_Just-In-Time_vs_Just-In-Case_Strategies_in_Uncertain_Times/links/684d7d42474abd185bd8be7d/Financial-Implications-of-Just-In-Time-vs-Just-In-Case-Strategies-in-Uncertain-Times.pdf</w:t>
        </w:r>
      </w:hyperlink>
      <w:r w:rsidRPr="00A7221E">
        <w:t xml:space="preserve"> </w:t>
      </w:r>
    </w:p>
    <w:p w14:paraId="59065426" w14:textId="77777777" w:rsidR="000D3BFE" w:rsidRPr="00A7221E" w:rsidRDefault="000D3BFE" w:rsidP="00A7221E">
      <w:pPr>
        <w:spacing w:after="240"/>
      </w:pPr>
      <w:proofErr w:type="spellStart"/>
      <w:proofErr w:type="gramStart"/>
      <w:r w:rsidRPr="00A7221E">
        <w:rPr>
          <w:color w:val="222222"/>
          <w:highlight w:val="white"/>
        </w:rPr>
        <w:t>Junjie</w:t>
      </w:r>
      <w:proofErr w:type="spellEnd"/>
      <w:r w:rsidRPr="00A7221E">
        <w:rPr>
          <w:color w:val="222222"/>
          <w:highlight w:val="white"/>
        </w:rPr>
        <w:t xml:space="preserve">, M. and </w:t>
      </w:r>
      <w:proofErr w:type="spellStart"/>
      <w:r w:rsidRPr="00A7221E">
        <w:rPr>
          <w:color w:val="222222"/>
          <w:highlight w:val="white"/>
        </w:rPr>
        <w:t>Yingxin</w:t>
      </w:r>
      <w:proofErr w:type="spellEnd"/>
      <w:r w:rsidRPr="00A7221E">
        <w:rPr>
          <w:color w:val="222222"/>
          <w:highlight w:val="white"/>
        </w:rPr>
        <w:t>, M., (2022.</w:t>
      </w:r>
      <w:proofErr w:type="gramEnd"/>
      <w:r w:rsidRPr="00A7221E">
        <w:rPr>
          <w:color w:val="222222"/>
          <w:highlight w:val="white"/>
        </w:rPr>
        <w:t xml:space="preserve"> </w:t>
      </w:r>
      <w:proofErr w:type="gramStart"/>
      <w:r w:rsidRPr="00A7221E">
        <w:rPr>
          <w:color w:val="222222"/>
          <w:highlight w:val="white"/>
        </w:rPr>
        <w:t xml:space="preserve">The Discussions of Positivism and </w:t>
      </w:r>
      <w:proofErr w:type="spellStart"/>
      <w:r w:rsidRPr="00A7221E">
        <w:rPr>
          <w:color w:val="222222"/>
          <w:highlight w:val="white"/>
        </w:rPr>
        <w:t>Interpretivism</w:t>
      </w:r>
      <w:proofErr w:type="spellEnd"/>
      <w:r w:rsidRPr="00A7221E">
        <w:rPr>
          <w:color w:val="222222"/>
          <w:highlight w:val="white"/>
        </w:rPr>
        <w:t>.</w:t>
      </w:r>
      <w:proofErr w:type="gramEnd"/>
      <w:r w:rsidRPr="00A7221E">
        <w:rPr>
          <w:color w:val="222222"/>
          <w:highlight w:val="white"/>
        </w:rPr>
        <w:t xml:space="preserve"> </w:t>
      </w:r>
      <w:proofErr w:type="gramStart"/>
      <w:r w:rsidRPr="00A7221E">
        <w:rPr>
          <w:i/>
          <w:iCs/>
        </w:rPr>
        <w:t>Online Submission</w:t>
      </w:r>
      <w:r w:rsidRPr="00A7221E">
        <w:t xml:space="preserve">, </w:t>
      </w:r>
      <w:r w:rsidRPr="00A7221E">
        <w:rPr>
          <w:i/>
          <w:iCs/>
        </w:rPr>
        <w:t>4</w:t>
      </w:r>
      <w:r w:rsidRPr="00A7221E">
        <w:t>(1), pp.10-14.</w:t>
      </w:r>
      <w:proofErr w:type="gramEnd"/>
    </w:p>
    <w:p w14:paraId="62D7139D" w14:textId="77777777" w:rsidR="000D3BFE" w:rsidRPr="00A7221E" w:rsidRDefault="000D3BFE" w:rsidP="00A7221E">
      <w:pPr>
        <w:spacing w:after="240"/>
      </w:pPr>
      <w:proofErr w:type="gramStart"/>
      <w:r w:rsidRPr="00A7221E">
        <w:t xml:space="preserve">Khan, M., </w:t>
      </w:r>
      <w:proofErr w:type="spellStart"/>
      <w:r w:rsidRPr="00A7221E">
        <w:t>Alshahrani</w:t>
      </w:r>
      <w:proofErr w:type="spellEnd"/>
      <w:r w:rsidRPr="00A7221E">
        <w:t xml:space="preserve">, A.N. and </w:t>
      </w:r>
      <w:proofErr w:type="spellStart"/>
      <w:r w:rsidRPr="00A7221E">
        <w:t>Jacquemod</w:t>
      </w:r>
      <w:proofErr w:type="spellEnd"/>
      <w:r w:rsidRPr="00A7221E">
        <w:t>, J., (2023).</w:t>
      </w:r>
      <w:proofErr w:type="gramEnd"/>
      <w:r w:rsidRPr="00A7221E">
        <w:t xml:space="preserve"> Digital platforms and supply chain traceability for robust information and effective inventory management: The mediating role of transparency. </w:t>
      </w:r>
      <w:proofErr w:type="gramStart"/>
      <w:r w:rsidRPr="00A7221E">
        <w:t>Logistics, 7(2), p.25.</w:t>
      </w:r>
      <w:proofErr w:type="gramEnd"/>
      <w:r w:rsidRPr="00A7221E">
        <w:t xml:space="preserve"> DOI: </w:t>
      </w:r>
      <w:hyperlink r:id="rId57">
        <w:r w:rsidRPr="00A7221E">
          <w:rPr>
            <w:color w:val="0563C1"/>
            <w:u w:val="single"/>
          </w:rPr>
          <w:t>https://doi.org/10.3390/logistics7020025</w:t>
        </w:r>
      </w:hyperlink>
      <w:r w:rsidRPr="00A7221E">
        <w:t xml:space="preserve"> </w:t>
      </w:r>
    </w:p>
    <w:p w14:paraId="701857C2" w14:textId="77777777" w:rsidR="000D3BFE" w:rsidRPr="00A7221E" w:rsidRDefault="000D3BFE" w:rsidP="00A7221E">
      <w:proofErr w:type="spellStart"/>
      <w:r w:rsidRPr="00A7221E">
        <w:rPr>
          <w:color w:val="05103E"/>
        </w:rPr>
        <w:lastRenderedPageBreak/>
        <w:t>Kilgus</w:t>
      </w:r>
      <w:proofErr w:type="spellEnd"/>
      <w:r w:rsidRPr="00A7221E">
        <w:rPr>
          <w:color w:val="05103E"/>
        </w:rPr>
        <w:t xml:space="preserve">, T. </w:t>
      </w:r>
      <w:r w:rsidRPr="00A7221E">
        <w:rPr>
          <w:i/>
          <w:iCs/>
        </w:rPr>
        <w:t>et al.</w:t>
      </w:r>
      <w:r w:rsidRPr="00A7221E">
        <w:t xml:space="preserve"> (2024) </w:t>
      </w:r>
      <w:r w:rsidRPr="00A7221E">
        <w:rPr>
          <w:i/>
          <w:iCs/>
        </w:rPr>
        <w:t>Creating Value from the Secondary Use of Health Data: International Examples, Best Practices, and Opportunities to Scale</w:t>
      </w:r>
      <w:r w:rsidRPr="00A7221E">
        <w:t xml:space="preserve">. </w:t>
      </w:r>
      <w:hyperlink r:id="rId58">
        <w:r w:rsidRPr="00A7221E">
          <w:rPr>
            <w:color w:val="1155CC"/>
            <w:u w:val="single"/>
          </w:rPr>
          <w:t>https://aisel.aisnet.org/cais/vol55/iss1/20/</w:t>
        </w:r>
      </w:hyperlink>
      <w:r w:rsidRPr="00A7221E">
        <w:t>.</w:t>
      </w:r>
    </w:p>
    <w:p w14:paraId="70EB92A1" w14:textId="77777777" w:rsidR="000D3BFE" w:rsidRPr="00A7221E" w:rsidRDefault="000D3BFE" w:rsidP="00A7221E">
      <w:pPr>
        <w:spacing w:before="240"/>
      </w:pPr>
      <w:proofErr w:type="spellStart"/>
      <w:proofErr w:type="gramStart"/>
      <w:r w:rsidRPr="00A7221E">
        <w:t>Kolev</w:t>
      </w:r>
      <w:proofErr w:type="spellEnd"/>
      <w:r w:rsidRPr="00A7221E">
        <w:t xml:space="preserve">, G.V. and </w:t>
      </w:r>
      <w:proofErr w:type="spellStart"/>
      <w:r w:rsidRPr="00A7221E">
        <w:t>Obst</w:t>
      </w:r>
      <w:proofErr w:type="spellEnd"/>
      <w:r w:rsidRPr="00A7221E">
        <w:t>, T., (2022).</w:t>
      </w:r>
      <w:proofErr w:type="gramEnd"/>
      <w:r w:rsidRPr="00A7221E">
        <w:t xml:space="preserve"> Global value chains of the EU member states: Policy options in the current debate (No. 4/2022). </w:t>
      </w:r>
      <w:proofErr w:type="gramStart"/>
      <w:r w:rsidRPr="00A7221E">
        <w:t>IW-Report.</w:t>
      </w:r>
      <w:proofErr w:type="gramEnd"/>
      <w:r w:rsidRPr="00A7221E">
        <w:t xml:space="preserve"> Available at: </w:t>
      </w:r>
      <w:hyperlink r:id="rId59" w:history="1">
        <w:r w:rsidRPr="00A7221E">
          <w:rPr>
            <w:rStyle w:val="Hyperlink"/>
          </w:rPr>
          <w:t>https://www.econstor.eu/handle/10419/249327</w:t>
        </w:r>
      </w:hyperlink>
      <w:r w:rsidRPr="00A7221E">
        <w:t xml:space="preserve"> </w:t>
      </w:r>
    </w:p>
    <w:p w14:paraId="18650CB9" w14:textId="77777777" w:rsidR="000D3BFE" w:rsidRPr="00A7221E" w:rsidRDefault="000D3BFE" w:rsidP="00A7221E">
      <w:pPr>
        <w:spacing w:before="240"/>
      </w:pPr>
      <w:proofErr w:type="spellStart"/>
      <w:r w:rsidRPr="00A7221E">
        <w:t>Kurniasari</w:t>
      </w:r>
      <w:proofErr w:type="spellEnd"/>
      <w:r w:rsidRPr="00A7221E">
        <w:t xml:space="preserve">, Z. and </w:t>
      </w:r>
      <w:proofErr w:type="spellStart"/>
      <w:r w:rsidRPr="00A7221E">
        <w:t>Tjahjono</w:t>
      </w:r>
      <w:proofErr w:type="spellEnd"/>
      <w:r w:rsidRPr="00A7221E">
        <w:t>, H.K. (2025) '</w:t>
      </w:r>
      <w:proofErr w:type="gramStart"/>
      <w:r w:rsidRPr="00A7221E">
        <w:t>The</w:t>
      </w:r>
      <w:proofErr w:type="gramEnd"/>
      <w:r w:rsidRPr="00A7221E">
        <w:t xml:space="preserve"> sustainability about the corporate sustainability itself (environment, social and governance): Methodological review in guidance of research onion,' </w:t>
      </w:r>
      <w:r w:rsidRPr="00A7221E">
        <w:rPr>
          <w:i/>
          <w:iCs/>
          <w:bdr w:val="single" w:sz="2" w:space="0" w:color="ECEDEE" w:frame="1"/>
        </w:rPr>
        <w:t>BIS Economics and Business</w:t>
      </w:r>
      <w:r w:rsidRPr="00A7221E">
        <w:t>, 2, p. V225018. </w:t>
      </w:r>
      <w:hyperlink r:id="rId60" w:history="1">
        <w:r w:rsidRPr="00A7221E">
          <w:rPr>
            <w:rStyle w:val="Hyperlink"/>
            <w:bdr w:val="single" w:sz="2" w:space="0" w:color="ECEDEE" w:frame="1"/>
          </w:rPr>
          <w:t>https://doi.org/10.31603/biseb.263</w:t>
        </w:r>
      </w:hyperlink>
      <w:r w:rsidRPr="00A7221E">
        <w:t xml:space="preserve">. </w:t>
      </w:r>
    </w:p>
    <w:p w14:paraId="77A5CDC6" w14:textId="77777777" w:rsidR="000D3BFE" w:rsidRPr="00A7221E" w:rsidRDefault="000D3BFE" w:rsidP="00A7221E">
      <w:pPr>
        <w:spacing w:before="240" w:after="240"/>
        <w:rPr>
          <w:lang w:val="de-DE"/>
        </w:rPr>
      </w:pPr>
      <w:proofErr w:type="spellStart"/>
      <w:r w:rsidRPr="00A7221E">
        <w:rPr>
          <w:color w:val="222222"/>
          <w:highlight w:val="white"/>
        </w:rPr>
        <w:t>Kurzhals</w:t>
      </w:r>
      <w:proofErr w:type="spellEnd"/>
      <w:r w:rsidRPr="00A7221E">
        <w:rPr>
          <w:color w:val="222222"/>
          <w:highlight w:val="white"/>
        </w:rPr>
        <w:t xml:space="preserve">, K. and </w:t>
      </w:r>
      <w:proofErr w:type="spellStart"/>
      <w:r w:rsidRPr="00A7221E">
        <w:rPr>
          <w:color w:val="222222"/>
          <w:highlight w:val="white"/>
        </w:rPr>
        <w:t>Kurzhals</w:t>
      </w:r>
      <w:proofErr w:type="spellEnd"/>
      <w:r w:rsidRPr="00A7221E">
        <w:rPr>
          <w:color w:val="222222"/>
          <w:highlight w:val="white"/>
        </w:rPr>
        <w:t xml:space="preserve">, K., (2021). </w:t>
      </w:r>
      <w:proofErr w:type="gramStart"/>
      <w:r w:rsidRPr="00A7221E">
        <w:rPr>
          <w:i/>
          <w:iCs/>
        </w:rPr>
        <w:t>Resource recombination in firms from a dynamic capability perspective</w:t>
      </w:r>
      <w:r w:rsidRPr="00A7221E">
        <w:t>.</w:t>
      </w:r>
      <w:proofErr w:type="gramEnd"/>
      <w:r w:rsidRPr="00A7221E">
        <w:t xml:space="preserve"> </w:t>
      </w:r>
      <w:r w:rsidRPr="00A7221E">
        <w:rPr>
          <w:lang w:val="de-DE"/>
        </w:rPr>
        <w:t>Springer Fachmedien Wiesbaden GmbH.</w:t>
      </w:r>
    </w:p>
    <w:p w14:paraId="2ED42A74" w14:textId="77777777" w:rsidR="000D3BFE" w:rsidRPr="00A7221E" w:rsidRDefault="000D3BFE" w:rsidP="00A7221E">
      <w:r w:rsidRPr="00A7221E">
        <w:rPr>
          <w:lang w:val="de-DE"/>
        </w:rPr>
        <w:t xml:space="preserve">Lampón, J.F., Rodríguez De la Fuente, M. and Fraiz-Brea, J.A., (2022). </w:t>
      </w:r>
      <w:proofErr w:type="gramStart"/>
      <w:r w:rsidRPr="00A7221E">
        <w:t>The dilemma of domestic suppliers on the periphery of the automotive industry global value chain.</w:t>
      </w:r>
      <w:proofErr w:type="gramEnd"/>
      <w:r w:rsidRPr="00A7221E">
        <w:t xml:space="preserve"> </w:t>
      </w:r>
      <w:proofErr w:type="spellStart"/>
      <w:proofErr w:type="gramStart"/>
      <w:r w:rsidRPr="00A7221E">
        <w:t>Kybernetes</w:t>
      </w:r>
      <w:proofErr w:type="spellEnd"/>
      <w:r w:rsidRPr="00A7221E">
        <w:t>, 51(12), pp.3637-3655.</w:t>
      </w:r>
      <w:proofErr w:type="gramEnd"/>
      <w:r w:rsidRPr="00A7221E">
        <w:t xml:space="preserve"> DOI: </w:t>
      </w:r>
      <w:hyperlink r:id="rId61">
        <w:r w:rsidRPr="00A7221E">
          <w:rPr>
            <w:color w:val="0563C1"/>
            <w:u w:val="single"/>
          </w:rPr>
          <w:t>https://doi.org/10.1108/K-01-2021-0073</w:t>
        </w:r>
      </w:hyperlink>
      <w:r w:rsidRPr="00A7221E">
        <w:t xml:space="preserve"> </w:t>
      </w:r>
    </w:p>
    <w:p w14:paraId="1C6D71FE" w14:textId="77777777" w:rsidR="000D3BFE" w:rsidRPr="00A7221E" w:rsidRDefault="000D3BFE" w:rsidP="00A7221E">
      <w:pPr>
        <w:spacing w:before="240" w:after="240"/>
        <w:rPr>
          <w:rFonts w:eastAsia="Times New Roman"/>
          <w:color w:val="222222"/>
          <w:highlight w:val="white"/>
        </w:rPr>
      </w:pPr>
      <w:proofErr w:type="gramStart"/>
      <w:r w:rsidRPr="00A7221E">
        <w:rPr>
          <w:rFonts w:eastAsia="Times New Roman"/>
          <w:highlight w:val="white"/>
        </w:rPr>
        <w:t>‌</w:t>
      </w:r>
      <w:r w:rsidRPr="00A7221E">
        <w:rPr>
          <w:rFonts w:eastAsia="Times New Roman"/>
          <w:color w:val="222222"/>
          <w:highlight w:val="white"/>
        </w:rPr>
        <w:t xml:space="preserve">Li, L., </w:t>
      </w:r>
      <w:proofErr w:type="spellStart"/>
      <w:r w:rsidRPr="00A7221E">
        <w:rPr>
          <w:rFonts w:eastAsia="Times New Roman"/>
          <w:color w:val="222222"/>
          <w:highlight w:val="white"/>
        </w:rPr>
        <w:t>Ismai</w:t>
      </w:r>
      <w:proofErr w:type="spellEnd"/>
      <w:r w:rsidRPr="00A7221E">
        <w:rPr>
          <w:rFonts w:eastAsia="Times New Roman"/>
          <w:color w:val="222222"/>
          <w:highlight w:val="white"/>
        </w:rPr>
        <w:t xml:space="preserve">, N. A., </w:t>
      </w:r>
      <w:proofErr w:type="spellStart"/>
      <w:r w:rsidRPr="00A7221E">
        <w:rPr>
          <w:rFonts w:eastAsia="Times New Roman"/>
          <w:color w:val="222222"/>
          <w:highlight w:val="white"/>
        </w:rPr>
        <w:t>Zeng</w:t>
      </w:r>
      <w:proofErr w:type="spellEnd"/>
      <w:r w:rsidRPr="00A7221E">
        <w:rPr>
          <w:rFonts w:eastAsia="Times New Roman"/>
          <w:color w:val="222222"/>
          <w:highlight w:val="white"/>
        </w:rPr>
        <w:t>, J., and Chong, C. W. (2024).</w:t>
      </w:r>
      <w:proofErr w:type="gramEnd"/>
      <w:r w:rsidRPr="00A7221E">
        <w:rPr>
          <w:rFonts w:eastAsia="Times New Roman"/>
          <w:color w:val="222222"/>
          <w:highlight w:val="white"/>
        </w:rPr>
        <w:t xml:space="preserve"> What Are JLR Trying To Achieve With Their Current Global Strategies? </w:t>
      </w:r>
      <w:proofErr w:type="gramStart"/>
      <w:r w:rsidRPr="00A7221E">
        <w:rPr>
          <w:rFonts w:eastAsia="Times New Roman"/>
          <w:color w:val="222222"/>
          <w:highlight w:val="white"/>
        </w:rPr>
        <w:t xml:space="preserve">Using the Module Content, Wider Reading and Your Own Re-search, Critically Evaluate the JLR Global </w:t>
      </w:r>
      <w:proofErr w:type="spellStart"/>
      <w:r w:rsidRPr="00A7221E">
        <w:rPr>
          <w:rFonts w:eastAsia="Times New Roman"/>
          <w:color w:val="222222"/>
          <w:highlight w:val="white"/>
        </w:rPr>
        <w:t>Strat-egy</w:t>
      </w:r>
      <w:proofErr w:type="spellEnd"/>
      <w:r w:rsidRPr="00A7221E">
        <w:rPr>
          <w:rFonts w:eastAsia="Times New Roman"/>
          <w:color w:val="222222"/>
          <w:highlight w:val="white"/>
        </w:rPr>
        <w:t xml:space="preserve"> Potential and Advise JLR on Improvements.</w:t>
      </w:r>
      <w:proofErr w:type="gramEnd"/>
      <w:r w:rsidRPr="00A7221E">
        <w:rPr>
          <w:rFonts w:eastAsia="Times New Roman"/>
          <w:color w:val="222222"/>
          <w:highlight w:val="white"/>
        </w:rPr>
        <w:t xml:space="preserve"> </w:t>
      </w:r>
      <w:proofErr w:type="gramStart"/>
      <w:r w:rsidRPr="00A7221E">
        <w:rPr>
          <w:rFonts w:eastAsia="Times New Roman"/>
          <w:i/>
          <w:iCs/>
          <w:color w:val="222222"/>
          <w:highlight w:val="white"/>
        </w:rPr>
        <w:t>Economics and Management</w:t>
      </w:r>
      <w:r w:rsidRPr="00A7221E">
        <w:rPr>
          <w:rFonts w:eastAsia="Times New Roman"/>
          <w:color w:val="222222"/>
          <w:highlight w:val="white"/>
        </w:rPr>
        <w:t xml:space="preserve">, </w:t>
      </w:r>
      <w:r w:rsidRPr="00A7221E">
        <w:rPr>
          <w:rFonts w:eastAsia="Times New Roman"/>
          <w:i/>
          <w:iCs/>
          <w:color w:val="222222"/>
          <w:highlight w:val="white"/>
        </w:rPr>
        <w:t>5</w:t>
      </w:r>
      <w:r w:rsidRPr="00A7221E">
        <w:rPr>
          <w:rFonts w:eastAsia="Times New Roman"/>
          <w:color w:val="222222"/>
          <w:highlight w:val="white"/>
        </w:rPr>
        <w:t>(3).</w:t>
      </w:r>
      <w:proofErr w:type="gramEnd"/>
      <w:r w:rsidRPr="00A7221E">
        <w:rPr>
          <w:rFonts w:eastAsia="Times New Roman"/>
          <w:color w:val="222222"/>
          <w:highlight w:val="white"/>
        </w:rPr>
        <w:t xml:space="preserve"> </w:t>
      </w:r>
      <w:hyperlink r:id="rId62">
        <w:r w:rsidRPr="00A7221E">
          <w:rPr>
            <w:rFonts w:eastAsia="Times New Roman"/>
            <w:color w:val="1155CC"/>
            <w:highlight w:val="white"/>
            <w:u w:val="single"/>
          </w:rPr>
          <w: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w:t>
        </w:r>
      </w:hyperlink>
    </w:p>
    <w:p w14:paraId="2DBAEC8D" w14:textId="77777777" w:rsidR="000D3BFE" w:rsidRPr="00A7221E" w:rsidRDefault="000D3BFE" w:rsidP="00A7221E">
      <w:r w:rsidRPr="00A7221E">
        <w:rPr>
          <w:color w:val="05103E"/>
        </w:rPr>
        <w:t xml:space="preserve">Lim, W.M. (2024) 'What is qualitative research? </w:t>
      </w:r>
      <w:proofErr w:type="gramStart"/>
      <w:r w:rsidRPr="00A7221E">
        <w:rPr>
          <w:color w:val="05103E"/>
        </w:rPr>
        <w:t xml:space="preserve">An overview and guidelines,' </w:t>
      </w:r>
      <w:r w:rsidRPr="00A7221E">
        <w:rPr>
          <w:i/>
          <w:iCs/>
        </w:rPr>
        <w:t>Australasian Marketing Journal (AMJ)</w:t>
      </w:r>
      <w:r w:rsidRPr="00A7221E">
        <w:t>, 33(2), pp. 199–229.</w:t>
      </w:r>
      <w:proofErr w:type="gramEnd"/>
      <w:r w:rsidRPr="00A7221E">
        <w:t xml:space="preserve"> </w:t>
      </w:r>
      <w:hyperlink r:id="rId63">
        <w:r w:rsidRPr="00A7221E">
          <w:rPr>
            <w:color w:val="1155CC"/>
            <w:u w:val="single"/>
          </w:rPr>
          <w:t>https://doi.org/10.1177/14413582241264619</w:t>
        </w:r>
      </w:hyperlink>
      <w:r w:rsidRPr="00A7221E">
        <w:t>.</w:t>
      </w:r>
    </w:p>
    <w:p w14:paraId="77119770" w14:textId="77777777" w:rsidR="000D3BFE" w:rsidRPr="00A7221E" w:rsidRDefault="000D3BFE" w:rsidP="00A7221E">
      <w:proofErr w:type="gramStart"/>
      <w:r w:rsidRPr="00A7221E">
        <w:t>Manners-Bell, J. (2023).</w:t>
      </w:r>
      <w:proofErr w:type="gramEnd"/>
      <w:r w:rsidRPr="00A7221E">
        <w:t xml:space="preserve"> Supply Chain Risk Management: How to design and manage resilient supply Chains. </w:t>
      </w:r>
      <w:proofErr w:type="spellStart"/>
      <w:proofErr w:type="gramStart"/>
      <w:r w:rsidRPr="00A7221E">
        <w:t>Kogan</w:t>
      </w:r>
      <w:proofErr w:type="spellEnd"/>
      <w:r w:rsidRPr="00A7221E">
        <w:t xml:space="preserve"> Page Publishers.</w:t>
      </w:r>
      <w:proofErr w:type="gramEnd"/>
      <w:r w:rsidRPr="00A7221E">
        <w:t xml:space="preserve"> Available at: </w:t>
      </w:r>
      <w:hyperlink r:id="rId64" w:anchor="v=onepage&amp;q&amp;f=false">
        <w:r w:rsidRPr="00A7221E">
          <w:rPr>
            <w:color w:val="0563C1"/>
            <w:u w:val="single"/>
          </w:rPr>
          <w:t>https://books.google.co.in/books?hl=en&amp;lr=&amp;id=k93eEAAAQBAJ&amp;oi=fnd&amp;pg=PP1&amp;dq=diversification+of+sourcing,+near-shoring,+rising+visibility+(real-time+tracking),+buffer+stocks,+augmenting+collaboration+across+levels+of+the+supply-chain+and+augmenting+analytics+are+main+resilience+leverage+&amp;ots=v0ce4I34Uu&amp;sig=cKvNP8aNU8PlsCcbnHfMO22bJYM&amp;redir_esc=y#v=onepage&amp;q&amp;f=false</w:t>
        </w:r>
      </w:hyperlink>
      <w:r w:rsidRPr="00A7221E">
        <w:t xml:space="preserve"> </w:t>
      </w:r>
    </w:p>
    <w:p w14:paraId="78EBA90F" w14:textId="77777777" w:rsidR="000D3BFE" w:rsidRPr="00A7221E" w:rsidRDefault="000D3BFE" w:rsidP="00A7221E">
      <w:pPr>
        <w:spacing w:before="240"/>
      </w:pPr>
      <w:proofErr w:type="spellStart"/>
      <w:proofErr w:type="gramStart"/>
      <w:r w:rsidRPr="00A7221E">
        <w:t>Matsudaira</w:t>
      </w:r>
      <w:proofErr w:type="spellEnd"/>
      <w:r w:rsidRPr="00A7221E">
        <w:t xml:space="preserve">, T. and </w:t>
      </w:r>
      <w:proofErr w:type="spellStart"/>
      <w:r w:rsidRPr="00A7221E">
        <w:t>Koh</w:t>
      </w:r>
      <w:proofErr w:type="spellEnd"/>
      <w:r w:rsidRPr="00A7221E">
        <w:t>, J., (2022).</w:t>
      </w:r>
      <w:proofErr w:type="gramEnd"/>
      <w:r w:rsidRPr="00A7221E">
        <w:t xml:space="preserve"> </w:t>
      </w:r>
      <w:proofErr w:type="gramStart"/>
      <w:r w:rsidRPr="00A7221E">
        <w:t>Customs administration and digitalization.</w:t>
      </w:r>
      <w:proofErr w:type="gramEnd"/>
      <w:r w:rsidRPr="00A7221E">
        <w:t xml:space="preserve"> </w:t>
      </w:r>
      <w:proofErr w:type="gramStart"/>
      <w:r w:rsidRPr="00A7221E">
        <w:t>In Customs Matters.</w:t>
      </w:r>
      <w:proofErr w:type="gramEnd"/>
      <w:r w:rsidRPr="00A7221E">
        <w:t xml:space="preserve"> </w:t>
      </w:r>
      <w:proofErr w:type="gramStart"/>
      <w:r w:rsidRPr="00A7221E">
        <w:t>International Monetary Fund.</w:t>
      </w:r>
      <w:proofErr w:type="gramEnd"/>
      <w:r w:rsidRPr="00A7221E">
        <w:t xml:space="preserve"> Available at: </w:t>
      </w:r>
      <w:hyperlink r:id="rId65" w:anchor="page=220" w:history="1">
        <w:r w:rsidRPr="00A7221E">
          <w:rPr>
            <w:rStyle w:val="Hyperlink"/>
          </w:rPr>
          <w:t>https://www.elibrary.imf.org/downloadpdf/display/book/9798400200120/9798400200120.pdf#page=220</w:t>
        </w:r>
      </w:hyperlink>
      <w:r w:rsidRPr="00A7221E">
        <w:t xml:space="preserve"> </w:t>
      </w:r>
    </w:p>
    <w:p w14:paraId="03C18A95" w14:textId="77777777" w:rsidR="000D3BFE" w:rsidRPr="00A7221E" w:rsidRDefault="000D3BFE" w:rsidP="00A7221E">
      <w:pPr>
        <w:spacing w:before="240"/>
      </w:pPr>
      <w:proofErr w:type="spellStart"/>
      <w:r w:rsidRPr="00A7221E">
        <w:rPr>
          <w:color w:val="05103E"/>
        </w:rPr>
        <w:t>Mikl</w:t>
      </w:r>
      <w:proofErr w:type="spellEnd"/>
      <w:r w:rsidRPr="00A7221E">
        <w:rPr>
          <w:color w:val="05103E"/>
        </w:rPr>
        <w:t xml:space="preserve">, V. </w:t>
      </w:r>
      <w:r w:rsidRPr="00A7221E">
        <w:rPr>
          <w:i/>
          <w:iCs/>
        </w:rPr>
        <w:t>et al.</w:t>
      </w:r>
      <w:r w:rsidRPr="00A7221E">
        <w:t xml:space="preserve"> (2024) 'A national evaluation analysis and expert interview study of real-world data sources for research and healthcare decision-making,' </w:t>
      </w:r>
      <w:r w:rsidRPr="00A7221E">
        <w:rPr>
          <w:i/>
          <w:iCs/>
        </w:rPr>
        <w:t>Scientific Reports</w:t>
      </w:r>
      <w:r w:rsidRPr="00A7221E">
        <w:t xml:space="preserve">, 14(1), p. 9751. </w:t>
      </w:r>
      <w:hyperlink r:id="rId66">
        <w:r w:rsidRPr="00A7221E">
          <w:rPr>
            <w:color w:val="1155CC"/>
            <w:u w:val="single"/>
          </w:rPr>
          <w:t>https://doi.org/10.1038/s41598-024-59475-9</w:t>
        </w:r>
      </w:hyperlink>
      <w:r w:rsidRPr="00A7221E">
        <w:t>.</w:t>
      </w:r>
    </w:p>
    <w:p w14:paraId="32EE196C" w14:textId="77777777" w:rsidR="000D3BFE" w:rsidRPr="00A7221E" w:rsidRDefault="000D3BFE" w:rsidP="00A7221E">
      <w:pPr>
        <w:spacing w:before="240"/>
      </w:pPr>
      <w:proofErr w:type="spellStart"/>
      <w:r w:rsidRPr="00A7221E">
        <w:t>Moradlou</w:t>
      </w:r>
      <w:proofErr w:type="spellEnd"/>
      <w:r w:rsidRPr="00A7221E">
        <w:t xml:space="preserve">, H., </w:t>
      </w:r>
      <w:proofErr w:type="spellStart"/>
      <w:r w:rsidRPr="00A7221E">
        <w:t>Fratocchi</w:t>
      </w:r>
      <w:proofErr w:type="spellEnd"/>
      <w:r w:rsidRPr="00A7221E">
        <w:t xml:space="preserve">, L., </w:t>
      </w:r>
      <w:proofErr w:type="spellStart"/>
      <w:r w:rsidRPr="00A7221E">
        <w:t>Skipworth</w:t>
      </w:r>
      <w:proofErr w:type="spellEnd"/>
      <w:r w:rsidRPr="00A7221E">
        <w:t xml:space="preserve">, H. and </w:t>
      </w:r>
      <w:proofErr w:type="spellStart"/>
      <w:r w:rsidRPr="00A7221E">
        <w:t>Ghadge</w:t>
      </w:r>
      <w:proofErr w:type="spellEnd"/>
      <w:r w:rsidRPr="00A7221E">
        <w:t>, A., (2022). Post-</w:t>
      </w:r>
      <w:proofErr w:type="spellStart"/>
      <w:r w:rsidRPr="00A7221E">
        <w:t>Brexit</w:t>
      </w:r>
      <w:proofErr w:type="spellEnd"/>
      <w:r w:rsidRPr="00A7221E">
        <w:t xml:space="preserve"> back-shoring strategies: what UK manufacturing companies could learn from the past</w:t>
      </w:r>
      <w:proofErr w:type="gramStart"/>
      <w:r w:rsidRPr="00A7221E">
        <w:t>?.</w:t>
      </w:r>
      <w:proofErr w:type="gramEnd"/>
      <w:r w:rsidRPr="00A7221E">
        <w:t xml:space="preserve"> </w:t>
      </w:r>
      <w:proofErr w:type="gramStart"/>
      <w:r w:rsidRPr="00A7221E">
        <w:t>Production Planning &amp; Control, 33(14), pp.1319-1336.</w:t>
      </w:r>
      <w:proofErr w:type="gramEnd"/>
      <w:r w:rsidRPr="00A7221E">
        <w:t xml:space="preserve"> DOI: </w:t>
      </w:r>
      <w:hyperlink r:id="rId67">
        <w:r w:rsidRPr="00A7221E">
          <w:rPr>
            <w:color w:val="0563C1"/>
            <w:u w:val="single"/>
          </w:rPr>
          <w:t>https://doi.org/10.1080/09537287.2020.1863500</w:t>
        </w:r>
      </w:hyperlink>
      <w:r w:rsidRPr="00A7221E">
        <w:t xml:space="preserve"> </w:t>
      </w:r>
    </w:p>
    <w:p w14:paraId="73520CE9" w14:textId="77777777" w:rsidR="000D3BFE" w:rsidRPr="00A7221E" w:rsidRDefault="000D3BFE" w:rsidP="00A7221E">
      <w:pPr>
        <w:spacing w:after="240"/>
      </w:pPr>
      <w:proofErr w:type="spellStart"/>
      <w:proofErr w:type="gramStart"/>
      <w:r w:rsidRPr="00A7221E">
        <w:t>Morschett</w:t>
      </w:r>
      <w:proofErr w:type="spellEnd"/>
      <w:r w:rsidRPr="00A7221E">
        <w:t xml:space="preserve">, D., Schramm-Klein, H., </w:t>
      </w:r>
      <w:proofErr w:type="spellStart"/>
      <w:r w:rsidRPr="00A7221E">
        <w:t>Zentes</w:t>
      </w:r>
      <w:proofErr w:type="spellEnd"/>
      <w:r w:rsidRPr="00A7221E">
        <w:t>, J. and Bader, B., (2025).</w:t>
      </w:r>
      <w:proofErr w:type="gramEnd"/>
      <w:r w:rsidRPr="00A7221E">
        <w:t xml:space="preserve"> </w:t>
      </w:r>
      <w:proofErr w:type="gramStart"/>
      <w:r w:rsidRPr="00A7221E">
        <w:t>Outsourcing and Offshoring.</w:t>
      </w:r>
      <w:proofErr w:type="gramEnd"/>
      <w:r w:rsidRPr="00A7221E">
        <w:t xml:space="preserve"> In Strategic International Management: Text and Cases (pp. 469-493). Cham: Springer Nature Switzerland. Available at: </w:t>
      </w:r>
      <w:hyperlink r:id="rId68">
        <w:r w:rsidRPr="00A7221E">
          <w:rPr>
            <w:color w:val="0563C1"/>
            <w:u w:val="single"/>
          </w:rPr>
          <w:t>https://link.springer.com/chapter/10.1007/978-3-031-86213-7_19</w:t>
        </w:r>
      </w:hyperlink>
      <w:r w:rsidRPr="00A7221E">
        <w:t xml:space="preserve"> </w:t>
      </w:r>
    </w:p>
    <w:p w14:paraId="2DC64E31" w14:textId="77777777" w:rsidR="000D3BFE" w:rsidRPr="00A7221E" w:rsidRDefault="000D3BFE" w:rsidP="00A7221E">
      <w:pPr>
        <w:spacing w:after="240"/>
      </w:pPr>
      <w:proofErr w:type="spellStart"/>
      <w:proofErr w:type="gramStart"/>
      <w:r w:rsidRPr="00A7221E">
        <w:rPr>
          <w:color w:val="05103E"/>
        </w:rPr>
        <w:t>Naeem</w:t>
      </w:r>
      <w:proofErr w:type="spellEnd"/>
      <w:r w:rsidRPr="00A7221E">
        <w:rPr>
          <w:color w:val="05103E"/>
        </w:rPr>
        <w:t xml:space="preserve">, M. </w:t>
      </w:r>
      <w:r w:rsidRPr="00A7221E">
        <w:rPr>
          <w:i/>
          <w:iCs/>
        </w:rPr>
        <w:t>et al.</w:t>
      </w:r>
      <w:r w:rsidRPr="00A7221E">
        <w:t xml:space="preserve"> (2023) 'A Step-by-Step process of thematic analysis to develop a conceptual model in qualitative research,' </w:t>
      </w:r>
      <w:r w:rsidRPr="00A7221E">
        <w:rPr>
          <w:i/>
          <w:iCs/>
        </w:rPr>
        <w:t>International Journal of Qualitative Methods</w:t>
      </w:r>
      <w:r w:rsidRPr="00A7221E">
        <w:t>, 22.</w:t>
      </w:r>
      <w:proofErr w:type="gramEnd"/>
      <w:r w:rsidRPr="00A7221E">
        <w:t xml:space="preserve"> </w:t>
      </w:r>
      <w:hyperlink r:id="rId69">
        <w:r w:rsidRPr="00A7221E">
          <w:rPr>
            <w:color w:val="1155CC"/>
            <w:u w:val="single"/>
          </w:rPr>
          <w:t>https://doi.org/10.1177/16094069231205789</w:t>
        </w:r>
      </w:hyperlink>
      <w:r w:rsidRPr="00A7221E">
        <w:t>.</w:t>
      </w:r>
    </w:p>
    <w:p w14:paraId="2BB277E8" w14:textId="77777777" w:rsidR="000D3BFE" w:rsidRPr="00A7221E" w:rsidRDefault="000D3BFE" w:rsidP="00A7221E">
      <w:pPr>
        <w:spacing w:after="240"/>
      </w:pPr>
      <w:proofErr w:type="gramStart"/>
      <w:r w:rsidRPr="00A7221E">
        <w:t xml:space="preserve">Nandi, S., </w:t>
      </w:r>
      <w:proofErr w:type="spellStart"/>
      <w:r w:rsidRPr="00A7221E">
        <w:t>Sarkis</w:t>
      </w:r>
      <w:proofErr w:type="spellEnd"/>
      <w:r w:rsidRPr="00A7221E">
        <w:t xml:space="preserve">, J., </w:t>
      </w:r>
      <w:proofErr w:type="spellStart"/>
      <w:r w:rsidRPr="00A7221E">
        <w:t>Hervani</w:t>
      </w:r>
      <w:proofErr w:type="spellEnd"/>
      <w:r w:rsidRPr="00A7221E">
        <w:t>, A. and Helms, M., (2021).</w:t>
      </w:r>
      <w:proofErr w:type="gramEnd"/>
      <w:r w:rsidRPr="00A7221E">
        <w:t xml:space="preserve"> Do </w:t>
      </w:r>
      <w:proofErr w:type="spellStart"/>
      <w:r w:rsidRPr="00A7221E">
        <w:t>blockchain</w:t>
      </w:r>
      <w:proofErr w:type="spellEnd"/>
      <w:r w:rsidRPr="00A7221E">
        <w:t xml:space="preserve"> and circular economy practices improve post COVID-19 supply chains? </w:t>
      </w:r>
      <w:proofErr w:type="gramStart"/>
      <w:r w:rsidRPr="00A7221E">
        <w:t>A resource-based and resource dependence perspective.</w:t>
      </w:r>
      <w:proofErr w:type="gramEnd"/>
      <w:r w:rsidRPr="00A7221E">
        <w:t xml:space="preserve"> </w:t>
      </w:r>
      <w:proofErr w:type="gramStart"/>
      <w:r w:rsidRPr="00A7221E">
        <w:t>Industrial Management &amp; Data Systems, 121(2), pp.333-363.</w:t>
      </w:r>
      <w:proofErr w:type="gramEnd"/>
      <w:r w:rsidRPr="00A7221E">
        <w:t xml:space="preserve"> DOI: </w:t>
      </w:r>
      <w:hyperlink r:id="rId70" w:history="1">
        <w:r w:rsidRPr="00A7221E">
          <w:rPr>
            <w:rStyle w:val="Hyperlink"/>
          </w:rPr>
          <w:t>https://doi.org/10.1108/IMDS-09-2020-0560</w:t>
        </w:r>
      </w:hyperlink>
      <w:r w:rsidRPr="00A7221E">
        <w:t xml:space="preserve"> </w:t>
      </w:r>
    </w:p>
    <w:p w14:paraId="78AECB68" w14:textId="77777777" w:rsidR="000D3BFE" w:rsidRPr="00A7221E" w:rsidRDefault="000D3BFE" w:rsidP="00A7221E">
      <w:pPr>
        <w:spacing w:after="240"/>
      </w:pPr>
      <w:proofErr w:type="spellStart"/>
      <w:r w:rsidRPr="00A7221E">
        <w:t>Naudts</w:t>
      </w:r>
      <w:proofErr w:type="spellEnd"/>
      <w:r w:rsidRPr="00A7221E">
        <w:t xml:space="preserve">, E. and </w:t>
      </w:r>
      <w:proofErr w:type="spellStart"/>
      <w:r w:rsidRPr="00A7221E">
        <w:t>Eijlander</w:t>
      </w:r>
      <w:proofErr w:type="spellEnd"/>
      <w:r w:rsidRPr="00A7221E">
        <w:t xml:space="preserve">, J., (2024). Can paying become too easy? </w:t>
      </w:r>
      <w:proofErr w:type="gramStart"/>
      <w:r w:rsidRPr="00A7221E">
        <w:t>Questions regarding frictionless payments at the crossroads of public policy objectives.</w:t>
      </w:r>
      <w:proofErr w:type="gramEnd"/>
      <w:r w:rsidRPr="00A7221E">
        <w:t xml:space="preserve"> </w:t>
      </w:r>
      <w:proofErr w:type="gramStart"/>
      <w:r w:rsidRPr="00A7221E">
        <w:t xml:space="preserve">Journal of Payments </w:t>
      </w:r>
      <w:r w:rsidRPr="00A7221E">
        <w:lastRenderedPageBreak/>
        <w:t>Strategy &amp; Systems, 18(4), pp.342-356.</w:t>
      </w:r>
      <w:proofErr w:type="gramEnd"/>
      <w:r w:rsidRPr="00A7221E">
        <w:t xml:space="preserve"> Available at: </w:t>
      </w:r>
      <w:hyperlink r:id="rId71">
        <w:r w:rsidRPr="00A7221E">
          <w:rPr>
            <w:color w:val="0563C1"/>
            <w:u w:val="single"/>
          </w:rPr>
          <w:t>https://www.ingentaconnect.com/content/hsp/jpss/2024/00000018/00000004/art00003</w:t>
        </w:r>
      </w:hyperlink>
      <w:r w:rsidRPr="00A7221E">
        <w:t xml:space="preserve"> </w:t>
      </w:r>
    </w:p>
    <w:p w14:paraId="64BE4399" w14:textId="77777777" w:rsidR="000D3BFE" w:rsidRPr="00A7221E" w:rsidRDefault="000D3BFE" w:rsidP="00A7221E">
      <w:pPr>
        <w:spacing w:after="240"/>
      </w:pPr>
      <w:proofErr w:type="spellStart"/>
      <w:r w:rsidRPr="00A7221E">
        <w:rPr>
          <w:color w:val="05103E"/>
        </w:rPr>
        <w:t>Nayak</w:t>
      </w:r>
      <w:proofErr w:type="spellEnd"/>
      <w:r w:rsidRPr="00A7221E">
        <w:rPr>
          <w:color w:val="05103E"/>
        </w:rPr>
        <w:t xml:space="preserve">, B., Bhattacharyya, S.S. and </w:t>
      </w:r>
      <w:proofErr w:type="spellStart"/>
      <w:r w:rsidRPr="00A7221E">
        <w:rPr>
          <w:color w:val="05103E"/>
        </w:rPr>
        <w:t>Krishnamoorthy</w:t>
      </w:r>
      <w:proofErr w:type="spellEnd"/>
      <w:r w:rsidRPr="00A7221E">
        <w:rPr>
          <w:color w:val="05103E"/>
        </w:rPr>
        <w:t xml:space="preserve">, B. (2022) 'Integrating the dialectic perspectives of resource-based view and industrial organization theory for competitive advantage – a review and research agenda,' </w:t>
      </w:r>
      <w:r w:rsidRPr="00A7221E">
        <w:rPr>
          <w:i/>
          <w:iCs/>
        </w:rPr>
        <w:t>Journal of Business and Industrial Marketing</w:t>
      </w:r>
      <w:r w:rsidRPr="00A7221E">
        <w:t xml:space="preserve">, 38(3), pp. 656–679. </w:t>
      </w:r>
      <w:hyperlink r:id="rId72">
        <w:r w:rsidRPr="00A7221E">
          <w:rPr>
            <w:color w:val="1155CC"/>
            <w:u w:val="single"/>
          </w:rPr>
          <w:t>https://doi.org/10.1108/jbim-06-2021-0306</w:t>
        </w:r>
      </w:hyperlink>
      <w:r w:rsidRPr="00A7221E">
        <w:t>.</w:t>
      </w:r>
    </w:p>
    <w:p w14:paraId="7234374B" w14:textId="77777777" w:rsidR="000D3BFE" w:rsidRPr="00A7221E" w:rsidRDefault="000D3BFE" w:rsidP="00A7221E">
      <w:pPr>
        <w:spacing w:after="240"/>
        <w:rPr>
          <w:color w:val="05103E"/>
        </w:rPr>
      </w:pPr>
      <w:r w:rsidRPr="00A7221E">
        <w:rPr>
          <w:color w:val="222222"/>
          <w:highlight w:val="white"/>
        </w:rPr>
        <w:t xml:space="preserve">Nickerson, C., (2022). </w:t>
      </w:r>
      <w:proofErr w:type="spellStart"/>
      <w:proofErr w:type="gramStart"/>
      <w:r w:rsidRPr="00A7221E">
        <w:rPr>
          <w:color w:val="222222"/>
          <w:highlight w:val="white"/>
        </w:rPr>
        <w:t>Interpretivism</w:t>
      </w:r>
      <w:proofErr w:type="spellEnd"/>
      <w:r w:rsidRPr="00A7221E">
        <w:rPr>
          <w:color w:val="222222"/>
          <w:highlight w:val="white"/>
        </w:rPr>
        <w:t xml:space="preserve"> paradigm &amp; research philosophy.</w:t>
      </w:r>
      <w:proofErr w:type="gramEnd"/>
      <w:r w:rsidRPr="00A7221E">
        <w:rPr>
          <w:color w:val="222222"/>
          <w:highlight w:val="white"/>
        </w:rPr>
        <w:t xml:space="preserve"> </w:t>
      </w:r>
      <w:proofErr w:type="gramStart"/>
      <w:r w:rsidRPr="00A7221E">
        <w:rPr>
          <w:i/>
          <w:iCs/>
        </w:rPr>
        <w:t>Simply Sociology</w:t>
      </w:r>
      <w:r w:rsidRPr="00A7221E">
        <w:t xml:space="preserve">, </w:t>
      </w:r>
      <w:r w:rsidRPr="00A7221E">
        <w:rPr>
          <w:i/>
          <w:iCs/>
        </w:rPr>
        <w:t>5</w:t>
      </w:r>
      <w:r w:rsidRPr="00A7221E">
        <w:t>(2).</w:t>
      </w:r>
      <w:proofErr w:type="gramEnd"/>
      <w:r w:rsidR="001577F2">
        <w:fldChar w:fldCharType="begin"/>
      </w:r>
      <w:r w:rsidR="001577F2">
        <w:instrText xml:space="preserve"> HYPERLINK "https://www.simplypsychology.org/interpretivism-paradigm.html" \h </w:instrText>
      </w:r>
      <w:r w:rsidR="001577F2">
        <w:fldChar w:fldCharType="separate"/>
      </w:r>
      <w:r w:rsidRPr="00A7221E">
        <w:rPr>
          <w:color w:val="05103E"/>
        </w:rPr>
        <w:t xml:space="preserve"> </w:t>
      </w:r>
      <w:r w:rsidR="001577F2">
        <w:rPr>
          <w:color w:val="05103E"/>
        </w:rPr>
        <w:fldChar w:fldCharType="end"/>
      </w:r>
      <w:hyperlink r:id="rId73">
        <w:r w:rsidRPr="00A7221E">
          <w:rPr>
            <w:color w:val="1155CC"/>
            <w:u w:val="single"/>
          </w:rPr>
          <w:t>https://www.simplypsychology.org/interpretivism-paradigm.html</w:t>
        </w:r>
      </w:hyperlink>
      <w:r w:rsidRPr="00A7221E">
        <w:rPr>
          <w:color w:val="05103E"/>
        </w:rPr>
        <w:t>.</w:t>
      </w:r>
    </w:p>
    <w:p w14:paraId="583A3BF8" w14:textId="77777777" w:rsidR="000D3BFE" w:rsidRPr="00A7221E" w:rsidRDefault="000D3BFE" w:rsidP="00A7221E">
      <w:pPr>
        <w:spacing w:after="240"/>
      </w:pPr>
      <w:proofErr w:type="spellStart"/>
      <w:proofErr w:type="gramStart"/>
      <w:r w:rsidRPr="00A7221E">
        <w:rPr>
          <w:color w:val="05103E"/>
        </w:rPr>
        <w:t>O’Kane</w:t>
      </w:r>
      <w:proofErr w:type="spellEnd"/>
      <w:r w:rsidRPr="00A7221E">
        <w:rPr>
          <w:color w:val="05103E"/>
        </w:rPr>
        <w:t xml:space="preserve">, P., Smith, A. and </w:t>
      </w:r>
      <w:proofErr w:type="spellStart"/>
      <w:r w:rsidRPr="00A7221E">
        <w:rPr>
          <w:color w:val="05103E"/>
        </w:rPr>
        <w:t>Lerman</w:t>
      </w:r>
      <w:proofErr w:type="spellEnd"/>
      <w:r w:rsidRPr="00A7221E">
        <w:rPr>
          <w:color w:val="05103E"/>
        </w:rPr>
        <w:t xml:space="preserve">, M.P. (2021) 'Building transparency and trustworthiness in inductive research through Computer-Aided qualitative data analysis software,' </w:t>
      </w:r>
      <w:r w:rsidRPr="00A7221E">
        <w:rPr>
          <w:i/>
          <w:iCs/>
        </w:rPr>
        <w:t>Organizational Research Methods</w:t>
      </w:r>
      <w:r w:rsidRPr="00A7221E">
        <w:t>, 24(1), pp. 104–139.</w:t>
      </w:r>
      <w:proofErr w:type="gramEnd"/>
      <w:r w:rsidRPr="00A7221E">
        <w:t xml:space="preserve"> </w:t>
      </w:r>
      <w:hyperlink r:id="rId74">
        <w:r w:rsidRPr="00A7221E">
          <w:rPr>
            <w:color w:val="1155CC"/>
            <w:u w:val="single"/>
          </w:rPr>
          <w:t>https://doi.org/10.1177/1094428119865016</w:t>
        </w:r>
      </w:hyperlink>
      <w:r w:rsidRPr="00A7221E">
        <w:t>.</w:t>
      </w:r>
    </w:p>
    <w:p w14:paraId="4D1B7F85" w14:textId="77777777" w:rsidR="000D3BFE" w:rsidRPr="00A7221E" w:rsidRDefault="000D3BFE" w:rsidP="00A7221E">
      <w:pPr>
        <w:spacing w:after="240"/>
      </w:pPr>
      <w:proofErr w:type="spellStart"/>
      <w:r w:rsidRPr="00A7221E">
        <w:rPr>
          <w:color w:val="05103E"/>
        </w:rPr>
        <w:t>Ozuem</w:t>
      </w:r>
      <w:proofErr w:type="spellEnd"/>
      <w:r w:rsidRPr="00A7221E">
        <w:rPr>
          <w:color w:val="05103E"/>
        </w:rPr>
        <w:t xml:space="preserve">, W. </w:t>
      </w:r>
      <w:r w:rsidRPr="00A7221E">
        <w:rPr>
          <w:i/>
          <w:iCs/>
        </w:rPr>
        <w:t>et al.</w:t>
      </w:r>
      <w:r w:rsidRPr="00A7221E">
        <w:t xml:space="preserve"> (2025) 'Thematic Analysis in an Artificial Intelligence-Driven context: A Stage-by-Stage Process,' </w:t>
      </w:r>
      <w:r w:rsidRPr="00A7221E">
        <w:rPr>
          <w:i/>
          <w:iCs/>
        </w:rPr>
        <w:t>International Journal of Qualitative Methods</w:t>
      </w:r>
      <w:r w:rsidRPr="00A7221E">
        <w:t xml:space="preserve">, 24. </w:t>
      </w:r>
      <w:hyperlink r:id="rId75">
        <w:r w:rsidRPr="00A7221E">
          <w:rPr>
            <w:color w:val="1155CC"/>
            <w:u w:val="single"/>
          </w:rPr>
          <w:t>https://doi.org/10.1177/16094069251362982</w:t>
        </w:r>
      </w:hyperlink>
      <w:r w:rsidRPr="00A7221E">
        <w:t>.</w:t>
      </w:r>
    </w:p>
    <w:p w14:paraId="32F7F6C5" w14:textId="77777777" w:rsidR="000D3BFE" w:rsidRPr="00A7221E" w:rsidRDefault="000D3BFE" w:rsidP="00A7221E">
      <w:proofErr w:type="gramStart"/>
      <w:r w:rsidRPr="00A7221E">
        <w:t>Park, S.R. and Cho, S., (2025).</w:t>
      </w:r>
      <w:proofErr w:type="gramEnd"/>
      <w:r w:rsidRPr="00A7221E">
        <w:t xml:space="preserve"> </w:t>
      </w:r>
      <w:proofErr w:type="gramStart"/>
      <w:r w:rsidRPr="00A7221E">
        <w:t>The Nexus between the Battery Industry and International Economic Law.</w:t>
      </w:r>
      <w:proofErr w:type="gramEnd"/>
      <w:r w:rsidRPr="00A7221E">
        <w:t xml:space="preserve"> </w:t>
      </w:r>
      <w:proofErr w:type="gramStart"/>
      <w:r w:rsidRPr="00A7221E">
        <w:t>Asian Bus.</w:t>
      </w:r>
      <w:proofErr w:type="gramEnd"/>
      <w:r w:rsidRPr="00A7221E">
        <w:t xml:space="preserve"> </w:t>
      </w:r>
      <w:proofErr w:type="gramStart"/>
      <w:r w:rsidRPr="00A7221E">
        <w:t>Law.,</w:t>
      </w:r>
      <w:proofErr w:type="gramEnd"/>
      <w:r w:rsidRPr="00A7221E">
        <w:t xml:space="preserve"> 35, p.15. Available at: </w:t>
      </w:r>
      <w:hyperlink r:id="rId76" w:history="1">
        <w:r w:rsidRPr="00A7221E">
          <w:rPr>
            <w:rStyle w:val="Hyperlink"/>
          </w:rPr>
          <w:t>https://heinonline.org/HOL/login-hol?redirect_url=https%3A%2F%2Fheinonline.org%2FHOL%2Fmojo%3F%252Fmojo%3D%26auth_token%3D3dWPgrgOf8WcDBb8nVyjFLYTio3w%252BAb3t5GSsk0X60M%253D%</w:t>
        </w:r>
      </w:hyperlink>
      <w:r w:rsidRPr="00A7221E">
        <w:t xml:space="preserve"> </w:t>
      </w:r>
    </w:p>
    <w:p w14:paraId="6DC2BB28" w14:textId="77777777" w:rsidR="000D3BFE" w:rsidRPr="00A7221E" w:rsidRDefault="000D3BFE" w:rsidP="00A7221E">
      <w:pPr>
        <w:spacing w:before="240"/>
      </w:pPr>
      <w:proofErr w:type="spellStart"/>
      <w:proofErr w:type="gramStart"/>
      <w:r w:rsidRPr="00A7221E">
        <w:t>Paulauskas</w:t>
      </w:r>
      <w:proofErr w:type="spellEnd"/>
      <w:r w:rsidRPr="00A7221E">
        <w:t xml:space="preserve">, V., </w:t>
      </w:r>
      <w:proofErr w:type="spellStart"/>
      <w:r w:rsidRPr="00A7221E">
        <w:t>Henesey</w:t>
      </w:r>
      <w:proofErr w:type="spellEnd"/>
      <w:r w:rsidRPr="00A7221E">
        <w:t xml:space="preserve">, L., </w:t>
      </w:r>
      <w:proofErr w:type="spellStart"/>
      <w:r w:rsidRPr="00A7221E">
        <w:t>Plačiene</w:t>
      </w:r>
      <w:proofErr w:type="spellEnd"/>
      <w:r w:rsidRPr="00A7221E">
        <w:t xml:space="preserve">, B., </w:t>
      </w:r>
      <w:proofErr w:type="spellStart"/>
      <w:r w:rsidRPr="00A7221E">
        <w:t>Jonkus</w:t>
      </w:r>
      <w:proofErr w:type="spellEnd"/>
      <w:r w:rsidRPr="00A7221E">
        <w:t xml:space="preserve">, M., </w:t>
      </w:r>
      <w:proofErr w:type="spellStart"/>
      <w:r w:rsidRPr="00A7221E">
        <w:t>Paulauskas</w:t>
      </w:r>
      <w:proofErr w:type="spellEnd"/>
      <w:r w:rsidRPr="00A7221E">
        <w:t xml:space="preserve">, D., </w:t>
      </w:r>
      <w:proofErr w:type="spellStart"/>
      <w:r w:rsidRPr="00A7221E">
        <w:t>Barzdžiukas</w:t>
      </w:r>
      <w:proofErr w:type="spellEnd"/>
      <w:r w:rsidRPr="00A7221E">
        <w:t xml:space="preserve">, R., </w:t>
      </w:r>
      <w:proofErr w:type="spellStart"/>
      <w:r w:rsidRPr="00A7221E">
        <w:t>Kaulitzky</w:t>
      </w:r>
      <w:proofErr w:type="spellEnd"/>
      <w:r w:rsidRPr="00A7221E">
        <w:t xml:space="preserve">, A. and </w:t>
      </w:r>
      <w:proofErr w:type="spellStart"/>
      <w:r w:rsidRPr="00A7221E">
        <w:t>Simutis</w:t>
      </w:r>
      <w:proofErr w:type="spellEnd"/>
      <w:r w:rsidRPr="00A7221E">
        <w:t>, M., (2022).</w:t>
      </w:r>
      <w:proofErr w:type="gramEnd"/>
      <w:r w:rsidRPr="00A7221E">
        <w:t xml:space="preserve"> Optimizing transportation between sea ports and regions by road transport and rail and inland waterway transport means including “Last Mile” solutions. Applied Sciences, 12(20), p.10652. DOI: </w:t>
      </w:r>
      <w:hyperlink r:id="rId77" w:history="1">
        <w:r w:rsidRPr="00A7221E">
          <w:rPr>
            <w:rStyle w:val="Hyperlink"/>
          </w:rPr>
          <w:t>https://doi.org/10.3390/app122010652</w:t>
        </w:r>
      </w:hyperlink>
      <w:r w:rsidRPr="00A7221E">
        <w:t xml:space="preserve"> </w:t>
      </w:r>
    </w:p>
    <w:p w14:paraId="6292D455" w14:textId="77777777" w:rsidR="000D3BFE" w:rsidRPr="00A7221E" w:rsidRDefault="000D3BFE" w:rsidP="00A7221E">
      <w:pPr>
        <w:spacing w:before="240" w:after="240"/>
      </w:pPr>
      <w:proofErr w:type="spellStart"/>
      <w:r w:rsidRPr="00A7221E">
        <w:rPr>
          <w:color w:val="05103E"/>
        </w:rPr>
        <w:t>Pushp</w:t>
      </w:r>
      <w:proofErr w:type="spellEnd"/>
      <w:r w:rsidRPr="00A7221E">
        <w:rPr>
          <w:color w:val="05103E"/>
        </w:rPr>
        <w:t xml:space="preserve">, P., Sharma, A. and Ahmed, F. (2024) 'Flexibility in the WTO: Navigating the dynamics of multilateralism using Grounded theory,' </w:t>
      </w:r>
      <w:r w:rsidRPr="00A7221E">
        <w:rPr>
          <w:i/>
          <w:iCs/>
        </w:rPr>
        <w:t>Global Journal of Flexible Systems Management</w:t>
      </w:r>
      <w:r w:rsidRPr="00A7221E">
        <w:t xml:space="preserve">, 25(4), pp. 805–823. </w:t>
      </w:r>
      <w:hyperlink r:id="rId78">
        <w:r w:rsidRPr="00A7221E">
          <w:rPr>
            <w:color w:val="1155CC"/>
            <w:u w:val="single"/>
          </w:rPr>
          <w:t>https://doi.org/10.1007/s40171-024-00413-z</w:t>
        </w:r>
      </w:hyperlink>
      <w:r w:rsidRPr="00A7221E">
        <w:t>.</w:t>
      </w:r>
    </w:p>
    <w:p w14:paraId="35E8A2D0" w14:textId="77777777" w:rsidR="000D3BFE" w:rsidRPr="00A7221E" w:rsidRDefault="000D3BFE" w:rsidP="00A7221E">
      <w:proofErr w:type="spellStart"/>
      <w:r w:rsidRPr="00A7221E">
        <w:lastRenderedPageBreak/>
        <w:t>Qamar</w:t>
      </w:r>
      <w:proofErr w:type="spellEnd"/>
      <w:r w:rsidRPr="00A7221E">
        <w:t xml:space="preserve">, A., Clegg, B., Bryson, J. and Du, B., (2025). Risk mitigation, adaptability and </w:t>
      </w:r>
      <w:proofErr w:type="spellStart"/>
      <w:r w:rsidRPr="00A7221E">
        <w:t>sectoral</w:t>
      </w:r>
      <w:proofErr w:type="spellEnd"/>
      <w:r w:rsidRPr="00A7221E">
        <w:t xml:space="preserve"> resilience: Buffering in automotive supply chains prior &amp; post disruption. Transportation Research Part E: Logistics and Transportation Review, 201, p.104263. DOI: </w:t>
      </w:r>
      <w:hyperlink r:id="rId79">
        <w:r w:rsidRPr="00A7221E">
          <w:rPr>
            <w:color w:val="0563C1"/>
            <w:u w:val="single"/>
          </w:rPr>
          <w:t>https://doi.org/10.1016/j.tre.2025.104263</w:t>
        </w:r>
      </w:hyperlink>
      <w:r w:rsidRPr="00A7221E">
        <w:t xml:space="preserve"> </w:t>
      </w:r>
    </w:p>
    <w:p w14:paraId="38BAC88D" w14:textId="77777777" w:rsidR="000D3BFE" w:rsidRPr="00A7221E" w:rsidRDefault="000D3BFE" w:rsidP="00A7221E">
      <w:pPr>
        <w:spacing w:before="240" w:after="240"/>
      </w:pPr>
      <w:proofErr w:type="spellStart"/>
      <w:proofErr w:type="gramStart"/>
      <w:r w:rsidRPr="00A7221E">
        <w:rPr>
          <w:color w:val="05103E"/>
        </w:rPr>
        <w:t>Rajzer</w:t>
      </w:r>
      <w:proofErr w:type="spellEnd"/>
      <w:r w:rsidRPr="00A7221E">
        <w:rPr>
          <w:color w:val="05103E"/>
        </w:rPr>
        <w:t xml:space="preserve">, K. (2024) </w:t>
      </w:r>
      <w:r w:rsidRPr="00A7221E">
        <w:rPr>
          <w:i/>
          <w:iCs/>
        </w:rPr>
        <w:t>Challenges of international logistics in the face of financial crises</w:t>
      </w:r>
      <w:r w:rsidRPr="00A7221E">
        <w:t>.</w:t>
      </w:r>
      <w:proofErr w:type="gramEnd"/>
      <w:r w:rsidRPr="00A7221E">
        <w:t xml:space="preserve"> </w:t>
      </w:r>
      <w:hyperlink r:id="rId80">
        <w:r w:rsidRPr="00A7221E">
          <w:rPr>
            <w:color w:val="1155CC"/>
            <w:u w:val="single"/>
          </w:rPr>
          <w:t>https://journals.ur.edu.pl/te/article/view/10438</w:t>
        </w:r>
      </w:hyperlink>
      <w:r w:rsidRPr="00A7221E">
        <w:t>.</w:t>
      </w:r>
    </w:p>
    <w:p w14:paraId="70AC8B88" w14:textId="77777777" w:rsidR="000D3BFE" w:rsidRPr="00A7221E" w:rsidRDefault="000D3BFE" w:rsidP="00A7221E">
      <w:pPr>
        <w:spacing w:before="240" w:after="240"/>
      </w:pPr>
      <w:proofErr w:type="spellStart"/>
      <w:r w:rsidRPr="00A7221E">
        <w:rPr>
          <w:color w:val="05103E"/>
        </w:rPr>
        <w:t>Renkema</w:t>
      </w:r>
      <w:proofErr w:type="spellEnd"/>
      <w:r w:rsidRPr="00A7221E">
        <w:rPr>
          <w:color w:val="05103E"/>
        </w:rPr>
        <w:t xml:space="preserve">-Singh, M. and </w:t>
      </w:r>
      <w:proofErr w:type="spellStart"/>
      <w:r w:rsidRPr="00A7221E">
        <w:rPr>
          <w:color w:val="05103E"/>
        </w:rPr>
        <w:t>Hilletofth</w:t>
      </w:r>
      <w:proofErr w:type="spellEnd"/>
      <w:r w:rsidRPr="00A7221E">
        <w:rPr>
          <w:color w:val="05103E"/>
        </w:rPr>
        <w:t xml:space="preserve">, P. (2025) 'Investigating capabilities of intermediaries in short food supply chains: a resource-based view,' </w:t>
      </w:r>
      <w:r w:rsidRPr="00A7221E">
        <w:rPr>
          <w:i/>
          <w:iCs/>
        </w:rPr>
        <w:t>Agricultural and Food Economics</w:t>
      </w:r>
      <w:r w:rsidRPr="00A7221E">
        <w:t xml:space="preserve">, 13(1). </w:t>
      </w:r>
      <w:hyperlink r:id="rId81">
        <w:r w:rsidRPr="00A7221E">
          <w:rPr>
            <w:color w:val="1155CC"/>
            <w:u w:val="single"/>
          </w:rPr>
          <w:t>https://doi.org/10.1186/s40100-025-00432-z</w:t>
        </w:r>
      </w:hyperlink>
      <w:r w:rsidRPr="00A7221E">
        <w:t>.</w:t>
      </w:r>
    </w:p>
    <w:p w14:paraId="2671D718" w14:textId="77777777" w:rsidR="000D3BFE" w:rsidRPr="00A7221E" w:rsidRDefault="000D3BFE" w:rsidP="00A7221E">
      <w:proofErr w:type="gramStart"/>
      <w:r w:rsidRPr="00A7221E">
        <w:t>Reuters (2025).</w:t>
      </w:r>
      <w:proofErr w:type="gramEnd"/>
      <w:r w:rsidRPr="00A7221E">
        <w:t xml:space="preserve"> UK vehicle output ends 2024 below one million units, industry data shows. Reuters. [</w:t>
      </w:r>
      <w:proofErr w:type="gramStart"/>
      <w:r w:rsidRPr="00A7221E">
        <w:t>online</w:t>
      </w:r>
      <w:proofErr w:type="gramEnd"/>
      <w:r w:rsidRPr="00A7221E">
        <w:t xml:space="preserve">] 30 Jan. Available at: </w:t>
      </w:r>
      <w:hyperlink r:id="rId82" w:history="1">
        <w:r w:rsidRPr="00A7221E">
          <w:rPr>
            <w:rStyle w:val="Hyperlink"/>
          </w:rPr>
          <w:t>https://www.reuters.com/world/uk/uk-vehicle-output-ends-2024-below-one-million-units-industry-data-shows-2025-01-30/</w:t>
        </w:r>
      </w:hyperlink>
      <w:r w:rsidRPr="00A7221E">
        <w:t xml:space="preserve"> [Accessed 3 Dec. 2025].</w:t>
      </w:r>
    </w:p>
    <w:p w14:paraId="785582C4" w14:textId="3AE356EB" w:rsidR="000D3BFE" w:rsidRPr="00A7221E" w:rsidRDefault="000D3BFE" w:rsidP="00A7221E">
      <w:pPr>
        <w:spacing w:before="240" w:after="240"/>
        <w:rPr>
          <w:rFonts w:eastAsia="Times New Roman"/>
          <w:highlight w:val="white"/>
        </w:rPr>
      </w:pPr>
      <w:proofErr w:type="gramStart"/>
      <w:r w:rsidRPr="00A7221E">
        <w:rPr>
          <w:rFonts w:eastAsia="Times New Roman"/>
          <w:highlight w:val="white"/>
        </w:rPr>
        <w:t>Reuters, (2025</w:t>
      </w:r>
      <w:r w:rsidR="00A7221E" w:rsidRPr="00A7221E">
        <w:rPr>
          <w:rFonts w:eastAsia="Times New Roman"/>
          <w:highlight w:val="white"/>
        </w:rPr>
        <w:t>a</w:t>
      </w:r>
      <w:r w:rsidRPr="00A7221E">
        <w:rPr>
          <w:rFonts w:eastAsia="Times New Roman"/>
          <w:highlight w:val="white"/>
        </w:rPr>
        <w:t>).</w:t>
      </w:r>
      <w:proofErr w:type="gramEnd"/>
      <w:r w:rsidRPr="00A7221E">
        <w:rPr>
          <w:rFonts w:eastAsia="Times New Roman"/>
          <w:highlight w:val="white"/>
        </w:rPr>
        <w:t xml:space="preserve"> </w:t>
      </w:r>
      <w:r w:rsidRPr="00A7221E">
        <w:rPr>
          <w:rFonts w:eastAsia="Times New Roman"/>
          <w:i/>
          <w:iCs/>
          <w:highlight w:val="white"/>
        </w:rPr>
        <w:t>UK vehicle output ends 2024 below one million units, industry data shows</w:t>
      </w:r>
      <w:r w:rsidRPr="00A7221E">
        <w:rPr>
          <w:rFonts w:eastAsia="Times New Roman"/>
          <w:highlight w:val="white"/>
        </w:rPr>
        <w:t>. [</w:t>
      </w:r>
      <w:proofErr w:type="gramStart"/>
      <w:r w:rsidRPr="00A7221E">
        <w:rPr>
          <w:rFonts w:eastAsia="Times New Roman"/>
          <w:highlight w:val="white"/>
        </w:rPr>
        <w:t>online</w:t>
      </w:r>
      <w:proofErr w:type="gramEnd"/>
      <w:r w:rsidRPr="00A7221E">
        <w:rPr>
          <w:rFonts w:eastAsia="Times New Roman"/>
          <w:highlight w:val="white"/>
        </w:rPr>
        <w:t xml:space="preserve">] Reuters. Available at: </w:t>
      </w:r>
      <w:hyperlink r:id="rId83">
        <w:r w:rsidRPr="00A7221E">
          <w:rPr>
            <w:rFonts w:eastAsia="Times New Roman"/>
            <w:color w:val="1155CC"/>
            <w:highlight w:val="white"/>
            <w:u w:val="single"/>
          </w:rPr>
          <w:t>https://www.reuters.com/world/uk/uk-vehicle-output-ends-2024-below-one-million-units-industry-data-shows-2025-01-30/</w:t>
        </w:r>
      </w:hyperlink>
      <w:r w:rsidRPr="00A7221E">
        <w:rPr>
          <w:rFonts w:eastAsia="Times New Roman"/>
          <w:highlight w:val="white"/>
        </w:rPr>
        <w:t xml:space="preserve"> [Accessed 19 Nov. 2025].</w:t>
      </w:r>
    </w:p>
    <w:p w14:paraId="03868B3F" w14:textId="77777777" w:rsidR="000D3BFE" w:rsidRPr="00A7221E" w:rsidRDefault="000D3BFE" w:rsidP="00A7221E">
      <w:pPr>
        <w:spacing w:before="240" w:after="240"/>
        <w:rPr>
          <w:rFonts w:eastAsia="Times New Roman"/>
          <w:highlight w:val="white"/>
        </w:rPr>
      </w:pPr>
      <w:proofErr w:type="gramStart"/>
      <w:r w:rsidRPr="00A7221E">
        <w:rPr>
          <w:rFonts w:eastAsia="Times New Roman"/>
          <w:highlight w:val="white"/>
        </w:rPr>
        <w:t>‌Roberts, G. (2019).</w:t>
      </w:r>
      <w:proofErr w:type="gramEnd"/>
      <w:r w:rsidRPr="00A7221E">
        <w:rPr>
          <w:rFonts w:eastAsia="Times New Roman"/>
          <w:highlight w:val="white"/>
        </w:rPr>
        <w:t xml:space="preserve"> </w:t>
      </w:r>
      <w:proofErr w:type="spellStart"/>
      <w:r w:rsidRPr="00A7221E">
        <w:rPr>
          <w:rFonts w:eastAsia="Times New Roman"/>
          <w:i/>
          <w:iCs/>
          <w:highlight w:val="white"/>
        </w:rPr>
        <w:t>Brexit</w:t>
      </w:r>
      <w:proofErr w:type="spellEnd"/>
      <w:r w:rsidRPr="00A7221E">
        <w:rPr>
          <w:rFonts w:eastAsia="Times New Roman"/>
          <w:i/>
          <w:iCs/>
          <w:highlight w:val="white"/>
        </w:rPr>
        <w:t>: UK car production falls and investment halved</w:t>
      </w:r>
      <w:r w:rsidRPr="00A7221E">
        <w:rPr>
          <w:rFonts w:eastAsia="Times New Roman"/>
          <w:highlight w:val="white"/>
        </w:rPr>
        <w:t>. [</w:t>
      </w:r>
      <w:proofErr w:type="gramStart"/>
      <w:r w:rsidRPr="00A7221E">
        <w:rPr>
          <w:rFonts w:eastAsia="Times New Roman"/>
          <w:highlight w:val="white"/>
        </w:rPr>
        <w:t>online</w:t>
      </w:r>
      <w:proofErr w:type="gramEnd"/>
      <w:r w:rsidRPr="00A7221E">
        <w:rPr>
          <w:rFonts w:eastAsia="Times New Roman"/>
          <w:highlight w:val="white"/>
        </w:rPr>
        <w:t xml:space="preserve">] Fleetnews.co.uk. Available at: </w:t>
      </w:r>
      <w:hyperlink r:id="rId84">
        <w:r w:rsidRPr="00A7221E">
          <w:rPr>
            <w:rFonts w:eastAsia="Times New Roman"/>
            <w:color w:val="1155CC"/>
            <w:highlight w:val="white"/>
            <w:u w:val="single"/>
          </w:rPr>
          <w:t>https://www.fleetnews.co.uk/news/manufacturer-news/2019/01/31/brexit-uk-car-production-falls-and-investment-halved</w:t>
        </w:r>
      </w:hyperlink>
      <w:r w:rsidRPr="00A7221E">
        <w:rPr>
          <w:rFonts w:eastAsia="Times New Roman"/>
          <w:highlight w:val="white"/>
        </w:rPr>
        <w:t xml:space="preserve"> [Accessed 19 Nov. 2025].</w:t>
      </w:r>
    </w:p>
    <w:p w14:paraId="5B98B50B" w14:textId="77777777" w:rsidR="000D3BFE" w:rsidRPr="00A7221E" w:rsidRDefault="000D3BFE" w:rsidP="00A7221E">
      <w:pPr>
        <w:spacing w:before="240" w:after="240"/>
      </w:pPr>
      <w:r w:rsidRPr="00A7221E">
        <w:rPr>
          <w:color w:val="05103E"/>
        </w:rPr>
        <w:t xml:space="preserve">Roscoe, S. </w:t>
      </w:r>
      <w:r w:rsidRPr="00A7221E">
        <w:rPr>
          <w:i/>
          <w:iCs/>
        </w:rPr>
        <w:t>et al.</w:t>
      </w:r>
      <w:r w:rsidRPr="00A7221E">
        <w:t xml:space="preserve"> (2022) 'Redesigning global supply chains during compounding geopolitical disruptions: the role of supply chain logics,' </w:t>
      </w:r>
      <w:r w:rsidRPr="00A7221E">
        <w:rPr>
          <w:i/>
          <w:iCs/>
        </w:rPr>
        <w:t>International Journal of Operations &amp; Production Management</w:t>
      </w:r>
      <w:r w:rsidRPr="00A7221E">
        <w:t xml:space="preserve">, 42(9), pp. 1407–1434. </w:t>
      </w:r>
      <w:hyperlink r:id="rId85">
        <w:r w:rsidRPr="00A7221E">
          <w:rPr>
            <w:color w:val="1155CC"/>
            <w:u w:val="single"/>
          </w:rPr>
          <w:t>https://doi.org/10.1108/ijopm-12-2021-0777</w:t>
        </w:r>
      </w:hyperlink>
      <w:r w:rsidRPr="00A7221E">
        <w:t>.</w:t>
      </w:r>
    </w:p>
    <w:p w14:paraId="0C6659F1" w14:textId="77777777" w:rsidR="000D3BFE" w:rsidRPr="00A7221E" w:rsidRDefault="000D3BFE" w:rsidP="00A7221E">
      <w:proofErr w:type="spellStart"/>
      <w:proofErr w:type="gramStart"/>
      <w:r w:rsidRPr="00A7221E">
        <w:t>Setyadi</w:t>
      </w:r>
      <w:proofErr w:type="spellEnd"/>
      <w:r w:rsidRPr="00A7221E">
        <w:t xml:space="preserve">, A., </w:t>
      </w:r>
      <w:proofErr w:type="spellStart"/>
      <w:r w:rsidRPr="00A7221E">
        <w:t>Pawirosumarto</w:t>
      </w:r>
      <w:proofErr w:type="spellEnd"/>
      <w:r w:rsidRPr="00A7221E">
        <w:t xml:space="preserve">, S. and </w:t>
      </w:r>
      <w:proofErr w:type="spellStart"/>
      <w:r w:rsidRPr="00A7221E">
        <w:t>Damaris</w:t>
      </w:r>
      <w:proofErr w:type="spellEnd"/>
      <w:r w:rsidRPr="00A7221E">
        <w:t>, A., (2025).</w:t>
      </w:r>
      <w:proofErr w:type="gramEnd"/>
      <w:r w:rsidRPr="00A7221E">
        <w:t xml:space="preserve"> Rethinking Sustainable Operations: A Multi-Level Integration of Circularity, Localization, and Digital Resilience in Manufacturing Systems. </w:t>
      </w:r>
      <w:proofErr w:type="gramStart"/>
      <w:r w:rsidRPr="00A7221E">
        <w:t>Sustainability, 17(15), p.6929.</w:t>
      </w:r>
      <w:proofErr w:type="gramEnd"/>
      <w:r w:rsidRPr="00A7221E">
        <w:t xml:space="preserve"> DOI: </w:t>
      </w:r>
      <w:hyperlink r:id="rId86" w:history="1">
        <w:r w:rsidRPr="00A7221E">
          <w:rPr>
            <w:rStyle w:val="Hyperlink"/>
          </w:rPr>
          <w:t>https://doi.org/10.3390/su17156929</w:t>
        </w:r>
      </w:hyperlink>
      <w:r w:rsidRPr="00A7221E">
        <w:t xml:space="preserve"> </w:t>
      </w:r>
    </w:p>
    <w:p w14:paraId="4D951817" w14:textId="77777777" w:rsidR="000D3BFE" w:rsidRPr="00A7221E" w:rsidRDefault="000D3BFE" w:rsidP="00A7221E">
      <w:pPr>
        <w:spacing w:before="240"/>
      </w:pPr>
      <w:proofErr w:type="gramStart"/>
      <w:r w:rsidRPr="00A7221E">
        <w:rPr>
          <w:color w:val="05103E"/>
        </w:rPr>
        <w:lastRenderedPageBreak/>
        <w:t xml:space="preserve">Shah, A.A. (2021) 'Positivism and </w:t>
      </w:r>
      <w:proofErr w:type="spellStart"/>
      <w:r w:rsidRPr="00A7221E">
        <w:rPr>
          <w:color w:val="05103E"/>
        </w:rPr>
        <w:t>interpretivism</w:t>
      </w:r>
      <w:proofErr w:type="spellEnd"/>
      <w:r w:rsidRPr="00A7221E">
        <w:rPr>
          <w:color w:val="05103E"/>
        </w:rPr>
        <w:t xml:space="preserve">,' </w:t>
      </w:r>
      <w:proofErr w:type="spellStart"/>
      <w:r w:rsidRPr="00A7221E">
        <w:rPr>
          <w:i/>
          <w:iCs/>
        </w:rPr>
        <w:t>Qlantic</w:t>
      </w:r>
      <w:proofErr w:type="spellEnd"/>
      <w:r w:rsidRPr="00A7221E">
        <w:rPr>
          <w:i/>
          <w:iCs/>
        </w:rPr>
        <w:t xml:space="preserve"> Journal of Social Sciences.</w:t>
      </w:r>
      <w:r w:rsidRPr="00A7221E">
        <w:t>, 2(1), pp. 20–26.</w:t>
      </w:r>
      <w:proofErr w:type="gramEnd"/>
      <w:r w:rsidRPr="00A7221E">
        <w:t xml:space="preserve"> </w:t>
      </w:r>
      <w:hyperlink r:id="rId87">
        <w:r w:rsidRPr="00A7221E">
          <w:rPr>
            <w:color w:val="1155CC"/>
            <w:u w:val="single"/>
          </w:rPr>
          <w:t>https://doi.org/10.55737/qjss.928180731</w:t>
        </w:r>
      </w:hyperlink>
      <w:r w:rsidRPr="00A7221E">
        <w:t>.</w:t>
      </w:r>
    </w:p>
    <w:p w14:paraId="6BCA0444" w14:textId="77777777" w:rsidR="000D3BFE" w:rsidRPr="00A7221E" w:rsidRDefault="000D3BFE" w:rsidP="00A7221E">
      <w:pPr>
        <w:spacing w:before="240" w:after="240"/>
      </w:pPr>
      <w:proofErr w:type="spellStart"/>
      <w:r w:rsidRPr="00A7221E">
        <w:rPr>
          <w:color w:val="05103E"/>
        </w:rPr>
        <w:t>Sindakis</w:t>
      </w:r>
      <w:proofErr w:type="spellEnd"/>
      <w:r w:rsidRPr="00A7221E">
        <w:rPr>
          <w:color w:val="05103E"/>
        </w:rPr>
        <w:t xml:space="preserve">, S., </w:t>
      </w:r>
      <w:proofErr w:type="spellStart"/>
      <w:r w:rsidRPr="00A7221E">
        <w:rPr>
          <w:color w:val="05103E"/>
        </w:rPr>
        <w:t>Showkat</w:t>
      </w:r>
      <w:proofErr w:type="spellEnd"/>
      <w:r w:rsidRPr="00A7221E">
        <w:rPr>
          <w:color w:val="05103E"/>
        </w:rPr>
        <w:t xml:space="preserve">, S. and </w:t>
      </w:r>
      <w:proofErr w:type="spellStart"/>
      <w:r w:rsidRPr="00A7221E">
        <w:rPr>
          <w:color w:val="05103E"/>
        </w:rPr>
        <w:t>Showkat</w:t>
      </w:r>
      <w:proofErr w:type="spellEnd"/>
      <w:r w:rsidRPr="00A7221E">
        <w:rPr>
          <w:color w:val="05103E"/>
        </w:rPr>
        <w:t xml:space="preserve">, G. (2025) 'Enhancing resilience and embracing </w:t>
      </w:r>
      <w:proofErr w:type="spellStart"/>
      <w:r w:rsidRPr="00A7221E">
        <w:rPr>
          <w:color w:val="05103E"/>
        </w:rPr>
        <w:t>antifragility</w:t>
      </w:r>
      <w:proofErr w:type="spellEnd"/>
      <w:r w:rsidRPr="00A7221E">
        <w:rPr>
          <w:color w:val="05103E"/>
        </w:rPr>
        <w:t xml:space="preserve">: the role of innovation in collaborative networks,' </w:t>
      </w:r>
      <w:r w:rsidRPr="00A7221E">
        <w:rPr>
          <w:i/>
          <w:iCs/>
        </w:rPr>
        <w:t>European Journal of Innovation Management</w:t>
      </w:r>
      <w:r w:rsidRPr="00A7221E">
        <w:t xml:space="preserve"> [Preprint]. </w:t>
      </w:r>
      <w:hyperlink r:id="rId88">
        <w:r w:rsidRPr="00A7221E">
          <w:rPr>
            <w:color w:val="1155CC"/>
            <w:u w:val="single"/>
          </w:rPr>
          <w:t>https://doi.org/10.1108/ejim-12-2023-1129</w:t>
        </w:r>
      </w:hyperlink>
      <w:r w:rsidRPr="00A7221E">
        <w:t>.</w:t>
      </w:r>
    </w:p>
    <w:p w14:paraId="4012A3B5" w14:textId="405DC1B3" w:rsidR="000D3BFE" w:rsidRPr="00A7221E" w:rsidRDefault="00A7221E" w:rsidP="00A7221E">
      <w:pPr>
        <w:spacing w:before="240" w:after="240"/>
        <w:rPr>
          <w:rFonts w:eastAsia="Times New Roman"/>
          <w:highlight w:val="white"/>
        </w:rPr>
      </w:pPr>
      <w:proofErr w:type="gramStart"/>
      <w:r w:rsidRPr="00A7221E">
        <w:rPr>
          <w:highlight w:val="white"/>
        </w:rPr>
        <w:t>SMMT</w:t>
      </w:r>
      <w:r w:rsidR="000D3BFE" w:rsidRPr="00A7221E">
        <w:rPr>
          <w:highlight w:val="white"/>
        </w:rPr>
        <w:t>,</w:t>
      </w:r>
      <w:r w:rsidR="000D3BFE" w:rsidRPr="00A7221E">
        <w:rPr>
          <w:rFonts w:eastAsia="Times New Roman"/>
          <w:highlight w:val="white"/>
        </w:rPr>
        <w:t xml:space="preserve"> (2024).</w:t>
      </w:r>
      <w:proofErr w:type="gramEnd"/>
      <w:r w:rsidR="000D3BFE" w:rsidRPr="00A7221E">
        <w:rPr>
          <w:rFonts w:eastAsia="Times New Roman"/>
          <w:highlight w:val="white"/>
        </w:rPr>
        <w:t xml:space="preserve"> </w:t>
      </w:r>
      <w:proofErr w:type="gramStart"/>
      <w:r w:rsidR="000D3BFE" w:rsidRPr="00A7221E">
        <w:rPr>
          <w:rFonts w:eastAsia="Times New Roman"/>
          <w:i/>
          <w:iCs/>
          <w:highlight w:val="white"/>
        </w:rPr>
        <w:t>SMMT Motor Industry Facts 2024 - SMMT</w:t>
      </w:r>
      <w:r w:rsidR="000D3BFE" w:rsidRPr="00A7221E">
        <w:rPr>
          <w:rFonts w:eastAsia="Times New Roman"/>
          <w:highlight w:val="white"/>
        </w:rPr>
        <w:t>.</w:t>
      </w:r>
      <w:proofErr w:type="gramEnd"/>
      <w:r w:rsidR="000D3BFE" w:rsidRPr="00A7221E">
        <w:rPr>
          <w:rFonts w:eastAsia="Times New Roman"/>
          <w:highlight w:val="white"/>
        </w:rPr>
        <w:t xml:space="preserve"> [</w:t>
      </w:r>
      <w:proofErr w:type="gramStart"/>
      <w:r w:rsidR="000D3BFE" w:rsidRPr="00A7221E">
        <w:rPr>
          <w:rFonts w:eastAsia="Times New Roman"/>
          <w:highlight w:val="white"/>
        </w:rPr>
        <w:t>online</w:t>
      </w:r>
      <w:proofErr w:type="gramEnd"/>
      <w:r w:rsidR="000D3BFE" w:rsidRPr="00A7221E">
        <w:rPr>
          <w:rFonts w:eastAsia="Times New Roman"/>
          <w:highlight w:val="white"/>
        </w:rPr>
        <w:t xml:space="preserve">] </w:t>
      </w:r>
      <w:proofErr w:type="gramStart"/>
      <w:r w:rsidR="000D3BFE" w:rsidRPr="00A7221E">
        <w:rPr>
          <w:rFonts w:eastAsia="Times New Roman"/>
          <w:highlight w:val="white"/>
        </w:rPr>
        <w:t>SMMT.</w:t>
      </w:r>
      <w:proofErr w:type="gramEnd"/>
      <w:r w:rsidR="000D3BFE" w:rsidRPr="00A7221E">
        <w:rPr>
          <w:rFonts w:eastAsia="Times New Roman"/>
          <w:highlight w:val="white"/>
        </w:rPr>
        <w:t xml:space="preserve"> Available at: https://www.smmt.co.uk/smmt-motor-industry-facts-2024/ [Accessed 19 Nov. 2025].</w:t>
      </w:r>
    </w:p>
    <w:p w14:paraId="261F2C19" w14:textId="77777777" w:rsidR="000D3BFE" w:rsidRPr="00A7221E" w:rsidRDefault="000D3BFE" w:rsidP="00A7221E">
      <w:pPr>
        <w:spacing w:after="240"/>
        <w:rPr>
          <w:rFonts w:eastAsia="Times New Roman"/>
          <w:highlight w:val="white"/>
        </w:rPr>
      </w:pPr>
      <w:proofErr w:type="spellStart"/>
      <w:proofErr w:type="gramStart"/>
      <w:r w:rsidRPr="00A7221E">
        <w:rPr>
          <w:rFonts w:eastAsia="Times New Roman"/>
          <w:highlight w:val="white"/>
        </w:rPr>
        <w:t>Statista</w:t>
      </w:r>
      <w:proofErr w:type="spellEnd"/>
      <w:r w:rsidRPr="00A7221E">
        <w:rPr>
          <w:rFonts w:eastAsia="Times New Roman"/>
          <w:highlight w:val="white"/>
        </w:rPr>
        <w:t>.</w:t>
      </w:r>
      <w:proofErr w:type="gramEnd"/>
      <w:r w:rsidRPr="00A7221E">
        <w:rPr>
          <w:rFonts w:eastAsia="Times New Roman"/>
          <w:highlight w:val="white"/>
        </w:rPr>
        <w:t xml:space="preserve"> </w:t>
      </w:r>
      <w:proofErr w:type="gramStart"/>
      <w:r w:rsidRPr="00A7221E">
        <w:rPr>
          <w:rFonts w:eastAsia="Times New Roman"/>
          <w:highlight w:val="white"/>
        </w:rPr>
        <w:t xml:space="preserve">(2023). </w:t>
      </w:r>
      <w:r w:rsidRPr="00A7221E">
        <w:rPr>
          <w:rFonts w:eastAsia="Times New Roman"/>
          <w:i/>
          <w:iCs/>
          <w:highlight w:val="white"/>
        </w:rPr>
        <w:t xml:space="preserve">Employment in the UK automotive industry| </w:t>
      </w:r>
      <w:proofErr w:type="spellStart"/>
      <w:r w:rsidRPr="00A7221E">
        <w:rPr>
          <w:rFonts w:eastAsia="Times New Roman"/>
          <w:i/>
          <w:iCs/>
          <w:highlight w:val="white"/>
        </w:rPr>
        <w:t>Statista</w:t>
      </w:r>
      <w:proofErr w:type="spellEnd"/>
      <w:r w:rsidRPr="00A7221E">
        <w:rPr>
          <w:rFonts w:eastAsia="Times New Roman"/>
          <w:highlight w:val="white"/>
        </w:rPr>
        <w:t>.</w:t>
      </w:r>
      <w:proofErr w:type="gramEnd"/>
      <w:r w:rsidRPr="00A7221E">
        <w:rPr>
          <w:rFonts w:eastAsia="Times New Roman"/>
          <w:highlight w:val="white"/>
        </w:rPr>
        <w:t xml:space="preserve"> [</w:t>
      </w:r>
      <w:proofErr w:type="gramStart"/>
      <w:r w:rsidRPr="00A7221E">
        <w:rPr>
          <w:rFonts w:eastAsia="Times New Roman"/>
          <w:highlight w:val="white"/>
        </w:rPr>
        <w:t>online</w:t>
      </w:r>
      <w:proofErr w:type="gramEnd"/>
      <w:r w:rsidRPr="00A7221E">
        <w:rPr>
          <w:rFonts w:eastAsia="Times New Roman"/>
          <w:highlight w:val="white"/>
        </w:rPr>
        <w:t xml:space="preserve">] Available at: </w:t>
      </w:r>
      <w:hyperlink r:id="rId89">
        <w:r w:rsidRPr="00A7221E">
          <w:rPr>
            <w:rFonts w:eastAsia="Times New Roman"/>
            <w:color w:val="1155CC"/>
            <w:highlight w:val="white"/>
            <w:u w:val="single"/>
          </w:rPr>
          <w:t>https://www.statista.com/statistics/867642/automotive-industry-employment-figures/</w:t>
        </w:r>
      </w:hyperlink>
      <w:r w:rsidRPr="00A7221E">
        <w:rPr>
          <w:rFonts w:eastAsia="Times New Roman"/>
          <w:highlight w:val="white"/>
        </w:rPr>
        <w:t xml:space="preserve"> [Accessed 19 Nov. 2025].</w:t>
      </w:r>
    </w:p>
    <w:p w14:paraId="14EB90A7" w14:textId="77777777" w:rsidR="000D3BFE" w:rsidRPr="00A7221E" w:rsidRDefault="000D3BFE" w:rsidP="00A7221E">
      <w:pPr>
        <w:spacing w:before="240" w:after="240"/>
      </w:pPr>
      <w:r w:rsidRPr="00A7221E">
        <w:rPr>
          <w:color w:val="05103E"/>
        </w:rPr>
        <w:t xml:space="preserve">Sun, W. </w:t>
      </w:r>
      <w:r w:rsidRPr="00A7221E">
        <w:rPr>
          <w:i/>
          <w:iCs/>
        </w:rPr>
        <w:t>et al.</w:t>
      </w:r>
      <w:r w:rsidRPr="00A7221E">
        <w:t xml:space="preserve"> (2024) 'Integrating the Resource-Based View and Dynamic Capabilities: a comprehensive framework for sustaining competitive advantage in dynamic markets,' </w:t>
      </w:r>
      <w:r w:rsidRPr="00A7221E">
        <w:rPr>
          <w:i/>
          <w:iCs/>
        </w:rPr>
        <w:t>Abstract</w:t>
      </w:r>
      <w:r w:rsidRPr="00A7221E">
        <w:t xml:space="preserve"> [Preprint]. </w:t>
      </w:r>
      <w:hyperlink r:id="rId90">
        <w:r w:rsidRPr="00A7221E">
          <w:rPr>
            <w:color w:val="1155CC"/>
            <w:u w:val="single"/>
          </w:rPr>
          <w:t>https://aimg8.dlssyht.cn/u/2284894/ueditor/file/1143/2284894/1725802554740022.pdf</w:t>
        </w:r>
      </w:hyperlink>
      <w:r w:rsidRPr="00A7221E">
        <w:t>.</w:t>
      </w:r>
    </w:p>
    <w:p w14:paraId="2C191AC8" w14:textId="77777777" w:rsidR="000D3BFE" w:rsidRPr="00A7221E" w:rsidRDefault="000D3BFE" w:rsidP="00A7221E">
      <w:proofErr w:type="spellStart"/>
      <w:proofErr w:type="gramStart"/>
      <w:r w:rsidRPr="00A7221E">
        <w:t>Taghizadeh</w:t>
      </w:r>
      <w:proofErr w:type="spellEnd"/>
      <w:r w:rsidRPr="00A7221E">
        <w:t xml:space="preserve">, E., </w:t>
      </w:r>
      <w:proofErr w:type="spellStart"/>
      <w:r w:rsidRPr="00A7221E">
        <w:t>Venkatachalam</w:t>
      </w:r>
      <w:proofErr w:type="spellEnd"/>
      <w:r w:rsidRPr="00A7221E">
        <w:t xml:space="preserve">, S. and </w:t>
      </w:r>
      <w:proofErr w:type="spellStart"/>
      <w:r w:rsidRPr="00A7221E">
        <w:t>Chinnam</w:t>
      </w:r>
      <w:proofErr w:type="spellEnd"/>
      <w:r w:rsidRPr="00A7221E">
        <w:t>, R.B., (2021).</w:t>
      </w:r>
      <w:proofErr w:type="gramEnd"/>
      <w:r w:rsidRPr="00A7221E">
        <w:t xml:space="preserve"> </w:t>
      </w:r>
      <w:proofErr w:type="gramStart"/>
      <w:r w:rsidRPr="00A7221E">
        <w:t>Impact of deep-tier visibility on effective resilience assessment of supply networks.</w:t>
      </w:r>
      <w:proofErr w:type="gramEnd"/>
      <w:r w:rsidRPr="00A7221E">
        <w:t xml:space="preserve"> International Journal of Production Economics, 241, p.108254. DOI: </w:t>
      </w:r>
      <w:hyperlink r:id="rId91">
        <w:r w:rsidRPr="00A7221E">
          <w:rPr>
            <w:color w:val="0563C1"/>
            <w:u w:val="single"/>
          </w:rPr>
          <w:t>https://doi.org/10.1016/j.ijpe.2021.108254</w:t>
        </w:r>
      </w:hyperlink>
      <w:r w:rsidRPr="00A7221E">
        <w:t xml:space="preserve"> </w:t>
      </w:r>
    </w:p>
    <w:p w14:paraId="5A252267" w14:textId="77777777" w:rsidR="000D3BFE" w:rsidRPr="00A7221E" w:rsidRDefault="000D3BFE" w:rsidP="00A7221E">
      <w:pPr>
        <w:spacing w:before="240"/>
      </w:pPr>
      <w:proofErr w:type="gramStart"/>
      <w:r w:rsidRPr="00A7221E">
        <w:t>The Hindu Bureau (2025).</w:t>
      </w:r>
      <w:proofErr w:type="gramEnd"/>
      <w:r w:rsidRPr="00A7221E">
        <w:t xml:space="preserve"> Trump’s global tariffs updates April 10: Trump warns of ‘transition cost’ from tariffs. [</w:t>
      </w:r>
      <w:proofErr w:type="gramStart"/>
      <w:r w:rsidRPr="00A7221E">
        <w:t>online</w:t>
      </w:r>
      <w:proofErr w:type="gramEnd"/>
      <w:r w:rsidRPr="00A7221E">
        <w:t xml:space="preserve">] </w:t>
      </w:r>
      <w:proofErr w:type="gramStart"/>
      <w:r w:rsidRPr="00A7221E">
        <w:t>The Hindu.</w:t>
      </w:r>
      <w:proofErr w:type="gramEnd"/>
      <w:r w:rsidRPr="00A7221E">
        <w:t xml:space="preserve"> Available at: </w:t>
      </w:r>
      <w:hyperlink r:id="rId92" w:history="1">
        <w:r w:rsidRPr="00A7221E">
          <w:rPr>
            <w:rStyle w:val="Hyperlink"/>
          </w:rPr>
          <w:t>https://www.thehindu.com/business/markets/trump-us-tariffs-take-effect-live-asia-india-stock-markets-china-trade-april-9-2025/article69429621.ece</w:t>
        </w:r>
      </w:hyperlink>
      <w:r w:rsidRPr="00A7221E">
        <w:t xml:space="preserve"> [Accessed 4 Dec. 2025].</w:t>
      </w:r>
    </w:p>
    <w:p w14:paraId="5DA5A8A6" w14:textId="77777777" w:rsidR="000D3BFE" w:rsidRPr="00A7221E" w:rsidRDefault="000D3BFE" w:rsidP="00A7221E">
      <w:pPr>
        <w:spacing w:before="240"/>
      </w:pPr>
      <w:r w:rsidRPr="00A7221E">
        <w:rPr>
          <w:color w:val="05103E"/>
        </w:rPr>
        <w:t xml:space="preserve">Thomas, B. (2022b) </w:t>
      </w:r>
      <w:r w:rsidRPr="00A7221E">
        <w:rPr>
          <w:i/>
          <w:iCs/>
        </w:rPr>
        <w:t>The role of purposive sampling technique as a tool for informal choices in a social sciences in research methods</w:t>
      </w:r>
      <w:r w:rsidRPr="00A7221E">
        <w:t xml:space="preserve">, </w:t>
      </w:r>
      <w:r w:rsidRPr="00A7221E">
        <w:rPr>
          <w:i/>
          <w:iCs/>
        </w:rPr>
        <w:t>Just Agriculture</w:t>
      </w:r>
      <w:r w:rsidRPr="00A7221E">
        <w:t xml:space="preserve">, pp. 1–3. </w:t>
      </w:r>
      <w:hyperlink r:id="rId93">
        <w:r w:rsidRPr="00A7221E">
          <w:rPr>
            <w:color w:val="1155CC"/>
            <w:u w:val="single"/>
          </w:rPr>
          <w:t>https://justagriculture.in/files/newsletter/2022/january/47.%20The%20Role%20of%20Purposive%20Sampling%20Technique%20as%20a%20Tool%20for%20Informal%20Choices%20in%20a%20Social%20Sciences%20in%20Research%20Methods.pdf</w:t>
        </w:r>
      </w:hyperlink>
      <w:r w:rsidRPr="00A7221E">
        <w:t xml:space="preserve">. </w:t>
      </w:r>
    </w:p>
    <w:p w14:paraId="3743E356" w14:textId="77777777" w:rsidR="000D3BFE" w:rsidRPr="00A7221E" w:rsidRDefault="000D3BFE" w:rsidP="00A7221E">
      <w:pPr>
        <w:spacing w:before="240"/>
      </w:pPr>
      <w:proofErr w:type="spellStart"/>
      <w:proofErr w:type="gramStart"/>
      <w:r w:rsidRPr="00A7221E">
        <w:t>TigerGraph</w:t>
      </w:r>
      <w:proofErr w:type="spellEnd"/>
      <w:r w:rsidRPr="00A7221E">
        <w:t>.</w:t>
      </w:r>
      <w:proofErr w:type="gramEnd"/>
      <w:r w:rsidRPr="00A7221E">
        <w:t xml:space="preserve"> </w:t>
      </w:r>
      <w:proofErr w:type="gramStart"/>
      <w:r w:rsidRPr="00A7221E">
        <w:t>(2025). Jaguar Land Rover.</w:t>
      </w:r>
      <w:proofErr w:type="gramEnd"/>
      <w:r w:rsidRPr="00A7221E">
        <w:t xml:space="preserve"> [</w:t>
      </w:r>
      <w:proofErr w:type="gramStart"/>
      <w:r w:rsidRPr="00A7221E">
        <w:t>online</w:t>
      </w:r>
      <w:proofErr w:type="gramEnd"/>
      <w:r w:rsidRPr="00A7221E">
        <w:t xml:space="preserve">] Available at: </w:t>
      </w:r>
      <w:hyperlink r:id="rId94" w:history="1">
        <w:r w:rsidRPr="00A7221E">
          <w:rPr>
            <w:rStyle w:val="Hyperlink"/>
          </w:rPr>
          <w:t>https://www.tigergraph.com/jaguar-land-rover/</w:t>
        </w:r>
      </w:hyperlink>
      <w:r w:rsidRPr="00A7221E">
        <w:t xml:space="preserve">  [Accessed 5 Dec. 2025].</w:t>
      </w:r>
    </w:p>
    <w:p w14:paraId="42753DD2" w14:textId="77777777" w:rsidR="000D3BFE" w:rsidRPr="00A7221E" w:rsidRDefault="000D3BFE" w:rsidP="00A7221E">
      <w:pPr>
        <w:spacing w:before="240" w:after="240"/>
      </w:pPr>
      <w:proofErr w:type="spellStart"/>
      <w:r w:rsidRPr="00A7221E">
        <w:rPr>
          <w:color w:val="05103E"/>
        </w:rPr>
        <w:lastRenderedPageBreak/>
        <w:t>Tiwari</w:t>
      </w:r>
      <w:proofErr w:type="spellEnd"/>
      <w:r w:rsidRPr="00A7221E">
        <w:rPr>
          <w:color w:val="05103E"/>
        </w:rPr>
        <w:t xml:space="preserve">, M. </w:t>
      </w:r>
      <w:r w:rsidRPr="00A7221E">
        <w:rPr>
          <w:i/>
          <w:iCs/>
        </w:rPr>
        <w:t>et al.</w:t>
      </w:r>
      <w:r w:rsidRPr="00A7221E">
        <w:t xml:space="preserve"> (2024) 'Understanding the evolution of flexible supply chain in the business-to-business sector: a resource-based theory perspective,' </w:t>
      </w:r>
      <w:r w:rsidRPr="00A7221E">
        <w:rPr>
          <w:i/>
          <w:iCs/>
        </w:rPr>
        <w:t>International Studies of Management and Organization</w:t>
      </w:r>
      <w:r w:rsidRPr="00A7221E">
        <w:t xml:space="preserve">, 54(4), pp. 380–406. </w:t>
      </w:r>
      <w:hyperlink r:id="rId95">
        <w:r w:rsidRPr="00A7221E">
          <w:rPr>
            <w:color w:val="1155CC"/>
            <w:u w:val="single"/>
          </w:rPr>
          <w:t>https://doi.org/10.1080/00208825.2024.2324245</w:t>
        </w:r>
      </w:hyperlink>
      <w:r w:rsidRPr="00A7221E">
        <w:t>.</w:t>
      </w:r>
    </w:p>
    <w:p w14:paraId="26D18A7E" w14:textId="77777777" w:rsidR="000D3BFE" w:rsidRPr="00A7221E" w:rsidRDefault="000D3BFE" w:rsidP="00A7221E">
      <w:proofErr w:type="spellStart"/>
      <w:proofErr w:type="gramStart"/>
      <w:r w:rsidRPr="00A7221E">
        <w:t>Upadhyay</w:t>
      </w:r>
      <w:proofErr w:type="spellEnd"/>
      <w:r w:rsidRPr="00A7221E">
        <w:t xml:space="preserve">, A., </w:t>
      </w:r>
      <w:proofErr w:type="spellStart"/>
      <w:r w:rsidRPr="00A7221E">
        <w:t>Ayodele</w:t>
      </w:r>
      <w:proofErr w:type="spellEnd"/>
      <w:r w:rsidRPr="00A7221E">
        <w:t>, J.O., Kumar, A. and Garza-Reyes, J.A., (2021).</w:t>
      </w:r>
      <w:proofErr w:type="gramEnd"/>
      <w:r w:rsidRPr="00A7221E">
        <w:t xml:space="preserve"> </w:t>
      </w:r>
      <w:proofErr w:type="gramStart"/>
      <w:r w:rsidRPr="00A7221E">
        <w:t xml:space="preserve">A review of challenges and opportunities of </w:t>
      </w:r>
      <w:proofErr w:type="spellStart"/>
      <w:r w:rsidRPr="00A7221E">
        <w:t>blockchain</w:t>
      </w:r>
      <w:proofErr w:type="spellEnd"/>
      <w:r w:rsidRPr="00A7221E">
        <w:t xml:space="preserve"> adoption for operational excellence in the UK automotive industry.</w:t>
      </w:r>
      <w:proofErr w:type="gramEnd"/>
      <w:r w:rsidRPr="00A7221E">
        <w:t xml:space="preserve"> </w:t>
      </w:r>
      <w:proofErr w:type="gramStart"/>
      <w:r w:rsidRPr="00A7221E">
        <w:t>Journal of Global Operations and Strategic Sourcing, 14(1), pp.7-60.</w:t>
      </w:r>
      <w:proofErr w:type="gramEnd"/>
    </w:p>
    <w:p w14:paraId="4FBAB826" w14:textId="77777777" w:rsidR="000D3BFE" w:rsidRPr="00A7221E" w:rsidRDefault="000D3BFE" w:rsidP="00A7221E">
      <w:pPr>
        <w:spacing w:before="240"/>
      </w:pPr>
      <w:proofErr w:type="gramStart"/>
      <w:r w:rsidRPr="00A7221E">
        <w:t xml:space="preserve">Wang, P., </w:t>
      </w:r>
      <w:proofErr w:type="spellStart"/>
      <w:r w:rsidRPr="00A7221E">
        <w:t>Zou</w:t>
      </w:r>
      <w:proofErr w:type="spellEnd"/>
      <w:r w:rsidRPr="00A7221E">
        <w:t xml:space="preserve">, S., Li, J., </w:t>
      </w:r>
      <w:proofErr w:type="spellStart"/>
      <w:r w:rsidRPr="00A7221E">
        <w:t>Ju</w:t>
      </w:r>
      <w:proofErr w:type="spellEnd"/>
      <w:r w:rsidRPr="00A7221E">
        <w:t>, H. and Zhang, J., (2025).</w:t>
      </w:r>
      <w:proofErr w:type="gramEnd"/>
      <w:r w:rsidRPr="00A7221E">
        <w:t xml:space="preserve"> </w:t>
      </w:r>
      <w:proofErr w:type="gramStart"/>
      <w:r w:rsidRPr="00A7221E">
        <w:t>Advancing Water Quality Management: Harnessing the Synergy of Remote Sensing, Process-Based Models, and Machine Learning to Enhance Monitoring and Prediction.</w:t>
      </w:r>
      <w:proofErr w:type="gramEnd"/>
      <w:r w:rsidRPr="00A7221E">
        <w:t xml:space="preserve"> </w:t>
      </w:r>
      <w:proofErr w:type="gramStart"/>
      <w:r w:rsidRPr="00A7221E">
        <w:t>Remote Sensing, 17(18), p.3157.</w:t>
      </w:r>
      <w:proofErr w:type="gramEnd"/>
      <w:r w:rsidRPr="00A7221E">
        <w:t xml:space="preserve"> DOI: </w:t>
      </w:r>
      <w:hyperlink r:id="rId96" w:history="1">
        <w:r w:rsidRPr="00A7221E">
          <w:rPr>
            <w:rStyle w:val="Hyperlink"/>
          </w:rPr>
          <w:t>https://doi.org/10.3390/rs17183157</w:t>
        </w:r>
      </w:hyperlink>
      <w:r w:rsidRPr="00A7221E">
        <w:t xml:space="preserve"> </w:t>
      </w:r>
    </w:p>
    <w:p w14:paraId="4937625F" w14:textId="77777777" w:rsidR="000D3BFE" w:rsidRPr="00A7221E" w:rsidRDefault="000D3BFE" w:rsidP="00A7221E">
      <w:pPr>
        <w:spacing w:before="240"/>
      </w:pPr>
      <w:proofErr w:type="gramStart"/>
      <w:r w:rsidRPr="00A7221E">
        <w:t xml:space="preserve">Wang, X., Zhao, W. and </w:t>
      </w:r>
      <w:proofErr w:type="spellStart"/>
      <w:r w:rsidRPr="00A7221E">
        <w:t>Ruet</w:t>
      </w:r>
      <w:proofErr w:type="spellEnd"/>
      <w:r w:rsidRPr="00A7221E">
        <w:t>, J., (2022).</w:t>
      </w:r>
      <w:proofErr w:type="gramEnd"/>
      <w:r w:rsidRPr="00A7221E">
        <w:t xml:space="preserve"> Specialised vertical integration: the value-chain strategy of EV lithium-ion battery firms in China. </w:t>
      </w:r>
      <w:proofErr w:type="gramStart"/>
      <w:r w:rsidRPr="00A7221E">
        <w:t>International Journal of Automotive Technology and Management, 22(2), pp.178-201.</w:t>
      </w:r>
      <w:proofErr w:type="gramEnd"/>
      <w:r w:rsidRPr="00A7221E">
        <w:t xml:space="preserve"> Available at: </w:t>
      </w:r>
      <w:hyperlink r:id="rId97" w:history="1">
        <w:r w:rsidRPr="00A7221E">
          <w:rPr>
            <w:rStyle w:val="Hyperlink"/>
          </w:rPr>
          <w:t>https://indersci.scienceconnect.io/api/oauth/authorize?ui_locales=en&amp;scope=affiliations+merged_users+openid+session_level+settings&amp;response_type=code&amp;redirect_uri=https%3A%2F%2Fwww.inderscienceonline.com%2Faction%2FoidcCallback%3FidpCode%</w:t>
        </w:r>
      </w:hyperlink>
      <w:r w:rsidRPr="00A7221E">
        <w:t xml:space="preserve"> </w:t>
      </w:r>
    </w:p>
    <w:p w14:paraId="6CC5A4CF" w14:textId="77777777" w:rsidR="000D3BFE" w:rsidRPr="00A7221E" w:rsidRDefault="000D3BFE" w:rsidP="00A7221E">
      <w:pPr>
        <w:spacing w:before="240" w:after="240"/>
        <w:rPr>
          <w:rFonts w:eastAsia="Times New Roman"/>
          <w:highlight w:val="white"/>
        </w:rPr>
      </w:pPr>
      <w:proofErr w:type="gramStart"/>
      <w:r w:rsidRPr="00A7221E">
        <w:rPr>
          <w:rFonts w:eastAsia="Times New Roman"/>
          <w:highlight w:val="white"/>
        </w:rPr>
        <w:t>‌Warner, J. (2019).</w:t>
      </w:r>
      <w:proofErr w:type="gramEnd"/>
      <w:r w:rsidRPr="00A7221E">
        <w:rPr>
          <w:rFonts w:eastAsia="Times New Roman"/>
          <w:highlight w:val="white"/>
        </w:rPr>
        <w:t xml:space="preserve"> </w:t>
      </w:r>
      <w:r w:rsidRPr="00A7221E">
        <w:rPr>
          <w:rFonts w:eastAsia="Times New Roman"/>
          <w:i/>
          <w:iCs/>
          <w:highlight w:val="white"/>
        </w:rPr>
        <w:t>Is the automotive sector ready for a no-deal </w:t>
      </w:r>
      <w:proofErr w:type="spellStart"/>
      <w:r w:rsidRPr="00A7221E">
        <w:rPr>
          <w:rFonts w:eastAsia="Times New Roman"/>
          <w:i/>
          <w:iCs/>
          <w:highlight w:val="white"/>
        </w:rPr>
        <w:t>Brexit</w:t>
      </w:r>
      <w:proofErr w:type="spellEnd"/>
      <w:r w:rsidRPr="00A7221E">
        <w:rPr>
          <w:rFonts w:eastAsia="Times New Roman"/>
          <w:i/>
          <w:iCs/>
          <w:highlight w:val="white"/>
        </w:rPr>
        <w:t>?</w:t>
      </w:r>
      <w:r w:rsidRPr="00A7221E">
        <w:rPr>
          <w:rFonts w:eastAsia="Times New Roman"/>
          <w:highlight w:val="white"/>
        </w:rPr>
        <w:t xml:space="preserve"> [</w:t>
      </w:r>
      <w:proofErr w:type="gramStart"/>
      <w:r w:rsidRPr="00A7221E">
        <w:rPr>
          <w:rFonts w:eastAsia="Times New Roman"/>
          <w:highlight w:val="white"/>
        </w:rPr>
        <w:t>online</w:t>
      </w:r>
      <w:proofErr w:type="gramEnd"/>
      <w:r w:rsidRPr="00A7221E">
        <w:rPr>
          <w:rFonts w:eastAsia="Times New Roman"/>
          <w:highlight w:val="white"/>
        </w:rPr>
        <w:t xml:space="preserve">] </w:t>
      </w:r>
      <w:proofErr w:type="gramStart"/>
      <w:r w:rsidRPr="00A7221E">
        <w:rPr>
          <w:rFonts w:eastAsia="Times New Roman"/>
          <w:highlight w:val="white"/>
        </w:rPr>
        <w:t>IG.</w:t>
      </w:r>
      <w:proofErr w:type="gramEnd"/>
      <w:r w:rsidRPr="00A7221E">
        <w:rPr>
          <w:rFonts w:eastAsia="Times New Roman"/>
          <w:highlight w:val="white"/>
        </w:rPr>
        <w:t xml:space="preserve"> Available at: </w:t>
      </w:r>
      <w:hyperlink r:id="rId98">
        <w:r w:rsidRPr="00A7221E">
          <w:rPr>
            <w:rFonts w:eastAsia="Times New Roman"/>
            <w:color w:val="1155CC"/>
            <w:highlight w:val="white"/>
            <w:u w:val="single"/>
          </w:rPr>
          <w:t>https://www.ig.com/en/news-and-trade-ideas/is-the-automotive-sector-ready-fora-no-dealbrexit--191001</w:t>
        </w:r>
      </w:hyperlink>
      <w:r w:rsidRPr="00A7221E">
        <w:rPr>
          <w:rFonts w:eastAsia="Times New Roman"/>
          <w:highlight w:val="white"/>
        </w:rPr>
        <w:t xml:space="preserve"> [Accessed 19 Nov. 2025].</w:t>
      </w:r>
    </w:p>
    <w:p w14:paraId="75509248" w14:textId="77777777" w:rsidR="000D3BFE" w:rsidRPr="00A7221E" w:rsidRDefault="000D3BFE" w:rsidP="00A7221E">
      <w:pPr>
        <w:spacing w:before="240"/>
      </w:pPr>
      <w:proofErr w:type="gramStart"/>
      <w:r w:rsidRPr="00A7221E">
        <w:t xml:space="preserve">Winkler, L., Pearce, D., Nelson, J. and </w:t>
      </w:r>
      <w:proofErr w:type="spellStart"/>
      <w:r w:rsidRPr="00A7221E">
        <w:t>Babacan</w:t>
      </w:r>
      <w:proofErr w:type="spellEnd"/>
      <w:r w:rsidRPr="00A7221E">
        <w:t>, O., (2023).</w:t>
      </w:r>
      <w:proofErr w:type="gramEnd"/>
      <w:r w:rsidRPr="00A7221E">
        <w:t xml:space="preserve"> </w:t>
      </w:r>
      <w:proofErr w:type="gramStart"/>
      <w:r w:rsidRPr="00A7221E">
        <w:t>The effect of sustainable mobility transition policies on cumulative urban transport emissions and energy demand.</w:t>
      </w:r>
      <w:proofErr w:type="gramEnd"/>
      <w:r w:rsidRPr="00A7221E">
        <w:t xml:space="preserve"> </w:t>
      </w:r>
      <w:proofErr w:type="gramStart"/>
      <w:r w:rsidRPr="00A7221E">
        <w:t>Nature Communications, 14(1), p.2357.</w:t>
      </w:r>
      <w:proofErr w:type="gramEnd"/>
      <w:r w:rsidRPr="00A7221E">
        <w:t xml:space="preserve"> Available at: </w:t>
      </w:r>
      <w:hyperlink r:id="rId99">
        <w:r w:rsidRPr="00A7221E">
          <w:rPr>
            <w:color w:val="0563C1"/>
            <w:u w:val="single"/>
          </w:rPr>
          <w:t>https://www.nature.com/articles/s41467-023-37728-x</w:t>
        </w:r>
      </w:hyperlink>
      <w:r w:rsidRPr="00A7221E">
        <w:t xml:space="preserve"> </w:t>
      </w:r>
    </w:p>
    <w:p w14:paraId="2F08C261" w14:textId="77777777" w:rsidR="000D3BFE" w:rsidRPr="00A7221E" w:rsidRDefault="000D3BFE" w:rsidP="00A7221E">
      <w:pPr>
        <w:spacing w:before="240"/>
      </w:pPr>
      <w:r w:rsidRPr="00A7221E">
        <w:t xml:space="preserve">Worrall, L., Gamble, H., </w:t>
      </w:r>
      <w:proofErr w:type="spellStart"/>
      <w:r w:rsidRPr="00A7221E">
        <w:t>Spoehr</w:t>
      </w:r>
      <w:proofErr w:type="spellEnd"/>
      <w:r w:rsidRPr="00A7221E">
        <w:t xml:space="preserve">, J. and </w:t>
      </w:r>
      <w:proofErr w:type="spellStart"/>
      <w:r w:rsidRPr="00A7221E">
        <w:t>Hordacre</w:t>
      </w:r>
      <w:proofErr w:type="spellEnd"/>
      <w:r w:rsidRPr="00A7221E">
        <w:t xml:space="preserve">, A.L., (2021). Australian sovereign capability and supply chain resilience: perspectives and options. Available at: </w:t>
      </w:r>
      <w:hyperlink r:id="rId100">
        <w:r w:rsidRPr="00A7221E">
          <w:rPr>
            <w:color w:val="0563C1"/>
            <w:u w:val="single"/>
          </w:rPr>
          <w:t>https://researchnow.flinders.edu.au/en/publications/australian-sovereign-capability-and-supply-chain-resilience-persp/</w:t>
        </w:r>
      </w:hyperlink>
      <w:r w:rsidRPr="00A7221E">
        <w:t xml:space="preserve"> </w:t>
      </w:r>
    </w:p>
    <w:p w14:paraId="7E15BE34" w14:textId="77777777" w:rsidR="000D3BFE" w:rsidRPr="00A7221E" w:rsidRDefault="000D3BFE" w:rsidP="00A7221E">
      <w:pPr>
        <w:spacing w:before="240"/>
      </w:pPr>
      <w:r w:rsidRPr="00A7221E">
        <w:lastRenderedPageBreak/>
        <w:t xml:space="preserve">Wu, J. (2025). Non-tariff Trade Barriers: The New Weapon in Supply Chain Sanctions. </w:t>
      </w:r>
      <w:proofErr w:type="gramStart"/>
      <w:r w:rsidRPr="00A7221E">
        <w:t>In Global Trends in Manufacturing Supply Chains (pp. 113-131).</w:t>
      </w:r>
      <w:proofErr w:type="gramEnd"/>
      <w:r w:rsidRPr="00A7221E">
        <w:t xml:space="preserve"> Singapore: Springer Nature Singapore. Available at: </w:t>
      </w:r>
      <w:hyperlink r:id="rId101">
        <w:r w:rsidRPr="00A7221E">
          <w:rPr>
            <w:color w:val="0563C1"/>
            <w:u w:val="single"/>
          </w:rPr>
          <w:t>https://link.springer.com/chapter/10.1007/978-981-96-3228-2_5</w:t>
        </w:r>
      </w:hyperlink>
      <w:r w:rsidRPr="00A7221E">
        <w:t xml:space="preserve"> </w:t>
      </w:r>
    </w:p>
    <w:p w14:paraId="232ECF39" w14:textId="77777777" w:rsidR="000D3BFE" w:rsidRPr="00A7221E" w:rsidRDefault="000D3BFE" w:rsidP="00A7221E">
      <w:pPr>
        <w:spacing w:before="240" w:after="240"/>
      </w:pPr>
      <w:proofErr w:type="spellStart"/>
      <w:proofErr w:type="gramStart"/>
      <w:r w:rsidRPr="00A7221E">
        <w:rPr>
          <w:color w:val="05103E"/>
        </w:rPr>
        <w:t>Wyrembek</w:t>
      </w:r>
      <w:proofErr w:type="spellEnd"/>
      <w:r w:rsidRPr="00A7221E">
        <w:rPr>
          <w:color w:val="05103E"/>
        </w:rPr>
        <w:t xml:space="preserve">, M., </w:t>
      </w:r>
      <w:proofErr w:type="spellStart"/>
      <w:r w:rsidRPr="00A7221E">
        <w:rPr>
          <w:color w:val="05103E"/>
        </w:rPr>
        <w:t>Baryannis</w:t>
      </w:r>
      <w:proofErr w:type="spellEnd"/>
      <w:r w:rsidRPr="00A7221E">
        <w:rPr>
          <w:color w:val="05103E"/>
        </w:rPr>
        <w:t xml:space="preserve">, G. and </w:t>
      </w:r>
      <w:proofErr w:type="spellStart"/>
      <w:r w:rsidRPr="00A7221E">
        <w:rPr>
          <w:color w:val="05103E"/>
        </w:rPr>
        <w:t>Brintrup</w:t>
      </w:r>
      <w:proofErr w:type="spellEnd"/>
      <w:r w:rsidRPr="00A7221E">
        <w:rPr>
          <w:color w:val="05103E"/>
        </w:rPr>
        <w:t xml:space="preserve">, A. (2025) 'Causal machine learning for supply chain risk prediction and intervention planning,' </w:t>
      </w:r>
      <w:r w:rsidRPr="00A7221E">
        <w:rPr>
          <w:i/>
          <w:iCs/>
        </w:rPr>
        <w:t>International Journal of Production Research</w:t>
      </w:r>
      <w:r w:rsidRPr="00A7221E">
        <w:t>, 63(15), pp. 5629–5648.</w:t>
      </w:r>
      <w:proofErr w:type="gramEnd"/>
      <w:r w:rsidRPr="00A7221E">
        <w:t xml:space="preserve"> </w:t>
      </w:r>
      <w:hyperlink r:id="rId102">
        <w:r w:rsidRPr="00A7221E">
          <w:rPr>
            <w:color w:val="1155CC"/>
            <w:u w:val="single"/>
          </w:rPr>
          <w:t>https://doi.org/10.1080/00207543.2025.2458121</w:t>
        </w:r>
      </w:hyperlink>
      <w:r w:rsidRPr="00A7221E">
        <w:t>.</w:t>
      </w:r>
    </w:p>
    <w:p w14:paraId="3A02D931" w14:textId="77777777" w:rsidR="000D3BFE" w:rsidRPr="00A7221E" w:rsidRDefault="000D3BFE" w:rsidP="00A7221E">
      <w:pPr>
        <w:spacing w:before="240" w:after="240"/>
      </w:pPr>
      <w:proofErr w:type="spellStart"/>
      <w:r w:rsidRPr="00A7221E">
        <w:rPr>
          <w:color w:val="05103E"/>
        </w:rPr>
        <w:t>Zheng</w:t>
      </w:r>
      <w:proofErr w:type="spellEnd"/>
      <w:r w:rsidRPr="00A7221E">
        <w:rPr>
          <w:color w:val="05103E"/>
        </w:rPr>
        <w:t xml:space="preserve">, L.J. </w:t>
      </w:r>
      <w:r w:rsidRPr="00A7221E">
        <w:rPr>
          <w:i/>
          <w:iCs/>
        </w:rPr>
        <w:t>et al.</w:t>
      </w:r>
      <w:r w:rsidRPr="00A7221E">
        <w:t xml:space="preserve"> (2025b) 'Aligning risk and value creation: a process model of supply chain risk management in geopolitical disruptions,' </w:t>
      </w:r>
      <w:r w:rsidRPr="00A7221E">
        <w:rPr>
          <w:i/>
          <w:iCs/>
        </w:rPr>
        <w:t>International Journal of Operations &amp; Production Management</w:t>
      </w:r>
      <w:r w:rsidRPr="00A7221E">
        <w:t xml:space="preserve">, 45(5), pp. 1178–1210. </w:t>
      </w:r>
      <w:hyperlink r:id="rId103">
        <w:r w:rsidRPr="00A7221E">
          <w:rPr>
            <w:color w:val="1155CC"/>
            <w:u w:val="single"/>
          </w:rPr>
          <w:t>https://doi.org/10.1108/ijopm-03-2024-0271</w:t>
        </w:r>
      </w:hyperlink>
      <w:r w:rsidRPr="00A7221E">
        <w:t>.</w:t>
      </w:r>
    </w:p>
    <w:sectPr w:rsidR="000D3BFE" w:rsidRPr="00A7221E" w:rsidSect="008E28B0">
      <w:headerReference w:type="default" r:id="rId104"/>
      <w:footerReference w:type="default" r:id="rId105"/>
      <w:pgSz w:w="12240" w:h="15840"/>
      <w:pgMar w:top="1440" w:right="1620" w:bottom="1440" w:left="171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1F4078" w14:textId="77777777" w:rsidR="001577F2" w:rsidRPr="006028F2" w:rsidRDefault="001577F2">
      <w:pPr>
        <w:spacing w:line="240" w:lineRule="auto"/>
      </w:pPr>
      <w:r w:rsidRPr="006028F2">
        <w:separator/>
      </w:r>
    </w:p>
  </w:endnote>
  <w:endnote w:type="continuationSeparator" w:id="0">
    <w:p w14:paraId="696C7ECE" w14:textId="77777777" w:rsidR="001577F2" w:rsidRPr="006028F2" w:rsidRDefault="001577F2">
      <w:pPr>
        <w:spacing w:line="240" w:lineRule="auto"/>
      </w:pPr>
      <w:r w:rsidRPr="006028F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08B06E4-CA24-4F15-8179-16400799DEC9}"/>
    <w:embedBold r:id="rId2" w:fontKey="{8F90D4C5-F780-411C-B615-D2BBE8FDB290}"/>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embedRegular r:id="rId3" w:fontKey="{58921146-0940-4626-9A26-226E34375179}"/>
    <w:embedBold r:id="rId4" w:fontKey="{FDD4891E-2575-4D6E-ABEE-BC2A5D6A615F}"/>
  </w:font>
  <w:font w:name="Cambria">
    <w:panose1 w:val="02040503050406030204"/>
    <w:charset w:val="00"/>
    <w:family w:val="roman"/>
    <w:pitch w:val="variable"/>
    <w:sig w:usb0="E00006FF" w:usb1="420024FF" w:usb2="02000000" w:usb3="00000000" w:csb0="0000019F" w:csb1="00000000"/>
    <w:embedRegular r:id="rId5" w:fontKey="{5FC95DD6-5B5B-4979-A224-9EEB75D132F7}"/>
    <w:embedBold r:id="rId6" w:fontKey="{C558CCC6-52BD-4BB7-8430-222D920C21E1}"/>
    <w:embedBoldItalic r:id="rId7" w:fontKey="{09E63DFA-418F-4536-ACBF-6CD42DAAFB14}"/>
  </w:font>
  <w:font w:name="Tahoma">
    <w:panose1 w:val="020B0604030504040204"/>
    <w:charset w:val="00"/>
    <w:family w:val="swiss"/>
    <w:pitch w:val="variable"/>
    <w:sig w:usb0="E1002EFF" w:usb1="C000605B" w:usb2="00000029" w:usb3="00000000" w:csb0="000101FF" w:csb1="00000000"/>
    <w:embedRegular r:id="rId8" w:fontKey="{B0DE05FC-054A-45FA-A05F-960552CD3C34}"/>
  </w:font>
  <w:font w:name="Cambria Math">
    <w:panose1 w:val="02040503050406030204"/>
    <w:charset w:val="00"/>
    <w:family w:val="roman"/>
    <w:pitch w:val="variable"/>
    <w:sig w:usb0="E00006FF" w:usb1="420024FF" w:usb2="02000000" w:usb3="00000000" w:csb0="0000019F" w:csb1="00000000"/>
    <w:embedRegular r:id="rId9" w:fontKey="{E8D7633D-1CF2-42E0-B421-7B541875F86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2844030"/>
      <w:docPartObj>
        <w:docPartGallery w:val="Page Numbers (Bottom of Page)"/>
        <w:docPartUnique/>
      </w:docPartObj>
    </w:sdtPr>
    <w:sdtEndPr/>
    <w:sdtContent>
      <w:p w14:paraId="5670E9E7" w14:textId="40E2802A" w:rsidR="008E28B0" w:rsidRPr="006028F2" w:rsidRDefault="008E28B0">
        <w:pPr>
          <w:pStyle w:val="Footer"/>
          <w:jc w:val="right"/>
        </w:pPr>
        <w:r w:rsidRPr="006028F2">
          <w:fldChar w:fldCharType="begin"/>
        </w:r>
        <w:r w:rsidRPr="006028F2">
          <w:instrText xml:space="preserve"> PAGE   \* MERGEFORMAT </w:instrText>
        </w:r>
        <w:r w:rsidRPr="006028F2">
          <w:fldChar w:fldCharType="separate"/>
        </w:r>
        <w:r w:rsidR="002C1E3A">
          <w:rPr>
            <w:noProof/>
          </w:rPr>
          <w:t>1</w:t>
        </w:r>
        <w:r w:rsidRPr="006028F2">
          <w:fldChar w:fldCharType="end"/>
        </w:r>
      </w:p>
    </w:sdtContent>
  </w:sdt>
  <w:p w14:paraId="12EB8B49" w14:textId="77777777" w:rsidR="003543D0" w:rsidRPr="006028F2" w:rsidRDefault="003543D0"/>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EA649A" w14:textId="77777777" w:rsidR="001577F2" w:rsidRPr="006028F2" w:rsidRDefault="001577F2">
      <w:pPr>
        <w:spacing w:line="240" w:lineRule="auto"/>
      </w:pPr>
      <w:r w:rsidRPr="006028F2">
        <w:separator/>
      </w:r>
    </w:p>
  </w:footnote>
  <w:footnote w:type="continuationSeparator" w:id="0">
    <w:p w14:paraId="6D5C4104" w14:textId="77777777" w:rsidR="001577F2" w:rsidRPr="006028F2" w:rsidRDefault="001577F2">
      <w:pPr>
        <w:spacing w:line="240" w:lineRule="auto"/>
      </w:pPr>
      <w:r w:rsidRPr="006028F2">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2EA46E" w14:textId="77777777" w:rsidR="003543D0" w:rsidRPr="006028F2" w:rsidRDefault="003543D0">
    <w:pPr>
      <w:spacing w:before="240" w:after="240" w:line="240" w:lineRule="auto"/>
      <w:rPr>
        <w:rFonts w:eastAsia="Times New Roman" w:cs="Times New Roman"/>
        <w:b/>
        <w:bCs/>
        <w:szCs w:val="24"/>
        <w:highlight w:val="white"/>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0D081E"/>
    <w:multiLevelType w:val="multilevel"/>
    <w:tmpl w:val="26D4E2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48A3679F"/>
    <w:multiLevelType w:val="multilevel"/>
    <w:tmpl w:val="33E65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851449A"/>
    <w:multiLevelType w:val="multilevel"/>
    <w:tmpl w:val="DCF8B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67B1575"/>
    <w:multiLevelType w:val="multilevel"/>
    <w:tmpl w:val="C952C9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43D0"/>
    <w:rsid w:val="00016156"/>
    <w:rsid w:val="00063A09"/>
    <w:rsid w:val="00076F0F"/>
    <w:rsid w:val="000A0DF2"/>
    <w:rsid w:val="000D3BFE"/>
    <w:rsid w:val="000E2CF1"/>
    <w:rsid w:val="00100F39"/>
    <w:rsid w:val="00110055"/>
    <w:rsid w:val="00124ED7"/>
    <w:rsid w:val="00154992"/>
    <w:rsid w:val="001577F2"/>
    <w:rsid w:val="001703F8"/>
    <w:rsid w:val="00172D34"/>
    <w:rsid w:val="00180853"/>
    <w:rsid w:val="001A27FC"/>
    <w:rsid w:val="001A4FDF"/>
    <w:rsid w:val="001B00CC"/>
    <w:rsid w:val="001C4506"/>
    <w:rsid w:val="001C5E42"/>
    <w:rsid w:val="00251070"/>
    <w:rsid w:val="00267EA4"/>
    <w:rsid w:val="002C0653"/>
    <w:rsid w:val="002C1E3A"/>
    <w:rsid w:val="002D3CF8"/>
    <w:rsid w:val="002F0E3A"/>
    <w:rsid w:val="002F3A56"/>
    <w:rsid w:val="003157B3"/>
    <w:rsid w:val="00315930"/>
    <w:rsid w:val="00326ABC"/>
    <w:rsid w:val="003543D0"/>
    <w:rsid w:val="00380A66"/>
    <w:rsid w:val="003D14C5"/>
    <w:rsid w:val="003D6034"/>
    <w:rsid w:val="00445D0A"/>
    <w:rsid w:val="00453AE0"/>
    <w:rsid w:val="00467376"/>
    <w:rsid w:val="004B2574"/>
    <w:rsid w:val="004C2C10"/>
    <w:rsid w:val="004E50EC"/>
    <w:rsid w:val="004F4002"/>
    <w:rsid w:val="00506219"/>
    <w:rsid w:val="00521CA8"/>
    <w:rsid w:val="005507AF"/>
    <w:rsid w:val="00577401"/>
    <w:rsid w:val="00583852"/>
    <w:rsid w:val="005926B7"/>
    <w:rsid w:val="00593EB0"/>
    <w:rsid w:val="005A0847"/>
    <w:rsid w:val="005A360F"/>
    <w:rsid w:val="005C5FBB"/>
    <w:rsid w:val="005D6FF6"/>
    <w:rsid w:val="005D70BF"/>
    <w:rsid w:val="006028F2"/>
    <w:rsid w:val="006143FD"/>
    <w:rsid w:val="006335E0"/>
    <w:rsid w:val="006668D1"/>
    <w:rsid w:val="006C6A9F"/>
    <w:rsid w:val="006D262A"/>
    <w:rsid w:val="006D6025"/>
    <w:rsid w:val="006E4CF6"/>
    <w:rsid w:val="00755B35"/>
    <w:rsid w:val="007601CD"/>
    <w:rsid w:val="00796285"/>
    <w:rsid w:val="0079673B"/>
    <w:rsid w:val="007A2D58"/>
    <w:rsid w:val="007D34FD"/>
    <w:rsid w:val="007E0ADC"/>
    <w:rsid w:val="00805C06"/>
    <w:rsid w:val="00854918"/>
    <w:rsid w:val="00857EEA"/>
    <w:rsid w:val="00896447"/>
    <w:rsid w:val="008A0A53"/>
    <w:rsid w:val="008A2D8A"/>
    <w:rsid w:val="008B3A2F"/>
    <w:rsid w:val="008B580A"/>
    <w:rsid w:val="008C0498"/>
    <w:rsid w:val="008C7E66"/>
    <w:rsid w:val="008E28B0"/>
    <w:rsid w:val="008E5993"/>
    <w:rsid w:val="00954DA4"/>
    <w:rsid w:val="00976050"/>
    <w:rsid w:val="00995D1B"/>
    <w:rsid w:val="009A015F"/>
    <w:rsid w:val="009C06EE"/>
    <w:rsid w:val="009E4C2B"/>
    <w:rsid w:val="00A13658"/>
    <w:rsid w:val="00A32C36"/>
    <w:rsid w:val="00A56F67"/>
    <w:rsid w:val="00A7221E"/>
    <w:rsid w:val="00AB1C69"/>
    <w:rsid w:val="00AB3DC4"/>
    <w:rsid w:val="00AC7E37"/>
    <w:rsid w:val="00B17AB5"/>
    <w:rsid w:val="00B35971"/>
    <w:rsid w:val="00B60197"/>
    <w:rsid w:val="00B615C1"/>
    <w:rsid w:val="00BA6C93"/>
    <w:rsid w:val="00BC2B20"/>
    <w:rsid w:val="00BC7AC7"/>
    <w:rsid w:val="00BF5741"/>
    <w:rsid w:val="00C1053F"/>
    <w:rsid w:val="00C13D7F"/>
    <w:rsid w:val="00C70040"/>
    <w:rsid w:val="00C742AE"/>
    <w:rsid w:val="00CA4866"/>
    <w:rsid w:val="00CA4E73"/>
    <w:rsid w:val="00CC48FE"/>
    <w:rsid w:val="00CE5657"/>
    <w:rsid w:val="00CF7323"/>
    <w:rsid w:val="00CF7644"/>
    <w:rsid w:val="00D00BAC"/>
    <w:rsid w:val="00D50CA5"/>
    <w:rsid w:val="00D65310"/>
    <w:rsid w:val="00D97E1B"/>
    <w:rsid w:val="00DD1C13"/>
    <w:rsid w:val="00DF33B2"/>
    <w:rsid w:val="00E032CE"/>
    <w:rsid w:val="00E2612A"/>
    <w:rsid w:val="00E32F33"/>
    <w:rsid w:val="00E53A24"/>
    <w:rsid w:val="00E8258A"/>
    <w:rsid w:val="00E82758"/>
    <w:rsid w:val="00E878AF"/>
    <w:rsid w:val="00E90225"/>
    <w:rsid w:val="00EA4863"/>
    <w:rsid w:val="00EE3B5B"/>
    <w:rsid w:val="00EE6FAE"/>
    <w:rsid w:val="00F07FF6"/>
    <w:rsid w:val="00F41E07"/>
    <w:rsid w:val="00F60509"/>
    <w:rsid w:val="00F77D20"/>
    <w:rsid w:val="00F90534"/>
    <w:rsid w:val="00FE6DC8"/>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FB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A53"/>
    <w:pPr>
      <w:spacing w:line="360" w:lineRule="auto"/>
      <w:jc w:val="both"/>
    </w:pPr>
    <w:rPr>
      <w:lang w:val="en-GB"/>
    </w:rPr>
  </w:style>
  <w:style w:type="paragraph" w:styleId="Heading1">
    <w:name w:val="heading 1"/>
    <w:basedOn w:val="Normal"/>
    <w:next w:val="Normal"/>
    <w:autoRedefine/>
    <w:uiPriority w:val="9"/>
    <w:qFormat/>
    <w:rsid w:val="003D6034"/>
    <w:pPr>
      <w:keepNext/>
      <w:keepLines/>
      <w:spacing w:before="400" w:after="120"/>
      <w:outlineLvl w:val="0"/>
    </w:pPr>
    <w:rPr>
      <w:b/>
      <w:sz w:val="26"/>
      <w:szCs w:val="40"/>
    </w:rPr>
  </w:style>
  <w:style w:type="paragraph" w:styleId="Heading2">
    <w:name w:val="heading 2"/>
    <w:basedOn w:val="Normal"/>
    <w:next w:val="Normal"/>
    <w:link w:val="Heading2Char"/>
    <w:uiPriority w:val="9"/>
    <w:unhideWhenUsed/>
    <w:qFormat/>
    <w:rsid w:val="008E28B0"/>
    <w:pPr>
      <w:keepNext/>
      <w:keepLines/>
      <w:spacing w:before="360" w:after="120"/>
      <w:outlineLvl w:val="1"/>
    </w:pPr>
    <w:rPr>
      <w:b/>
      <w:szCs w:val="32"/>
    </w:rPr>
  </w:style>
  <w:style w:type="paragraph" w:styleId="Heading3">
    <w:name w:val="heading 3"/>
    <w:basedOn w:val="Normal"/>
    <w:next w:val="Normal"/>
    <w:autoRedefine/>
    <w:uiPriority w:val="9"/>
    <w:unhideWhenUsed/>
    <w:qFormat/>
    <w:rsid w:val="00C13D7F"/>
    <w:pPr>
      <w:keepNext/>
      <w:keepLines/>
      <w:spacing w:before="320" w:after="80"/>
      <w:outlineLvl w:val="2"/>
    </w:pPr>
    <w:rPr>
      <w:b/>
      <w:i/>
      <w:color w:val="434343"/>
      <w:szCs w:val="28"/>
    </w:rPr>
  </w:style>
  <w:style w:type="paragraph" w:styleId="Heading4">
    <w:name w:val="heading 4"/>
    <w:basedOn w:val="Normal"/>
    <w:next w:val="Normal"/>
    <w:autoRedefine/>
    <w:uiPriority w:val="9"/>
    <w:unhideWhenUsed/>
    <w:qFormat/>
    <w:rsid w:val="00D65310"/>
    <w:pPr>
      <w:keepNext/>
      <w:keepLines/>
      <w:spacing w:before="280" w:after="80"/>
      <w:jc w:val="center"/>
      <w:outlineLvl w:val="3"/>
    </w:pPr>
    <w:rPr>
      <w:b/>
      <w:szCs w:val="24"/>
    </w:rPr>
  </w:style>
  <w:style w:type="paragraph" w:styleId="Heading5">
    <w:name w:val="heading 5"/>
    <w:basedOn w:val="Normal"/>
    <w:next w:val="Normal"/>
    <w:autoRedefine/>
    <w:uiPriority w:val="9"/>
    <w:unhideWhenUsed/>
    <w:qFormat/>
    <w:rsid w:val="00D65310"/>
    <w:pPr>
      <w:keepNext/>
      <w:keepLines/>
      <w:spacing w:before="240" w:after="80"/>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E28B0"/>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8E28B0"/>
    <w:pPr>
      <w:spacing w:after="100"/>
      <w:ind w:left="440"/>
    </w:pPr>
  </w:style>
  <w:style w:type="character" w:styleId="Hyperlink">
    <w:name w:val="Hyperlink"/>
    <w:basedOn w:val="DefaultParagraphFont"/>
    <w:uiPriority w:val="99"/>
    <w:unhideWhenUsed/>
    <w:rsid w:val="008E28B0"/>
    <w:rPr>
      <w:color w:val="0000FF" w:themeColor="hyperlink"/>
      <w:u w:val="single"/>
    </w:rPr>
  </w:style>
  <w:style w:type="paragraph" w:styleId="TOC1">
    <w:name w:val="toc 1"/>
    <w:basedOn w:val="Normal"/>
    <w:next w:val="Normal"/>
    <w:autoRedefine/>
    <w:uiPriority w:val="39"/>
    <w:unhideWhenUsed/>
    <w:rsid w:val="008E28B0"/>
    <w:pPr>
      <w:spacing w:after="100"/>
    </w:pPr>
  </w:style>
  <w:style w:type="paragraph" w:styleId="TOC2">
    <w:name w:val="toc 2"/>
    <w:basedOn w:val="Normal"/>
    <w:next w:val="Normal"/>
    <w:autoRedefine/>
    <w:uiPriority w:val="39"/>
    <w:unhideWhenUsed/>
    <w:rsid w:val="008E28B0"/>
    <w:pPr>
      <w:spacing w:after="100"/>
      <w:ind w:left="220"/>
    </w:pPr>
  </w:style>
  <w:style w:type="paragraph" w:styleId="Header">
    <w:name w:val="header"/>
    <w:basedOn w:val="Normal"/>
    <w:link w:val="HeaderChar"/>
    <w:uiPriority w:val="99"/>
    <w:unhideWhenUsed/>
    <w:rsid w:val="008E28B0"/>
    <w:pPr>
      <w:tabs>
        <w:tab w:val="center" w:pos="4680"/>
        <w:tab w:val="right" w:pos="9360"/>
      </w:tabs>
      <w:spacing w:line="240" w:lineRule="auto"/>
    </w:pPr>
  </w:style>
  <w:style w:type="character" w:customStyle="1" w:styleId="HeaderChar">
    <w:name w:val="Header Char"/>
    <w:basedOn w:val="DefaultParagraphFont"/>
    <w:link w:val="Header"/>
    <w:uiPriority w:val="99"/>
    <w:rsid w:val="008E28B0"/>
  </w:style>
  <w:style w:type="paragraph" w:styleId="Footer">
    <w:name w:val="footer"/>
    <w:basedOn w:val="Normal"/>
    <w:link w:val="FooterChar"/>
    <w:uiPriority w:val="99"/>
    <w:unhideWhenUsed/>
    <w:rsid w:val="008E28B0"/>
    <w:pPr>
      <w:tabs>
        <w:tab w:val="center" w:pos="4680"/>
        <w:tab w:val="right" w:pos="9360"/>
      </w:tabs>
      <w:spacing w:line="240" w:lineRule="auto"/>
    </w:pPr>
  </w:style>
  <w:style w:type="character" w:customStyle="1" w:styleId="FooterChar">
    <w:name w:val="Footer Char"/>
    <w:basedOn w:val="DefaultParagraphFont"/>
    <w:link w:val="Footer"/>
    <w:uiPriority w:val="99"/>
    <w:rsid w:val="008E28B0"/>
  </w:style>
  <w:style w:type="character" w:customStyle="1" w:styleId="Heading2Char">
    <w:name w:val="Heading 2 Char"/>
    <w:basedOn w:val="DefaultParagraphFont"/>
    <w:link w:val="Heading2"/>
    <w:uiPriority w:val="9"/>
    <w:rsid w:val="00CC48FE"/>
    <w:rPr>
      <w:rFonts w:ascii="Times New Roman" w:hAnsi="Times New Roman"/>
      <w:b/>
      <w:sz w:val="24"/>
      <w:szCs w:val="32"/>
    </w:rPr>
  </w:style>
  <w:style w:type="table" w:customStyle="1" w:styleId="PlainTable1">
    <w:name w:val="Plain Table 1"/>
    <w:basedOn w:val="TableNormal"/>
    <w:uiPriority w:val="41"/>
    <w:rsid w:val="008A2D8A"/>
    <w:pPr>
      <w:spacing w:line="240" w:lineRule="auto"/>
    </w:pPr>
    <w:rPr>
      <w:rFonts w:asciiTheme="minorHAnsi" w:eastAsiaTheme="minorHAnsi" w:hAnsiTheme="minorHAnsi" w:cstheme="minorBidi"/>
      <w:kern w:val="2"/>
      <w:sz w:val="24"/>
      <w:szCs w:val="24"/>
      <w:lang w:val="en-IN"/>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D65310"/>
  </w:style>
  <w:style w:type="paragraph" w:styleId="BalloonText">
    <w:name w:val="Balloon Text"/>
    <w:basedOn w:val="Normal"/>
    <w:link w:val="BalloonTextChar"/>
    <w:uiPriority w:val="99"/>
    <w:semiHidden/>
    <w:unhideWhenUsed/>
    <w:rsid w:val="00A32C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C36"/>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A53"/>
    <w:pPr>
      <w:spacing w:line="360" w:lineRule="auto"/>
      <w:jc w:val="both"/>
    </w:pPr>
    <w:rPr>
      <w:lang w:val="en-GB"/>
    </w:rPr>
  </w:style>
  <w:style w:type="paragraph" w:styleId="Heading1">
    <w:name w:val="heading 1"/>
    <w:basedOn w:val="Normal"/>
    <w:next w:val="Normal"/>
    <w:autoRedefine/>
    <w:uiPriority w:val="9"/>
    <w:qFormat/>
    <w:rsid w:val="003D6034"/>
    <w:pPr>
      <w:keepNext/>
      <w:keepLines/>
      <w:spacing w:before="400" w:after="120"/>
      <w:outlineLvl w:val="0"/>
    </w:pPr>
    <w:rPr>
      <w:b/>
      <w:sz w:val="26"/>
      <w:szCs w:val="40"/>
    </w:rPr>
  </w:style>
  <w:style w:type="paragraph" w:styleId="Heading2">
    <w:name w:val="heading 2"/>
    <w:basedOn w:val="Normal"/>
    <w:next w:val="Normal"/>
    <w:link w:val="Heading2Char"/>
    <w:uiPriority w:val="9"/>
    <w:unhideWhenUsed/>
    <w:qFormat/>
    <w:rsid w:val="008E28B0"/>
    <w:pPr>
      <w:keepNext/>
      <w:keepLines/>
      <w:spacing w:before="360" w:after="120"/>
      <w:outlineLvl w:val="1"/>
    </w:pPr>
    <w:rPr>
      <w:b/>
      <w:szCs w:val="32"/>
    </w:rPr>
  </w:style>
  <w:style w:type="paragraph" w:styleId="Heading3">
    <w:name w:val="heading 3"/>
    <w:basedOn w:val="Normal"/>
    <w:next w:val="Normal"/>
    <w:autoRedefine/>
    <w:uiPriority w:val="9"/>
    <w:unhideWhenUsed/>
    <w:qFormat/>
    <w:rsid w:val="00C13D7F"/>
    <w:pPr>
      <w:keepNext/>
      <w:keepLines/>
      <w:spacing w:before="320" w:after="80"/>
      <w:outlineLvl w:val="2"/>
    </w:pPr>
    <w:rPr>
      <w:b/>
      <w:i/>
      <w:color w:val="434343"/>
      <w:szCs w:val="28"/>
    </w:rPr>
  </w:style>
  <w:style w:type="paragraph" w:styleId="Heading4">
    <w:name w:val="heading 4"/>
    <w:basedOn w:val="Normal"/>
    <w:next w:val="Normal"/>
    <w:autoRedefine/>
    <w:uiPriority w:val="9"/>
    <w:unhideWhenUsed/>
    <w:qFormat/>
    <w:rsid w:val="00D65310"/>
    <w:pPr>
      <w:keepNext/>
      <w:keepLines/>
      <w:spacing w:before="280" w:after="80"/>
      <w:jc w:val="center"/>
      <w:outlineLvl w:val="3"/>
    </w:pPr>
    <w:rPr>
      <w:b/>
      <w:szCs w:val="24"/>
    </w:rPr>
  </w:style>
  <w:style w:type="paragraph" w:styleId="Heading5">
    <w:name w:val="heading 5"/>
    <w:basedOn w:val="Normal"/>
    <w:next w:val="Normal"/>
    <w:autoRedefine/>
    <w:uiPriority w:val="9"/>
    <w:unhideWhenUsed/>
    <w:qFormat/>
    <w:rsid w:val="00D65310"/>
    <w:pPr>
      <w:keepNext/>
      <w:keepLines/>
      <w:spacing w:before="240" w:after="80"/>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E28B0"/>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8E28B0"/>
    <w:pPr>
      <w:spacing w:after="100"/>
      <w:ind w:left="440"/>
    </w:pPr>
  </w:style>
  <w:style w:type="character" w:styleId="Hyperlink">
    <w:name w:val="Hyperlink"/>
    <w:basedOn w:val="DefaultParagraphFont"/>
    <w:uiPriority w:val="99"/>
    <w:unhideWhenUsed/>
    <w:rsid w:val="008E28B0"/>
    <w:rPr>
      <w:color w:val="0000FF" w:themeColor="hyperlink"/>
      <w:u w:val="single"/>
    </w:rPr>
  </w:style>
  <w:style w:type="paragraph" w:styleId="TOC1">
    <w:name w:val="toc 1"/>
    <w:basedOn w:val="Normal"/>
    <w:next w:val="Normal"/>
    <w:autoRedefine/>
    <w:uiPriority w:val="39"/>
    <w:unhideWhenUsed/>
    <w:rsid w:val="008E28B0"/>
    <w:pPr>
      <w:spacing w:after="100"/>
    </w:pPr>
  </w:style>
  <w:style w:type="paragraph" w:styleId="TOC2">
    <w:name w:val="toc 2"/>
    <w:basedOn w:val="Normal"/>
    <w:next w:val="Normal"/>
    <w:autoRedefine/>
    <w:uiPriority w:val="39"/>
    <w:unhideWhenUsed/>
    <w:rsid w:val="008E28B0"/>
    <w:pPr>
      <w:spacing w:after="100"/>
      <w:ind w:left="220"/>
    </w:pPr>
  </w:style>
  <w:style w:type="paragraph" w:styleId="Header">
    <w:name w:val="header"/>
    <w:basedOn w:val="Normal"/>
    <w:link w:val="HeaderChar"/>
    <w:uiPriority w:val="99"/>
    <w:unhideWhenUsed/>
    <w:rsid w:val="008E28B0"/>
    <w:pPr>
      <w:tabs>
        <w:tab w:val="center" w:pos="4680"/>
        <w:tab w:val="right" w:pos="9360"/>
      </w:tabs>
      <w:spacing w:line="240" w:lineRule="auto"/>
    </w:pPr>
  </w:style>
  <w:style w:type="character" w:customStyle="1" w:styleId="HeaderChar">
    <w:name w:val="Header Char"/>
    <w:basedOn w:val="DefaultParagraphFont"/>
    <w:link w:val="Header"/>
    <w:uiPriority w:val="99"/>
    <w:rsid w:val="008E28B0"/>
  </w:style>
  <w:style w:type="paragraph" w:styleId="Footer">
    <w:name w:val="footer"/>
    <w:basedOn w:val="Normal"/>
    <w:link w:val="FooterChar"/>
    <w:uiPriority w:val="99"/>
    <w:unhideWhenUsed/>
    <w:rsid w:val="008E28B0"/>
    <w:pPr>
      <w:tabs>
        <w:tab w:val="center" w:pos="4680"/>
        <w:tab w:val="right" w:pos="9360"/>
      </w:tabs>
      <w:spacing w:line="240" w:lineRule="auto"/>
    </w:pPr>
  </w:style>
  <w:style w:type="character" w:customStyle="1" w:styleId="FooterChar">
    <w:name w:val="Footer Char"/>
    <w:basedOn w:val="DefaultParagraphFont"/>
    <w:link w:val="Footer"/>
    <w:uiPriority w:val="99"/>
    <w:rsid w:val="008E28B0"/>
  </w:style>
  <w:style w:type="character" w:customStyle="1" w:styleId="Heading2Char">
    <w:name w:val="Heading 2 Char"/>
    <w:basedOn w:val="DefaultParagraphFont"/>
    <w:link w:val="Heading2"/>
    <w:uiPriority w:val="9"/>
    <w:rsid w:val="00CC48FE"/>
    <w:rPr>
      <w:rFonts w:ascii="Times New Roman" w:hAnsi="Times New Roman"/>
      <w:b/>
      <w:sz w:val="24"/>
      <w:szCs w:val="32"/>
    </w:rPr>
  </w:style>
  <w:style w:type="table" w:customStyle="1" w:styleId="PlainTable1">
    <w:name w:val="Plain Table 1"/>
    <w:basedOn w:val="TableNormal"/>
    <w:uiPriority w:val="41"/>
    <w:rsid w:val="008A2D8A"/>
    <w:pPr>
      <w:spacing w:line="240" w:lineRule="auto"/>
    </w:pPr>
    <w:rPr>
      <w:rFonts w:asciiTheme="minorHAnsi" w:eastAsiaTheme="minorHAnsi" w:hAnsiTheme="minorHAnsi" w:cstheme="minorBidi"/>
      <w:kern w:val="2"/>
      <w:sz w:val="24"/>
      <w:szCs w:val="24"/>
      <w:lang w:val="en-IN"/>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D65310"/>
  </w:style>
  <w:style w:type="paragraph" w:styleId="BalloonText">
    <w:name w:val="Balloon Text"/>
    <w:basedOn w:val="Normal"/>
    <w:link w:val="BalloonTextChar"/>
    <w:uiPriority w:val="99"/>
    <w:semiHidden/>
    <w:unhideWhenUsed/>
    <w:rsid w:val="00A32C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C3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000/rei.5732" TargetMode="External"/><Relationship Id="rId21" Type="http://schemas.openxmlformats.org/officeDocument/2006/relationships/hyperlink" Target="https://doi.org/10.1007/s11135-024-02022-5" TargetMode="External"/><Relationship Id="rId42" Type="http://schemas.openxmlformats.org/officeDocument/2006/relationships/hyperlink" Target="https://unitesi.unive.it/handle/20.500.14247/8078" TargetMode="External"/><Relationship Id="rId47" Type="http://schemas.openxmlformats.org/officeDocument/2006/relationships/hyperlink" Target="https://doi.org/10.1016/j.eneco.2023.106963" TargetMode="External"/><Relationship Id="rId63" Type="http://schemas.openxmlformats.org/officeDocument/2006/relationships/hyperlink" Target="https://doi.org/10.1177/14413582241264619" TargetMode="External"/><Relationship Id="rId68" Type="http://schemas.openxmlformats.org/officeDocument/2006/relationships/hyperlink" Target="https://link.springer.com/chapter/10.1007/978-3-031-86213-7_19" TargetMode="External"/><Relationship Id="rId84" Type="http://schemas.openxmlformats.org/officeDocument/2006/relationships/hyperlink" Target="https://www.fleetnews.co.uk/news/manufacturer-news/2019/01/31/brexit-uk-car-production-falls-and-investment-halved" TargetMode="External"/><Relationship Id="rId89" Type="http://schemas.openxmlformats.org/officeDocument/2006/relationships/hyperlink" Target="https://www.statista.com/statistics/867642/automotive-industry-employment-figures/" TargetMode="External"/><Relationship Id="rId7" Type="http://schemas.openxmlformats.org/officeDocument/2006/relationships/footnotes" Target="footnotes.xml"/><Relationship Id="rId71" Type="http://schemas.openxmlformats.org/officeDocument/2006/relationships/hyperlink" Target="https://www.ingentaconnect.com/content/hsp/jpss/2024/00000018/00000004/art00003" TargetMode="External"/><Relationship Id="rId92" Type="http://schemas.openxmlformats.org/officeDocument/2006/relationships/hyperlink" Target="https://www.thehindu.com/business/markets/trump-us-tariffs-take-effect-live-asia-india-stock-markets-china-trade-april-9-2025/article69429621.ece"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80/00343404.2022.2071421" TargetMode="External"/><Relationship Id="rId107" Type="http://schemas.openxmlformats.org/officeDocument/2006/relationships/theme" Target="theme/theme1.xml"/><Relationship Id="rId11" Type="http://schemas.openxmlformats.org/officeDocument/2006/relationships/image" Target="media/image3.png"/><Relationship Id="rId24" Type="http://schemas.openxmlformats.org/officeDocument/2006/relationships/hyperlink" Target="https://doi.org/10.1177/0253717620977000" TargetMode="External"/><Relationship Id="rId32" Type="http://schemas.openxmlformats.org/officeDocument/2006/relationships/hyperlink" Target="https://doi.org/10.1177/02692163241234800" TargetMode="External"/><Relationship Id="rId37" Type="http://schemas.openxmlformats.org/officeDocument/2006/relationships/hyperlink" Target="https://stockdividendscreener.com/auto-manufacturers/jaguar-land-rover-global-sales/" TargetMode="External"/><Relationship Id="rId40" Type="http://schemas.openxmlformats.org/officeDocument/2006/relationships/hyperlink" Target="https://doi.org/10.1111/1467-8551.12824" TargetMode="External"/><Relationship Id="rId45" Type="http://schemas.openxmlformats.org/officeDocument/2006/relationships/hyperlink" Target="https://doi.org/10.1111/1471-0528.17150" TargetMode="External"/><Relationship Id="rId53" Type="http://schemas.openxmlformats.org/officeDocument/2006/relationships/hyperlink" Target="https://www.bbc.com/news/business-47055188" TargetMode="External"/><Relationship Id="rId58" Type="http://schemas.openxmlformats.org/officeDocument/2006/relationships/hyperlink" Target="https://aisel.aisnet.org/cais/vol55/iss1/20/" TargetMode="External"/><Relationship Id="rId66" Type="http://schemas.openxmlformats.org/officeDocument/2006/relationships/hyperlink" Target="https://doi.org/10.1038/s41598-024-59475-9" TargetMode="External"/><Relationship Id="rId74" Type="http://schemas.openxmlformats.org/officeDocument/2006/relationships/hyperlink" Target="https://doi.org/10.1177/1094428119865016" TargetMode="External"/><Relationship Id="rId79" Type="http://schemas.openxmlformats.org/officeDocument/2006/relationships/hyperlink" Target="https://doi.org/10.1016/j.tre.2025.104263" TargetMode="External"/><Relationship Id="rId87" Type="http://schemas.openxmlformats.org/officeDocument/2006/relationships/hyperlink" Target="https://doi.org/10.55737/qjss.928180731" TargetMode="External"/><Relationship Id="rId102" Type="http://schemas.openxmlformats.org/officeDocument/2006/relationships/hyperlink" Target="https://doi.org/10.1080/00207543.2025.2458121" TargetMode="External"/><Relationship Id="rId5" Type="http://schemas.openxmlformats.org/officeDocument/2006/relationships/settings" Target="settings.xml"/><Relationship Id="rId61" Type="http://schemas.openxmlformats.org/officeDocument/2006/relationships/hyperlink" Target="https://doi.org/10.1108/K-01-2021-0073" TargetMode="External"/><Relationship Id="rId82" Type="http://schemas.openxmlformats.org/officeDocument/2006/relationships/hyperlink" Target="https://www.reuters.com/world/uk/uk-vehicle-output-ends-2024-below-one-million-units-industry-data-shows-2025-01-30/" TargetMode="External"/><Relationship Id="rId90" Type="http://schemas.openxmlformats.org/officeDocument/2006/relationships/hyperlink" Target="https://aimg8.dlssyht.cn/u/2284894/ueditor/file/1143/2284894/1725802554740022.pdf" TargetMode="External"/><Relationship Id="rId95" Type="http://schemas.openxmlformats.org/officeDocument/2006/relationships/hyperlink" Target="https://doi.org/10.1080/00208825.2024.2324245"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doi.org/10.1080/13675567.2025.2480628" TargetMode="External"/><Relationship Id="rId27" Type="http://schemas.openxmlformats.org/officeDocument/2006/relationships/hyperlink" Target="https://doi.org/10.1080/21582041.2022.2073386" TargetMode="External"/><Relationship Id="rId30" Type="http://schemas.openxmlformats.org/officeDocument/2006/relationships/hyperlink" Target="https://doi.org/10.1080/09537287.2023.2286283" TargetMode="External"/><Relationship Id="rId35" Type="http://schemas.openxmlformats.org/officeDocument/2006/relationships/hyperlink" Target="https://www.researchgate.net/profile/Kuku-Oluwamayowa/publication/390666191_Cross-Border_Supply_Chain_Optimization_Strategies_for_Managing_International_Operations_While_Maintaining_Speed_and_Cost_Efficiency/links/67f8004c60241d51400ad2cb/Cross-Border-Supply-Chain-Optimization-Strategies-for-Managing-International-Operations-While-Maintaining-Speed-and-Cost-Efficiency.pdf" TargetMode="External"/><Relationship Id="rId43" Type="http://schemas.openxmlformats.org/officeDocument/2006/relationships/hyperlink" Target="https://midlandsengineobservatory.org/wp-content/uploads/2022/10/Midlands-Engine-Supply-Research-Report-Advanced-Manufacturing-Supply-Chains.pdf" TargetMode="External"/><Relationship Id="rId48" Type="http://schemas.openxmlformats.org/officeDocument/2006/relationships/hyperlink" Target="https://doi.org/10.1108/md-10-2023-1908" TargetMode="External"/><Relationship Id="rId56" Type="http://schemas.openxmlformats.org/officeDocument/2006/relationships/hyperlink" Target="https://www.researchgate.net/profile/Beauden-John/publication/392693368_Financial_Implications_of_Just-In-Time_vs_Just-In-Case_Strategies_in_Uncertain_Times/links/684d7d42474abd185bd8be7d/Financial-Implications-of-Just-In-Time-vs-Just-In-Case-Strategies-in-Uncertain-Times.pdf" TargetMode="External"/><Relationship Id="rId64" Type="http://schemas.openxmlformats.org/officeDocument/2006/relationships/hyperlink" Target="https://books.google.co.in/books?hl=en&amp;lr=&amp;id=k93eEAAAQBAJ&amp;oi=fnd&amp;pg=PP1&amp;dq=diversification+of+sourcing,+near-shoring,+rising+visibility+(real-time+tracking),+buffer+stocks,+augmenting+collaboration+across+levels+of+the+supply-chain+and+augmenting+analytics+are+main+resilience+leverage+&amp;ots=v0ce4I34Uu&amp;sig=cKvNP8aNU8PlsCcbnHfMO22bJYM&amp;redir_esc=y" TargetMode="External"/><Relationship Id="rId69" Type="http://schemas.openxmlformats.org/officeDocument/2006/relationships/hyperlink" Target="https://doi.org/10.1177/16094069231205789" TargetMode="External"/><Relationship Id="rId77" Type="http://schemas.openxmlformats.org/officeDocument/2006/relationships/hyperlink" Target="https://doi.org/10.3390/app122010652" TargetMode="External"/><Relationship Id="rId100" Type="http://schemas.openxmlformats.org/officeDocument/2006/relationships/hyperlink" Target="https://researchnow.flinders.edu.au/en/publications/australian-sovereign-capability-and-supply-chain-resilience-persp/" TargetMode="External"/><Relationship Id="rId105"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oi.org/10.1007/978-3-031-71052-0_5" TargetMode="External"/><Relationship Id="rId72" Type="http://schemas.openxmlformats.org/officeDocument/2006/relationships/hyperlink" Target="https://doi.org/10.1108/jbim-06-2021-0306" TargetMode="External"/><Relationship Id="rId80" Type="http://schemas.openxmlformats.org/officeDocument/2006/relationships/hyperlink" Target="https://journals.ur.edu.pl/te/article/view/10438" TargetMode="External"/><Relationship Id="rId85" Type="http://schemas.openxmlformats.org/officeDocument/2006/relationships/hyperlink" Target="https://doi.org/10.1108/ijopm-12-2021-0777" TargetMode="External"/><Relationship Id="rId93" Type="http://schemas.openxmlformats.org/officeDocument/2006/relationships/hyperlink" Target="https://justagriculture.in/files/newsletter/2022/january/47.%20The%20Role%20of%20Purposive%20Sampling%20Technique%20as%20a%20Tool%20for%20Informal%20Choices%20in%20a%20Social%20Sciences%20in%20Research%20Methods.pdf" TargetMode="External"/><Relationship Id="rId98" Type="http://schemas.openxmlformats.org/officeDocument/2006/relationships/hyperlink" Target="https://www.ig.com/en/news-and-trade-ideas/is-the-automotive-sector-ready-fora-no-dealbrexit--191001"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108/ijoem-09-2021-1348" TargetMode="External"/><Relationship Id="rId33" Type="http://schemas.openxmlformats.org/officeDocument/2006/relationships/hyperlink" Target="https://www.bloomberg.com/opinion/articles/2024-01-26/-250-000-range-rovers-trigger-a-revolution-at-jaguar-land-rover" TargetMode="External"/><Relationship Id="rId38" Type="http://schemas.openxmlformats.org/officeDocument/2006/relationships/hyperlink" Target="https://doi.org/10.1111/poms.13979" TargetMode="External"/><Relationship Id="rId46" Type="http://schemas.openxmlformats.org/officeDocument/2006/relationships/hyperlink" Target="https://www.aston.ac.uk/sites/default/files/2024-12/uk_critical_dependencies_in_gvc_of_ev_20-12-2023_final.pdf" TargetMode="External"/><Relationship Id="rId59" Type="http://schemas.openxmlformats.org/officeDocument/2006/relationships/hyperlink" Target="https://www.econstor.eu/handle/10419/249327" TargetMode="External"/><Relationship Id="rId67" Type="http://schemas.openxmlformats.org/officeDocument/2006/relationships/hyperlink" Target="https://doi.org/10.1080/09537287.2020.1863500" TargetMode="External"/><Relationship Id="rId103" Type="http://schemas.openxmlformats.org/officeDocument/2006/relationships/hyperlink" Target="https://doi.org/10.1108/ijopm-03-2024-0271" TargetMode="External"/><Relationship Id="rId20" Type="http://schemas.openxmlformats.org/officeDocument/2006/relationships/hyperlink" Target="https://www.bbc.com/news/articles/cr4q3v9xqk2o" TargetMode="External"/><Relationship Id="rId41" Type="http://schemas.openxmlformats.org/officeDocument/2006/relationships/hyperlink" Target="https://books.google.co.in/books?hl=en&amp;lr=&amp;id=9NddEQAAQBAJ&amp;oi=fnd&amp;pg=PP1&amp;dq=the+uncertainty+alone+had+already+led+to+some+quantifiable+harm%3B+the+UK+car+industry+had+already+lost+an+estimated+9%25+percent+of+its+volume&amp;ots=-qKLeV8Bbk&amp;sig=B058dqLkHHK0L75MUUkugEEVj4w&amp;redir_esc=y" TargetMode="External"/><Relationship Id="rId54" Type="http://schemas.openxmlformats.org/officeDocument/2006/relationships/hyperlink" Target="https://lutpub.lut.fi/bitstream/handle/10024/169577/Mastersthesis_Dipto_Md%20Taqiul%20Islam.pdf?sequence=1&amp;isAllowed=y" TargetMode="External"/><Relationship Id="rId62" Type="http://schemas.openxmlformats.org/officeDocument/2006/relationships/hyperlink" Targe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 TargetMode="External"/><Relationship Id="rId70" Type="http://schemas.openxmlformats.org/officeDocument/2006/relationships/hyperlink" Target="https://doi.org/10.1108/IMDS-09-2020-0560" TargetMode="External"/><Relationship Id="rId75" Type="http://schemas.openxmlformats.org/officeDocument/2006/relationships/hyperlink" Target="https://doi.org/10.1177/16094069251362982" TargetMode="External"/><Relationship Id="rId83" Type="http://schemas.openxmlformats.org/officeDocument/2006/relationships/hyperlink" Target="https://www.reuters.com/world/uk/uk-vehicle-output-ends-2024-below-one-million-units-industry-data-shows-2025-01-30/" TargetMode="External"/><Relationship Id="rId88" Type="http://schemas.openxmlformats.org/officeDocument/2006/relationships/hyperlink" Target="https://doi.org/10.1108/ejim-12-2023-1129" TargetMode="External"/><Relationship Id="rId91" Type="http://schemas.openxmlformats.org/officeDocument/2006/relationships/hyperlink" Target="https://doi.org/10.1016/j.ijpe.2021.108254" TargetMode="External"/><Relationship Id="rId96" Type="http://schemas.openxmlformats.org/officeDocument/2006/relationships/hyperlink" Target="https://doi.org/10.3390/rs1718315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rofile/Antonio-Boada/publication/387370545_Flexibility_and_adaptability_Dynamic_capabilities_for_building_supply_chain_resilience/links/676db71cfb9aff6eaaee3f35/Flexibility-and-adaptability-Dynamic-capabilities-for-building-supply-chain-resilience.pdf" TargetMode="External"/><Relationship Id="rId28" Type="http://schemas.openxmlformats.org/officeDocument/2006/relationships/hyperlink" Target="https://doi.org/10.1080/00343404.2022.2071421" TargetMode="External"/><Relationship Id="rId36" Type="http://schemas.openxmlformats.org/officeDocument/2006/relationships/hyperlink" Target="https://doi.org/10.12973/ijem.11.2.233" TargetMode="External"/><Relationship Id="rId49" Type="http://schemas.openxmlformats.org/officeDocument/2006/relationships/hyperlink" Target="https://www.gtma.co.uk/sectors/automotive/" TargetMode="External"/><Relationship Id="rId57" Type="http://schemas.openxmlformats.org/officeDocument/2006/relationships/hyperlink" Target="https://doi.org/10.3390/logistics7020025" TargetMode="External"/><Relationship Id="rId106"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doi.org/10.1108/crr-06-2020-0020" TargetMode="External"/><Relationship Id="rId44" Type="http://schemas.openxmlformats.org/officeDocument/2006/relationships/hyperlink" Target="https://www.deloitte.com/us/en/insights/topics/economy/global-economic-outlook-2024.html" TargetMode="External"/><Relationship Id="rId52" Type="http://schemas.openxmlformats.org/officeDocument/2006/relationships/hyperlink" Target="https://library.oapen.org/bitstream/handle/20.500.12657/77177/1/9781003806912.pdf" TargetMode="External"/><Relationship Id="rId60" Type="http://schemas.openxmlformats.org/officeDocument/2006/relationships/hyperlink" Target="https://doi.org/10.31603/biseb.263" TargetMode="External"/><Relationship Id="rId65" Type="http://schemas.openxmlformats.org/officeDocument/2006/relationships/hyperlink" Target="https://www.elibrary.imf.org/downloadpdf/display/book/9798400200120/9798400200120.pdf" TargetMode="External"/><Relationship Id="rId73" Type="http://schemas.openxmlformats.org/officeDocument/2006/relationships/hyperlink" Target="https://www.simplypsychology.org/interpretivism-paradigm.html" TargetMode="External"/><Relationship Id="rId78" Type="http://schemas.openxmlformats.org/officeDocument/2006/relationships/hyperlink" Target="https://doi.org/10.1007/s40171-024-00413-z" TargetMode="External"/><Relationship Id="rId81" Type="http://schemas.openxmlformats.org/officeDocument/2006/relationships/hyperlink" Target="https://doi.org/10.1186/s40100-025-00432-z" TargetMode="External"/><Relationship Id="rId86" Type="http://schemas.openxmlformats.org/officeDocument/2006/relationships/hyperlink" Target="https://doi.org/10.3390/su17156929" TargetMode="External"/><Relationship Id="rId94" Type="http://schemas.openxmlformats.org/officeDocument/2006/relationships/hyperlink" Target="https://www.tigergraph.com/jaguar-land-rover/" TargetMode="External"/><Relationship Id="rId99" Type="http://schemas.openxmlformats.org/officeDocument/2006/relationships/hyperlink" Target="https://www.nature.com/articles/s41467-023-37728-x" TargetMode="External"/><Relationship Id="rId101" Type="http://schemas.openxmlformats.org/officeDocument/2006/relationships/hyperlink" Target="https://link.springer.com/chapter/10.1007/978-981-96-3228-2_5" TargetMode="External"/><Relationship Id="rId4" Type="http://schemas.microsoft.com/office/2007/relationships/stylesWithEffects" Target="stylesWithEffect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kluwerlawonline.com/journalarticle/Legal+Issues+of+Economic+Integration/49.3/LEIE2022014" TargetMode="External"/><Relationship Id="rId34" Type="http://schemas.openxmlformats.org/officeDocument/2006/relationships/hyperlink" Target="https://doi.org/10.1007/s11135-021-01182-y" TargetMode="External"/><Relationship Id="rId50" Type="http://schemas.openxmlformats.org/officeDocument/2006/relationships/hyperlink" Target="https://doi.org/10.1111/1467-8551.12731" TargetMode="External"/><Relationship Id="rId55" Type="http://schemas.openxmlformats.org/officeDocument/2006/relationships/hyperlink" Target="https://doi.org/10.1080/00207543.2023.2253328" TargetMode="External"/><Relationship Id="rId76" Type="http://schemas.openxmlformats.org/officeDocument/2006/relationships/hyperlink" Target="https://heinonline.org/HOL/login-hol?redirect_url=https%3A%2F%2Fheinonline.org%2FHOL%2Fmojo%3F%252Fmojo%3D%26auth_token%3D3dWPgrgOf8WcDBb8nVyjFLYTio3w%252BAb3t5GSsk0X60M%253D%25" TargetMode="External"/><Relationship Id="rId97" Type="http://schemas.openxmlformats.org/officeDocument/2006/relationships/hyperlink" Target="https://indersci.scienceconnect.io/api/oauth/authorize?ui_locales=en&amp;scope=affiliations+merged_users+openid+session_level+settings&amp;response_type=code&amp;redirect_uri=https%3A%2F%2Fwww.inderscienceonline.com%2Faction%2FoidcCallback%3FidpCode%25" TargetMode="External"/><Relationship Id="rId104"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7A689-2115-48D7-B033-57EA8ECE7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66</Pages>
  <Words>21517</Words>
  <Characters>122649</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123</cp:revision>
  <dcterms:created xsi:type="dcterms:W3CDTF">2025-11-19T08:33:00Z</dcterms:created>
  <dcterms:modified xsi:type="dcterms:W3CDTF">2026-01-28T10:53:00Z</dcterms:modified>
</cp:coreProperties>
</file>