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57E" w:rsidRDefault="0050757E" w:rsidP="0050757E">
      <w:r>
        <w:rPr>
          <w:noProof/>
          <w:lang w:eastAsia="en-GB"/>
        </w:rPr>
        <w:drawing>
          <wp:inline distT="0" distB="0" distL="0" distR="0" wp14:anchorId="7F315935" wp14:editId="233848B5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57E" w:rsidRDefault="0050757E" w:rsidP="0050757E"/>
    <w:p w:rsidR="0050757E" w:rsidRDefault="0050757E" w:rsidP="0050757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927B6E" w:rsidRPr="00927B6E" w:rsidTr="00C56374">
        <w:trPr>
          <w:cantSplit/>
          <w:trHeight w:val="469"/>
        </w:trPr>
        <w:tc>
          <w:tcPr>
            <w:tcW w:w="4908" w:type="dxa"/>
          </w:tcPr>
          <w:p w:rsidR="0050757E" w:rsidRPr="00A662B9" w:rsidRDefault="0050757E" w:rsidP="00C5637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bookmarkStart w:id="0" w:name="_GoBack"/>
            <w:r w:rsidRPr="006F7415">
              <w:rPr>
                <w:sz w:val="24"/>
                <w:szCs w:val="24"/>
              </w:rPr>
              <w:t xml:space="preserve"> London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  <w:bookmarkEnd w:id="0"/>
          </w:p>
        </w:tc>
        <w:tc>
          <w:tcPr>
            <w:tcW w:w="4259" w:type="dxa"/>
          </w:tcPr>
          <w:p w:rsidR="0050757E" w:rsidRPr="00927B6E" w:rsidRDefault="0050757E" w:rsidP="00F73EA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927B6E">
              <w:rPr>
                <w:sz w:val="24"/>
                <w:szCs w:val="24"/>
              </w:rPr>
              <w:t xml:space="preserve">LLEOLIAD: </w:t>
            </w:r>
            <w:r w:rsidRPr="00927B6E">
              <w:rPr>
                <w:b w:val="0"/>
                <w:sz w:val="24"/>
                <w:szCs w:val="24"/>
              </w:rPr>
              <w:t xml:space="preserve"> </w:t>
            </w:r>
            <w:r w:rsidRPr="00927B6E">
              <w:rPr>
                <w:sz w:val="24"/>
                <w:szCs w:val="24"/>
              </w:rPr>
              <w:t>LLAMBED</w:t>
            </w:r>
          </w:p>
        </w:tc>
      </w:tr>
      <w:tr w:rsidR="005D1EA4" w:rsidRPr="005D1EA4" w:rsidTr="00C56374">
        <w:trPr>
          <w:trHeight w:val="542"/>
        </w:trPr>
        <w:tc>
          <w:tcPr>
            <w:tcW w:w="4908" w:type="dxa"/>
          </w:tcPr>
          <w:p w:rsidR="0050757E" w:rsidRPr="005D1EA4" w:rsidRDefault="0050757E" w:rsidP="00C56374">
            <w:pPr>
              <w:pStyle w:val="Trinity"/>
              <w:ind w:left="5760" w:hanging="5760"/>
              <w:rPr>
                <w:color w:val="000000" w:themeColor="text1"/>
              </w:rPr>
            </w:pPr>
            <w:r w:rsidRPr="005D1EA4">
              <w:rPr>
                <w:color w:val="000000" w:themeColor="text1"/>
              </w:rPr>
              <w:t>LEVEL 6</w:t>
            </w:r>
          </w:p>
        </w:tc>
        <w:tc>
          <w:tcPr>
            <w:tcW w:w="4259" w:type="dxa"/>
          </w:tcPr>
          <w:p w:rsidR="0050757E" w:rsidRPr="005D1EA4" w:rsidRDefault="0050757E" w:rsidP="00F73EA6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5D1EA4">
              <w:rPr>
                <w:color w:val="000000" w:themeColor="text1"/>
              </w:rPr>
              <w:t>LEFEL 6</w:t>
            </w:r>
          </w:p>
        </w:tc>
      </w:tr>
      <w:tr w:rsidR="005D1EA4" w:rsidRPr="005D1EA4" w:rsidTr="00C56374">
        <w:trPr>
          <w:trHeight w:val="302"/>
        </w:trPr>
        <w:tc>
          <w:tcPr>
            <w:tcW w:w="4908" w:type="dxa"/>
          </w:tcPr>
          <w:p w:rsidR="0050757E" w:rsidRPr="005D1EA4" w:rsidRDefault="0050757E" w:rsidP="00C56374">
            <w:pPr>
              <w:pStyle w:val="Exam"/>
              <w:rPr>
                <w:color w:val="000000" w:themeColor="text1"/>
              </w:rPr>
            </w:pPr>
            <w:r w:rsidRPr="005D1EA4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50757E" w:rsidRPr="005D1EA4" w:rsidRDefault="0050757E" w:rsidP="00C56374">
            <w:pPr>
              <w:pStyle w:val="Exam"/>
              <w:jc w:val="right"/>
              <w:rPr>
                <w:color w:val="000000" w:themeColor="text1"/>
              </w:rPr>
            </w:pPr>
            <w:r w:rsidRPr="005D1EA4">
              <w:rPr>
                <w:color w:val="000000" w:themeColor="text1"/>
              </w:rPr>
              <w:t>CYFNOD ARHOLIADAU</w:t>
            </w:r>
          </w:p>
        </w:tc>
      </w:tr>
      <w:tr w:rsidR="0050757E" w:rsidRPr="005D1EA4" w:rsidTr="00C56374">
        <w:trPr>
          <w:trHeight w:val="863"/>
        </w:trPr>
        <w:tc>
          <w:tcPr>
            <w:tcW w:w="4908" w:type="dxa"/>
          </w:tcPr>
          <w:p w:rsidR="0050757E" w:rsidRPr="005D1EA4" w:rsidRDefault="0050757E" w:rsidP="00F73EA6">
            <w:pPr>
              <w:pStyle w:val="Month"/>
              <w:rPr>
                <w:color w:val="000000" w:themeColor="text1"/>
              </w:rPr>
            </w:pPr>
            <w:r w:rsidRPr="005D1EA4">
              <w:rPr>
                <w:color w:val="000000" w:themeColor="text1"/>
              </w:rPr>
              <w:t xml:space="preserve"> may 201</w:t>
            </w:r>
            <w:r w:rsidR="00F73EA6" w:rsidRPr="005D1EA4">
              <w:rPr>
                <w:color w:val="000000" w:themeColor="text1"/>
              </w:rPr>
              <w:t>8</w:t>
            </w:r>
            <w:r w:rsidRPr="005D1EA4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:rsidR="0050757E" w:rsidRPr="005D1EA4" w:rsidRDefault="0050757E" w:rsidP="00F73EA6">
            <w:pPr>
              <w:pStyle w:val="Month"/>
              <w:jc w:val="right"/>
              <w:rPr>
                <w:color w:val="000000" w:themeColor="text1"/>
              </w:rPr>
            </w:pPr>
            <w:r w:rsidRPr="005D1EA4">
              <w:rPr>
                <w:color w:val="000000" w:themeColor="text1"/>
              </w:rPr>
              <w:t>mai 201</w:t>
            </w:r>
            <w:r w:rsidR="00F73EA6" w:rsidRPr="005D1EA4">
              <w:rPr>
                <w:color w:val="000000" w:themeColor="text1"/>
              </w:rPr>
              <w:t>8</w:t>
            </w:r>
          </w:p>
        </w:tc>
      </w:tr>
    </w:tbl>
    <w:p w:rsidR="0050757E" w:rsidRPr="005D1EA4" w:rsidRDefault="0050757E" w:rsidP="0050757E">
      <w:pPr>
        <w:pStyle w:val="Modcode"/>
        <w:rPr>
          <w:color w:val="000000" w:themeColor="text1"/>
        </w:rPr>
      </w:pPr>
    </w:p>
    <w:p w:rsidR="0050757E" w:rsidRPr="005D1EA4" w:rsidRDefault="0050757E" w:rsidP="0050757E">
      <w:pPr>
        <w:pStyle w:val="Modcode"/>
        <w:rPr>
          <w:color w:val="000000" w:themeColor="text1"/>
        </w:rPr>
      </w:pPr>
      <w:r w:rsidRPr="005D1EA4">
        <w:rPr>
          <w:color w:val="000000" w:themeColor="text1"/>
        </w:rPr>
        <w:t>MODULE CODE: SBUS6113</w:t>
      </w:r>
    </w:p>
    <w:p w:rsidR="0050757E" w:rsidRPr="005D1EA4" w:rsidRDefault="0050757E" w:rsidP="0050757E">
      <w:pPr>
        <w:pStyle w:val="Modname"/>
        <w:rPr>
          <w:color w:val="000000" w:themeColor="text1"/>
        </w:rPr>
      </w:pPr>
      <w:r w:rsidRPr="005D1EA4">
        <w:rPr>
          <w:color w:val="000000" w:themeColor="text1"/>
        </w:rPr>
        <w:t>International Financial Management</w:t>
      </w:r>
    </w:p>
    <w:p w:rsidR="0050757E" w:rsidRDefault="0050757E" w:rsidP="0050757E">
      <w:pPr>
        <w:pStyle w:val="Time"/>
      </w:pPr>
    </w:p>
    <w:p w:rsidR="0050757E" w:rsidRPr="005D1EA4" w:rsidRDefault="0050757E" w:rsidP="0050757E">
      <w:pPr>
        <w:pStyle w:val="Time"/>
        <w:rPr>
          <w:color w:val="000000" w:themeColor="text1"/>
        </w:rPr>
      </w:pPr>
      <w:r w:rsidRPr="005D1EA4">
        <w:rPr>
          <w:color w:val="000000" w:themeColor="text1"/>
        </w:rPr>
        <w:t xml:space="preserve">TIME:  3 HOURS </w:t>
      </w:r>
    </w:p>
    <w:p w:rsidR="0050757E" w:rsidRPr="005D1EA4" w:rsidRDefault="0050757E" w:rsidP="0050757E">
      <w:pPr>
        <w:pStyle w:val="Answer"/>
        <w:rPr>
          <w:color w:val="000000" w:themeColor="text1"/>
        </w:rPr>
      </w:pPr>
    </w:p>
    <w:p w:rsidR="0050757E" w:rsidRPr="005D1EA4" w:rsidRDefault="0050757E" w:rsidP="0050757E">
      <w:pPr>
        <w:pStyle w:val="Answer"/>
        <w:rPr>
          <w:color w:val="000000" w:themeColor="text1"/>
        </w:rPr>
      </w:pPr>
      <w:r w:rsidRPr="005D1EA4">
        <w:rPr>
          <w:color w:val="000000" w:themeColor="text1"/>
        </w:rPr>
        <w:t xml:space="preserve">SECTION A:  answer ALL quESTIONS  </w:t>
      </w:r>
    </w:p>
    <w:p w:rsidR="0050757E" w:rsidRPr="005D1EA4" w:rsidRDefault="0050757E" w:rsidP="0050757E">
      <w:pPr>
        <w:pStyle w:val="Answer"/>
        <w:rPr>
          <w:color w:val="000000" w:themeColor="text1"/>
        </w:rPr>
      </w:pPr>
    </w:p>
    <w:p w:rsidR="0050757E" w:rsidRPr="005D1EA4" w:rsidRDefault="0050757E" w:rsidP="0050757E">
      <w:pPr>
        <w:pStyle w:val="BodyText"/>
        <w:rPr>
          <w:color w:val="000000" w:themeColor="text1"/>
        </w:rPr>
      </w:pPr>
    </w:p>
    <w:p w:rsidR="0050757E" w:rsidRPr="005D1EA4" w:rsidRDefault="0050757E" w:rsidP="0050757E">
      <w:pPr>
        <w:pStyle w:val="BodyText"/>
        <w:rPr>
          <w:rFonts w:ascii="Times New Roman" w:hAnsi="Times New Roman"/>
          <w:b/>
          <w:caps/>
          <w:color w:val="000000" w:themeColor="text1"/>
          <w:sz w:val="28"/>
          <w:lang w:eastAsia="en-GB"/>
        </w:rPr>
      </w:pPr>
      <w:r w:rsidRPr="005D1EA4">
        <w:rPr>
          <w:rFonts w:ascii="Times New Roman" w:hAnsi="Times New Roman"/>
          <w:b/>
          <w:caps/>
          <w:color w:val="000000" w:themeColor="text1"/>
          <w:sz w:val="28"/>
          <w:lang w:eastAsia="en-GB"/>
        </w:rPr>
        <w:t xml:space="preserve">SECTION B:  answer </w:t>
      </w:r>
      <w:r w:rsidRPr="005D1EA4">
        <w:rPr>
          <w:rFonts w:ascii="Times New Roman" w:hAnsi="Times New Roman"/>
          <w:b/>
          <w:caps/>
          <w:color w:val="000000" w:themeColor="text1"/>
          <w:sz w:val="28"/>
          <w:u w:val="single"/>
          <w:lang w:eastAsia="en-GB"/>
        </w:rPr>
        <w:t>0NE</w:t>
      </w:r>
      <w:r w:rsidR="00F73EA6" w:rsidRPr="005D1EA4">
        <w:rPr>
          <w:rFonts w:ascii="Times New Roman" w:hAnsi="Times New Roman"/>
          <w:b/>
          <w:caps/>
          <w:color w:val="000000" w:themeColor="text1"/>
          <w:sz w:val="28"/>
          <w:lang w:eastAsia="en-GB"/>
        </w:rPr>
        <w:t xml:space="preserve"> </w:t>
      </w:r>
      <w:r w:rsidRPr="005D1EA4">
        <w:rPr>
          <w:rFonts w:ascii="Times New Roman" w:hAnsi="Times New Roman"/>
          <w:b/>
          <w:caps/>
          <w:color w:val="000000" w:themeColor="text1"/>
          <w:sz w:val="28"/>
          <w:lang w:eastAsia="en-GB"/>
        </w:rPr>
        <w:t>quESTION</w:t>
      </w:r>
      <w:r w:rsidRPr="005D1EA4">
        <w:rPr>
          <w:color w:val="000000" w:themeColor="text1"/>
        </w:rPr>
        <w:t xml:space="preserve">  </w:t>
      </w:r>
    </w:p>
    <w:p w:rsidR="0050757E" w:rsidRPr="005D1EA4" w:rsidRDefault="0050757E" w:rsidP="0050757E">
      <w:pPr>
        <w:pStyle w:val="BodyText"/>
        <w:rPr>
          <w:color w:val="000000" w:themeColor="text1"/>
        </w:rPr>
      </w:pPr>
    </w:p>
    <w:p w:rsidR="0050757E" w:rsidRPr="001C60E5" w:rsidRDefault="0050757E" w:rsidP="0050757E">
      <w:pPr>
        <w:pStyle w:val="BodyText"/>
        <w:rPr>
          <w:i/>
        </w:rPr>
      </w:pPr>
      <w:r w:rsidRPr="001C60E5">
        <w:rPr>
          <w:i/>
        </w:rPr>
        <w:t xml:space="preserve">Equipment or materials required – </w:t>
      </w:r>
      <w:r w:rsidR="00396EC7">
        <w:rPr>
          <w:i/>
        </w:rPr>
        <w:t>Calculator &amp; Formulas</w:t>
      </w:r>
    </w:p>
    <w:p w:rsidR="0050757E" w:rsidRPr="001C60E5" w:rsidRDefault="0050757E" w:rsidP="0050757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50757E" w:rsidRDefault="0050757E" w:rsidP="0050757E">
      <w:pPr>
        <w:rPr>
          <w:sz w:val="28"/>
        </w:rPr>
      </w:pPr>
      <w:r>
        <w:rPr>
          <w:sz w:val="28"/>
        </w:rPr>
        <w:br w:type="page"/>
      </w:r>
    </w:p>
    <w:p w:rsidR="00CF3E32" w:rsidRPr="00396EC7" w:rsidRDefault="00396EC7" w:rsidP="006B54C2">
      <w:pPr>
        <w:rPr>
          <w:rFonts w:asciiTheme="minorHAnsi" w:hAnsiTheme="minorHAnsi"/>
          <w:b/>
          <w:sz w:val="28"/>
          <w:szCs w:val="28"/>
          <w:u w:val="single"/>
        </w:rPr>
      </w:pPr>
      <w:r>
        <w:rPr>
          <w:rFonts w:asciiTheme="minorHAnsi" w:hAnsiTheme="minorHAnsi"/>
          <w:b/>
          <w:sz w:val="28"/>
          <w:szCs w:val="28"/>
          <w:u w:val="single"/>
        </w:rPr>
        <w:lastRenderedPageBreak/>
        <w:t xml:space="preserve">Section A:  </w:t>
      </w:r>
      <w:r w:rsidR="00CF3E32" w:rsidRPr="00396EC7">
        <w:rPr>
          <w:rFonts w:asciiTheme="minorHAnsi" w:hAnsiTheme="minorHAnsi"/>
          <w:b/>
          <w:sz w:val="28"/>
          <w:szCs w:val="28"/>
          <w:u w:val="single"/>
        </w:rPr>
        <w:t>Answer ALL questions</w:t>
      </w:r>
    </w:p>
    <w:p w:rsidR="00CF3E32" w:rsidRPr="004B6C38" w:rsidRDefault="00CF3E32" w:rsidP="006B54C2">
      <w:pPr>
        <w:rPr>
          <w:rFonts w:asciiTheme="minorHAnsi" w:hAnsiTheme="minorHAnsi"/>
          <w:b/>
        </w:rPr>
      </w:pPr>
    </w:p>
    <w:p w:rsidR="004B57CF" w:rsidRDefault="004B57CF">
      <w:pPr>
        <w:overflowPunct/>
        <w:autoSpaceDE/>
        <w:autoSpaceDN/>
        <w:adjustRightInd/>
        <w:spacing w:after="160" w:line="259" w:lineRule="auto"/>
        <w:textAlignment w:val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Question 1</w:t>
      </w:r>
    </w:p>
    <w:p w:rsidR="004B57CF" w:rsidRPr="004B57CF" w:rsidRDefault="004B57CF" w:rsidP="004B57CF">
      <w:pPr>
        <w:widowControl w:val="0"/>
        <w:overflowPunct/>
        <w:spacing w:after="60"/>
        <w:jc w:val="both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 xml:space="preserve">UWTSD Company Plc was formed in 1848 with 100,000 shares of equity with a £1 par value. Today, the company’s share price is £9 and retained earnings are £213,000. UWTSD Company Plc has just decided that it wishes to issue 25,000 new shares. </w:t>
      </w:r>
    </w:p>
    <w:p w:rsidR="004B57CF" w:rsidRPr="004B57CF" w:rsidRDefault="004B57CF" w:rsidP="004B57CF">
      <w:pPr>
        <w:widowControl w:val="0"/>
        <w:overflowPunct/>
        <w:spacing w:after="60"/>
        <w:jc w:val="both"/>
        <w:textAlignment w:val="auto"/>
        <w:rPr>
          <w:rFonts w:asciiTheme="minorHAnsi" w:hAnsiTheme="minorHAnsi"/>
          <w:bCs/>
        </w:rPr>
      </w:pPr>
    </w:p>
    <w:p w:rsidR="004B57CF" w:rsidRPr="004B57CF" w:rsidRDefault="004B57CF" w:rsidP="004B57CF">
      <w:pPr>
        <w:widowControl w:val="0"/>
        <w:overflowPunct/>
        <w:spacing w:after="60"/>
        <w:jc w:val="both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>What will be the total par value, additional paid-in capital and book value per share after the issue?</w:t>
      </w:r>
    </w:p>
    <w:p w:rsidR="004B57CF" w:rsidRPr="004B57CF" w:rsidRDefault="004B57CF" w:rsidP="004B57CF">
      <w:pPr>
        <w:widowControl w:val="0"/>
        <w:overflowPunct/>
        <w:spacing w:after="60"/>
        <w:jc w:val="right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>(1</w:t>
      </w:r>
      <w:r w:rsidR="007F1B49">
        <w:rPr>
          <w:rFonts w:asciiTheme="minorHAnsi" w:hAnsiTheme="minorHAnsi"/>
          <w:bCs/>
        </w:rPr>
        <w:t>0</w:t>
      </w:r>
      <w:r w:rsidRPr="004B57CF">
        <w:rPr>
          <w:rFonts w:asciiTheme="minorHAnsi" w:hAnsiTheme="minorHAnsi"/>
          <w:bCs/>
        </w:rPr>
        <w:t xml:space="preserve"> marks)</w:t>
      </w:r>
    </w:p>
    <w:p w:rsidR="004B57CF" w:rsidRPr="004B57CF" w:rsidRDefault="004B57CF" w:rsidP="004B57CF">
      <w:pPr>
        <w:widowControl w:val="0"/>
        <w:overflowPunct/>
        <w:spacing w:after="60"/>
        <w:jc w:val="both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>What are the main differences bet</w:t>
      </w:r>
      <w:r>
        <w:rPr>
          <w:rFonts w:asciiTheme="minorHAnsi" w:hAnsiTheme="minorHAnsi"/>
          <w:bCs/>
        </w:rPr>
        <w:t>ween corporate debt and equity?</w:t>
      </w:r>
    </w:p>
    <w:p w:rsidR="004B57CF" w:rsidRDefault="004B57CF" w:rsidP="004B57CF">
      <w:pPr>
        <w:widowControl w:val="0"/>
        <w:overflowPunct/>
        <w:spacing w:after="60"/>
        <w:jc w:val="right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>(</w:t>
      </w:r>
      <w:r w:rsidR="007F1B49">
        <w:rPr>
          <w:rFonts w:asciiTheme="minorHAnsi" w:hAnsiTheme="minorHAnsi"/>
          <w:bCs/>
        </w:rPr>
        <w:t>3</w:t>
      </w:r>
      <w:r w:rsidRPr="004B57CF">
        <w:rPr>
          <w:rFonts w:asciiTheme="minorHAnsi" w:hAnsiTheme="minorHAnsi"/>
          <w:bCs/>
        </w:rPr>
        <w:t xml:space="preserve"> marks)</w:t>
      </w:r>
    </w:p>
    <w:p w:rsidR="004B57CF" w:rsidRDefault="004B57CF" w:rsidP="004B57CF">
      <w:pPr>
        <w:widowControl w:val="0"/>
        <w:overflowPunct/>
        <w:spacing w:after="60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>How would you categori</w:t>
      </w:r>
      <w:r w:rsidR="000E09FF">
        <w:rPr>
          <w:rFonts w:asciiTheme="minorHAnsi" w:hAnsiTheme="minorHAnsi"/>
          <w:bCs/>
        </w:rPr>
        <w:t>s</w:t>
      </w:r>
      <w:r w:rsidRPr="004B57CF">
        <w:rPr>
          <w:rFonts w:asciiTheme="minorHAnsi" w:hAnsiTheme="minorHAnsi"/>
          <w:bCs/>
        </w:rPr>
        <w:t>e preference shares?</w:t>
      </w:r>
    </w:p>
    <w:p w:rsidR="004B57CF" w:rsidRDefault="004B57CF" w:rsidP="004B57CF">
      <w:pPr>
        <w:widowControl w:val="0"/>
        <w:overflowPunct/>
        <w:spacing w:line="360" w:lineRule="auto"/>
        <w:jc w:val="right"/>
        <w:textAlignment w:val="auto"/>
        <w:rPr>
          <w:rFonts w:asciiTheme="minorHAnsi" w:hAnsiTheme="minorHAnsi"/>
          <w:bCs/>
        </w:rPr>
      </w:pPr>
      <w:r w:rsidRPr="004B57CF">
        <w:rPr>
          <w:rFonts w:asciiTheme="minorHAnsi" w:hAnsiTheme="minorHAnsi"/>
          <w:bCs/>
        </w:rPr>
        <w:t>(</w:t>
      </w:r>
      <w:r w:rsidR="007F1B49">
        <w:rPr>
          <w:rFonts w:asciiTheme="minorHAnsi" w:hAnsiTheme="minorHAnsi"/>
          <w:bCs/>
        </w:rPr>
        <w:t>2</w:t>
      </w:r>
      <w:r w:rsidRPr="004B57CF">
        <w:rPr>
          <w:rFonts w:asciiTheme="minorHAnsi" w:hAnsiTheme="minorHAnsi"/>
          <w:bCs/>
        </w:rPr>
        <w:t xml:space="preserve"> marks)</w:t>
      </w:r>
    </w:p>
    <w:p w:rsidR="004B57CF" w:rsidRPr="001C3BCD" w:rsidRDefault="004B57CF" w:rsidP="004B57CF">
      <w:pPr>
        <w:pStyle w:val="Header"/>
        <w:tabs>
          <w:tab w:val="clear" w:pos="4153"/>
          <w:tab w:val="clear" w:pos="8306"/>
        </w:tabs>
        <w:spacing w:line="360" w:lineRule="auto"/>
        <w:rPr>
          <w:rFonts w:asciiTheme="minorHAnsi" w:hAnsiTheme="minorHAnsi"/>
          <w:b/>
          <w:sz w:val="22"/>
          <w:szCs w:val="22"/>
        </w:rPr>
      </w:pP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  <w:t xml:space="preserve">  </w:t>
      </w:r>
      <w:r w:rsidRPr="004B6C3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</w:t>
      </w:r>
      <w:r w:rsidRPr="001C3BCD">
        <w:rPr>
          <w:rFonts w:asciiTheme="minorHAnsi" w:hAnsiTheme="minorHAnsi"/>
          <w:b/>
          <w:sz w:val="22"/>
          <w:szCs w:val="22"/>
        </w:rPr>
        <w:t xml:space="preserve">(Total </w:t>
      </w:r>
      <w:r w:rsidR="007F1B49">
        <w:rPr>
          <w:rFonts w:asciiTheme="minorHAnsi" w:hAnsiTheme="minorHAnsi"/>
          <w:b/>
          <w:sz w:val="22"/>
          <w:szCs w:val="22"/>
        </w:rPr>
        <w:t>15</w:t>
      </w:r>
      <w:r w:rsidRPr="001C3BCD">
        <w:rPr>
          <w:rFonts w:asciiTheme="minorHAnsi" w:hAnsiTheme="minorHAnsi"/>
          <w:b/>
          <w:sz w:val="22"/>
          <w:szCs w:val="22"/>
        </w:rPr>
        <w:t xml:space="preserve"> marks)</w:t>
      </w:r>
    </w:p>
    <w:p w:rsidR="004B57CF" w:rsidRDefault="004B57CF" w:rsidP="009A1BC7">
      <w:pPr>
        <w:spacing w:after="240"/>
        <w:rPr>
          <w:rFonts w:asciiTheme="minorHAnsi" w:hAnsiTheme="minorHAnsi"/>
          <w:b/>
        </w:rPr>
      </w:pPr>
      <w:r w:rsidRPr="004B6C38">
        <w:rPr>
          <w:rFonts w:asciiTheme="minorHAnsi" w:hAnsiTheme="minorHAnsi"/>
          <w:b/>
        </w:rPr>
        <w:t>Question 2</w:t>
      </w:r>
    </w:p>
    <w:p w:rsidR="007F1B49" w:rsidRPr="004B6C38" w:rsidRDefault="00640B44" w:rsidP="007F1B49">
      <w:pPr>
        <w:rPr>
          <w:rFonts w:asciiTheme="minorHAnsi" w:hAnsiTheme="minorHAnsi"/>
        </w:rPr>
      </w:pPr>
      <w:r>
        <w:rPr>
          <w:rFonts w:asciiTheme="minorHAnsi" w:hAnsiTheme="minorHAnsi"/>
        </w:rPr>
        <w:t>On March 29, 2004, the EUR</w:t>
      </w:r>
      <w:r w:rsidR="007F1B49" w:rsidRPr="004B6C38">
        <w:rPr>
          <w:rFonts w:asciiTheme="minorHAnsi" w:hAnsiTheme="minorHAnsi"/>
        </w:rPr>
        <w:t>/</w:t>
      </w:r>
      <w:r>
        <w:rPr>
          <w:rFonts w:asciiTheme="minorHAnsi" w:hAnsiTheme="minorHAnsi"/>
        </w:rPr>
        <w:t>USD</w:t>
      </w:r>
      <w:r w:rsidR="007F1B49" w:rsidRPr="004B6C38">
        <w:rPr>
          <w:rFonts w:asciiTheme="minorHAnsi" w:hAnsiTheme="minorHAnsi"/>
        </w:rPr>
        <w:t xml:space="preserve"> exchange rate was €0.82/$ compared to €0.94/$ exactly one year before.  On the same day, the </w:t>
      </w:r>
      <w:r>
        <w:rPr>
          <w:rFonts w:asciiTheme="minorHAnsi" w:hAnsiTheme="minorHAnsi"/>
        </w:rPr>
        <w:t>GBP</w:t>
      </w:r>
      <w:r w:rsidR="007F1B49" w:rsidRPr="004B6C38">
        <w:rPr>
          <w:rFonts w:asciiTheme="minorHAnsi" w:hAnsiTheme="minorHAnsi"/>
        </w:rPr>
        <w:t>/</w:t>
      </w:r>
      <w:r>
        <w:rPr>
          <w:rFonts w:asciiTheme="minorHAnsi" w:hAnsiTheme="minorHAnsi"/>
        </w:rPr>
        <w:t>USD</w:t>
      </w:r>
      <w:r w:rsidR="007F1B49" w:rsidRPr="004B6C38">
        <w:rPr>
          <w:rFonts w:asciiTheme="minorHAnsi" w:hAnsiTheme="minorHAnsi"/>
        </w:rPr>
        <w:t xml:space="preserve"> exchange rate was £0.56/$ compared with £0.62/$ one year earlier.</w:t>
      </w:r>
    </w:p>
    <w:p w:rsidR="007F1B49" w:rsidRPr="004B6C38" w:rsidRDefault="007F1B49" w:rsidP="007F1B49">
      <w:pPr>
        <w:rPr>
          <w:rFonts w:asciiTheme="minorHAnsi" w:hAnsiTheme="minorHAnsi"/>
        </w:rPr>
      </w:pPr>
    </w:p>
    <w:p w:rsidR="007F1B49" w:rsidRPr="004B6C38" w:rsidRDefault="007F1B49" w:rsidP="007F1B49">
      <w:pPr>
        <w:numPr>
          <w:ilvl w:val="1"/>
          <w:numId w:val="24"/>
        </w:numPr>
        <w:tabs>
          <w:tab w:val="clear" w:pos="1440"/>
        </w:tabs>
        <w:overflowPunct/>
        <w:autoSpaceDE/>
        <w:autoSpaceDN/>
        <w:adjustRightInd/>
        <w:ind w:left="426"/>
        <w:jc w:val="both"/>
        <w:textAlignment w:val="auto"/>
        <w:rPr>
          <w:rFonts w:asciiTheme="minorHAnsi" w:hAnsiTheme="minorHAnsi"/>
        </w:rPr>
      </w:pPr>
      <w:r w:rsidRPr="004B6C38">
        <w:rPr>
          <w:rFonts w:asciiTheme="minorHAnsi" w:hAnsiTheme="minorHAnsi"/>
        </w:rPr>
        <w:t>Calculate the percentage appreciation of the euro against the dollar over the previous year. Calculate the percentage appreciation of sterling against the dollar over the previous year.</w:t>
      </w:r>
    </w:p>
    <w:p w:rsidR="007F1B49" w:rsidRPr="004B6C38" w:rsidRDefault="007F1B49" w:rsidP="007F1B49">
      <w:pPr>
        <w:spacing w:line="480" w:lineRule="auto"/>
        <w:ind w:left="709" w:hanging="709"/>
        <w:jc w:val="right"/>
        <w:rPr>
          <w:rFonts w:asciiTheme="minorHAnsi" w:hAnsiTheme="minorHAnsi"/>
        </w:rPr>
      </w:pPr>
      <w:r w:rsidRPr="004B6C38">
        <w:rPr>
          <w:rFonts w:asciiTheme="minorHAnsi" w:hAnsiTheme="minorHAnsi"/>
        </w:rPr>
        <w:t>(</w:t>
      </w:r>
      <w:r>
        <w:rPr>
          <w:rFonts w:asciiTheme="minorHAnsi" w:hAnsiTheme="minorHAnsi"/>
        </w:rPr>
        <w:t>7.5</w:t>
      </w:r>
      <w:r w:rsidRPr="004B6C38">
        <w:rPr>
          <w:rFonts w:asciiTheme="minorHAnsi" w:hAnsiTheme="minorHAnsi"/>
        </w:rPr>
        <w:t xml:space="preserve"> marks)</w:t>
      </w:r>
    </w:p>
    <w:p w:rsidR="007F1B49" w:rsidRPr="004B6C38" w:rsidRDefault="007F1B49" w:rsidP="007F1B49">
      <w:pPr>
        <w:numPr>
          <w:ilvl w:val="1"/>
          <w:numId w:val="24"/>
        </w:numPr>
        <w:tabs>
          <w:tab w:val="clear" w:pos="1440"/>
        </w:tabs>
        <w:overflowPunct/>
        <w:autoSpaceDE/>
        <w:autoSpaceDN/>
        <w:adjustRightInd/>
        <w:ind w:left="426"/>
        <w:jc w:val="both"/>
        <w:textAlignment w:val="auto"/>
        <w:rPr>
          <w:rFonts w:asciiTheme="minorHAnsi" w:hAnsiTheme="minorHAnsi"/>
        </w:rPr>
      </w:pPr>
      <w:r w:rsidRPr="004B6C38">
        <w:rPr>
          <w:rFonts w:asciiTheme="minorHAnsi" w:hAnsiTheme="minorHAnsi"/>
        </w:rPr>
        <w:t>Calculate the percentage appreciation or depreciation of sterling against the euro over the previous year. Calculate the percentage appreciation or depreciation of the euro against sterling over the previous years.</w:t>
      </w:r>
    </w:p>
    <w:p w:rsidR="007F1B49" w:rsidRDefault="007F1B49" w:rsidP="007F1B49">
      <w:pPr>
        <w:spacing w:line="360" w:lineRule="auto"/>
        <w:ind w:left="709" w:hanging="709"/>
        <w:jc w:val="right"/>
        <w:rPr>
          <w:rFonts w:asciiTheme="minorHAnsi" w:hAnsiTheme="minorHAnsi"/>
        </w:rPr>
      </w:pPr>
      <w:r w:rsidRPr="004B6C38">
        <w:rPr>
          <w:rFonts w:asciiTheme="minorHAnsi" w:hAnsiTheme="minorHAnsi"/>
        </w:rPr>
        <w:t>(</w:t>
      </w:r>
      <w:r>
        <w:rPr>
          <w:rFonts w:asciiTheme="minorHAnsi" w:hAnsiTheme="minorHAnsi"/>
        </w:rPr>
        <w:t>7.5</w:t>
      </w:r>
      <w:r w:rsidRPr="004B6C38">
        <w:rPr>
          <w:rFonts w:asciiTheme="minorHAnsi" w:hAnsiTheme="minorHAnsi"/>
        </w:rPr>
        <w:t xml:space="preserve"> marks)</w:t>
      </w:r>
    </w:p>
    <w:p w:rsidR="007F1B49" w:rsidRPr="001C3BCD" w:rsidRDefault="007F1B49" w:rsidP="007F1B49">
      <w:pPr>
        <w:spacing w:line="360" w:lineRule="auto"/>
        <w:ind w:left="709" w:hanging="709"/>
        <w:jc w:val="right"/>
        <w:rPr>
          <w:rFonts w:asciiTheme="minorHAnsi" w:hAnsiTheme="minorHAnsi"/>
          <w:b/>
          <w:sz w:val="22"/>
          <w:szCs w:val="22"/>
        </w:rPr>
      </w:pP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</w:r>
      <w:r w:rsidRPr="004B6C38">
        <w:rPr>
          <w:rFonts w:asciiTheme="minorHAnsi" w:hAnsiTheme="minorHAnsi"/>
        </w:rPr>
        <w:tab/>
        <w:t xml:space="preserve">  </w:t>
      </w:r>
      <w:r w:rsidRPr="004B6C3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 </w:t>
      </w:r>
      <w:r w:rsidRPr="001C3BCD">
        <w:rPr>
          <w:rFonts w:asciiTheme="minorHAnsi" w:hAnsiTheme="minorHAnsi"/>
          <w:b/>
          <w:sz w:val="22"/>
          <w:szCs w:val="22"/>
        </w:rPr>
        <w:t xml:space="preserve">(Total </w:t>
      </w:r>
      <w:r>
        <w:rPr>
          <w:rFonts w:asciiTheme="minorHAnsi" w:hAnsiTheme="minorHAnsi"/>
          <w:b/>
          <w:sz w:val="22"/>
          <w:szCs w:val="22"/>
        </w:rPr>
        <w:t>15</w:t>
      </w:r>
      <w:r w:rsidRPr="001C3BCD">
        <w:rPr>
          <w:rFonts w:asciiTheme="minorHAnsi" w:hAnsiTheme="minorHAnsi"/>
          <w:b/>
          <w:sz w:val="22"/>
          <w:szCs w:val="22"/>
        </w:rPr>
        <w:t xml:space="preserve"> marks)</w:t>
      </w:r>
    </w:p>
    <w:p w:rsidR="000E09FF" w:rsidRDefault="000E09FF" w:rsidP="004B57CF">
      <w:pPr>
        <w:rPr>
          <w:rFonts w:asciiTheme="minorHAnsi" w:hAnsiTheme="minorHAnsi"/>
          <w:b/>
        </w:rPr>
      </w:pPr>
    </w:p>
    <w:p w:rsidR="000E09FF" w:rsidRDefault="000E09FF" w:rsidP="004B57CF">
      <w:pPr>
        <w:rPr>
          <w:rFonts w:asciiTheme="minorHAnsi" w:hAnsiTheme="minorHAnsi"/>
          <w:b/>
        </w:rPr>
      </w:pPr>
    </w:p>
    <w:p w:rsidR="000E09FF" w:rsidRDefault="000E09FF" w:rsidP="004B57CF">
      <w:pPr>
        <w:rPr>
          <w:rFonts w:asciiTheme="minorHAnsi" w:hAnsiTheme="minorHAnsi"/>
          <w:b/>
        </w:rPr>
      </w:pPr>
    </w:p>
    <w:p w:rsidR="000E09FF" w:rsidRDefault="000E09FF" w:rsidP="004B57CF">
      <w:pPr>
        <w:rPr>
          <w:rFonts w:asciiTheme="minorHAnsi" w:hAnsiTheme="minorHAnsi"/>
          <w:b/>
        </w:rPr>
      </w:pPr>
    </w:p>
    <w:p w:rsidR="000E09FF" w:rsidRDefault="000E09FF" w:rsidP="004B57CF">
      <w:pPr>
        <w:rPr>
          <w:rFonts w:asciiTheme="minorHAnsi" w:hAnsiTheme="minorHAnsi"/>
          <w:b/>
        </w:rPr>
      </w:pPr>
    </w:p>
    <w:p w:rsidR="000E09FF" w:rsidRDefault="000E09FF" w:rsidP="004B57CF">
      <w:pPr>
        <w:rPr>
          <w:rFonts w:asciiTheme="minorHAnsi" w:hAnsiTheme="minorHAnsi"/>
          <w:b/>
        </w:rPr>
      </w:pPr>
    </w:p>
    <w:p w:rsidR="007F1B49" w:rsidRDefault="007F1B49">
      <w:pPr>
        <w:overflowPunct/>
        <w:autoSpaceDE/>
        <w:autoSpaceDN/>
        <w:adjustRightInd/>
        <w:spacing w:after="160" w:line="259" w:lineRule="auto"/>
        <w:textAlignment w:val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:rsidR="009A1BC7" w:rsidRDefault="009A1BC7" w:rsidP="009A1BC7">
      <w:pPr>
        <w:rPr>
          <w:rFonts w:asciiTheme="minorHAnsi" w:hAnsiTheme="minorHAnsi"/>
          <w:b/>
        </w:rPr>
      </w:pPr>
      <w:r w:rsidRPr="004B6C38">
        <w:rPr>
          <w:rFonts w:asciiTheme="minorHAnsi" w:hAnsiTheme="minorHAnsi"/>
          <w:b/>
        </w:rPr>
        <w:lastRenderedPageBreak/>
        <w:t xml:space="preserve">Question </w:t>
      </w:r>
      <w:r>
        <w:rPr>
          <w:rFonts w:asciiTheme="minorHAnsi" w:hAnsiTheme="minorHAnsi"/>
          <w:b/>
        </w:rPr>
        <w:t>3</w:t>
      </w:r>
    </w:p>
    <w:p w:rsidR="000E09FF" w:rsidRPr="004B6C38" w:rsidRDefault="000E09FF" w:rsidP="004B57CF">
      <w:pPr>
        <w:rPr>
          <w:rFonts w:asciiTheme="minorHAnsi" w:hAnsiTheme="minorHAnsi"/>
          <w:b/>
        </w:rPr>
      </w:pPr>
    </w:p>
    <w:p w:rsidR="007F1B49" w:rsidRPr="009A1BC7" w:rsidRDefault="007F1B49" w:rsidP="007F1B49">
      <w:pPr>
        <w:rPr>
          <w:rFonts w:asciiTheme="minorHAnsi" w:hAnsiTheme="minorHAnsi"/>
        </w:rPr>
      </w:pPr>
      <w:r w:rsidRPr="009A1BC7">
        <w:rPr>
          <w:rFonts w:asciiTheme="minorHAnsi" w:hAnsiTheme="minorHAnsi"/>
        </w:rPr>
        <w:t xml:space="preserve">Suppose the Widget Company has </w:t>
      </w:r>
      <w:r>
        <w:rPr>
          <w:rFonts w:asciiTheme="minorHAnsi" w:hAnsiTheme="minorHAnsi"/>
        </w:rPr>
        <w:t>the following balance sheet for the year ending 2017</w:t>
      </w:r>
      <w:r w:rsidRPr="009A1BC7">
        <w:rPr>
          <w:rFonts w:asciiTheme="minorHAnsi" w:hAnsiTheme="minorHAnsi"/>
        </w:rPr>
        <w:t>, in billions:</w:t>
      </w:r>
    </w:p>
    <w:p w:rsidR="007F1B49" w:rsidRDefault="007F1B49" w:rsidP="007F1B49">
      <w:pPr>
        <w:rPr>
          <w:rFonts w:asciiTheme="minorHAnsi" w:hAnsiTheme="minorHAnsi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831"/>
        <w:gridCol w:w="3732"/>
        <w:gridCol w:w="919"/>
      </w:tblGrid>
      <w:tr w:rsidR="007F1B49" w:rsidRPr="00F944E4" w:rsidTr="00D4364A">
        <w:trPr>
          <w:trHeight w:val="296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</w:p>
        </w:tc>
        <w:tc>
          <w:tcPr>
            <w:tcW w:w="831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</w:p>
        </w:tc>
        <w:tc>
          <w:tcPr>
            <w:tcW w:w="919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</w:t>
            </w:r>
          </w:p>
        </w:tc>
      </w:tr>
      <w:tr w:rsidR="007F1B49" w:rsidRPr="00F944E4" w:rsidTr="00D4364A">
        <w:trPr>
          <w:trHeight w:val="296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Cash and cash equivalents</w:t>
            </w:r>
          </w:p>
        </w:tc>
        <w:tc>
          <w:tcPr>
            <w:tcW w:w="831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50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Accruals</w:t>
            </w:r>
          </w:p>
        </w:tc>
        <w:tc>
          <w:tcPr>
            <w:tcW w:w="919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100</w:t>
            </w:r>
          </w:p>
        </w:tc>
      </w:tr>
      <w:tr w:rsidR="007F1B49" w:rsidRPr="00F944E4" w:rsidTr="00D4364A">
        <w:trPr>
          <w:trHeight w:val="281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Accounts Receivable</w:t>
            </w:r>
          </w:p>
        </w:tc>
        <w:tc>
          <w:tcPr>
            <w:tcW w:w="831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200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Accounts Payable</w:t>
            </w:r>
          </w:p>
        </w:tc>
        <w:tc>
          <w:tcPr>
            <w:tcW w:w="919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200</w:t>
            </w:r>
          </w:p>
        </w:tc>
      </w:tr>
      <w:tr w:rsidR="007F1B49" w:rsidRPr="00F944E4" w:rsidTr="00D4364A">
        <w:trPr>
          <w:trHeight w:val="296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Inventory</w:t>
            </w:r>
          </w:p>
        </w:tc>
        <w:tc>
          <w:tcPr>
            <w:tcW w:w="831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250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Short-Term Debt</w:t>
            </w:r>
          </w:p>
        </w:tc>
        <w:tc>
          <w:tcPr>
            <w:tcW w:w="919" w:type="dxa"/>
            <w:tcBorders>
              <w:bottom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50</w:t>
            </w:r>
          </w:p>
        </w:tc>
      </w:tr>
      <w:tr w:rsidR="007F1B49" w:rsidRPr="00F944E4" w:rsidTr="00D4364A">
        <w:trPr>
          <w:trHeight w:val="281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Prepaid Expenses</w:t>
            </w: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0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Current Liability</w:t>
            </w:r>
          </w:p>
        </w:tc>
        <w:tc>
          <w:tcPr>
            <w:tcW w:w="919" w:type="dxa"/>
            <w:tcBorders>
              <w:top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350</w:t>
            </w:r>
          </w:p>
        </w:tc>
      </w:tr>
      <w:tr w:rsidR="007F1B49" w:rsidRPr="00F944E4" w:rsidTr="00D4364A">
        <w:trPr>
          <w:trHeight w:val="281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Current Assets</w:t>
            </w:r>
          </w:p>
        </w:tc>
        <w:tc>
          <w:tcPr>
            <w:tcW w:w="831" w:type="dxa"/>
            <w:tcBorders>
              <w:top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500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Long-Term Debt</w:t>
            </w:r>
          </w:p>
        </w:tc>
        <w:tc>
          <w:tcPr>
            <w:tcW w:w="919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650</w:t>
            </w:r>
          </w:p>
        </w:tc>
      </w:tr>
      <w:tr w:rsidR="007F1B49" w:rsidRPr="00F944E4" w:rsidTr="00D4364A">
        <w:trPr>
          <w:trHeight w:val="296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Net Fixed Assets</w:t>
            </w:r>
          </w:p>
        </w:tc>
        <w:tc>
          <w:tcPr>
            <w:tcW w:w="831" w:type="dxa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1400</w:t>
            </w:r>
          </w:p>
        </w:tc>
        <w:tc>
          <w:tcPr>
            <w:tcW w:w="3732" w:type="dxa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Shareholder’s  Equity</w:t>
            </w:r>
          </w:p>
        </w:tc>
        <w:tc>
          <w:tcPr>
            <w:tcW w:w="919" w:type="dxa"/>
            <w:tcBorders>
              <w:bottom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1000</w:t>
            </w:r>
          </w:p>
        </w:tc>
      </w:tr>
      <w:tr w:rsidR="007F1B49" w:rsidRPr="00F944E4" w:rsidTr="00D4364A">
        <w:trPr>
          <w:trHeight w:val="281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Intangibles</w:t>
            </w: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100</w:t>
            </w:r>
          </w:p>
        </w:tc>
        <w:tc>
          <w:tcPr>
            <w:tcW w:w="3732" w:type="dxa"/>
            <w:vMerge w:val="restart"/>
            <w:vAlign w:val="center"/>
          </w:tcPr>
          <w:p w:rsidR="007F1B49" w:rsidRPr="00F944E4" w:rsidRDefault="007F1B49" w:rsidP="00D4364A">
            <w:pPr>
              <w:ind w:left="559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Total Liabilities and Equity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</w:tcBorders>
            <w:vAlign w:val="center"/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2000</w:t>
            </w:r>
          </w:p>
        </w:tc>
      </w:tr>
      <w:tr w:rsidR="007F1B49" w:rsidRPr="00F944E4" w:rsidTr="00D4364A">
        <w:trPr>
          <w:trHeight w:val="281"/>
        </w:trPr>
        <w:tc>
          <w:tcPr>
            <w:tcW w:w="3322" w:type="dxa"/>
          </w:tcPr>
          <w:p w:rsidR="007F1B49" w:rsidRPr="00F944E4" w:rsidRDefault="007F1B49" w:rsidP="00D4364A">
            <w:pPr>
              <w:ind w:left="318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Total Assets</w:t>
            </w:r>
          </w:p>
        </w:tc>
        <w:tc>
          <w:tcPr>
            <w:tcW w:w="831" w:type="dxa"/>
            <w:tcBorders>
              <w:top w:val="single" w:sz="4" w:space="0" w:color="auto"/>
            </w:tcBorders>
          </w:tcPr>
          <w:p w:rsidR="007F1B49" w:rsidRPr="00F944E4" w:rsidRDefault="007F1B49" w:rsidP="00D4364A">
            <w:pPr>
              <w:jc w:val="center"/>
              <w:rPr>
                <w:rFonts w:asciiTheme="minorHAnsi" w:hAnsiTheme="minorHAnsi"/>
              </w:rPr>
            </w:pPr>
            <w:r w:rsidRPr="00F944E4">
              <w:rPr>
                <w:rFonts w:asciiTheme="minorHAnsi" w:hAnsiTheme="minorHAnsi"/>
              </w:rPr>
              <w:t>2000</w:t>
            </w:r>
          </w:p>
        </w:tc>
        <w:tc>
          <w:tcPr>
            <w:tcW w:w="3732" w:type="dxa"/>
            <w:vMerge/>
          </w:tcPr>
          <w:p w:rsidR="007F1B49" w:rsidRPr="00F944E4" w:rsidRDefault="007F1B49" w:rsidP="00D4364A">
            <w:pPr>
              <w:rPr>
                <w:rFonts w:asciiTheme="minorHAnsi" w:hAnsiTheme="minorHAnsi"/>
              </w:rPr>
            </w:pPr>
          </w:p>
        </w:tc>
        <w:tc>
          <w:tcPr>
            <w:tcW w:w="919" w:type="dxa"/>
            <w:vMerge/>
          </w:tcPr>
          <w:p w:rsidR="007F1B49" w:rsidRPr="00F944E4" w:rsidRDefault="007F1B49" w:rsidP="00D4364A">
            <w:pPr>
              <w:rPr>
                <w:rFonts w:asciiTheme="minorHAnsi" w:hAnsiTheme="minorHAnsi"/>
              </w:rPr>
            </w:pPr>
          </w:p>
        </w:tc>
      </w:tr>
    </w:tbl>
    <w:p w:rsidR="007F1B49" w:rsidRDefault="007F1B49" w:rsidP="007F1B49">
      <w:pPr>
        <w:rPr>
          <w:rFonts w:asciiTheme="minorHAnsi" w:hAnsiTheme="minorHAnsi"/>
          <w:b/>
        </w:rPr>
      </w:pPr>
    </w:p>
    <w:p w:rsidR="007F1B49" w:rsidRDefault="007F1B49" w:rsidP="007F1B49">
      <w:pPr>
        <w:rPr>
          <w:rFonts w:asciiTheme="minorHAnsi" w:hAnsiTheme="minorHAnsi"/>
        </w:rPr>
      </w:pPr>
      <w:r>
        <w:rPr>
          <w:rFonts w:asciiTheme="minorHAnsi" w:hAnsiTheme="minorHAnsi"/>
        </w:rPr>
        <w:t>Assume</w:t>
      </w:r>
      <w:r w:rsidRPr="009A1BC7">
        <w:rPr>
          <w:rFonts w:asciiTheme="minorHAnsi" w:hAnsiTheme="minorHAnsi"/>
        </w:rPr>
        <w:t xml:space="preserve"> the before-tax cost of debt is 9%, the required rate of return on equity is 15%, and the marginal tax rate is 30%</w:t>
      </w:r>
      <w:r>
        <w:rPr>
          <w:rFonts w:asciiTheme="minorHAnsi" w:hAnsiTheme="minorHAnsi"/>
        </w:rPr>
        <w:t>.</w:t>
      </w:r>
    </w:p>
    <w:p w:rsidR="007F1B49" w:rsidRDefault="007F1B49" w:rsidP="007F1B49">
      <w:pPr>
        <w:rPr>
          <w:rFonts w:asciiTheme="minorHAnsi" w:hAnsiTheme="minorHAnsi"/>
        </w:rPr>
      </w:pPr>
    </w:p>
    <w:p w:rsidR="007F1B49" w:rsidRDefault="007F1B49" w:rsidP="007F1B49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>W</w:t>
      </w:r>
      <w:r w:rsidRPr="009A1BC7">
        <w:rPr>
          <w:rFonts w:asciiTheme="minorHAnsi" w:hAnsiTheme="minorHAnsi"/>
        </w:rPr>
        <w:t>hat is Widget’s weighted average cost of capital</w:t>
      </w:r>
      <w:r w:rsidR="001413E1">
        <w:rPr>
          <w:rFonts w:asciiTheme="minorHAnsi" w:hAnsiTheme="minorHAnsi"/>
        </w:rPr>
        <w:t xml:space="preserve"> (WACC)</w:t>
      </w:r>
      <w:r w:rsidRPr="009A1BC7">
        <w:rPr>
          <w:rFonts w:asciiTheme="minorHAnsi" w:hAnsiTheme="minorHAnsi"/>
        </w:rPr>
        <w:t>?</w:t>
      </w:r>
    </w:p>
    <w:p w:rsidR="007F1B49" w:rsidRPr="007F1B49" w:rsidRDefault="007F1B49" w:rsidP="007F1B49">
      <w:pPr>
        <w:widowControl w:val="0"/>
        <w:overflowPunct/>
        <w:spacing w:after="60"/>
        <w:jc w:val="right"/>
        <w:textAlignment w:val="auto"/>
        <w:rPr>
          <w:rFonts w:asciiTheme="minorHAnsi" w:hAnsiTheme="minorHAnsi"/>
          <w:b/>
          <w:bCs/>
        </w:rPr>
      </w:pPr>
      <w:r w:rsidRPr="007F1B49">
        <w:rPr>
          <w:rFonts w:asciiTheme="minorHAnsi" w:hAnsiTheme="minorHAnsi"/>
          <w:b/>
          <w:bCs/>
        </w:rPr>
        <w:t>(5 marks)</w:t>
      </w:r>
    </w:p>
    <w:p w:rsidR="007F1B49" w:rsidRDefault="007F1B49" w:rsidP="007F1B49">
      <w:pPr>
        <w:pStyle w:val="ListParagraph"/>
        <w:rPr>
          <w:rFonts w:asciiTheme="minorHAnsi" w:hAnsiTheme="minorHAnsi"/>
        </w:rPr>
      </w:pPr>
    </w:p>
    <w:p w:rsidR="007F1B49" w:rsidRDefault="007F1B49" w:rsidP="007F1B49">
      <w:pPr>
        <w:pStyle w:val="ListParagraph"/>
        <w:widowControl w:val="0"/>
        <w:numPr>
          <w:ilvl w:val="0"/>
          <w:numId w:val="26"/>
        </w:numPr>
        <w:overflowPunct/>
        <w:spacing w:after="60"/>
        <w:jc w:val="both"/>
        <w:textAlignment w:val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Should you use the WACC calculated above as the discount rate when assessing new projects? Explain.</w:t>
      </w:r>
    </w:p>
    <w:p w:rsidR="007F1B49" w:rsidRPr="007F1B49" w:rsidRDefault="007F1B49" w:rsidP="007F1B49">
      <w:pPr>
        <w:widowControl w:val="0"/>
        <w:overflowPunct/>
        <w:spacing w:after="60"/>
        <w:jc w:val="right"/>
        <w:textAlignment w:val="auto"/>
        <w:rPr>
          <w:rFonts w:asciiTheme="minorHAnsi" w:hAnsiTheme="minorHAnsi"/>
          <w:b/>
          <w:bCs/>
        </w:rPr>
      </w:pPr>
      <w:r w:rsidRPr="007F1B49">
        <w:rPr>
          <w:rFonts w:asciiTheme="minorHAnsi" w:hAnsiTheme="minorHAnsi"/>
          <w:b/>
          <w:bCs/>
        </w:rPr>
        <w:t>(5 marks)</w:t>
      </w:r>
    </w:p>
    <w:p w:rsidR="004B57CF" w:rsidRPr="004B6C38" w:rsidRDefault="004B57CF" w:rsidP="004B57CF">
      <w:pPr>
        <w:rPr>
          <w:rFonts w:asciiTheme="minorHAnsi" w:hAnsiTheme="minorHAnsi"/>
          <w:b/>
        </w:rPr>
      </w:pPr>
    </w:p>
    <w:p w:rsidR="004B57CF" w:rsidRPr="004B57CF" w:rsidRDefault="004B57CF" w:rsidP="004B57CF">
      <w:pPr>
        <w:widowControl w:val="0"/>
        <w:overflowPunct/>
        <w:spacing w:after="60"/>
        <w:textAlignment w:val="auto"/>
        <w:rPr>
          <w:rFonts w:asciiTheme="minorHAnsi" w:hAnsiTheme="minorHAnsi"/>
          <w:bCs/>
        </w:rPr>
      </w:pPr>
    </w:p>
    <w:p w:rsidR="008E29E3" w:rsidRPr="004B6C38" w:rsidRDefault="008E29E3">
      <w:pPr>
        <w:rPr>
          <w:rFonts w:asciiTheme="minorHAnsi" w:hAnsiTheme="minorHAnsi"/>
          <w:b/>
        </w:rPr>
      </w:pPr>
    </w:p>
    <w:p w:rsidR="00076B93" w:rsidRDefault="00076B93">
      <w:pPr>
        <w:overflowPunct/>
        <w:autoSpaceDE/>
        <w:autoSpaceDN/>
        <w:adjustRightInd/>
        <w:spacing w:after="160" w:line="259" w:lineRule="auto"/>
        <w:textAlignment w:val="auto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br w:type="page"/>
      </w:r>
    </w:p>
    <w:p w:rsidR="008C3024" w:rsidRPr="00396EC7" w:rsidRDefault="00396EC7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 xml:space="preserve">Section B: </w:t>
      </w:r>
      <w:r w:rsidR="00CF3E32" w:rsidRPr="00396EC7">
        <w:rPr>
          <w:rFonts w:asciiTheme="minorHAnsi" w:hAnsiTheme="minorHAnsi"/>
          <w:b/>
          <w:sz w:val="28"/>
          <w:szCs w:val="28"/>
        </w:rPr>
        <w:t xml:space="preserve"> Answer </w:t>
      </w:r>
      <w:r w:rsidR="00CF3E32" w:rsidRPr="00396EC7">
        <w:rPr>
          <w:rFonts w:asciiTheme="minorHAnsi" w:hAnsiTheme="minorHAnsi"/>
          <w:b/>
          <w:sz w:val="28"/>
          <w:szCs w:val="28"/>
          <w:u w:val="single"/>
        </w:rPr>
        <w:t>ONE</w:t>
      </w:r>
      <w:r w:rsidR="00CF3E32" w:rsidRPr="00396EC7">
        <w:rPr>
          <w:rFonts w:asciiTheme="minorHAnsi" w:hAnsiTheme="minorHAnsi"/>
          <w:b/>
          <w:sz w:val="28"/>
          <w:szCs w:val="28"/>
        </w:rPr>
        <w:t xml:space="preserve"> question</w:t>
      </w:r>
    </w:p>
    <w:p w:rsidR="00CF3E32" w:rsidRPr="004B6C38" w:rsidRDefault="00CF3E32">
      <w:pPr>
        <w:rPr>
          <w:rFonts w:asciiTheme="minorHAnsi" w:hAnsiTheme="minorHAnsi"/>
          <w:b/>
        </w:rPr>
      </w:pPr>
    </w:p>
    <w:p w:rsidR="00CF3E32" w:rsidRPr="004B6C38" w:rsidRDefault="00CF3E32">
      <w:pPr>
        <w:rPr>
          <w:rFonts w:asciiTheme="minorHAnsi" w:hAnsiTheme="minorHAnsi"/>
          <w:b/>
        </w:rPr>
      </w:pPr>
      <w:r w:rsidRPr="004B6C38">
        <w:rPr>
          <w:rFonts w:asciiTheme="minorHAnsi" w:hAnsiTheme="minorHAnsi"/>
          <w:b/>
        </w:rPr>
        <w:t xml:space="preserve">Question </w:t>
      </w:r>
      <w:r w:rsidR="007F1B49">
        <w:rPr>
          <w:rFonts w:asciiTheme="minorHAnsi" w:hAnsiTheme="minorHAnsi"/>
          <w:b/>
        </w:rPr>
        <w:t>4</w:t>
      </w:r>
    </w:p>
    <w:p w:rsidR="00F76B49" w:rsidRDefault="00F76B49" w:rsidP="00F76B49">
      <w:pPr>
        <w:rPr>
          <w:b/>
        </w:rPr>
      </w:pP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>
        <w:rPr>
          <w:rFonts w:asciiTheme="minorHAnsi" w:hAnsiTheme="minorHAnsi"/>
        </w:rPr>
        <w:t>UWTSD</w:t>
      </w:r>
      <w:r w:rsidRPr="00F76B49">
        <w:rPr>
          <w:rFonts w:asciiTheme="minorHAnsi" w:hAnsiTheme="minorHAnsi"/>
        </w:rPr>
        <w:t xml:space="preserve"> </w:t>
      </w:r>
      <w:r w:rsidRPr="00F76B49">
        <w:rPr>
          <w:rFonts w:asciiTheme="minorHAnsi" w:hAnsiTheme="minorHAnsi"/>
          <w:spacing w:val="-3"/>
        </w:rPr>
        <w:t>Ltd is currently considering a programme of expansion through purchase of new machinery. Two mutually exclusive possibilities have been identified details of which are as follows: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>Project 1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>Project 2</w:t>
      </w:r>
    </w:p>
    <w:p w:rsidR="00F76B49" w:rsidRPr="00F76B49" w:rsidRDefault="00F76B49" w:rsidP="00F76B49">
      <w:pPr>
        <w:tabs>
          <w:tab w:val="left" w:pos="3360"/>
        </w:tabs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ab/>
        <w:t xml:space="preserve">          £   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   £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Initial Investment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400,000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450,000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Expected cash flows</w:t>
      </w:r>
      <w:r>
        <w:rPr>
          <w:rFonts w:asciiTheme="minorHAnsi" w:hAnsiTheme="minorHAnsi"/>
          <w:spacing w:val="-3"/>
        </w:rPr>
        <w:t xml:space="preserve"> (per annum)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Year 1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 95,000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120,000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Year 2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105,000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132,000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Year 3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115,000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142,250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Year 4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142,500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155,000</w:t>
      </w:r>
      <w:r w:rsidRPr="00F76B49">
        <w:rPr>
          <w:rFonts w:asciiTheme="minorHAnsi" w:hAnsiTheme="minorHAnsi"/>
          <w:spacing w:val="-3"/>
        </w:rPr>
        <w:tab/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Year 5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107,500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135,000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Estimated residual value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50,000</w:t>
      </w:r>
      <w:r w:rsidRPr="00F76B49">
        <w:rPr>
          <w:rFonts w:asciiTheme="minorHAnsi" w:hAnsiTheme="minorHAnsi"/>
          <w:spacing w:val="-3"/>
        </w:rPr>
        <w:tab/>
      </w:r>
      <w:r w:rsidRPr="00F76B49">
        <w:rPr>
          <w:rFonts w:asciiTheme="minorHAnsi" w:hAnsiTheme="minorHAnsi"/>
          <w:spacing w:val="-3"/>
        </w:rPr>
        <w:tab/>
        <w:t xml:space="preserve">    75,000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>
        <w:rPr>
          <w:rFonts w:asciiTheme="minorHAnsi" w:hAnsiTheme="minorHAnsi"/>
          <w:spacing w:val="-3"/>
        </w:rPr>
        <w:t xml:space="preserve">UWTSD </w:t>
      </w:r>
      <w:r w:rsidRPr="00F76B49">
        <w:rPr>
          <w:rFonts w:asciiTheme="minorHAnsi" w:hAnsiTheme="minorHAnsi"/>
          <w:spacing w:val="-3"/>
        </w:rPr>
        <w:t>Ltd has a 14% cost of capital and its maximum payback period is 4</w:t>
      </w:r>
      <w:r>
        <w:rPr>
          <w:rFonts w:asciiTheme="minorHAnsi" w:hAnsiTheme="minorHAnsi"/>
          <w:spacing w:val="-3"/>
        </w:rPr>
        <w:t xml:space="preserve"> </w:t>
      </w:r>
      <w:r w:rsidRPr="00F76B49">
        <w:rPr>
          <w:rFonts w:asciiTheme="minorHAnsi" w:hAnsiTheme="minorHAnsi"/>
          <w:spacing w:val="-3"/>
        </w:rPr>
        <w:t>years. The company uses the straight-line method of depreciation for all fixed assets when calculating net profit. Neither project would affect the working capital of the business.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Required:</w:t>
      </w:r>
    </w:p>
    <w:p w:rsidR="00F76B49" w:rsidRPr="00F76B49" w:rsidRDefault="00F76B49" w:rsidP="00F76B49">
      <w:pPr>
        <w:rPr>
          <w:rFonts w:asciiTheme="minorHAnsi" w:hAnsiTheme="minorHAnsi"/>
          <w:spacing w:val="-3"/>
        </w:rPr>
      </w:pPr>
    </w:p>
    <w:p w:rsidR="00F76B49" w:rsidRPr="00F76B49" w:rsidRDefault="00F76B49" w:rsidP="00F76B49">
      <w:pPr>
        <w:numPr>
          <w:ilvl w:val="0"/>
          <w:numId w:val="25"/>
        </w:numPr>
        <w:overflowPunct/>
        <w:autoSpaceDE/>
        <w:autoSpaceDN/>
        <w:adjustRightInd/>
        <w:textAlignment w:val="auto"/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>Calculate the payback period, Accounting Rate of Return and Net Present Value for both projects.</w:t>
      </w:r>
    </w:p>
    <w:p w:rsidR="00F76B49" w:rsidRDefault="00F76B49" w:rsidP="00F76B49">
      <w:pPr>
        <w:ind w:left="720"/>
        <w:jc w:val="right"/>
        <w:rPr>
          <w:rFonts w:asciiTheme="minorHAnsi" w:hAnsiTheme="minorHAnsi"/>
          <w:b/>
          <w:spacing w:val="-3"/>
        </w:rPr>
      </w:pPr>
      <w:r w:rsidRPr="00F76B49">
        <w:rPr>
          <w:rFonts w:asciiTheme="minorHAnsi" w:hAnsiTheme="minorHAnsi"/>
          <w:b/>
          <w:spacing w:val="-3"/>
        </w:rPr>
        <w:t>(</w:t>
      </w:r>
      <w:r>
        <w:rPr>
          <w:rFonts w:asciiTheme="minorHAnsi" w:hAnsiTheme="minorHAnsi"/>
          <w:b/>
          <w:spacing w:val="-3"/>
        </w:rPr>
        <w:t>15</w:t>
      </w:r>
      <w:r w:rsidRPr="00F76B49">
        <w:rPr>
          <w:rFonts w:asciiTheme="minorHAnsi" w:hAnsiTheme="minorHAnsi"/>
          <w:b/>
          <w:spacing w:val="-3"/>
        </w:rPr>
        <w:t xml:space="preserve"> marks)</w:t>
      </w:r>
    </w:p>
    <w:p w:rsidR="00F76B49" w:rsidRPr="00F76B49" w:rsidRDefault="00F76B49" w:rsidP="00F76B49">
      <w:pPr>
        <w:ind w:left="720"/>
        <w:jc w:val="right"/>
        <w:rPr>
          <w:rFonts w:asciiTheme="minorHAnsi" w:hAnsiTheme="minorHAnsi"/>
          <w:b/>
          <w:spacing w:val="-3"/>
        </w:rPr>
      </w:pPr>
    </w:p>
    <w:p w:rsidR="00F76B49" w:rsidRDefault="00F76B49" w:rsidP="00F76B49">
      <w:pPr>
        <w:numPr>
          <w:ilvl w:val="0"/>
          <w:numId w:val="25"/>
        </w:numPr>
        <w:overflowPunct/>
        <w:autoSpaceDE/>
        <w:autoSpaceDN/>
        <w:adjustRightInd/>
        <w:textAlignment w:val="auto"/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 xml:space="preserve">For the project you have chosen as the best investment calculate the Internal Rate of Return. </w:t>
      </w:r>
    </w:p>
    <w:p w:rsidR="00F76B49" w:rsidRDefault="00F76B49" w:rsidP="00F76B49">
      <w:pPr>
        <w:ind w:left="7200"/>
        <w:jc w:val="right"/>
        <w:rPr>
          <w:rFonts w:asciiTheme="minorHAnsi" w:hAnsiTheme="minorHAnsi"/>
          <w:b/>
          <w:spacing w:val="-3"/>
        </w:rPr>
      </w:pPr>
      <w:r w:rsidRPr="00F76B49">
        <w:rPr>
          <w:rFonts w:asciiTheme="minorHAnsi" w:hAnsiTheme="minorHAnsi"/>
          <w:b/>
          <w:spacing w:val="-3"/>
        </w:rPr>
        <w:t>(</w:t>
      </w:r>
      <w:r>
        <w:rPr>
          <w:rFonts w:asciiTheme="minorHAnsi" w:hAnsiTheme="minorHAnsi"/>
          <w:b/>
          <w:spacing w:val="-3"/>
        </w:rPr>
        <w:t>7</w:t>
      </w:r>
      <w:r w:rsidRPr="00F76B49">
        <w:rPr>
          <w:rFonts w:asciiTheme="minorHAnsi" w:hAnsiTheme="minorHAnsi"/>
          <w:b/>
          <w:spacing w:val="-3"/>
        </w:rPr>
        <w:t xml:space="preserve"> marks)</w:t>
      </w:r>
    </w:p>
    <w:p w:rsidR="00F76B49" w:rsidRPr="00F76B49" w:rsidRDefault="00F76B49" w:rsidP="00F76B49">
      <w:pPr>
        <w:ind w:left="7200"/>
        <w:jc w:val="right"/>
        <w:rPr>
          <w:rFonts w:asciiTheme="minorHAnsi" w:hAnsiTheme="minorHAnsi"/>
          <w:b/>
          <w:spacing w:val="-3"/>
        </w:rPr>
      </w:pPr>
    </w:p>
    <w:p w:rsidR="00F76B49" w:rsidRPr="00F76B49" w:rsidRDefault="00F76B49" w:rsidP="00F361C7">
      <w:pPr>
        <w:pStyle w:val="ListParagraph"/>
        <w:numPr>
          <w:ilvl w:val="0"/>
          <w:numId w:val="25"/>
        </w:numPr>
        <w:overflowPunct/>
        <w:autoSpaceDE/>
        <w:autoSpaceDN/>
        <w:adjustRightInd/>
        <w:textAlignment w:val="auto"/>
        <w:rPr>
          <w:rFonts w:asciiTheme="minorHAnsi" w:hAnsiTheme="minorHAnsi"/>
          <w:spacing w:val="-3"/>
        </w:rPr>
      </w:pPr>
      <w:r w:rsidRPr="00F76B49">
        <w:rPr>
          <w:rFonts w:asciiTheme="minorHAnsi" w:hAnsiTheme="minorHAnsi"/>
          <w:spacing w:val="-3"/>
        </w:rPr>
        <w:t xml:space="preserve">Consider the various investment appraisal methods you used in (a) and (b) above; if you were </w:t>
      </w:r>
      <w:r w:rsidR="0023027F">
        <w:rPr>
          <w:rFonts w:asciiTheme="minorHAnsi" w:hAnsiTheme="minorHAnsi"/>
          <w:spacing w:val="-3"/>
        </w:rPr>
        <w:t>to use only</w:t>
      </w:r>
      <w:r w:rsidRPr="00F76B49">
        <w:rPr>
          <w:rFonts w:asciiTheme="minorHAnsi" w:hAnsiTheme="minorHAnsi"/>
          <w:spacing w:val="-3"/>
        </w:rPr>
        <w:t xml:space="preserve"> </w:t>
      </w:r>
      <w:r w:rsidR="0023027F">
        <w:rPr>
          <w:rFonts w:asciiTheme="minorHAnsi" w:hAnsiTheme="minorHAnsi"/>
          <w:spacing w:val="-3"/>
        </w:rPr>
        <w:t>one method in your future analysis, which method would you choose? Explain why.</w:t>
      </w:r>
    </w:p>
    <w:p w:rsidR="00F76B49" w:rsidRPr="00F76B49" w:rsidRDefault="00F76B49" w:rsidP="00F76B49">
      <w:pPr>
        <w:ind w:left="7200"/>
        <w:jc w:val="right"/>
        <w:rPr>
          <w:rFonts w:asciiTheme="minorHAnsi" w:hAnsiTheme="minorHAnsi"/>
          <w:b/>
          <w:spacing w:val="-3"/>
        </w:rPr>
      </w:pPr>
      <w:r w:rsidRPr="00F76B49">
        <w:rPr>
          <w:rFonts w:asciiTheme="minorHAnsi" w:hAnsiTheme="minorHAnsi"/>
          <w:b/>
          <w:spacing w:val="-3"/>
        </w:rPr>
        <w:t>(</w:t>
      </w:r>
      <w:r w:rsidR="0023027F">
        <w:rPr>
          <w:rFonts w:asciiTheme="minorHAnsi" w:hAnsiTheme="minorHAnsi"/>
          <w:b/>
          <w:spacing w:val="-3"/>
        </w:rPr>
        <w:t>8</w:t>
      </w:r>
      <w:r w:rsidRPr="00F76B49">
        <w:rPr>
          <w:rFonts w:asciiTheme="minorHAnsi" w:hAnsiTheme="minorHAnsi"/>
          <w:b/>
          <w:spacing w:val="-3"/>
        </w:rPr>
        <w:t xml:space="preserve"> marks)</w:t>
      </w:r>
    </w:p>
    <w:p w:rsidR="00F76B49" w:rsidRPr="00F76B49" w:rsidRDefault="00F76B49" w:rsidP="00F76B49">
      <w:pPr>
        <w:ind w:left="7200"/>
        <w:rPr>
          <w:rFonts w:asciiTheme="minorHAnsi" w:hAnsiTheme="minorHAnsi"/>
          <w:b/>
          <w:spacing w:val="-3"/>
        </w:rPr>
      </w:pPr>
    </w:p>
    <w:p w:rsidR="00CF3E32" w:rsidRPr="00F76B49" w:rsidRDefault="00CF3E32" w:rsidP="00CF3E32">
      <w:pPr>
        <w:pStyle w:val="Header"/>
        <w:tabs>
          <w:tab w:val="clear" w:pos="4153"/>
          <w:tab w:val="clear" w:pos="8306"/>
        </w:tabs>
        <w:rPr>
          <w:rFonts w:asciiTheme="minorHAnsi" w:hAnsiTheme="minorHAnsi"/>
          <w:b/>
        </w:rPr>
      </w:pP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</w:r>
      <w:r w:rsidRPr="00F76B49">
        <w:rPr>
          <w:rFonts w:asciiTheme="minorHAnsi" w:hAnsiTheme="minorHAnsi"/>
          <w:b/>
        </w:rPr>
        <w:tab/>
        <w:t xml:space="preserve">  </w:t>
      </w:r>
      <w:r w:rsidRPr="00F76B49">
        <w:rPr>
          <w:rFonts w:asciiTheme="minorHAnsi" w:hAnsiTheme="minorHAnsi"/>
          <w:b/>
        </w:rPr>
        <w:tab/>
        <w:t xml:space="preserve">  (Total </w:t>
      </w:r>
      <w:r w:rsidR="004B57CF" w:rsidRPr="00F76B49">
        <w:rPr>
          <w:rFonts w:asciiTheme="minorHAnsi" w:hAnsiTheme="minorHAnsi"/>
          <w:b/>
        </w:rPr>
        <w:t>3</w:t>
      </w:r>
      <w:r w:rsidRPr="00F76B49">
        <w:rPr>
          <w:rFonts w:asciiTheme="minorHAnsi" w:hAnsiTheme="minorHAnsi"/>
          <w:b/>
        </w:rPr>
        <w:t>0 marks)</w:t>
      </w:r>
    </w:p>
    <w:p w:rsidR="004B6C38" w:rsidRPr="004B6C38" w:rsidRDefault="004B6C38" w:rsidP="00CF3E32">
      <w:pPr>
        <w:widowControl w:val="0"/>
        <w:overflowPunct/>
        <w:spacing w:before="60" w:line="480" w:lineRule="auto"/>
        <w:jc w:val="both"/>
        <w:textAlignment w:val="auto"/>
        <w:rPr>
          <w:rFonts w:asciiTheme="minorHAnsi" w:hAnsiTheme="minorHAnsi"/>
          <w:b/>
        </w:rPr>
      </w:pPr>
    </w:p>
    <w:p w:rsidR="004B6C38" w:rsidRDefault="004B6C38" w:rsidP="00CF3E32">
      <w:pPr>
        <w:widowControl w:val="0"/>
        <w:overflowPunct/>
        <w:spacing w:before="60" w:line="480" w:lineRule="auto"/>
        <w:jc w:val="both"/>
        <w:textAlignment w:val="auto"/>
        <w:rPr>
          <w:rFonts w:asciiTheme="minorHAnsi" w:hAnsiTheme="minorHAnsi"/>
          <w:b/>
        </w:rPr>
      </w:pPr>
    </w:p>
    <w:p w:rsidR="004B6C38" w:rsidRPr="004B6C38" w:rsidRDefault="004B6C38" w:rsidP="00CF3E32">
      <w:pPr>
        <w:widowControl w:val="0"/>
        <w:overflowPunct/>
        <w:spacing w:before="60" w:line="480" w:lineRule="auto"/>
        <w:jc w:val="both"/>
        <w:textAlignment w:val="auto"/>
        <w:rPr>
          <w:rFonts w:asciiTheme="minorHAnsi" w:hAnsiTheme="minorHAnsi"/>
          <w:b/>
        </w:rPr>
      </w:pPr>
    </w:p>
    <w:p w:rsidR="00CF3E32" w:rsidRPr="004B6C38" w:rsidRDefault="00CF3E32" w:rsidP="004B6C38">
      <w:pPr>
        <w:rPr>
          <w:rFonts w:asciiTheme="minorHAnsi" w:hAnsiTheme="minorHAnsi"/>
          <w:b/>
        </w:rPr>
      </w:pPr>
      <w:r w:rsidRPr="004B6C38">
        <w:rPr>
          <w:rFonts w:asciiTheme="minorHAnsi" w:hAnsiTheme="minorHAnsi"/>
          <w:b/>
        </w:rPr>
        <w:lastRenderedPageBreak/>
        <w:t xml:space="preserve">Question </w:t>
      </w:r>
      <w:r w:rsidR="007F1B49">
        <w:rPr>
          <w:rFonts w:asciiTheme="minorHAnsi" w:hAnsiTheme="minorHAnsi"/>
          <w:b/>
        </w:rPr>
        <w:t>5</w:t>
      </w:r>
    </w:p>
    <w:p w:rsidR="00CF3E32" w:rsidRPr="004B6C38" w:rsidRDefault="00CF3E32" w:rsidP="00CF3E32">
      <w:pPr>
        <w:widowControl w:val="0"/>
        <w:spacing w:line="480" w:lineRule="auto"/>
        <w:ind w:left="450" w:hanging="450"/>
        <w:jc w:val="both"/>
        <w:rPr>
          <w:rFonts w:asciiTheme="minorHAnsi" w:hAnsiTheme="minorHAnsi"/>
          <w:b/>
          <w:bCs/>
        </w:rPr>
      </w:pPr>
      <w:r w:rsidRPr="004B6C38">
        <w:rPr>
          <w:rFonts w:asciiTheme="minorHAnsi" w:hAnsiTheme="minorHAnsi"/>
        </w:rPr>
        <w:t xml:space="preserve">Consider the following financial statement information for the </w:t>
      </w:r>
      <w:proofErr w:type="spellStart"/>
      <w:r w:rsidRPr="004B6C38">
        <w:rPr>
          <w:rFonts w:asciiTheme="minorHAnsi" w:hAnsiTheme="minorHAnsi"/>
        </w:rPr>
        <w:t>Orologio</w:t>
      </w:r>
      <w:proofErr w:type="spellEnd"/>
      <w:r w:rsidRPr="004B6C38">
        <w:rPr>
          <w:rFonts w:asciiTheme="minorHAnsi" w:hAnsiTheme="minorHAnsi"/>
        </w:rPr>
        <w:t xml:space="preserve"> </w:t>
      </w:r>
      <w:proofErr w:type="spellStart"/>
      <w:r w:rsidRPr="004B6C38">
        <w:rPr>
          <w:rFonts w:asciiTheme="minorHAnsi" w:hAnsiTheme="minorHAnsi"/>
        </w:rPr>
        <w:t>SpA</w:t>
      </w:r>
      <w:proofErr w:type="spellEnd"/>
      <w:r w:rsidRPr="004B6C38">
        <w:rPr>
          <w:rFonts w:asciiTheme="minorHAnsi" w:hAnsiTheme="minorHAnsi"/>
        </w:rPr>
        <w:t xml:space="preserve">: </w:t>
      </w:r>
    </w:p>
    <w:tbl>
      <w:tblPr>
        <w:tblW w:w="0" w:type="auto"/>
        <w:tblInd w:w="4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0"/>
        <w:gridCol w:w="1587"/>
        <w:gridCol w:w="1497"/>
        <w:gridCol w:w="1833"/>
      </w:tblGrid>
      <w:tr w:rsidR="00CF3E32" w:rsidRPr="004B6C38" w:rsidTr="00CF3E32">
        <w:trPr>
          <w:trHeight w:val="384"/>
        </w:trPr>
        <w:tc>
          <w:tcPr>
            <w:tcW w:w="27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pStyle w:val="Heading3"/>
              <w:spacing w:before="60"/>
              <w:rPr>
                <w:rFonts w:asciiTheme="minorHAnsi" w:hAnsiTheme="minorHAnsi"/>
                <w:sz w:val="24"/>
                <w:szCs w:val="24"/>
              </w:rPr>
            </w:pPr>
            <w:r w:rsidRPr="004B6C38">
              <w:rPr>
                <w:rFonts w:asciiTheme="minorHAnsi" w:hAnsiTheme="minorHAnsi"/>
                <w:sz w:val="24"/>
                <w:szCs w:val="24"/>
              </w:rPr>
              <w:t>Item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60"/>
              <w:jc w:val="center"/>
              <w:rPr>
                <w:rFonts w:asciiTheme="minorHAnsi" w:hAnsiTheme="minorHAnsi"/>
                <w:b/>
                <w:bCs/>
              </w:rPr>
            </w:pPr>
            <w:r w:rsidRPr="004B6C38">
              <w:rPr>
                <w:rFonts w:asciiTheme="minorHAnsi" w:hAnsiTheme="minorHAnsi"/>
                <w:b/>
                <w:bCs/>
              </w:rPr>
              <w:t>Beginning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60"/>
              <w:jc w:val="center"/>
              <w:rPr>
                <w:rFonts w:asciiTheme="minorHAnsi" w:hAnsiTheme="minorHAnsi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60"/>
              <w:jc w:val="center"/>
              <w:rPr>
                <w:rFonts w:asciiTheme="minorHAnsi" w:hAnsiTheme="minorHAnsi"/>
                <w:b/>
                <w:bCs/>
              </w:rPr>
            </w:pPr>
            <w:r w:rsidRPr="004B6C38">
              <w:rPr>
                <w:rFonts w:asciiTheme="minorHAnsi" w:hAnsiTheme="minorHAnsi"/>
                <w:b/>
                <w:bCs/>
              </w:rPr>
              <w:t>Ending</w:t>
            </w:r>
          </w:p>
        </w:tc>
      </w:tr>
      <w:tr w:rsidR="00CF3E32" w:rsidRPr="004B6C38" w:rsidTr="004B6C38">
        <w:trPr>
          <w:trHeight w:val="278"/>
        </w:trPr>
        <w:tc>
          <w:tcPr>
            <w:tcW w:w="27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Inventory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ind w:right="475"/>
              <w:jc w:val="right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€44,234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rPr>
                <w:rFonts w:asciiTheme="minorHAnsi" w:hAnsiTheme="minorHAnsi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jc w:val="center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€34,048</w:t>
            </w:r>
          </w:p>
        </w:tc>
      </w:tr>
      <w:tr w:rsidR="00CF3E32" w:rsidRPr="004B6C38" w:rsidTr="00CF3E32">
        <w:trPr>
          <w:trHeight w:val="80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Accounts receivable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ind w:right="475"/>
              <w:jc w:val="right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43,211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rPr>
                <w:rFonts w:asciiTheme="minorHAnsi" w:hAnsiTheme="minorHAnsi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jc w:val="center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 </w:t>
            </w:r>
            <w:r w:rsidRPr="004B6C38">
              <w:rPr>
                <w:rFonts w:asciiTheme="minorHAnsi" w:hAnsiTheme="minorHAnsi"/>
              </w:rPr>
              <w:t>35,532</w:t>
            </w:r>
          </w:p>
        </w:tc>
      </w:tr>
      <w:tr w:rsidR="00CF3E32" w:rsidRPr="004B6C38" w:rsidTr="00CF3E32">
        <w:trPr>
          <w:trHeight w:val="384"/>
        </w:trPr>
        <w:tc>
          <w:tcPr>
            <w:tcW w:w="2750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Accounts payable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ind w:right="475"/>
              <w:jc w:val="right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35,603</w:t>
            </w: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CF3E32" w:rsidP="004B6C38">
            <w:pPr>
              <w:rPr>
                <w:rFonts w:asciiTheme="minorHAnsi" w:hAnsiTheme="minorHAnsi"/>
              </w:rPr>
            </w:pPr>
          </w:p>
        </w:tc>
        <w:tc>
          <w:tcPr>
            <w:tcW w:w="1833" w:type="dxa"/>
            <w:tcBorders>
              <w:top w:val="nil"/>
              <w:left w:val="nil"/>
              <w:bottom w:val="nil"/>
              <w:right w:val="nil"/>
            </w:tcBorders>
          </w:tcPr>
          <w:p w:rsidR="00CF3E32" w:rsidRPr="004B6C38" w:rsidRDefault="004B6C38" w:rsidP="004B6C3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</w:t>
            </w:r>
            <w:r w:rsidR="00CF3E32" w:rsidRPr="004B6C38">
              <w:rPr>
                <w:rFonts w:asciiTheme="minorHAnsi" w:hAnsiTheme="minorHAnsi"/>
              </w:rPr>
              <w:t>53,503</w:t>
            </w:r>
          </w:p>
        </w:tc>
      </w:tr>
      <w:tr w:rsidR="00CF3E32" w:rsidRPr="004B6C38" w:rsidTr="00CF3E32">
        <w:trPr>
          <w:trHeight w:val="384"/>
        </w:trPr>
        <w:tc>
          <w:tcPr>
            <w:tcW w:w="2750" w:type="dxa"/>
            <w:tcBorders>
              <w:top w:val="nil"/>
              <w:left w:val="nil"/>
              <w:right w:val="nil"/>
            </w:tcBorders>
          </w:tcPr>
          <w:p w:rsidR="00CF3E32" w:rsidRPr="004B6C38" w:rsidRDefault="00CF3E32" w:rsidP="00CF3E32">
            <w:pPr>
              <w:spacing w:before="40"/>
              <w:ind w:left="216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Net sales</w:t>
            </w:r>
          </w:p>
        </w:tc>
        <w:tc>
          <w:tcPr>
            <w:tcW w:w="1587" w:type="dxa"/>
            <w:tcBorders>
              <w:top w:val="nil"/>
              <w:left w:val="nil"/>
              <w:right w:val="nil"/>
            </w:tcBorders>
          </w:tcPr>
          <w:p w:rsidR="00CF3E32" w:rsidRPr="004B6C38" w:rsidRDefault="00CF3E32" w:rsidP="00CF3E32">
            <w:pPr>
              <w:spacing w:before="40"/>
              <w:rPr>
                <w:rFonts w:asciiTheme="minorHAnsi" w:hAnsiTheme="minorHAnsi"/>
              </w:rPr>
            </w:pPr>
          </w:p>
        </w:tc>
        <w:tc>
          <w:tcPr>
            <w:tcW w:w="1497" w:type="dxa"/>
            <w:tcBorders>
              <w:top w:val="nil"/>
              <w:left w:val="nil"/>
              <w:right w:val="nil"/>
            </w:tcBorders>
          </w:tcPr>
          <w:p w:rsidR="00CF3E32" w:rsidRPr="004B6C38" w:rsidRDefault="00CF3E32" w:rsidP="00CF3E32">
            <w:pPr>
              <w:spacing w:before="40"/>
              <w:jc w:val="center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€360,302</w:t>
            </w:r>
          </w:p>
        </w:tc>
        <w:tc>
          <w:tcPr>
            <w:tcW w:w="1833" w:type="dxa"/>
            <w:tcBorders>
              <w:top w:val="nil"/>
              <w:left w:val="nil"/>
              <w:right w:val="nil"/>
            </w:tcBorders>
          </w:tcPr>
          <w:p w:rsidR="00CF3E32" w:rsidRPr="004B6C38" w:rsidRDefault="00CF3E32" w:rsidP="00CF3E32">
            <w:pPr>
              <w:spacing w:before="40"/>
              <w:rPr>
                <w:rFonts w:asciiTheme="minorHAnsi" w:hAnsiTheme="minorHAnsi"/>
              </w:rPr>
            </w:pPr>
          </w:p>
        </w:tc>
      </w:tr>
      <w:tr w:rsidR="00CF3E32" w:rsidRPr="004B6C38" w:rsidTr="00CF3E32">
        <w:trPr>
          <w:trHeight w:val="80"/>
        </w:trPr>
        <w:tc>
          <w:tcPr>
            <w:tcW w:w="27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40"/>
              <w:ind w:left="216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>Cost of goods sold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40"/>
              <w:rPr>
                <w:rFonts w:asciiTheme="minorHAnsi" w:hAnsiTheme="minorHAnsi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40"/>
              <w:jc w:val="center"/>
              <w:rPr>
                <w:rFonts w:asciiTheme="minorHAnsi" w:hAnsiTheme="minorHAnsi"/>
              </w:rPr>
            </w:pPr>
            <w:r w:rsidRPr="004B6C38">
              <w:rPr>
                <w:rFonts w:asciiTheme="minorHAnsi" w:hAnsiTheme="minorHAnsi"/>
              </w:rPr>
              <w:t xml:space="preserve">   120.400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F3E32" w:rsidRPr="004B6C38" w:rsidRDefault="00CF3E32" w:rsidP="00CF3E32">
            <w:pPr>
              <w:spacing w:before="40"/>
              <w:rPr>
                <w:rFonts w:asciiTheme="minorHAnsi" w:hAnsiTheme="minorHAnsi"/>
              </w:rPr>
            </w:pPr>
          </w:p>
        </w:tc>
      </w:tr>
    </w:tbl>
    <w:p w:rsidR="00CF3E32" w:rsidRPr="004B6C38" w:rsidRDefault="00CF3E32" w:rsidP="00CF3E32">
      <w:pPr>
        <w:widowControl w:val="0"/>
        <w:overflowPunct/>
        <w:spacing w:before="60"/>
        <w:jc w:val="both"/>
        <w:textAlignment w:val="auto"/>
        <w:rPr>
          <w:rFonts w:asciiTheme="minorHAnsi" w:hAnsiTheme="minorHAnsi"/>
        </w:rPr>
      </w:pPr>
    </w:p>
    <w:p w:rsidR="00CF3E32" w:rsidRPr="004B6C38" w:rsidRDefault="00CF3E32" w:rsidP="004B6C38">
      <w:pPr>
        <w:pStyle w:val="ListParagraph"/>
        <w:widowControl w:val="0"/>
        <w:numPr>
          <w:ilvl w:val="0"/>
          <w:numId w:val="9"/>
        </w:numPr>
        <w:overflowPunct/>
        <w:spacing w:before="60"/>
        <w:ind w:left="567" w:hanging="436"/>
        <w:jc w:val="both"/>
        <w:textAlignment w:val="auto"/>
        <w:rPr>
          <w:rFonts w:asciiTheme="minorHAnsi" w:hAnsiTheme="minorHAnsi"/>
        </w:rPr>
      </w:pPr>
      <w:r w:rsidRPr="004B6C38">
        <w:rPr>
          <w:rFonts w:asciiTheme="minorHAnsi" w:hAnsiTheme="minorHAnsi"/>
        </w:rPr>
        <w:t>Calculate the operating and cash cycles. How do you interpret your answer?</w:t>
      </w:r>
    </w:p>
    <w:p w:rsidR="00CF3E32" w:rsidRPr="007F1B49" w:rsidRDefault="004B57CF" w:rsidP="00CF3E32">
      <w:pPr>
        <w:spacing w:line="480" w:lineRule="auto"/>
        <w:jc w:val="right"/>
        <w:rPr>
          <w:rFonts w:asciiTheme="minorHAnsi" w:hAnsiTheme="minorHAnsi"/>
          <w:b/>
        </w:rPr>
      </w:pPr>
      <w:r w:rsidRPr="007F1B49">
        <w:rPr>
          <w:rFonts w:asciiTheme="minorHAnsi" w:hAnsiTheme="minorHAnsi"/>
          <w:b/>
        </w:rPr>
        <w:t>(15</w:t>
      </w:r>
      <w:r w:rsidR="00CF3E32" w:rsidRPr="007F1B49">
        <w:rPr>
          <w:rFonts w:asciiTheme="minorHAnsi" w:hAnsiTheme="minorHAnsi"/>
          <w:b/>
        </w:rPr>
        <w:t xml:space="preserve"> marks)</w:t>
      </w:r>
    </w:p>
    <w:p w:rsidR="000171BB" w:rsidRPr="004B6C38" w:rsidRDefault="00A93CD5" w:rsidP="004B6C38">
      <w:pPr>
        <w:pStyle w:val="ListParagraph"/>
        <w:widowControl w:val="0"/>
        <w:numPr>
          <w:ilvl w:val="0"/>
          <w:numId w:val="9"/>
        </w:numPr>
        <w:overflowPunct/>
        <w:spacing w:before="60"/>
        <w:ind w:left="567" w:hanging="436"/>
        <w:jc w:val="both"/>
        <w:textAlignment w:val="auto"/>
        <w:rPr>
          <w:rFonts w:asciiTheme="minorHAnsi" w:hAnsiTheme="minorHAnsi"/>
        </w:rPr>
      </w:pPr>
      <w:r w:rsidRPr="004B6C38">
        <w:rPr>
          <w:rFonts w:asciiTheme="minorHAnsi" w:hAnsiTheme="minorHAnsi"/>
        </w:rPr>
        <w:t xml:space="preserve">What is working capital? Identify the objectives of working capital management and discuss the conflicts that may arise between them. </w:t>
      </w:r>
    </w:p>
    <w:p w:rsidR="000171BB" w:rsidRPr="007F1B49" w:rsidRDefault="000171BB" w:rsidP="000171BB">
      <w:pPr>
        <w:pStyle w:val="ListParagraph"/>
        <w:widowControl w:val="0"/>
        <w:spacing w:before="60" w:line="480" w:lineRule="auto"/>
        <w:ind w:left="7200" w:firstLine="720"/>
        <w:jc w:val="center"/>
        <w:rPr>
          <w:rFonts w:asciiTheme="minorHAnsi" w:hAnsiTheme="minorHAnsi"/>
          <w:b/>
        </w:rPr>
      </w:pPr>
      <w:r w:rsidRPr="007F1B49">
        <w:rPr>
          <w:rFonts w:asciiTheme="minorHAnsi" w:hAnsiTheme="minorHAnsi"/>
          <w:b/>
        </w:rPr>
        <w:t>(1</w:t>
      </w:r>
      <w:r w:rsidR="004B57CF" w:rsidRPr="007F1B49">
        <w:rPr>
          <w:rFonts w:asciiTheme="minorHAnsi" w:hAnsiTheme="minorHAnsi"/>
          <w:b/>
        </w:rPr>
        <w:t>0</w:t>
      </w:r>
      <w:r w:rsidRPr="007F1B49">
        <w:rPr>
          <w:rFonts w:asciiTheme="minorHAnsi" w:hAnsiTheme="minorHAnsi"/>
          <w:b/>
        </w:rPr>
        <w:t xml:space="preserve"> marks)</w:t>
      </w:r>
    </w:p>
    <w:p w:rsidR="00CF3E32" w:rsidRPr="004B6C38" w:rsidRDefault="000171BB" w:rsidP="004B6C38">
      <w:pPr>
        <w:pStyle w:val="ListParagraph"/>
        <w:widowControl w:val="0"/>
        <w:numPr>
          <w:ilvl w:val="0"/>
          <w:numId w:val="9"/>
        </w:numPr>
        <w:overflowPunct/>
        <w:spacing w:before="60"/>
        <w:ind w:left="567" w:hanging="436"/>
        <w:jc w:val="both"/>
        <w:textAlignment w:val="auto"/>
        <w:rPr>
          <w:rFonts w:asciiTheme="minorHAnsi" w:hAnsiTheme="minorHAnsi"/>
        </w:rPr>
      </w:pPr>
      <w:r w:rsidRPr="004B6C38">
        <w:rPr>
          <w:rFonts w:asciiTheme="minorHAnsi" w:hAnsiTheme="minorHAnsi"/>
        </w:rPr>
        <w:t>List and provide brief comment on possible ways in which a</w:t>
      </w:r>
      <w:r w:rsidR="00CF3E32" w:rsidRPr="004B6C38">
        <w:rPr>
          <w:rFonts w:asciiTheme="minorHAnsi" w:hAnsiTheme="minorHAnsi"/>
        </w:rPr>
        <w:t xml:space="preserve"> company can increase its cash levels so as to improve liquidity. </w:t>
      </w:r>
    </w:p>
    <w:p w:rsidR="00CF3E32" w:rsidRPr="007F1B49" w:rsidRDefault="00CF3E32" w:rsidP="00CF3E32">
      <w:pPr>
        <w:widowControl w:val="0"/>
        <w:spacing w:before="60" w:line="480" w:lineRule="auto"/>
        <w:ind w:left="720"/>
        <w:jc w:val="right"/>
        <w:rPr>
          <w:rFonts w:asciiTheme="minorHAnsi" w:hAnsiTheme="minorHAnsi"/>
          <w:b/>
        </w:rPr>
      </w:pPr>
      <w:r w:rsidRPr="007F1B49">
        <w:rPr>
          <w:rFonts w:asciiTheme="minorHAnsi" w:hAnsiTheme="minorHAnsi"/>
          <w:b/>
        </w:rPr>
        <w:t>(</w:t>
      </w:r>
      <w:r w:rsidR="000171BB" w:rsidRPr="007F1B49">
        <w:rPr>
          <w:rFonts w:asciiTheme="minorHAnsi" w:hAnsiTheme="minorHAnsi"/>
          <w:b/>
        </w:rPr>
        <w:t>5</w:t>
      </w:r>
      <w:r w:rsidRPr="007F1B49">
        <w:rPr>
          <w:rFonts w:asciiTheme="minorHAnsi" w:hAnsiTheme="minorHAnsi"/>
          <w:b/>
        </w:rPr>
        <w:t xml:space="preserve"> marks)</w:t>
      </w:r>
    </w:p>
    <w:p w:rsidR="007956FC" w:rsidRPr="004B57CF" w:rsidRDefault="007956FC" w:rsidP="007956FC">
      <w:pPr>
        <w:pStyle w:val="Header"/>
        <w:tabs>
          <w:tab w:val="clear" w:pos="4153"/>
          <w:tab w:val="clear" w:pos="8306"/>
        </w:tabs>
        <w:rPr>
          <w:rFonts w:asciiTheme="minorHAnsi" w:hAnsiTheme="minorHAnsi"/>
          <w:b/>
        </w:rPr>
      </w:pP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</w:r>
      <w:r w:rsidRPr="004B57CF">
        <w:rPr>
          <w:rFonts w:asciiTheme="minorHAnsi" w:hAnsiTheme="minorHAnsi"/>
          <w:b/>
        </w:rPr>
        <w:tab/>
        <w:t xml:space="preserve">  </w:t>
      </w:r>
      <w:r w:rsidRPr="004B57CF">
        <w:rPr>
          <w:rFonts w:asciiTheme="minorHAnsi" w:hAnsiTheme="minorHAnsi"/>
          <w:b/>
        </w:rPr>
        <w:tab/>
        <w:t xml:space="preserve">   (Total </w:t>
      </w:r>
      <w:r w:rsidR="007F1B49">
        <w:rPr>
          <w:rFonts w:asciiTheme="minorHAnsi" w:hAnsiTheme="minorHAnsi"/>
          <w:b/>
        </w:rPr>
        <w:t>3</w:t>
      </w:r>
      <w:r w:rsidRPr="004B57CF">
        <w:rPr>
          <w:rFonts w:asciiTheme="minorHAnsi" w:hAnsiTheme="minorHAnsi"/>
          <w:b/>
        </w:rPr>
        <w:t>0 marks)</w:t>
      </w:r>
    </w:p>
    <w:p w:rsidR="007956FC" w:rsidRPr="004B6C38" w:rsidRDefault="007956FC" w:rsidP="00CF3E32">
      <w:pPr>
        <w:widowControl w:val="0"/>
        <w:spacing w:before="60" w:line="480" w:lineRule="auto"/>
        <w:ind w:left="720"/>
        <w:jc w:val="right"/>
        <w:rPr>
          <w:rFonts w:asciiTheme="minorHAnsi" w:hAnsiTheme="minorHAnsi"/>
        </w:rPr>
      </w:pPr>
    </w:p>
    <w:p w:rsidR="00CF3E32" w:rsidRDefault="00CF3E32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>
      <w:pPr>
        <w:rPr>
          <w:rFonts w:asciiTheme="minorHAnsi" w:hAnsiTheme="minorHAnsi"/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Default="000B4EF1" w:rsidP="000B4EF1">
      <w:pPr>
        <w:jc w:val="center"/>
        <w:rPr>
          <w:b/>
        </w:rPr>
      </w:pPr>
    </w:p>
    <w:p w:rsidR="000B4EF1" w:rsidRPr="008A2A4F" w:rsidRDefault="000B4EF1" w:rsidP="000B4EF1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:rsidR="000B4EF1" w:rsidRPr="004B6C38" w:rsidRDefault="000B4EF1">
      <w:pPr>
        <w:rPr>
          <w:rFonts w:asciiTheme="minorHAnsi" w:hAnsiTheme="minorHAnsi"/>
          <w:b/>
        </w:rPr>
      </w:pPr>
    </w:p>
    <w:sectPr w:rsidR="000B4EF1" w:rsidRPr="004B6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ll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510"/>
    <w:multiLevelType w:val="hybridMultilevel"/>
    <w:tmpl w:val="B1F21F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D32137"/>
    <w:multiLevelType w:val="hybridMultilevel"/>
    <w:tmpl w:val="CFBCED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52B97"/>
    <w:multiLevelType w:val="hybridMultilevel"/>
    <w:tmpl w:val="0CF0D2A2"/>
    <w:lvl w:ilvl="0" w:tplc="502068A6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0548E960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95A0B0A0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C36C526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BAE957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0DA79E6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F5F42C96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DF02EBF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0968300C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" w15:restartNumberingAfterBreak="0">
    <w:nsid w:val="09483198"/>
    <w:multiLevelType w:val="hybridMultilevel"/>
    <w:tmpl w:val="B608E0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005C40"/>
    <w:multiLevelType w:val="hybridMultilevel"/>
    <w:tmpl w:val="797643CE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1E36FE2"/>
    <w:multiLevelType w:val="hybridMultilevel"/>
    <w:tmpl w:val="61AA0AC4"/>
    <w:lvl w:ilvl="0" w:tplc="C060C3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9E4CA8"/>
    <w:multiLevelType w:val="hybridMultilevel"/>
    <w:tmpl w:val="DF020B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F465C"/>
    <w:multiLevelType w:val="hybridMultilevel"/>
    <w:tmpl w:val="D2AA3D30"/>
    <w:lvl w:ilvl="0" w:tplc="D94E493A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C56FA52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BE0C81B6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8F680780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F754D920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2E8E733A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7EE7A68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C4E184C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218B038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8" w15:restartNumberingAfterBreak="0">
    <w:nsid w:val="27D134DE"/>
    <w:multiLevelType w:val="hybridMultilevel"/>
    <w:tmpl w:val="B194E6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AC6509"/>
    <w:multiLevelType w:val="hybridMultilevel"/>
    <w:tmpl w:val="BDCA6A18"/>
    <w:lvl w:ilvl="0" w:tplc="4BEAB9A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31CD41B1"/>
    <w:multiLevelType w:val="hybridMultilevel"/>
    <w:tmpl w:val="A54619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F11C6B"/>
    <w:multiLevelType w:val="hybridMultilevel"/>
    <w:tmpl w:val="BED0D02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C62755"/>
    <w:multiLevelType w:val="hybridMultilevel"/>
    <w:tmpl w:val="CD94278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62225"/>
    <w:multiLevelType w:val="hybridMultilevel"/>
    <w:tmpl w:val="EE06E7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454343"/>
    <w:multiLevelType w:val="singleLevel"/>
    <w:tmpl w:val="5A5AC56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4FD67E02"/>
    <w:multiLevelType w:val="hybridMultilevel"/>
    <w:tmpl w:val="0576BBB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DD4A18"/>
    <w:multiLevelType w:val="hybridMultilevel"/>
    <w:tmpl w:val="EC3076F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E03E1"/>
    <w:multiLevelType w:val="hybridMultilevel"/>
    <w:tmpl w:val="E3FE430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F9221A"/>
    <w:multiLevelType w:val="hybridMultilevel"/>
    <w:tmpl w:val="2746FC6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F2B74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5BE03AE"/>
    <w:multiLevelType w:val="hybridMultilevel"/>
    <w:tmpl w:val="C234EADC"/>
    <w:lvl w:ilvl="0" w:tplc="B0B83110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C8AA76A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6E8CEE4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ABBE2B64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FC3670B8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A26C70A2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62408E5A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8567B18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8FE0890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0" w15:restartNumberingAfterBreak="0">
    <w:nsid w:val="6E311FF7"/>
    <w:multiLevelType w:val="hybridMultilevel"/>
    <w:tmpl w:val="2834DC9A"/>
    <w:lvl w:ilvl="0" w:tplc="9774ABE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B5C605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8805A8">
      <w:start w:val="10"/>
      <w:numFmt w:val="decimal"/>
      <w:lvlText w:val="(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42D31D4"/>
    <w:multiLevelType w:val="hybridMultilevel"/>
    <w:tmpl w:val="8AA6956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FB3B5E"/>
    <w:multiLevelType w:val="hybridMultilevel"/>
    <w:tmpl w:val="A0DCA4D6"/>
    <w:lvl w:ilvl="0" w:tplc="3F3EC2E4">
      <w:start w:val="1"/>
      <w:numFmt w:val="bullet"/>
      <w:lvlText w:val="n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E8C24C2" w:tentative="1">
      <w:start w:val="1"/>
      <w:numFmt w:val="bullet"/>
      <w:lvlText w:val="n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9AF2A3CA" w:tentative="1">
      <w:start w:val="1"/>
      <w:numFmt w:val="bullet"/>
      <w:lvlText w:val="n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49A877C" w:tentative="1">
      <w:start w:val="1"/>
      <w:numFmt w:val="bullet"/>
      <w:lvlText w:val="n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01A8C642" w:tentative="1">
      <w:start w:val="1"/>
      <w:numFmt w:val="bullet"/>
      <w:lvlText w:val="n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7322E58" w:tentative="1">
      <w:start w:val="1"/>
      <w:numFmt w:val="bullet"/>
      <w:lvlText w:val="n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1969F7C" w:tentative="1">
      <w:start w:val="1"/>
      <w:numFmt w:val="bullet"/>
      <w:lvlText w:val="n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1402A0E" w:tentative="1">
      <w:start w:val="1"/>
      <w:numFmt w:val="bullet"/>
      <w:lvlText w:val="n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9B05E72" w:tentative="1">
      <w:start w:val="1"/>
      <w:numFmt w:val="bullet"/>
      <w:lvlText w:val="n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3" w15:restartNumberingAfterBreak="0">
    <w:nsid w:val="79DE0A8D"/>
    <w:multiLevelType w:val="hybridMultilevel"/>
    <w:tmpl w:val="E11453F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DD763F"/>
    <w:multiLevelType w:val="hybridMultilevel"/>
    <w:tmpl w:val="44C47EEA"/>
    <w:lvl w:ilvl="0" w:tplc="9774ABE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28805A8">
      <w:start w:val="10"/>
      <w:numFmt w:val="decimal"/>
      <w:lvlText w:val="(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0C6001"/>
    <w:multiLevelType w:val="hybridMultilevel"/>
    <w:tmpl w:val="8174B77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9"/>
  </w:num>
  <w:num w:numId="4">
    <w:abstractNumId w:val="7"/>
  </w:num>
  <w:num w:numId="5">
    <w:abstractNumId w:val="22"/>
  </w:num>
  <w:num w:numId="6">
    <w:abstractNumId w:val="20"/>
  </w:num>
  <w:num w:numId="7">
    <w:abstractNumId w:val="9"/>
  </w:num>
  <w:num w:numId="8">
    <w:abstractNumId w:val="23"/>
  </w:num>
  <w:num w:numId="9">
    <w:abstractNumId w:val="16"/>
  </w:num>
  <w:num w:numId="10">
    <w:abstractNumId w:val="12"/>
  </w:num>
  <w:num w:numId="11">
    <w:abstractNumId w:val="13"/>
  </w:num>
  <w:num w:numId="12">
    <w:abstractNumId w:val="5"/>
  </w:num>
  <w:num w:numId="13">
    <w:abstractNumId w:val="6"/>
  </w:num>
  <w:num w:numId="14">
    <w:abstractNumId w:val="4"/>
  </w:num>
  <w:num w:numId="15">
    <w:abstractNumId w:val="18"/>
  </w:num>
  <w:num w:numId="16">
    <w:abstractNumId w:val="8"/>
  </w:num>
  <w:num w:numId="17">
    <w:abstractNumId w:val="10"/>
  </w:num>
  <w:num w:numId="18">
    <w:abstractNumId w:val="3"/>
  </w:num>
  <w:num w:numId="19">
    <w:abstractNumId w:val="25"/>
  </w:num>
  <w:num w:numId="20">
    <w:abstractNumId w:val="1"/>
  </w:num>
  <w:num w:numId="21">
    <w:abstractNumId w:val="17"/>
  </w:num>
  <w:num w:numId="22">
    <w:abstractNumId w:val="21"/>
  </w:num>
  <w:num w:numId="23">
    <w:abstractNumId w:val="0"/>
  </w:num>
  <w:num w:numId="24">
    <w:abstractNumId w:val="24"/>
  </w:num>
  <w:num w:numId="25">
    <w:abstractNumId w:val="15"/>
  </w:num>
  <w:num w:numId="26">
    <w:abstractNumId w:val="11"/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4C2"/>
    <w:rsid w:val="000171BB"/>
    <w:rsid w:val="00076B93"/>
    <w:rsid w:val="000B4EF1"/>
    <w:rsid w:val="000E09FF"/>
    <w:rsid w:val="001176E4"/>
    <w:rsid w:val="001413E1"/>
    <w:rsid w:val="00150F70"/>
    <w:rsid w:val="001C3BCD"/>
    <w:rsid w:val="001C7DF8"/>
    <w:rsid w:val="0023027F"/>
    <w:rsid w:val="00396EC7"/>
    <w:rsid w:val="0043101C"/>
    <w:rsid w:val="004867AE"/>
    <w:rsid w:val="004B57CF"/>
    <w:rsid w:val="004B6C38"/>
    <w:rsid w:val="0050757E"/>
    <w:rsid w:val="005D1EA4"/>
    <w:rsid w:val="00605707"/>
    <w:rsid w:val="00640B44"/>
    <w:rsid w:val="006B54C2"/>
    <w:rsid w:val="006F7415"/>
    <w:rsid w:val="00714EC9"/>
    <w:rsid w:val="007956FC"/>
    <w:rsid w:val="007F1B49"/>
    <w:rsid w:val="008C3024"/>
    <w:rsid w:val="008E29E3"/>
    <w:rsid w:val="00927B6E"/>
    <w:rsid w:val="009A1BC7"/>
    <w:rsid w:val="00A811AF"/>
    <w:rsid w:val="00A93CD5"/>
    <w:rsid w:val="00AC7FBD"/>
    <w:rsid w:val="00B12996"/>
    <w:rsid w:val="00CF3E32"/>
    <w:rsid w:val="00D81A19"/>
    <w:rsid w:val="00F73EA6"/>
    <w:rsid w:val="00F76B49"/>
    <w:rsid w:val="00F944E4"/>
    <w:rsid w:val="00FF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4445B7F-53F6-48A0-A9F9-C5719B4E3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4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8C3024"/>
    <w:pPr>
      <w:keepNext/>
      <w:overflowPunct/>
      <w:textAlignment w:val="auto"/>
      <w:outlineLvl w:val="2"/>
    </w:pPr>
    <w:rPr>
      <w:rFonts w:ascii="Gill Sans" w:hAnsi="Gill Sans" w:cs="Times New Roman"/>
      <w:b/>
      <w:bCs/>
      <w:sz w:val="18"/>
      <w:szCs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6B54C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6B54C2"/>
    <w:rPr>
      <w:rFonts w:ascii="Arial" w:eastAsia="Times New Roman" w:hAnsi="Arial" w:cs="Arial"/>
      <w:sz w:val="24"/>
      <w:szCs w:val="24"/>
    </w:rPr>
  </w:style>
  <w:style w:type="paragraph" w:styleId="BodyText">
    <w:name w:val="Body Text"/>
    <w:basedOn w:val="Normal"/>
    <w:link w:val="BodyTextChar"/>
    <w:rsid w:val="008C3024"/>
    <w:pPr>
      <w:widowControl w:val="0"/>
      <w:overflowPunct/>
      <w:jc w:val="both"/>
      <w:textAlignment w:val="auto"/>
    </w:pPr>
    <w:rPr>
      <w:rFonts w:ascii="TimesNewRomanPS" w:hAnsi="TimesNewRomanPS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C3024"/>
    <w:rPr>
      <w:rFonts w:ascii="TimesNewRomanPS" w:eastAsia="Times New Roman" w:hAnsi="TimesNewRomanPS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8C302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8C3024"/>
    <w:rPr>
      <w:rFonts w:ascii="Gill Sans" w:eastAsia="Times New Roman" w:hAnsi="Gill Sans" w:cs="Times New Roman"/>
      <w:b/>
      <w:bCs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117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50757E"/>
    <w:pPr>
      <w:overflowPunct/>
      <w:autoSpaceDE/>
      <w:autoSpaceDN/>
      <w:adjustRightInd/>
      <w:spacing w:after="240"/>
      <w:textAlignment w:val="auto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50757E"/>
    <w:pPr>
      <w:overflowPunct/>
      <w:autoSpaceDE/>
      <w:autoSpaceDN/>
      <w:adjustRightInd/>
      <w:textAlignment w:val="auto"/>
    </w:pPr>
    <w:rPr>
      <w:rFonts w:ascii="Times New Roman" w:hAnsi="Times New Roman" w:cs="Times New Roman"/>
      <w:b/>
      <w:caps/>
      <w:szCs w:val="20"/>
      <w:lang w:eastAsia="en-GB"/>
    </w:rPr>
  </w:style>
  <w:style w:type="paragraph" w:customStyle="1" w:styleId="Modcode">
    <w:name w:val="Modcode"/>
    <w:basedOn w:val="Normal"/>
    <w:rsid w:val="0050757E"/>
    <w:pPr>
      <w:overflowPunct/>
      <w:autoSpaceDE/>
      <w:autoSpaceDN/>
      <w:adjustRightInd/>
      <w:jc w:val="center"/>
      <w:textAlignment w:val="auto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50757E"/>
    <w:pPr>
      <w:overflowPunct/>
      <w:autoSpaceDE/>
      <w:autoSpaceDN/>
      <w:adjustRightInd/>
      <w:spacing w:after="240"/>
      <w:jc w:val="center"/>
      <w:textAlignment w:val="auto"/>
    </w:pPr>
    <w:rPr>
      <w:rFonts w:ascii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50757E"/>
    <w:pPr>
      <w:overflowPunct/>
      <w:autoSpaceDE/>
      <w:autoSpaceDN/>
      <w:adjustRightInd/>
      <w:spacing w:after="240"/>
      <w:textAlignment w:val="auto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50757E"/>
    <w:pPr>
      <w:overflowPunct/>
      <w:autoSpaceDE/>
      <w:autoSpaceDN/>
      <w:adjustRightInd/>
      <w:textAlignment w:val="auto"/>
    </w:pPr>
    <w:rPr>
      <w:rFonts w:ascii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50757E"/>
    <w:pPr>
      <w:overflowPunct/>
      <w:autoSpaceDE/>
      <w:autoSpaceDN/>
      <w:adjustRightInd/>
      <w:spacing w:after="240"/>
      <w:textAlignment w:val="auto"/>
    </w:pPr>
    <w:rPr>
      <w:rFonts w:ascii="Times New Roman" w:hAnsi="Times New Roman" w:cs="Times New Roman"/>
      <w:b/>
      <w:szCs w:val="20"/>
      <w:lang w:eastAsia="en-GB"/>
    </w:rPr>
  </w:style>
  <w:style w:type="paragraph" w:customStyle="1" w:styleId="Month">
    <w:name w:val="Month"/>
    <w:basedOn w:val="Normal"/>
    <w:next w:val="Modcode"/>
    <w:rsid w:val="0050757E"/>
    <w:pPr>
      <w:overflowPunct/>
      <w:autoSpaceDE/>
      <w:autoSpaceDN/>
      <w:adjustRightInd/>
      <w:spacing w:after="240"/>
      <w:textAlignment w:val="auto"/>
    </w:pPr>
    <w:rPr>
      <w:rFonts w:ascii="Times New Roman" w:hAnsi="Times New Roman" w:cs="Times New Roman"/>
      <w:b/>
      <w:caps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7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48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883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802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161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5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SEF Queen Mary University of London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rosh</dc:creator>
  <cp:keywords/>
  <dc:description/>
  <cp:lastModifiedBy>Bart Plange</cp:lastModifiedBy>
  <cp:revision>15</cp:revision>
  <dcterms:created xsi:type="dcterms:W3CDTF">2018-04-03T22:13:00Z</dcterms:created>
  <dcterms:modified xsi:type="dcterms:W3CDTF">2018-05-09T09:36:00Z</dcterms:modified>
</cp:coreProperties>
</file>