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er+xml" PartName="/word/footer5.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Override ContentType="application/vnd.openxmlformats-officedocument.wordprocessingml.header+xml" PartName="/word/header6.xml"/>
  <Override ContentType="application/vnd.openxmlformats-officedocument.wordprocessingml.header+xml" PartName="/word/header5.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811.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9811"/>
        <w:tblGridChange w:id="0">
          <w:tblGrid>
            <w:gridCol w:w="9811"/>
          </w:tblGrid>
        </w:tblGridChange>
      </w:tblGrid>
      <w:tr>
        <w:trPr>
          <w:cantSplit w:val="0"/>
          <w:trHeight w:val="2021" w:hRule="atLeast"/>
          <w:tblHeader w:val="0"/>
        </w:trPr>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vAlign w:val="top"/>
          </w:tcPr>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6"/>
                <w:sz w:val="56"/>
                <w:szCs w:val="56"/>
                <w:u w:val="none"/>
                <w:shd w:fill="auto" w:val="clear"/>
                <w:vertAlign w:val="baseline"/>
                <w:rtl w:val="0"/>
              </w:rPr>
              <w:t xml:space="preserve">5CO01 </w:t>
              <w:br w:type="textWrapping"/>
              <w:t xml:space="preserve">Organisational performance and culture in practice </w:t>
            </w:r>
            <w:r w:rsidDel="00000000" w:rsidR="00000000" w:rsidRPr="00000000">
              <w:rPr>
                <w:rtl w:val="0"/>
              </w:rPr>
            </w:r>
          </w:p>
        </w:tc>
      </w:tr>
      <w:tr>
        <w:trPr>
          <w:cantSplit w:val="0"/>
          <w:trHeight w:val="640" w:hRule="atLeast"/>
          <w:tblHeader w:val="0"/>
        </w:trPr>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vAlign w:val="top"/>
          </w:tcPr>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595959"/>
                <w:sz w:val="56"/>
                <w:szCs w:val="56"/>
                <w:u w:val="none"/>
                <w:shd w:fill="auto" w:val="clear"/>
                <w:vertAlign w:val="baseline"/>
                <w:rtl w:val="0"/>
              </w:rPr>
              <w:t xml:space="preserve">Learner Assessment Brief</w:t>
            </w:r>
            <w:r w:rsidDel="00000000" w:rsidR="00000000" w:rsidRPr="00000000">
              <w:rPr>
                <w:rtl w:val="0"/>
              </w:rPr>
            </w:r>
          </w:p>
        </w:tc>
      </w:tr>
      <w:tr>
        <w:trPr>
          <w:cantSplit w:val="0"/>
          <w:trHeight w:val="1716" w:hRule="atLeast"/>
          <w:tblHeader w:val="0"/>
        </w:trPr>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vAlign w:val="top"/>
          </w:tcPr>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rPr>
                <w:rFonts w:ascii="Trebuchet MS" w:cs="Trebuchet MS" w:eastAsia="Trebuchet MS" w:hAnsi="Trebuchet MS"/>
                <w:b w:val="1"/>
                <w:i w:val="0"/>
                <w:smallCaps w:val="0"/>
                <w:strike w:val="0"/>
                <w:color w:val="595959"/>
                <w:sz w:val="28"/>
                <w:szCs w:val="28"/>
                <w:u w:val="none"/>
                <w:shd w:fill="auto" w:val="clear"/>
                <w:vertAlign w:val="baseline"/>
              </w:rPr>
            </w:pPr>
            <w:r w:rsidDel="00000000" w:rsidR="00000000" w:rsidRPr="00000000">
              <w:rPr>
                <w:rFonts w:ascii="Trebuchet MS" w:cs="Trebuchet MS" w:eastAsia="Trebuchet MS" w:hAnsi="Trebuchet MS"/>
                <w:b w:val="1"/>
                <w:i w:val="0"/>
                <w:smallCaps w:val="0"/>
                <w:strike w:val="0"/>
                <w:color w:val="595959"/>
                <w:sz w:val="28"/>
                <w:szCs w:val="28"/>
                <w:u w:val="none"/>
                <w:shd w:fill="auto" w:val="clear"/>
                <w:vertAlign w:val="baseline"/>
                <w:rtl w:val="0"/>
              </w:rPr>
              <w:t xml:space="preserve">Assessment ID / CIPD_5CO01_24_01</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rPr>
                <w:rFonts w:ascii="Trebuchet MS" w:cs="Trebuchet MS" w:eastAsia="Trebuchet MS" w:hAnsi="Trebuchet MS"/>
                <w:b w:val="1"/>
                <w:i w:val="0"/>
                <w:smallCaps w:val="0"/>
                <w:strike w:val="0"/>
                <w:color w:val="595959"/>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262" w:hRule="atLeast"/>
          <w:tblHeader w:val="0"/>
        </w:trPr>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vAlign w:val="top"/>
          </w:tcPr>
          <w:p w:rsidR="00000000" w:rsidDel="00000000" w:rsidP="00000000" w:rsidRDefault="00000000" w:rsidRPr="00000000" w14:paraId="00000007">
            <w:pPr>
              <w:rPr/>
            </w:pPr>
            <w:r w:rsidDel="00000000" w:rsidR="00000000" w:rsidRPr="00000000">
              <w:rPr>
                <w:rtl w:val="0"/>
              </w:rPr>
            </w:r>
          </w:p>
        </w:tc>
      </w:tr>
      <w:tr>
        <w:trPr>
          <w:cantSplit w:val="0"/>
          <w:trHeight w:val="1846" w:hRule="atLeast"/>
          <w:tblHeader w:val="0"/>
        </w:trPr>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vAlign w:val="top"/>
          </w:tcPr>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rFonts w:ascii="Trebuchet MS" w:cs="Trebuchet MS" w:eastAsia="Trebuchet MS" w:hAnsi="Trebuchet MS"/>
                <w:b w:val="0"/>
                <w:i w:val="1"/>
                <w:smallCaps w:val="0"/>
                <w:strike w:val="0"/>
                <w:color w:val="595959"/>
                <w:sz w:val="44"/>
                <w:szCs w:val="44"/>
                <w:u w:val="none"/>
                <w:shd w:fill="auto" w:val="clear"/>
                <w:vertAlign w:val="baseline"/>
              </w:rPr>
            </w:pPr>
            <w:r w:rsidDel="00000000" w:rsidR="00000000" w:rsidRPr="00000000">
              <w:rPr>
                <w:rFonts w:ascii="Trebuchet MS" w:cs="Trebuchet MS" w:eastAsia="Trebuchet MS" w:hAnsi="Trebuchet MS"/>
                <w:b w:val="0"/>
                <w:i w:val="1"/>
                <w:smallCaps w:val="0"/>
                <w:strike w:val="0"/>
                <w:color w:val="595959"/>
                <w:sz w:val="44"/>
                <w:szCs w:val="44"/>
                <w:u w:val="none"/>
                <w:shd w:fill="auto" w:val="clear"/>
                <w:vertAlign w:val="baseline"/>
                <w:rtl w:val="0"/>
              </w:rPr>
              <w:t xml:space="preserve">Level 5 Associate Diploma in </w:t>
            </w:r>
          </w:p>
          <w:p w:rsidR="00000000" w:rsidDel="00000000" w:rsidP="00000000" w:rsidRDefault="00000000" w:rsidRPr="00000000" w14:paraId="0000000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195" w:right="0" w:hanging="195"/>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Trebuchet MS" w:cs="Trebuchet MS" w:eastAsia="Trebuchet MS" w:hAnsi="Trebuchet MS"/>
                <w:b w:val="0"/>
                <w:i w:val="0"/>
                <w:smallCaps w:val="0"/>
                <w:strike w:val="0"/>
                <w:color w:val="004146"/>
                <w:sz w:val="48"/>
                <w:szCs w:val="48"/>
                <w:u w:val="none"/>
                <w:shd w:fill="auto" w:val="clear"/>
                <w:vertAlign w:val="baseline"/>
                <w:rtl w:val="0"/>
              </w:rPr>
              <w:t xml:space="preserve">People Management </w:t>
            </w:r>
            <w:r w:rsidDel="00000000" w:rsidR="00000000" w:rsidRPr="00000000">
              <w:rPr>
                <w:rtl w:val="0"/>
              </w:rPr>
            </w:r>
          </w:p>
          <w:p w:rsidR="00000000" w:rsidDel="00000000" w:rsidP="00000000" w:rsidRDefault="00000000" w:rsidRPr="00000000" w14:paraId="0000000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156" w:right="0" w:hanging="156"/>
              <w:jc w:val="left"/>
              <w:rPr>
                <w:rFonts w:ascii="Arial" w:cs="Arial" w:eastAsia="Arial" w:hAnsi="Arial"/>
                <w:b w:val="0"/>
                <w:i w:val="1"/>
                <w:smallCaps w:val="0"/>
                <w:strike w:val="0"/>
                <w:color w:val="000000"/>
                <w:sz w:val="48"/>
                <w:szCs w:val="48"/>
                <w:u w:val="none"/>
                <w:shd w:fill="auto" w:val="clear"/>
                <w:vertAlign w:val="baseline"/>
              </w:rPr>
            </w:pPr>
            <w:r w:rsidDel="00000000" w:rsidR="00000000" w:rsidRPr="00000000">
              <w:rPr>
                <w:rFonts w:ascii="Trebuchet MS" w:cs="Trebuchet MS" w:eastAsia="Trebuchet MS" w:hAnsi="Trebuchet MS"/>
                <w:b w:val="0"/>
                <w:i w:val="0"/>
                <w:smallCaps w:val="0"/>
                <w:strike w:val="0"/>
                <w:color w:val="004146"/>
                <w:sz w:val="48"/>
                <w:szCs w:val="48"/>
                <w:u w:val="none"/>
                <w:shd w:fill="auto" w:val="clear"/>
                <w:vertAlign w:val="baseline"/>
                <w:rtl w:val="0"/>
              </w:rPr>
              <w:t xml:space="preserve">Organisational Learning and Development</w:t>
            </w:r>
            <w:r w:rsidDel="00000000" w:rsidR="00000000" w:rsidRPr="00000000">
              <w:rPr>
                <w:rFonts w:ascii="Trebuchet MS" w:cs="Trebuchet MS" w:eastAsia="Trebuchet MS" w:hAnsi="Trebuchet MS"/>
                <w:b w:val="0"/>
                <w:i w:val="0"/>
                <w:smallCaps w:val="0"/>
                <w:strike w:val="0"/>
                <w:color w:val="004147"/>
                <w:sz w:val="48"/>
                <w:szCs w:val="48"/>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sectPr>
          <w:headerReference r:id="rId7" w:type="default"/>
          <w:footerReference r:id="rId8" w:type="default"/>
          <w:pgSz w:h="16840" w:w="11900" w:orient="portrait"/>
          <w:pgMar w:bottom="340" w:top="3062" w:left="1077" w:right="1077" w:header="567" w:footer="454"/>
          <w:pgNumType w:start="1"/>
        </w:sect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-380996</wp:posOffset>
                </wp:positionH>
                <wp:positionV relativeFrom="page">
                  <wp:posOffset>-5372097</wp:posOffset>
                </wp:positionV>
                <wp:extent cx="8121650" cy="7584559"/>
                <wp:effectExtent b="0" l="0" r="0" t="0"/>
                <wp:wrapNone/>
                <wp:docPr descr="Rectangle" id="1073741843" name=""/>
                <a:graphic>
                  <a:graphicData uri="http://schemas.microsoft.com/office/word/2010/wordprocessingShape">
                    <wps:wsp>
                      <wps:cNvSpPr/>
                      <wps:cNvPr id="4" name="Shape 4"/>
                      <wps:spPr>
                        <a:xfrm>
                          <a:off x="1291525" y="0"/>
                          <a:ext cx="8108950" cy="7560000"/>
                        </a:xfrm>
                        <a:prstGeom prst="rect">
                          <a:avLst/>
                        </a:prstGeom>
                        <a:solidFill>
                          <a:srgbClr val="00838E">
                            <a:alpha val="4313"/>
                          </a:srgbClr>
                        </a:solidFill>
                        <a:ln cap="flat" cmpd="sng" w="12700">
                          <a:solidFill>
                            <a:srgbClr val="3B0943"/>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-380996</wp:posOffset>
                </wp:positionH>
                <wp:positionV relativeFrom="page">
                  <wp:posOffset>-5372097</wp:posOffset>
                </wp:positionV>
                <wp:extent cx="8121650" cy="7584559"/>
                <wp:effectExtent b="0" l="0" r="0" t="0"/>
                <wp:wrapNone/>
                <wp:docPr descr="Rectangle" id="1073741843" name="image8.png"/>
                <a:graphic>
                  <a:graphicData uri="http://schemas.openxmlformats.org/drawingml/2006/picture">
                    <pic:pic>
                      <pic:nvPicPr>
                        <pic:cNvPr descr="Rectangle" id="0" name="image8.png"/>
                        <pic:cNvPicPr preferRelativeResize="0"/>
                      </pic:nvPicPr>
                      <pic:blipFill>
                        <a:blip r:embed="rId9"/>
                        <a:srcRect/>
                        <a:stretch>
                          <a:fillRect/>
                        </a:stretch>
                      </pic:blipFill>
                      <pic:spPr>
                        <a:xfrm>
                          <a:off x="0" y="0"/>
                          <a:ext cx="8121650" cy="7584559"/>
                        </a:xfrm>
                        <a:prstGeom prst="rect"/>
                        <a:ln/>
                      </pic:spPr>
                    </pic:pic>
                  </a:graphicData>
                </a:graphic>
              </wp:anchor>
            </w:drawing>
          </mc:Fallback>
        </mc:AlternateContent>
      </w:r>
      <w:r w:rsidDel="00000000" w:rsidR="00000000" w:rsidRPr="00000000">
        <w:br w:type="page"/>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i w:val="0"/>
          <w:smallCaps w:val="0"/>
          <w:strike w:val="0"/>
          <w:color w:val="520d5d"/>
          <w:sz w:val="72"/>
          <w:szCs w:val="7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bl>
      <w:tblPr>
        <w:tblStyle w:val="Table2"/>
        <w:tblW w:w="9736.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4142"/>
        <w:gridCol w:w="798"/>
        <w:gridCol w:w="600"/>
        <w:gridCol w:w="199"/>
        <w:gridCol w:w="798"/>
        <w:gridCol w:w="401"/>
        <w:gridCol w:w="399"/>
        <w:gridCol w:w="798"/>
        <w:gridCol w:w="201"/>
        <w:gridCol w:w="598"/>
        <w:gridCol w:w="802"/>
        <w:tblGridChange w:id="0">
          <w:tblGrid>
            <w:gridCol w:w="4142"/>
            <w:gridCol w:w="798"/>
            <w:gridCol w:w="600"/>
            <w:gridCol w:w="199"/>
            <w:gridCol w:w="798"/>
            <w:gridCol w:w="401"/>
            <w:gridCol w:w="399"/>
            <w:gridCol w:w="798"/>
            <w:gridCol w:w="201"/>
            <w:gridCol w:w="598"/>
            <w:gridCol w:w="802"/>
          </w:tblGrid>
        </w:tblGridChange>
      </w:tblGrid>
      <w:tr>
        <w:trPr>
          <w:cantSplit w:val="0"/>
          <w:trHeight w:val="250" w:hRule="atLeast"/>
          <w:tblHeader w:val="0"/>
        </w:trPr>
        <w:tc>
          <w:tcPr>
            <w:gridSpan w:val="11"/>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Please write clearly in block capitals.</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w:t>
            </w:r>
            <w:r w:rsidDel="00000000" w:rsidR="00000000" w:rsidRPr="00000000">
              <w:rPr>
                <w:rtl w:val="0"/>
              </w:rPr>
            </w:r>
          </w:p>
        </w:tc>
      </w:tr>
      <w:tr>
        <w:trPr>
          <w:cantSplit w:val="0"/>
          <w:trHeight w:val="250"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Centre number: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6</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6</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9</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22">
            <w:pPr>
              <w:rPr/>
            </w:pPr>
            <w:r w:rsidDel="00000000" w:rsidR="00000000" w:rsidRPr="00000000">
              <w:rPr>
                <w:rtl w:val="0"/>
              </w:rPr>
            </w:r>
          </w:p>
        </w:tc>
      </w:tr>
      <w:tr>
        <w:trPr>
          <w:cantSplit w:val="0"/>
          <w:trHeight w:val="509"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Centre name:</w:t>
            </w: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University of Wales Trinity Saint David</w:t>
            </w:r>
            <w:r w:rsidDel="00000000" w:rsidR="00000000" w:rsidRPr="00000000">
              <w:rPr>
                <w:rtl w:val="0"/>
              </w:rPr>
            </w:r>
          </w:p>
        </w:tc>
      </w:tr>
      <w:tr>
        <w:trPr>
          <w:cantSplit w:val="0"/>
          <w:trHeight w:val="509"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Learner number (1st 7 digits of CIPD Membership number):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8</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4</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9</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4</w:t>
            </w:r>
            <w:r w:rsidDel="00000000" w:rsidR="00000000" w:rsidRPr="00000000">
              <w:rPr>
                <w:rtl w:val="0"/>
              </w:rPr>
            </w:r>
          </w:p>
        </w:tc>
      </w:tr>
      <w:tr>
        <w:trPr>
          <w:cantSplit w:val="0"/>
          <w:trHeight w:val="250"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Learner surname: </w:t>
            </w: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Williams</w:t>
            </w:r>
            <w:r w:rsidDel="00000000" w:rsidR="00000000" w:rsidRPr="00000000">
              <w:rPr>
                <w:rtl w:val="0"/>
              </w:rPr>
            </w:r>
          </w:p>
        </w:tc>
      </w:tr>
      <w:tr>
        <w:trPr>
          <w:cantSplit w:val="0"/>
          <w:trHeight w:val="250"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Learner other names: </w:t>
            </w: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Stephanie </w:t>
            </w:r>
            <w:r w:rsidDel="00000000" w:rsidR="00000000" w:rsidRPr="00000000">
              <w:rPr>
                <w:rtl w:val="0"/>
              </w:rPr>
            </w:r>
          </w:p>
        </w:tc>
      </w:tr>
      <w:tr>
        <w:trPr>
          <w:cantSplit w:val="0"/>
          <w:trHeight w:val="250" w:hRule="atLeast"/>
          <w:tblHeader w:val="0"/>
        </w:trPr>
        <w:tc>
          <w:tcPr>
            <w:gridSpan w:val="11"/>
            <w:tcBorders>
              <w:top w:color="000000" w:space="0" w:sz="4" w:val="single"/>
              <w:left w:color="000000" w:space="0" w:sz="4" w:val="single"/>
              <w:bottom w:color="000000" w:space="0" w:sz="4" w:val="single"/>
              <w:right w:color="000000" w:space="0" w:sz="4" w:val="single"/>
            </w:tcBorders>
            <w:shd w:fill="00838e" w:val="clear"/>
            <w:tcMar>
              <w:top w:w="80.0" w:type="dxa"/>
              <w:left w:w="80.0" w:type="dxa"/>
              <w:bottom w:w="80.0" w:type="dxa"/>
              <w:right w:w="80.0" w:type="dxa"/>
            </w:tcMar>
            <w:vAlign w:val="center"/>
          </w:tcPr>
          <w:p w:rsidR="00000000" w:rsidDel="00000000" w:rsidP="00000000" w:rsidRDefault="00000000" w:rsidRPr="00000000" w14:paraId="00000050">
            <w:pPr>
              <w:rPr/>
            </w:pPr>
            <w:r w:rsidDel="00000000" w:rsidR="00000000" w:rsidRPr="00000000">
              <w:rPr>
                <w:rtl w:val="0"/>
              </w:rPr>
            </w:r>
          </w:p>
        </w:tc>
      </w:tr>
      <w:tr>
        <w:trPr>
          <w:cantSplit w:val="0"/>
          <w:trHeight w:val="250"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Unit code:</w:t>
            </w: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5CO01</w:t>
            </w:r>
            <w:r w:rsidDel="00000000" w:rsidR="00000000" w:rsidRPr="00000000">
              <w:rPr>
                <w:rtl w:val="0"/>
              </w:rPr>
            </w:r>
          </w:p>
        </w:tc>
      </w:tr>
      <w:tr>
        <w:trPr>
          <w:cantSplit w:val="0"/>
          <w:trHeight w:val="250"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Unit title:</w:t>
            </w: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Organisational performance and culture in practice</w:t>
            </w:r>
            <w:r w:rsidDel="00000000" w:rsidR="00000000" w:rsidRPr="00000000">
              <w:rPr>
                <w:rtl w:val="0"/>
              </w:rPr>
            </w:r>
          </w:p>
        </w:tc>
      </w:tr>
      <w:tr>
        <w:trPr>
          <w:cantSplit w:val="0"/>
          <w:trHeight w:val="250"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Assessment ID:</w:t>
            </w: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CIPD_5CO01_24_01</w:t>
            </w:r>
            <w:r w:rsidDel="00000000" w:rsidR="00000000" w:rsidRPr="00000000">
              <w:rPr>
                <w:rtl w:val="0"/>
              </w:rPr>
            </w:r>
          </w:p>
        </w:tc>
      </w:tr>
      <w:tr>
        <w:trPr>
          <w:cantSplit w:val="0"/>
          <w:trHeight w:val="250"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Assessment start date:</w:t>
            </w: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9.10.24</w:t>
            </w:r>
            <w:r w:rsidDel="00000000" w:rsidR="00000000" w:rsidRPr="00000000">
              <w:rPr>
                <w:rtl w:val="0"/>
              </w:rPr>
            </w:r>
          </w:p>
        </w:tc>
      </w:tr>
      <w:tr>
        <w:trPr>
          <w:cantSplit w:val="0"/>
          <w:trHeight w:val="250"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Assessment submission date:</w:t>
            </w: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25.11.24 (Cohort 9)</w:t>
            </w:r>
            <w:r w:rsidDel="00000000" w:rsidR="00000000" w:rsidRPr="00000000">
              <w:rPr>
                <w:rtl w:val="0"/>
              </w:rPr>
            </w:r>
          </w:p>
        </w:tc>
      </w:tr>
      <w:tr>
        <w:trPr>
          <w:cantSplit w:val="0"/>
          <w:trHeight w:val="509"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First resubmission date for centre marking – if applicable:</w:t>
            </w: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25/11/24</w:t>
            </w:r>
            <w:r w:rsidDel="00000000" w:rsidR="00000000" w:rsidRPr="00000000">
              <w:rPr>
                <w:rtl w:val="0"/>
              </w:rPr>
            </w:r>
          </w:p>
        </w:tc>
      </w:tr>
      <w:tr>
        <w:trPr>
          <w:cantSplit w:val="0"/>
          <w:trHeight w:val="509"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Second resubmission date for centre marking – if applicable:</w:t>
            </w: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9E">
            <w:pPr>
              <w:rPr>
                <w:color w:val="ff0000"/>
              </w:rPr>
            </w:pPr>
            <w:r w:rsidDel="00000000" w:rsidR="00000000" w:rsidRPr="00000000">
              <w:rPr>
                <w:color w:val="ff0000"/>
                <w:rtl w:val="0"/>
              </w:rPr>
              <w:t xml:space="preserve">27/2/2025</w:t>
            </w:r>
          </w:p>
        </w:tc>
      </w:tr>
      <w:tr>
        <w:trPr>
          <w:cantSplit w:val="0"/>
          <w:trHeight w:val="250"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80.0" w:type="dxa"/>
              <w:left w:w="80.0" w:type="dxa"/>
              <w:bottom w:w="80.0" w:type="dxa"/>
              <w:right w:w="80.0" w:type="dxa"/>
            </w:tcMar>
            <w:vAlign w:val="center"/>
          </w:tcPr>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Declared word count:</w:t>
            </w: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ff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4835   </w:t>
            </w:r>
            <w:r w:rsidDel="00000000" w:rsidR="00000000" w:rsidRPr="00000000">
              <w:rPr>
                <w:rFonts w:ascii="Trebuchet MS" w:cs="Trebuchet MS" w:eastAsia="Trebuchet MS" w:hAnsi="Trebuchet MS"/>
                <w:color w:val="ff0000"/>
                <w:sz w:val="22"/>
                <w:szCs w:val="22"/>
                <w:rtl w:val="0"/>
              </w:rPr>
              <w:t xml:space="preserve">5166</w:t>
            </w:r>
            <w:r w:rsidDel="00000000" w:rsidR="00000000" w:rsidRPr="00000000">
              <w:rPr>
                <w:rtl w:val="0"/>
              </w:rPr>
            </w:r>
          </w:p>
        </w:tc>
      </w:tr>
    </w:tbl>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sectPr>
          <w:headerReference r:id="rId10" w:type="default"/>
          <w:footerReference r:id="rId11" w:type="default"/>
          <w:type w:val="nextPage"/>
          <w:pgSz w:h="16840" w:w="11900" w:orient="portrait"/>
          <w:pgMar w:bottom="1134" w:top="1418" w:left="1077" w:right="1077" w:header="567" w:footer="454"/>
        </w:sectPr>
      </w:pPr>
      <w:r w:rsidDel="00000000" w:rsidR="00000000" w:rsidRPr="00000000">
        <w:br w:type="page"/>
      </w: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rebuchet MS" w:cs="Trebuchet MS" w:eastAsia="Trebuchet MS" w:hAnsi="Trebuchet MS"/>
          <w:b w:val="1"/>
          <w:i w:val="0"/>
          <w:smallCaps w:val="0"/>
          <w:strike w:val="0"/>
          <w:color w:val="004147"/>
          <w:sz w:val="48"/>
          <w:szCs w:val="48"/>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highlight w:val="yellow"/>
          <w:u w:val="none"/>
          <w:vertAlign w:val="baseline"/>
        </w:rPr>
        <mc:AlternateContent>
          <mc:Choice Requires="wpg">
            <w:drawing>
              <wp:anchor allowOverlap="1" behindDoc="1" distB="0" distT="0" distL="0" distR="0" hidden="0" layoutInCell="1" locked="0" relativeHeight="0" simplePos="0">
                <wp:simplePos x="0" y="0"/>
                <wp:positionH relativeFrom="page">
                  <wp:posOffset>707073</wp:posOffset>
                </wp:positionH>
                <wp:positionV relativeFrom="page">
                  <wp:posOffset>715328</wp:posOffset>
                </wp:positionV>
                <wp:extent cx="6134100" cy="1154305"/>
                <wp:effectExtent b="0" l="0" r="0" t="0"/>
                <wp:wrapNone/>
                <wp:docPr descr="Rectangle" id="1073741841" name=""/>
                <a:graphic>
                  <a:graphicData uri="http://schemas.microsoft.com/office/word/2010/wordprocessingShape">
                    <wps:wsp>
                      <wps:cNvSpPr/>
                      <wps:cNvPr id="2" name="Shape 2"/>
                      <wps:spPr>
                        <a:xfrm>
                          <a:off x="2283713" y="3207610"/>
                          <a:ext cx="6124575" cy="1144780"/>
                        </a:xfrm>
                        <a:prstGeom prst="rect">
                          <a:avLst/>
                        </a:prstGeom>
                        <a:solidFill>
                          <a:schemeClr val="accent2">
                            <a:alpha val="4313"/>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707073</wp:posOffset>
                </wp:positionH>
                <wp:positionV relativeFrom="page">
                  <wp:posOffset>715328</wp:posOffset>
                </wp:positionV>
                <wp:extent cx="6134100" cy="1154305"/>
                <wp:effectExtent b="0" l="0" r="0" t="0"/>
                <wp:wrapNone/>
                <wp:docPr descr="Rectangle" id="1073741841" name="image6.png"/>
                <a:graphic>
                  <a:graphicData uri="http://schemas.openxmlformats.org/drawingml/2006/picture">
                    <pic:pic>
                      <pic:nvPicPr>
                        <pic:cNvPr descr="Rectangle" id="0" name="image6.png"/>
                        <pic:cNvPicPr preferRelativeResize="0"/>
                      </pic:nvPicPr>
                      <pic:blipFill>
                        <a:blip r:embed="rId9"/>
                        <a:srcRect/>
                        <a:stretch>
                          <a:fillRect/>
                        </a:stretch>
                      </pic:blipFill>
                      <pic:spPr>
                        <a:xfrm>
                          <a:off x="0" y="0"/>
                          <a:ext cx="6134100" cy="1154305"/>
                        </a:xfrm>
                        <a:prstGeom prst="rect"/>
                        <a:ln/>
                      </pic:spPr>
                    </pic:pic>
                  </a:graphicData>
                </a:graphic>
              </wp:anchor>
            </w:drawing>
          </mc:Fallback>
        </mc:AlternateContent>
      </w:r>
      <w:r w:rsidDel="00000000" w:rsidR="00000000" w:rsidRPr="00000000">
        <w:rPr>
          <w:rFonts w:ascii="Trebuchet MS" w:cs="Trebuchet MS" w:eastAsia="Trebuchet MS" w:hAnsi="Trebuchet MS"/>
          <w:b w:val="1"/>
          <w:i w:val="0"/>
          <w:smallCaps w:val="0"/>
          <w:strike w:val="0"/>
          <w:color w:val="004147"/>
          <w:sz w:val="48"/>
          <w:szCs w:val="48"/>
          <w:u w:val="none"/>
          <w:shd w:fill="auto" w:val="clear"/>
          <w:vertAlign w:val="baseline"/>
          <w:rtl w:val="0"/>
        </w:rPr>
        <w:t xml:space="preserve">5CO01</w:t>
        <w:br w:type="textWrapping"/>
        <w:t xml:space="preserve">Organisational performance and culture in practice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tl w:val="0"/>
        </w:rPr>
      </w:r>
      <w:r w:rsidDel="00000000" w:rsidR="00000000" w:rsidRPr="00000000">
        <w:drawing>
          <wp:anchor allowOverlap="1" behindDoc="0" distB="57150" distT="57150" distL="57150" distR="57150" hidden="0" layoutInCell="1" locked="0" relativeHeight="0" simplePos="0">
            <wp:simplePos x="0" y="0"/>
            <wp:positionH relativeFrom="column">
              <wp:posOffset>4704080</wp:posOffset>
            </wp:positionH>
            <wp:positionV relativeFrom="paragraph">
              <wp:posOffset>6351</wp:posOffset>
            </wp:positionV>
            <wp:extent cx="1120140" cy="1120140"/>
            <wp:effectExtent b="0" l="0" r="0" t="0"/>
            <wp:wrapSquare wrapText="bothSides" distB="57150" distT="57150" distL="57150" distR="57150"/>
            <wp:docPr descr="C:\Users\dominiqueb\AppData\Local\Microsoft\Windows\INetCache\Content.MSO\B4F4A35.tmp" id="1073741848" name="image12.png"/>
            <a:graphic>
              <a:graphicData uri="http://schemas.openxmlformats.org/drawingml/2006/picture">
                <pic:pic>
                  <pic:nvPicPr>
                    <pic:cNvPr descr="C:\Users\dominiqueb\AppData\Local\Microsoft\Windows\INetCache\Content.MSO\B4F4A35.tmp" id="0" name="image12.png"/>
                    <pic:cNvPicPr preferRelativeResize="0"/>
                  </pic:nvPicPr>
                  <pic:blipFill>
                    <a:blip r:embed="rId12"/>
                    <a:srcRect b="0" l="0" r="0" t="0"/>
                    <a:stretch>
                      <a:fillRect/>
                    </a:stretch>
                  </pic:blipFill>
                  <pic:spPr>
                    <a:xfrm>
                      <a:off x="0" y="0"/>
                      <a:ext cx="1120140" cy="1120140"/>
                    </a:xfrm>
                    <a:prstGeom prst="rect"/>
                    <a:ln/>
                  </pic:spPr>
                </pic:pic>
              </a:graphicData>
            </a:graphic>
          </wp:anchor>
        </w:drawing>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This unit assessment examines the connections between organisational structure and the wider world of work in a business context. It highlights the factors and trends, including the digital environment, that impact on business strategy and workforce planning, recognising the influence of culture, employee wellbeing and behaviour in delivering change and organisational performance. </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-50799</wp:posOffset>
                </wp:positionH>
                <wp:positionV relativeFrom="paragraph">
                  <wp:posOffset>330200</wp:posOffset>
                </wp:positionV>
                <wp:extent cx="6140314" cy="6229350"/>
                <wp:effectExtent b="0" l="0" r="0" t="0"/>
                <wp:wrapNone/>
                <wp:docPr descr="Rectangle" id="1073741846" name=""/>
                <a:graphic>
                  <a:graphicData uri="http://schemas.microsoft.com/office/word/2010/wordprocessingShape">
                    <wps:wsp>
                      <wps:cNvSpPr/>
                      <wps:cNvPr id="7" name="Shape 7"/>
                      <wps:spPr>
                        <a:xfrm>
                          <a:off x="2280606" y="670088"/>
                          <a:ext cx="6130789" cy="6219825"/>
                        </a:xfrm>
                        <a:prstGeom prst="rect">
                          <a:avLst/>
                        </a:prstGeom>
                        <a:solidFill>
                          <a:schemeClr val="accent2">
                            <a:alpha val="4313"/>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-50799</wp:posOffset>
                </wp:positionH>
                <wp:positionV relativeFrom="paragraph">
                  <wp:posOffset>330200</wp:posOffset>
                </wp:positionV>
                <wp:extent cx="6140314" cy="6229350"/>
                <wp:effectExtent b="0" l="0" r="0" t="0"/>
                <wp:wrapNone/>
                <wp:docPr descr="Rectangle" id="1073741846" name="image11.png"/>
                <a:graphic>
                  <a:graphicData uri="http://schemas.openxmlformats.org/drawingml/2006/picture">
                    <pic:pic>
                      <pic:nvPicPr>
                        <pic:cNvPr descr="Rectangle" id="0" name="image11.png"/>
                        <pic:cNvPicPr preferRelativeResize="0"/>
                      </pic:nvPicPr>
                      <pic:blipFill>
                        <a:blip r:embed="rId9"/>
                        <a:srcRect/>
                        <a:stretch>
                          <a:fillRect/>
                        </a:stretch>
                      </pic:blipFill>
                      <pic:spPr>
                        <a:xfrm>
                          <a:off x="0" y="0"/>
                          <a:ext cx="6140314" cy="6229350"/>
                        </a:xfrm>
                        <a:prstGeom prst="rect"/>
                        <a:ln/>
                      </pic:spPr>
                    </pic:pic>
                  </a:graphicData>
                </a:graphic>
              </wp:anchor>
            </w:drawing>
          </mc:Fallback>
        </mc:AlternateConten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i w:val="0"/>
          <w:smallCaps w:val="0"/>
          <w:strike w:val="0"/>
          <w:color w:val="004147"/>
          <w:sz w:val="32"/>
          <w:szCs w:val="3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32"/>
          <w:szCs w:val="32"/>
          <w:u w:val="none"/>
          <w:shd w:fill="auto" w:val="clear"/>
          <w:vertAlign w:val="baseline"/>
          <w:rtl w:val="0"/>
        </w:rPr>
        <w:t xml:space="preserve">CIPD’s insight</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Organisational climate and culture (October 2023)</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50" w:line="240"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50" w:line="240"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This factsheet explores why organisational culture is a popular but limited construct, and why shifting to organisational climate is much more effective for employers.</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50" w:line="240"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Explore </w:t>
      </w:r>
      <w:hyperlink r:id="rId13">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our viewpoint on organisational culture</w:t>
        </w:r>
      </w:hyperlink>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 in more detail, along with actions for government and recommendations for employers.</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i w:val="0"/>
          <w:smallCaps w:val="0"/>
          <w:strike w:val="0"/>
          <w:color w:val="004147"/>
          <w:sz w:val="22"/>
          <w:szCs w:val="22"/>
          <w:u w:val="single"/>
          <w:shd w:fill="auto" w:val="clear"/>
          <w:vertAlign w:val="baseline"/>
        </w:rPr>
      </w:pPr>
      <w:hyperlink r:id="rId14">
        <w:r w:rsidDel="00000000" w:rsidR="00000000" w:rsidRPr="00000000">
          <w:rPr>
            <w:rFonts w:ascii="Trebuchet MS" w:cs="Trebuchet MS" w:eastAsia="Trebuchet MS" w:hAnsi="Trebuchet MS"/>
            <w:b w:val="1"/>
            <w:i w:val="0"/>
            <w:smallCaps w:val="0"/>
            <w:strike w:val="0"/>
            <w:color w:val="004147"/>
            <w:sz w:val="22"/>
            <w:szCs w:val="22"/>
            <w:u w:val="single"/>
            <w:shd w:fill="auto" w:val="clear"/>
            <w:vertAlign w:val="baseline"/>
            <w:rtl w:val="0"/>
          </w:rPr>
          <w:t xml:space="preserve">https://www.cipd.org/uk/knowledge/factsheets/organisation-culture-change-factsheet/</w:t>
        </w:r>
      </w:hyperlink>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Organisation development (May 2023)</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In an ever-evolving world of work, it’s important that organisations adapt to ensure businesses performance. This factsheet explains what organisation development (ODV) is, what areas of focus and expertise it involves, and explores what ODV looks like in practice. </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50" w:line="259"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There are many ways to describe organisation development (ODV), all of which share common features despite their varied meanings. In this factsheet we will use the abbreviation ODV rather than OD to distinguish organisation development from organisation design. </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50" w:line="259" w:lineRule="auto"/>
        <w:ind w:left="0" w:right="0" w:firstLine="0"/>
        <w:jc w:val="left"/>
        <w:rPr>
          <w:rFonts w:ascii="Arial" w:cs="Arial" w:eastAsia="Arial" w:hAnsi="Arial"/>
          <w:b w:val="0"/>
          <w:i w:val="0"/>
          <w:smallCaps w:val="0"/>
          <w:strike w:val="0"/>
          <w:color w:val="20202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i w:val="0"/>
          <w:smallCaps w:val="0"/>
          <w:strike w:val="0"/>
          <w:color w:val="004147"/>
          <w:sz w:val="22"/>
          <w:szCs w:val="22"/>
          <w:u w:val="singl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single"/>
          <w:shd w:fill="auto" w:val="clear"/>
          <w:vertAlign w:val="baseline"/>
          <w:rtl w:val="0"/>
        </w:rPr>
        <w:t xml:space="preserve"> </w:t>
      </w:r>
      <w:hyperlink r:id="rId15">
        <w:r w:rsidDel="00000000" w:rsidR="00000000" w:rsidRPr="00000000">
          <w:rPr>
            <w:rFonts w:ascii="Trebuchet MS" w:cs="Trebuchet MS" w:eastAsia="Trebuchet MS" w:hAnsi="Trebuchet MS"/>
            <w:b w:val="1"/>
            <w:i w:val="0"/>
            <w:smallCaps w:val="0"/>
            <w:strike w:val="0"/>
            <w:color w:val="004147"/>
            <w:sz w:val="22"/>
            <w:szCs w:val="22"/>
            <w:u w:val="single"/>
            <w:shd w:fill="auto" w:val="clear"/>
            <w:vertAlign w:val="baseline"/>
            <w:rtl w:val="0"/>
          </w:rPr>
          <w:t xml:space="preserve">https://www.cipd.org/uk/knowledge/factsheets/organisational-development-factsheet/</w:t>
        </w:r>
      </w:hyperlink>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4" w:lineRule="auto"/>
        <w:ind w:left="0" w:right="0" w:firstLine="0"/>
        <w:jc w:val="left"/>
        <w:rPr>
          <w:rFonts w:ascii="Trebuchet MS" w:cs="Trebuchet MS" w:eastAsia="Trebuchet MS" w:hAnsi="Trebuchet MS"/>
          <w:b w:val="1"/>
          <w:i w:val="0"/>
          <w:smallCaps w:val="0"/>
          <w:strike w:val="0"/>
          <w:color w:val="004147"/>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59" w:lineRule="auto"/>
        <w:ind w:left="0" w:right="0" w:firstLine="0"/>
        <w:jc w:val="both"/>
        <w:rPr>
          <w:rFonts w:ascii="Trebuchet MS" w:cs="Trebuchet MS" w:eastAsia="Trebuchet MS" w:hAnsi="Trebuchet MS"/>
          <w:b w:val="1"/>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0"/>
          <w:szCs w:val="20"/>
          <w:u w:val="none"/>
          <w:shd w:fill="auto" w:val="clear"/>
          <w:vertAlign w:val="baseline"/>
          <w:rtl w:val="0"/>
        </w:rPr>
        <w:t xml:space="preserve">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Del="00000000" w:rsidR="00000000" w:rsidRPr="00000000">
        <w:rPr>
          <w:rtl w:val="0"/>
        </w:rPr>
      </w:r>
    </w:p>
    <w:p w:rsidR="00000000" w:rsidDel="00000000" w:rsidP="00000000" w:rsidRDefault="00000000" w:rsidRPr="00000000" w14:paraId="000000CA">
      <w:pPr>
        <w:pStyle w:val="Heading2"/>
        <w:rPr>
          <w:rFonts w:ascii="Trebuchet MS" w:cs="Trebuchet MS" w:eastAsia="Trebuchet MS" w:hAnsi="Trebuchet MS"/>
        </w:rPr>
      </w:pPr>
      <w:r w:rsidDel="00000000" w:rsidR="00000000" w:rsidRPr="00000000">
        <w:rPr>
          <w:rFonts w:ascii="Trebuchet MS" w:cs="Trebuchet MS" w:eastAsia="Trebuchet MS" w:hAnsi="Trebuchet MS"/>
          <w:rtl w:val="0"/>
        </w:rPr>
        <w:t xml:space="preserve">Preparation for the Tasks</w:t>
      </w:r>
      <w:r w:rsidDel="00000000" w:rsidR="00000000" w:rsidRPr="00000000">
        <w:rPr>
          <w:color w:val="000000"/>
          <w:u w:val="none"/>
          <w:rtl w:val="0"/>
        </w:rPr>
        <w:t xml:space="preserve">:</w:t>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6140450" cy="3507460"/>
                <wp:effectExtent b="0" l="0" r="0" t="0"/>
                <wp:wrapNone/>
                <wp:docPr descr="Rectangle" id="1073741842" name=""/>
                <a:graphic>
                  <a:graphicData uri="http://schemas.microsoft.com/office/word/2010/wordprocessingShape">
                    <wps:wsp>
                      <wps:cNvSpPr/>
                      <wps:cNvPr id="3" name="Shape 3"/>
                      <wps:spPr>
                        <a:xfrm>
                          <a:off x="2280538" y="2031033"/>
                          <a:ext cx="6130925" cy="3497935"/>
                        </a:xfrm>
                        <a:prstGeom prst="rect">
                          <a:avLst/>
                        </a:prstGeom>
                        <a:solidFill>
                          <a:schemeClr val="accent2">
                            <a:alpha val="4313"/>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6140450" cy="3507460"/>
                <wp:effectExtent b="0" l="0" r="0" t="0"/>
                <wp:wrapNone/>
                <wp:docPr descr="Rectangle" id="1073741842" name="image7.png"/>
                <a:graphic>
                  <a:graphicData uri="http://schemas.openxmlformats.org/drawingml/2006/picture">
                    <pic:pic>
                      <pic:nvPicPr>
                        <pic:cNvPr descr="Rectangle" id="0" name="image7.png"/>
                        <pic:cNvPicPr preferRelativeResize="0"/>
                      </pic:nvPicPr>
                      <pic:blipFill>
                        <a:blip r:embed="rId9"/>
                        <a:srcRect/>
                        <a:stretch>
                          <a:fillRect/>
                        </a:stretch>
                      </pic:blipFill>
                      <pic:spPr>
                        <a:xfrm>
                          <a:off x="0" y="0"/>
                          <a:ext cx="6140450" cy="3507460"/>
                        </a:xfrm>
                        <a:prstGeom prst="rect"/>
                        <a:ln/>
                      </pic:spPr>
                    </pic:pic>
                  </a:graphicData>
                </a:graphic>
              </wp:anchor>
            </w:drawing>
          </mc:Fallback>
        </mc:AlternateContent>
      </w:r>
    </w:p>
    <w:p w:rsidR="00000000" w:rsidDel="00000000" w:rsidP="00000000" w:rsidRDefault="00000000" w:rsidRPr="00000000" w14:paraId="000000C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At the start of your assessment, you are encouraged to plan your work with your assessor and where appropriate agree milestones so that they can help you monitor your progress.</w:t>
      </w:r>
      <w:r w:rsidDel="00000000" w:rsidR="00000000" w:rsidRPr="00000000">
        <w:rPr>
          <w:rtl w:val="0"/>
        </w:rPr>
      </w:r>
    </w:p>
    <w:p w:rsidR="00000000" w:rsidDel="00000000" w:rsidP="00000000" w:rsidRDefault="00000000" w:rsidRPr="00000000" w14:paraId="000000C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Refer to the indicative content in the unit to guide and support your evidence.</w:t>
      </w:r>
      <w:r w:rsidDel="00000000" w:rsidR="00000000" w:rsidRPr="00000000">
        <w:rPr>
          <w:rtl w:val="0"/>
        </w:rPr>
      </w:r>
    </w:p>
    <w:p w:rsidR="00000000" w:rsidDel="00000000" w:rsidP="00000000" w:rsidRDefault="00000000" w:rsidRPr="00000000" w14:paraId="000000C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Pay attention to how your evidence is presented.</w:t>
      </w:r>
      <w:r w:rsidDel="00000000" w:rsidR="00000000" w:rsidRPr="00000000">
        <w:rPr>
          <w:rtl w:val="0"/>
        </w:rPr>
      </w:r>
    </w:p>
    <w:p w:rsidR="00000000" w:rsidDel="00000000" w:rsidP="00000000" w:rsidRDefault="00000000" w:rsidRPr="00000000" w14:paraId="000000C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Ensure that the evidence generated for this assessment remains your own work.</w:t>
      </w:r>
      <w:r w:rsidDel="00000000" w:rsidR="00000000" w:rsidRPr="00000000">
        <w:rPr>
          <w:rtl w:val="0"/>
        </w:rPr>
      </w:r>
    </w:p>
    <w:p w:rsidR="00000000" w:rsidDel="00000000" w:rsidP="00000000" w:rsidRDefault="00000000" w:rsidRPr="00000000" w14:paraId="000000CF">
      <w:pPr>
        <w:pStyle w:val="Heading2"/>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0">
      <w:pPr>
        <w:pStyle w:val="Heading2"/>
        <w:rPr>
          <w:rFonts w:ascii="Trebuchet MS" w:cs="Trebuchet MS" w:eastAsia="Trebuchet MS" w:hAnsi="Trebuchet MS"/>
        </w:rPr>
      </w:pPr>
      <w:r w:rsidDel="00000000" w:rsidR="00000000" w:rsidRPr="00000000">
        <w:rPr>
          <w:rFonts w:ascii="Trebuchet MS" w:cs="Trebuchet MS" w:eastAsia="Trebuchet MS" w:hAnsi="Trebuchet MS"/>
          <w:rtl w:val="0"/>
        </w:rPr>
        <w:t xml:space="preserve">You will also benefit from:</w:t>
      </w:r>
    </w:p>
    <w:p w:rsidR="00000000" w:rsidDel="00000000" w:rsidP="00000000" w:rsidRDefault="00000000" w:rsidRPr="00000000" w14:paraId="000000D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Completing and acting on formative feedback from your assessor.</w:t>
      </w:r>
      <w:r w:rsidDel="00000000" w:rsidR="00000000" w:rsidRPr="00000000">
        <w:rPr>
          <w:rtl w:val="0"/>
        </w:rPr>
      </w:r>
    </w:p>
    <w:p w:rsidR="00000000" w:rsidDel="00000000" w:rsidP="00000000" w:rsidRDefault="00000000" w:rsidRPr="00000000" w14:paraId="000000D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Reflecting on your own experiences of learning opportunities and continuous professional development.</w:t>
      </w:r>
      <w:r w:rsidDel="00000000" w:rsidR="00000000" w:rsidRPr="00000000">
        <w:rPr>
          <w:rtl w:val="0"/>
        </w:rPr>
      </w:r>
    </w:p>
    <w:p w:rsidR="00000000" w:rsidDel="00000000" w:rsidP="00000000" w:rsidRDefault="00000000" w:rsidRPr="00000000" w14:paraId="000000D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Reading the CIPD Insight, Fact Sheets and related online material on these topics as well as key research authors on the subject.</w:t>
      </w:r>
      <w:r w:rsidDel="00000000" w:rsidR="00000000" w:rsidRPr="00000000">
        <w:rPr>
          <w:rtl w:val="0"/>
        </w:rPr>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360" w:right="0" w:hanging="36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Pr>
        <w:drawing>
          <wp:anchor allowOverlap="1" behindDoc="0" distB="57150" distT="57150" distL="57150" distR="57150" hidden="0" layoutInCell="1" locked="0" relativeHeight="0" simplePos="0">
            <wp:simplePos x="0" y="0"/>
            <wp:positionH relativeFrom="page">
              <wp:posOffset>5481953</wp:posOffset>
            </wp:positionH>
            <wp:positionV relativeFrom="page">
              <wp:posOffset>4690427</wp:posOffset>
            </wp:positionV>
            <wp:extent cx="1354456" cy="1348740"/>
            <wp:effectExtent b="0" l="0" r="0" t="0"/>
            <wp:wrapSquare wrapText="bothSides" distB="57150" distT="57150" distL="57150" distR="57150"/>
            <wp:docPr descr="Icon&#10;&#10;Description automatically generated" id="1073741856" name="image3.png"/>
            <a:graphic>
              <a:graphicData uri="http://schemas.openxmlformats.org/drawingml/2006/picture">
                <pic:pic>
                  <pic:nvPicPr>
                    <pic:cNvPr descr="Icon&#10;&#10;Description automatically generated" id="0" name="image3.png"/>
                    <pic:cNvPicPr preferRelativeResize="0"/>
                  </pic:nvPicPr>
                  <pic:blipFill>
                    <a:blip r:embed="rId16"/>
                    <a:srcRect b="0" l="15789" r="16744" t="0"/>
                    <a:stretch>
                      <a:fillRect/>
                    </a:stretch>
                  </pic:blipFill>
                  <pic:spPr>
                    <a:xfrm>
                      <a:off x="0" y="0"/>
                      <a:ext cx="1354456" cy="1348740"/>
                    </a:xfrm>
                    <a:prstGeom prst="rect"/>
                    <a:ln/>
                  </pic:spPr>
                </pic:pic>
              </a:graphicData>
            </a:graphic>
          </wp:anchor>
        </w:drawing>
      </w:r>
      <w:r w:rsidDel="00000000" w:rsidR="00000000" w:rsidRPr="00000000">
        <w:br w:type="page"/>
      </w: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120" w:line="264" w:lineRule="auto"/>
        <w:ind w:left="0" w:right="0" w:firstLine="0"/>
        <w:jc w:val="left"/>
        <w:rPr>
          <w:rFonts w:ascii="Trebuchet MS" w:cs="Trebuchet MS" w:eastAsia="Trebuchet MS" w:hAnsi="Trebuchet MS"/>
          <w:b w:val="0"/>
          <w:i w:val="1"/>
          <w:smallCaps w:val="0"/>
          <w:strike w:val="0"/>
          <w:color w:val="004147"/>
          <w:sz w:val="48"/>
          <w:szCs w:val="48"/>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48"/>
          <w:szCs w:val="48"/>
          <w:u w:val="none"/>
          <w:shd w:fill="auto" w:val="clear"/>
          <w:vertAlign w:val="baseline"/>
          <w:rtl w:val="0"/>
        </w:rPr>
        <w:t xml:space="preserve">Task - Questions</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To complete the task, you should provide a written response to each of questions below, making appropriate use of academic theory and practical examples to expand your response and illustrate key points.  </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Evaluate the advantages and disadvantages of both a divisional structure </w:t>
      </w: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and</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a matrix structure. Within the evaluation, you should include the reasons underpinning each structure. (AC 1.1)</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4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Analyse the extent to which the organisational strategy in your organisation (or an organisation with which you are familiar) helps to ensure products or services meet customers’ needs. (AC 1.2)</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Analyse the current impact of interest rates, inflation and </w:t>
      </w: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one</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other external factor on your organisation (or one with which you are familiar). Identify organisational priorities arising from your analysis. (AC 1.3)</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In February 2024, Peter Cheese, current CEO of CIPD stated, “</w:t>
      </w:r>
      <w:r w:rsidDel="00000000" w:rsidR="00000000" w:rsidRPr="00000000">
        <w:rPr>
          <w:rFonts w:ascii="Trebuchet MS" w:cs="Trebuchet MS" w:eastAsia="Trebuchet MS" w:hAnsi="Trebuchet MS"/>
          <w:b w:val="0"/>
          <w:i w:val="1"/>
          <w:smallCaps w:val="0"/>
          <w:strike w:val="0"/>
          <w:color w:val="000000"/>
          <w:sz w:val="22"/>
          <w:szCs w:val="22"/>
          <w:u w:val="none"/>
          <w:shd w:fill="auto" w:val="clear"/>
          <w:vertAlign w:val="baseline"/>
          <w:rtl w:val="0"/>
        </w:rPr>
        <w:t xml:space="preserve">AI is transforming jobs, careers and workplaces. People professionals have a key role to play in encouraging safe experimentation and rapid learning, so that we can reap the benefits and mitigate the risks</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Assess the extent that AI is, or could be, used in your organisation (or an organisation with which you are familiar) </w:t>
      </w: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and</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assess how AI impacts work. (AC 1.4)</w:t>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Explain Charles Handy’s model of organisational culture </w:t>
      </w: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and</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explain David Rock’s SCARF theory. (AC 2.1)</w:t>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Assess how employee selection </w:t>
      </w: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or</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employee development impacts organisational culture and behaviour in your organisation (or one with which you are familiar). (AC 2.2)</w:t>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Using the Kubler-Ross change curve, discuss how change is experienced. (AC 2.4)</w:t>
      </w:r>
    </w:p>
    <w:p w:rsidR="00000000" w:rsidDel="00000000" w:rsidP="00000000" w:rsidRDefault="00000000" w:rsidRPr="00000000" w14:paraId="000000E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Provide a brief overview of the employee lifecycle</w:t>
      </w:r>
      <w:r w:rsidDel="00000000" w:rsidR="00000000" w:rsidRPr="00000000">
        <w:rPr>
          <w:rFonts w:ascii="Trebuchet MS" w:cs="Trebuchet MS" w:eastAsia="Trebuchet MS" w:hAnsi="Trebuchet MS"/>
          <w:b w:val="0"/>
          <w:i w:val="1"/>
          <w:smallCaps w:val="0"/>
          <w:strike w:val="0"/>
          <w:color w:val="000000"/>
          <w:sz w:val="22"/>
          <w:szCs w:val="22"/>
          <w:u w:val="none"/>
          <w:shd w:fill="auto" w:val="clear"/>
          <w:vertAlign w:val="baseline"/>
          <w:rtl w:val="0"/>
        </w:rPr>
        <w:t xml:space="preserve"> </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and discuss people practice roles at the recruitment, development and separation stages of the lifecycle. (AC 3.1)</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Analyse how people practice supports organisational strategy through vertical integration and how people practice supports wider people strategies through horizontal integration. (AC 3.2)</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An organisation is planning to introduce a four-day working week. Discuss the processes the people function could use to consult and engage with managers and employees to understand their needs when moving from a five-day to four-day working week. (AC 3.3)</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215900</wp:posOffset>
                </wp:positionV>
                <wp:extent cx="6134100" cy="963509"/>
                <wp:effectExtent b="0" l="0" r="0" t="0"/>
                <wp:wrapNone/>
                <wp:docPr descr="Rectangle" id="1073741844" name=""/>
                <a:graphic>
                  <a:graphicData uri="http://schemas.microsoft.com/office/word/2010/wordprocessingShape">
                    <wps:wsp>
                      <wps:cNvSpPr/>
                      <wps:cNvPr id="5" name="Shape 5"/>
                      <wps:spPr>
                        <a:xfrm>
                          <a:off x="2283713" y="3303008"/>
                          <a:ext cx="6124575" cy="953984"/>
                        </a:xfrm>
                        <a:prstGeom prst="rect">
                          <a:avLst/>
                        </a:prstGeom>
                        <a:solidFill>
                          <a:srgbClr val="00838E">
                            <a:alpha val="4313"/>
                          </a:srgb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215900</wp:posOffset>
                </wp:positionV>
                <wp:extent cx="6134100" cy="963509"/>
                <wp:effectExtent b="0" l="0" r="0" t="0"/>
                <wp:wrapNone/>
                <wp:docPr descr="Rectangle" id="1073741844" name="image9.png"/>
                <a:graphic>
                  <a:graphicData uri="http://schemas.openxmlformats.org/drawingml/2006/picture">
                    <pic:pic>
                      <pic:nvPicPr>
                        <pic:cNvPr descr="Rectangle" id="0" name="image9.png"/>
                        <pic:cNvPicPr preferRelativeResize="0"/>
                      </pic:nvPicPr>
                      <pic:blipFill>
                        <a:blip r:embed="rId9"/>
                        <a:srcRect/>
                        <a:stretch>
                          <a:fillRect/>
                        </a:stretch>
                      </pic:blipFill>
                      <pic:spPr>
                        <a:xfrm>
                          <a:off x="0" y="0"/>
                          <a:ext cx="6134100" cy="963509"/>
                        </a:xfrm>
                        <a:prstGeom prst="rect"/>
                        <a:ln/>
                      </pic:spPr>
                    </pic:pic>
                  </a:graphicData>
                </a:graphic>
              </wp:anchor>
            </w:drawing>
          </mc:Fallback>
        </mc:AlternateConten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4147"/>
          <w:sz w:val="28"/>
          <w:szCs w:val="28"/>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8"/>
          <w:szCs w:val="28"/>
          <w:u w:val="none"/>
          <w:shd w:fill="auto" w:val="clear"/>
          <w:vertAlign w:val="baseline"/>
          <w:rtl w:val="0"/>
        </w:rPr>
        <w:t xml:space="preserve">Your evidence must consist of: </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4147"/>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Written answers to the assessment questions (approximately 4550 words, refer to CIPD word count policy).</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7f7f7f"/>
          <w:sz w:val="18"/>
          <w:szCs w:val="18"/>
          <w:u w:val="none"/>
          <w:shd w:fill="auto" w:val="clear"/>
          <w:vertAlign w:val="baseline"/>
        </w:rPr>
      </w:pPr>
      <w:r w:rsidDel="00000000" w:rsidR="00000000" w:rsidRPr="00000000">
        <w:rPr>
          <w:rtl w:val="0"/>
        </w:rPr>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rebuchet MS" w:cs="Trebuchet MS" w:eastAsia="Trebuchet MS" w:hAnsi="Trebuchet MS"/>
          <w:b w:val="0"/>
          <w:i w:val="0"/>
          <w:smallCaps w:val="0"/>
          <w:strike w:val="0"/>
          <w:color w:val="000000"/>
          <w:sz w:val="18"/>
          <w:szCs w:val="18"/>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sectPr>
          <w:headerReference r:id="rId17" w:type="default"/>
          <w:footerReference r:id="rId18" w:type="default"/>
          <w:type w:val="nextPage"/>
          <w:pgSz w:h="16840" w:w="11900" w:orient="portrait"/>
          <w:pgMar w:bottom="1077" w:top="1134" w:left="1134" w:right="1134" w:header="567" w:footer="454"/>
        </w:sectPr>
      </w:pPr>
      <w:r w:rsidDel="00000000" w:rsidR="00000000" w:rsidRPr="00000000">
        <w:br w:type="page"/>
      </w:r>
      <w:r w:rsidDel="00000000" w:rsidR="00000000" w:rsidRPr="00000000">
        <w:rPr>
          <w:rtl w:val="0"/>
        </w:rPr>
      </w:r>
    </w:p>
    <w:p w:rsidR="00000000" w:rsidDel="00000000" w:rsidP="00000000" w:rsidRDefault="00000000" w:rsidRPr="00000000" w14:paraId="000000FB">
      <w:pPr>
        <w:pStyle w:val="Heading3"/>
        <w:rPr>
          <w:rFonts w:ascii="Trebuchet MS" w:cs="Trebuchet MS" w:eastAsia="Trebuchet MS" w:hAnsi="Trebuchet MS"/>
        </w:rPr>
      </w:pPr>
      <w:r w:rsidDel="00000000" w:rsidR="00000000" w:rsidRPr="00000000">
        <w:rPr>
          <w:rFonts w:ascii="Trebuchet MS" w:cs="Trebuchet MS" w:eastAsia="Trebuchet MS" w:hAnsi="Trebuchet MS"/>
          <w:rtl w:val="0"/>
        </w:rPr>
        <w:t xml:space="preserve">Assessment Criteria Evidence Checklist </w:t>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You may find the following checklist helpful to make sure that you have included the required evidence to meet the task. This is not a mandatory requirement as long as it is clear in your submission where the assessment criteria have been met.</w:t>
      </w:r>
    </w:p>
    <w:tbl>
      <w:tblPr>
        <w:tblStyle w:val="Table3"/>
        <w:tblW w:w="9771.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528"/>
        <w:gridCol w:w="4275"/>
        <w:gridCol w:w="1453"/>
        <w:gridCol w:w="3515"/>
        <w:tblGridChange w:id="0">
          <w:tblGrid>
            <w:gridCol w:w="528"/>
            <w:gridCol w:w="4275"/>
            <w:gridCol w:w="1453"/>
            <w:gridCol w:w="3515"/>
          </w:tblGrid>
        </w:tblGridChange>
      </w:tblGrid>
      <w:tr>
        <w:trPr>
          <w:cantSplit w:val="0"/>
          <w:trHeight w:val="851" w:hRule="atLeast"/>
          <w:tblHeader w:val="1"/>
        </w:trPr>
        <w:tc>
          <w:tcPr>
            <w:gridSpan w:val="2"/>
            <w:tcBorders>
              <w:top w:color="00626a" w:space="0" w:sz="4" w:val="single"/>
              <w:left w:color="000000" w:space="0" w:sz="0" w:val="nil"/>
              <w:bottom w:color="00626a" w:space="0" w:sz="4" w:val="single"/>
              <w:right w:color="000000" w:space="0" w:sz="0" w:val="nil"/>
            </w:tcBorders>
            <w:shd w:fill="d0e0e2" w:val="clear"/>
            <w:tcMar>
              <w:top w:w="80.0" w:type="dxa"/>
              <w:left w:w="80.0" w:type="dxa"/>
              <w:bottom w:w="80.0" w:type="dxa"/>
              <w:right w:w="80.0" w:type="dxa"/>
            </w:tcMar>
            <w:vAlign w:val="top"/>
          </w:tcPr>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Assessment criteria</w:t>
            </w:r>
            <w:r w:rsidDel="00000000" w:rsidR="00000000" w:rsidRPr="00000000">
              <w:rPr>
                <w:rtl w:val="0"/>
              </w:rPr>
            </w:r>
          </w:p>
        </w:tc>
        <w:tc>
          <w:tcPr>
            <w:tcBorders>
              <w:top w:color="00626a" w:space="0" w:sz="4" w:val="single"/>
              <w:left w:color="000000" w:space="0" w:sz="0" w:val="nil"/>
              <w:bottom w:color="00626a" w:space="0" w:sz="4" w:val="single"/>
              <w:right w:color="000000" w:space="0" w:sz="0" w:val="nil"/>
            </w:tcBorders>
            <w:shd w:fill="d0e0e2" w:val="clear"/>
            <w:tcMar>
              <w:top w:w="80.0" w:type="dxa"/>
              <w:left w:w="80.0" w:type="dxa"/>
              <w:bottom w:w="80.0" w:type="dxa"/>
              <w:right w:w="80.0" w:type="dxa"/>
            </w:tcMar>
            <w:vAlign w:val="center"/>
          </w:tcPr>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Evidenced</w:t>
              <w:br w:type="textWrapping"/>
              <w:t xml:space="preserve">Y/N</w:t>
            </w:r>
            <w:r w:rsidDel="00000000" w:rsidR="00000000" w:rsidRPr="00000000">
              <w:rPr>
                <w:rtl w:val="0"/>
              </w:rPr>
            </w:r>
          </w:p>
        </w:tc>
        <w:tc>
          <w:tcPr>
            <w:tcBorders>
              <w:top w:color="00626a" w:space="0" w:sz="4" w:val="single"/>
              <w:left w:color="000000" w:space="0" w:sz="0" w:val="nil"/>
              <w:bottom w:color="00626a" w:space="0" w:sz="4" w:val="single"/>
              <w:right w:color="000000" w:space="0" w:sz="0" w:val="nil"/>
            </w:tcBorders>
            <w:shd w:fill="d0e0e2" w:val="clear"/>
            <w:tcMar>
              <w:top w:w="80.0" w:type="dxa"/>
              <w:left w:w="80.0" w:type="dxa"/>
              <w:bottom w:w="80.0" w:type="dxa"/>
              <w:right w:w="80.0" w:type="dxa"/>
            </w:tcMar>
            <w:vAlign w:val="center"/>
          </w:tcPr>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Evidence reference</w:t>
            </w:r>
            <w:r w:rsidDel="00000000" w:rsidR="00000000" w:rsidRPr="00000000">
              <w:rPr>
                <w:rtl w:val="0"/>
              </w:rPr>
            </w:r>
          </w:p>
        </w:tc>
      </w:tr>
      <w:tr>
        <w:trPr>
          <w:cantSplit w:val="0"/>
          <w:trHeight w:val="1027" w:hRule="atLeast"/>
          <w:tblHeader w:val="0"/>
        </w:trPr>
        <w:tc>
          <w:tcPr>
            <w:tcBorders>
              <w:top w:color="00626a" w:space="0" w:sz="4" w:val="single"/>
              <w:left w:color="000000" w:space="0" w:sz="0" w:val="nil"/>
              <w:bottom w:color="00626a" w:space="0" w:sz="4" w:val="single"/>
              <w:right w:color="000000" w:space="0" w:sz="0" w:val="nil"/>
            </w:tcBorders>
            <w:shd w:fill="f0f5f6" w:val="clear"/>
            <w:tcMar>
              <w:top w:w="80.0" w:type="dxa"/>
              <w:left w:w="80.0" w:type="dxa"/>
              <w:bottom w:w="80.0" w:type="dxa"/>
              <w:right w:w="80.0" w:type="dxa"/>
            </w:tcMar>
            <w:vAlign w:val="top"/>
          </w:tcPr>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1.1</w:t>
            </w:r>
            <w:r w:rsidDel="00000000" w:rsidR="00000000" w:rsidRPr="00000000">
              <w:rPr>
                <w:rtl w:val="0"/>
              </w:rPr>
            </w:r>
          </w:p>
        </w:tc>
        <w:tc>
          <w:tcPr>
            <w:tcBorders>
              <w:top w:color="00626a" w:space="0" w:sz="4" w:val="single"/>
              <w:left w:color="000000" w:space="0" w:sz="0" w:val="nil"/>
              <w:bottom w:color="00626a" w:space="0" w:sz="4" w:val="single"/>
              <w:right w:color="d0e0e2" w:space="0" w:sz="4" w:val="single"/>
            </w:tcBorders>
            <w:shd w:fill="f0f5f6" w:val="clear"/>
            <w:tcMar>
              <w:top w:w="80.0" w:type="dxa"/>
              <w:left w:w="80.0" w:type="dxa"/>
              <w:bottom w:w="80.0" w:type="dxa"/>
              <w:right w:w="80.0" w:type="dxa"/>
            </w:tcMar>
            <w:vAlign w:val="top"/>
          </w:tcPr>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Evaluate the advantages and disadvantages of different types of organisation structures, including the reasons underpinning them.</w:t>
            </w:r>
            <w:r w:rsidDel="00000000" w:rsidR="00000000" w:rsidRPr="00000000">
              <w:rPr>
                <w:rtl w:val="0"/>
              </w:rPr>
            </w:r>
          </w:p>
        </w:tc>
        <w:tc>
          <w:tcPr>
            <w:tcBorders>
              <w:top w:color="00626a" w:space="0" w:sz="4" w:val="single"/>
              <w:left w:color="d0e0e2" w:space="0" w:sz="4" w:val="single"/>
              <w:bottom w:color="00626a" w:space="0" w:sz="4" w:val="single"/>
              <w:right w:color="d0e0e2"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03">
            <w:pPr>
              <w:rPr/>
            </w:pPr>
            <w:r w:rsidDel="00000000" w:rsidR="00000000" w:rsidRPr="00000000">
              <w:rPr>
                <w:rtl w:val="0"/>
              </w:rPr>
            </w:r>
          </w:p>
        </w:tc>
        <w:tc>
          <w:tcPr>
            <w:tcBorders>
              <w:top w:color="00626a" w:space="0" w:sz="4" w:val="single"/>
              <w:left w:color="d0e0e2" w:space="0" w:sz="4" w:val="single"/>
              <w:bottom w:color="00626a" w:space="0" w:sz="4" w:val="single"/>
              <w:right w:color="000000" w:space="0" w:sz="0" w:val="nil"/>
            </w:tcBorders>
            <w:shd w:fill="auto" w:val="clear"/>
            <w:tcMar>
              <w:top w:w="80.0" w:type="dxa"/>
              <w:left w:w="80.0" w:type="dxa"/>
              <w:bottom w:w="80.0" w:type="dxa"/>
              <w:right w:w="80.0" w:type="dxa"/>
            </w:tcMar>
            <w:vAlign w:val="top"/>
          </w:tcPr>
          <w:p w:rsidR="00000000" w:rsidDel="00000000" w:rsidP="00000000" w:rsidRDefault="00000000" w:rsidRPr="00000000" w14:paraId="00000104">
            <w:pPr>
              <w:rPr/>
            </w:pPr>
            <w:r w:rsidDel="00000000" w:rsidR="00000000" w:rsidRPr="00000000">
              <w:rPr>
                <w:rtl w:val="0"/>
              </w:rPr>
            </w:r>
          </w:p>
        </w:tc>
      </w:tr>
      <w:tr>
        <w:trPr>
          <w:cantSplit w:val="0"/>
          <w:trHeight w:val="768" w:hRule="atLeast"/>
          <w:tblHeader w:val="0"/>
        </w:trPr>
        <w:tc>
          <w:tcPr>
            <w:tcBorders>
              <w:top w:color="00626a" w:space="0" w:sz="4" w:val="single"/>
              <w:left w:color="000000" w:space="0" w:sz="0" w:val="nil"/>
              <w:bottom w:color="00626a" w:space="0" w:sz="4" w:val="single"/>
              <w:right w:color="000000" w:space="0" w:sz="0" w:val="nil"/>
            </w:tcBorders>
            <w:shd w:fill="f0f5f6" w:val="clear"/>
            <w:tcMar>
              <w:top w:w="80.0" w:type="dxa"/>
              <w:left w:w="80.0" w:type="dxa"/>
              <w:bottom w:w="80.0" w:type="dxa"/>
              <w:right w:w="80.0" w:type="dxa"/>
            </w:tcMar>
            <w:vAlign w:val="top"/>
          </w:tcPr>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1.2</w:t>
            </w:r>
            <w:r w:rsidDel="00000000" w:rsidR="00000000" w:rsidRPr="00000000">
              <w:rPr>
                <w:rtl w:val="0"/>
              </w:rPr>
            </w:r>
          </w:p>
        </w:tc>
        <w:tc>
          <w:tcPr>
            <w:tcBorders>
              <w:top w:color="00626a" w:space="0" w:sz="4" w:val="single"/>
              <w:left w:color="000000" w:space="0" w:sz="0" w:val="nil"/>
              <w:bottom w:color="00626a" w:space="0" w:sz="4" w:val="single"/>
              <w:right w:color="d0e0e2" w:space="0" w:sz="4" w:val="single"/>
            </w:tcBorders>
            <w:shd w:fill="f0f5f6" w:val="clear"/>
            <w:tcMar>
              <w:top w:w="80.0" w:type="dxa"/>
              <w:left w:w="80.0" w:type="dxa"/>
              <w:bottom w:w="80.0" w:type="dxa"/>
              <w:right w:w="80.0" w:type="dxa"/>
            </w:tcMar>
            <w:vAlign w:val="top"/>
          </w:tcPr>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Analyse connections between organisational strategy, products, services and customers.</w:t>
            </w:r>
            <w:r w:rsidDel="00000000" w:rsidR="00000000" w:rsidRPr="00000000">
              <w:rPr>
                <w:rtl w:val="0"/>
              </w:rPr>
            </w:r>
          </w:p>
        </w:tc>
        <w:tc>
          <w:tcPr>
            <w:tcBorders>
              <w:top w:color="00626a" w:space="0" w:sz="4" w:val="single"/>
              <w:left w:color="d0e0e2" w:space="0" w:sz="4" w:val="single"/>
              <w:bottom w:color="00626a" w:space="0" w:sz="4" w:val="single"/>
              <w:right w:color="d0e0e2"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07">
            <w:pPr>
              <w:rPr/>
            </w:pPr>
            <w:r w:rsidDel="00000000" w:rsidR="00000000" w:rsidRPr="00000000">
              <w:rPr>
                <w:rtl w:val="0"/>
              </w:rPr>
            </w:r>
          </w:p>
        </w:tc>
        <w:tc>
          <w:tcPr>
            <w:tcBorders>
              <w:top w:color="00626a" w:space="0" w:sz="4" w:val="single"/>
              <w:left w:color="d0e0e2" w:space="0" w:sz="4" w:val="single"/>
              <w:bottom w:color="00626a" w:space="0" w:sz="4" w:val="single"/>
              <w:right w:color="000000" w:space="0" w:sz="0" w:val="nil"/>
            </w:tcBorders>
            <w:shd w:fill="auto" w:val="clear"/>
            <w:tcMar>
              <w:top w:w="80.0" w:type="dxa"/>
              <w:left w:w="80.0" w:type="dxa"/>
              <w:bottom w:w="80.0" w:type="dxa"/>
              <w:right w:w="80.0" w:type="dxa"/>
            </w:tcMar>
            <w:vAlign w:val="top"/>
          </w:tcPr>
          <w:p w:rsidR="00000000" w:rsidDel="00000000" w:rsidP="00000000" w:rsidRDefault="00000000" w:rsidRPr="00000000" w14:paraId="00000108">
            <w:pPr>
              <w:rPr/>
            </w:pPr>
            <w:r w:rsidDel="00000000" w:rsidR="00000000" w:rsidRPr="00000000">
              <w:rPr>
                <w:rtl w:val="0"/>
              </w:rPr>
            </w:r>
          </w:p>
        </w:tc>
      </w:tr>
      <w:tr>
        <w:trPr>
          <w:cantSplit w:val="0"/>
          <w:trHeight w:val="768" w:hRule="atLeast"/>
          <w:tblHeader w:val="0"/>
        </w:trPr>
        <w:tc>
          <w:tcPr>
            <w:tcBorders>
              <w:top w:color="00626a" w:space="0" w:sz="4" w:val="single"/>
              <w:left w:color="000000" w:space="0" w:sz="0" w:val="nil"/>
              <w:bottom w:color="00626a" w:space="0" w:sz="4" w:val="single"/>
              <w:right w:color="000000" w:space="0" w:sz="0" w:val="nil"/>
            </w:tcBorders>
            <w:shd w:fill="f0f5f6" w:val="clear"/>
            <w:tcMar>
              <w:top w:w="80.0" w:type="dxa"/>
              <w:left w:w="80.0" w:type="dxa"/>
              <w:bottom w:w="80.0" w:type="dxa"/>
              <w:right w:w="80.0" w:type="dxa"/>
            </w:tcMar>
            <w:vAlign w:val="top"/>
          </w:tcPr>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1.3</w:t>
            </w:r>
            <w:r w:rsidDel="00000000" w:rsidR="00000000" w:rsidRPr="00000000">
              <w:rPr>
                <w:rtl w:val="0"/>
              </w:rPr>
            </w:r>
          </w:p>
        </w:tc>
        <w:tc>
          <w:tcPr>
            <w:tcBorders>
              <w:top w:color="00626a" w:space="0" w:sz="4" w:val="single"/>
              <w:left w:color="000000" w:space="0" w:sz="0" w:val="nil"/>
              <w:bottom w:color="00626a" w:space="0" w:sz="4" w:val="single"/>
              <w:right w:color="d0e0e2" w:space="0" w:sz="4" w:val="single"/>
            </w:tcBorders>
            <w:shd w:fill="f0f5f6" w:val="clear"/>
            <w:tcMar>
              <w:top w:w="80.0" w:type="dxa"/>
              <w:left w:w="80.0" w:type="dxa"/>
              <w:bottom w:w="80.0" w:type="dxa"/>
              <w:right w:w="80.0" w:type="dxa"/>
            </w:tcMar>
            <w:vAlign w:val="top"/>
          </w:tcPr>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Analyse external factors and trends impacting organisations to identify current organisational priorities.</w:t>
            </w:r>
            <w:r w:rsidDel="00000000" w:rsidR="00000000" w:rsidRPr="00000000">
              <w:rPr>
                <w:rtl w:val="0"/>
              </w:rPr>
            </w:r>
          </w:p>
        </w:tc>
        <w:tc>
          <w:tcPr>
            <w:tcBorders>
              <w:top w:color="00626a" w:space="0" w:sz="4" w:val="single"/>
              <w:left w:color="d0e0e2" w:space="0" w:sz="4" w:val="single"/>
              <w:bottom w:color="00626a" w:space="0" w:sz="4" w:val="single"/>
              <w:right w:color="d0e0e2"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0B">
            <w:pPr>
              <w:rPr/>
            </w:pPr>
            <w:r w:rsidDel="00000000" w:rsidR="00000000" w:rsidRPr="00000000">
              <w:rPr>
                <w:rtl w:val="0"/>
              </w:rPr>
            </w:r>
          </w:p>
        </w:tc>
        <w:tc>
          <w:tcPr>
            <w:tcBorders>
              <w:top w:color="00626a" w:space="0" w:sz="4" w:val="single"/>
              <w:left w:color="d0e0e2" w:space="0" w:sz="4" w:val="single"/>
              <w:bottom w:color="00626a" w:space="0" w:sz="4" w:val="single"/>
              <w:right w:color="000000" w:space="0" w:sz="0" w:val="nil"/>
            </w:tcBorders>
            <w:shd w:fill="auto" w:val="clear"/>
            <w:tcMar>
              <w:top w:w="80.0" w:type="dxa"/>
              <w:left w:w="80.0" w:type="dxa"/>
              <w:bottom w:w="80.0" w:type="dxa"/>
              <w:right w:w="80.0" w:type="dxa"/>
            </w:tcMar>
            <w:vAlign w:val="top"/>
          </w:tcPr>
          <w:p w:rsidR="00000000" w:rsidDel="00000000" w:rsidP="00000000" w:rsidRDefault="00000000" w:rsidRPr="00000000" w14:paraId="0000010C">
            <w:pPr>
              <w:rPr/>
            </w:pPr>
            <w:r w:rsidDel="00000000" w:rsidR="00000000" w:rsidRPr="00000000">
              <w:rPr>
                <w:rtl w:val="0"/>
              </w:rPr>
            </w:r>
          </w:p>
        </w:tc>
      </w:tr>
      <w:tr>
        <w:trPr>
          <w:cantSplit w:val="0"/>
          <w:trHeight w:val="509" w:hRule="atLeast"/>
          <w:tblHeader w:val="0"/>
        </w:trPr>
        <w:tc>
          <w:tcPr>
            <w:tcBorders>
              <w:top w:color="00626a" w:space="0" w:sz="4" w:val="single"/>
              <w:left w:color="000000" w:space="0" w:sz="0" w:val="nil"/>
              <w:bottom w:color="00626a" w:space="0" w:sz="4" w:val="single"/>
              <w:right w:color="000000" w:space="0" w:sz="0" w:val="nil"/>
            </w:tcBorders>
            <w:shd w:fill="f0f5f6" w:val="clear"/>
            <w:tcMar>
              <w:top w:w="80.0" w:type="dxa"/>
              <w:left w:w="80.0" w:type="dxa"/>
              <w:bottom w:w="80.0" w:type="dxa"/>
              <w:right w:w="80.0" w:type="dxa"/>
            </w:tcMar>
            <w:vAlign w:val="top"/>
          </w:tcPr>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1.4</w:t>
            </w:r>
            <w:r w:rsidDel="00000000" w:rsidR="00000000" w:rsidRPr="00000000">
              <w:rPr>
                <w:rtl w:val="0"/>
              </w:rPr>
            </w:r>
          </w:p>
        </w:tc>
        <w:tc>
          <w:tcPr>
            <w:tcBorders>
              <w:top w:color="00626a" w:space="0" w:sz="4" w:val="single"/>
              <w:left w:color="000000" w:space="0" w:sz="0" w:val="nil"/>
              <w:bottom w:color="00626a" w:space="0" w:sz="4" w:val="single"/>
              <w:right w:color="d0e0e2" w:space="0" w:sz="4" w:val="single"/>
            </w:tcBorders>
            <w:shd w:fill="f0f5f6" w:val="clear"/>
            <w:tcMar>
              <w:top w:w="80.0" w:type="dxa"/>
              <w:left w:w="80.0" w:type="dxa"/>
              <w:bottom w:w="80.0" w:type="dxa"/>
              <w:right w:w="80.0" w:type="dxa"/>
            </w:tcMar>
            <w:vAlign w:val="top"/>
          </w:tcPr>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Assess the scale of technology within organisations and how it impacts work.</w:t>
            </w:r>
            <w:r w:rsidDel="00000000" w:rsidR="00000000" w:rsidRPr="00000000">
              <w:rPr>
                <w:rtl w:val="0"/>
              </w:rPr>
            </w:r>
          </w:p>
        </w:tc>
        <w:tc>
          <w:tcPr>
            <w:tcBorders>
              <w:top w:color="00626a" w:space="0" w:sz="4" w:val="single"/>
              <w:left w:color="d0e0e2" w:space="0" w:sz="4" w:val="single"/>
              <w:bottom w:color="00626a" w:space="0" w:sz="4" w:val="single"/>
              <w:right w:color="d0e0e2"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0F">
            <w:pPr>
              <w:rPr/>
            </w:pPr>
            <w:r w:rsidDel="00000000" w:rsidR="00000000" w:rsidRPr="00000000">
              <w:rPr>
                <w:rtl w:val="0"/>
              </w:rPr>
            </w:r>
          </w:p>
        </w:tc>
        <w:tc>
          <w:tcPr>
            <w:tcBorders>
              <w:top w:color="00626a" w:space="0" w:sz="4" w:val="single"/>
              <w:left w:color="d0e0e2" w:space="0" w:sz="4" w:val="single"/>
              <w:bottom w:color="00626a" w:space="0" w:sz="4" w:val="single"/>
              <w:right w:color="000000" w:space="0" w:sz="0" w:val="nil"/>
            </w:tcBorders>
            <w:shd w:fill="auto" w:val="clear"/>
            <w:tcMar>
              <w:top w:w="80.0" w:type="dxa"/>
              <w:left w:w="80.0" w:type="dxa"/>
              <w:bottom w:w="80.0" w:type="dxa"/>
              <w:right w:w="80.0" w:type="dxa"/>
            </w:tcMar>
            <w:vAlign w:val="top"/>
          </w:tcPr>
          <w:p w:rsidR="00000000" w:rsidDel="00000000" w:rsidP="00000000" w:rsidRDefault="00000000" w:rsidRPr="00000000" w14:paraId="00000110">
            <w:pPr>
              <w:rPr/>
            </w:pPr>
            <w:r w:rsidDel="00000000" w:rsidR="00000000" w:rsidRPr="00000000">
              <w:rPr>
                <w:rtl w:val="0"/>
              </w:rPr>
            </w:r>
          </w:p>
        </w:tc>
      </w:tr>
      <w:tr>
        <w:trPr>
          <w:cantSplit w:val="0"/>
          <w:trHeight w:val="768" w:hRule="atLeast"/>
          <w:tblHeader w:val="0"/>
        </w:trPr>
        <w:tc>
          <w:tcPr>
            <w:tcBorders>
              <w:top w:color="00626a" w:space="0" w:sz="4" w:val="single"/>
              <w:left w:color="000000" w:space="0" w:sz="0" w:val="nil"/>
              <w:bottom w:color="00626a" w:space="0" w:sz="4" w:val="single"/>
              <w:right w:color="000000" w:space="0" w:sz="0" w:val="nil"/>
            </w:tcBorders>
            <w:shd w:fill="f0f5f6" w:val="clear"/>
            <w:tcMar>
              <w:top w:w="80.0" w:type="dxa"/>
              <w:left w:w="80.0" w:type="dxa"/>
              <w:bottom w:w="80.0" w:type="dxa"/>
              <w:right w:w="80.0" w:type="dxa"/>
            </w:tcMar>
            <w:vAlign w:val="top"/>
          </w:tcPr>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2.1</w:t>
            </w:r>
            <w:r w:rsidDel="00000000" w:rsidR="00000000" w:rsidRPr="00000000">
              <w:rPr>
                <w:rtl w:val="0"/>
              </w:rPr>
            </w:r>
          </w:p>
        </w:tc>
        <w:tc>
          <w:tcPr>
            <w:tcBorders>
              <w:top w:color="00626a" w:space="0" w:sz="4" w:val="single"/>
              <w:left w:color="000000" w:space="0" w:sz="0" w:val="nil"/>
              <w:bottom w:color="00626a" w:space="0" w:sz="4" w:val="single"/>
              <w:right w:color="d0e0e2" w:space="0" w:sz="4" w:val="single"/>
            </w:tcBorders>
            <w:shd w:fill="f0f5f6" w:val="clear"/>
            <w:tcMar>
              <w:top w:w="80.0" w:type="dxa"/>
              <w:left w:w="80.0" w:type="dxa"/>
              <w:bottom w:w="80.0" w:type="dxa"/>
              <w:right w:w="80.0" w:type="dxa"/>
            </w:tcMar>
            <w:vAlign w:val="top"/>
          </w:tcPr>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Explain theories and models which examine organisational culture and human behaviour.</w:t>
            </w:r>
            <w:r w:rsidDel="00000000" w:rsidR="00000000" w:rsidRPr="00000000">
              <w:rPr>
                <w:rtl w:val="0"/>
              </w:rPr>
            </w:r>
          </w:p>
        </w:tc>
        <w:tc>
          <w:tcPr>
            <w:tcBorders>
              <w:top w:color="00626a" w:space="0" w:sz="4" w:val="single"/>
              <w:left w:color="d0e0e2" w:space="0" w:sz="4" w:val="single"/>
              <w:bottom w:color="00626a" w:space="0" w:sz="4" w:val="single"/>
              <w:right w:color="d0e0e2"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13">
            <w:pPr>
              <w:rPr/>
            </w:pPr>
            <w:r w:rsidDel="00000000" w:rsidR="00000000" w:rsidRPr="00000000">
              <w:rPr>
                <w:rtl w:val="0"/>
              </w:rPr>
            </w:r>
          </w:p>
        </w:tc>
        <w:tc>
          <w:tcPr>
            <w:tcBorders>
              <w:top w:color="00626a" w:space="0" w:sz="4" w:val="single"/>
              <w:left w:color="d0e0e2" w:space="0" w:sz="4" w:val="single"/>
              <w:bottom w:color="00626a" w:space="0" w:sz="4" w:val="single"/>
              <w:right w:color="000000" w:space="0" w:sz="0" w:val="nil"/>
            </w:tcBorders>
            <w:shd w:fill="auto" w:val="clear"/>
            <w:tcMar>
              <w:top w:w="80.0" w:type="dxa"/>
              <w:left w:w="80.0" w:type="dxa"/>
              <w:bottom w:w="80.0" w:type="dxa"/>
              <w:right w:w="80.0" w:type="dxa"/>
            </w:tcMar>
            <w:vAlign w:val="top"/>
          </w:tcPr>
          <w:p w:rsidR="00000000" w:rsidDel="00000000" w:rsidP="00000000" w:rsidRDefault="00000000" w:rsidRPr="00000000" w14:paraId="00000114">
            <w:pPr>
              <w:rPr/>
            </w:pPr>
            <w:r w:rsidDel="00000000" w:rsidR="00000000" w:rsidRPr="00000000">
              <w:rPr>
                <w:rtl w:val="0"/>
              </w:rPr>
            </w:r>
          </w:p>
        </w:tc>
      </w:tr>
      <w:tr>
        <w:trPr>
          <w:cantSplit w:val="0"/>
          <w:trHeight w:val="509" w:hRule="atLeast"/>
          <w:tblHeader w:val="0"/>
        </w:trPr>
        <w:tc>
          <w:tcPr>
            <w:tcBorders>
              <w:top w:color="00626a" w:space="0" w:sz="4" w:val="single"/>
              <w:left w:color="000000" w:space="0" w:sz="0" w:val="nil"/>
              <w:bottom w:color="00626a" w:space="0" w:sz="4" w:val="single"/>
              <w:right w:color="000000" w:space="0" w:sz="0" w:val="nil"/>
            </w:tcBorders>
            <w:shd w:fill="f0f5f6" w:val="clear"/>
            <w:tcMar>
              <w:top w:w="80.0" w:type="dxa"/>
              <w:left w:w="80.0" w:type="dxa"/>
              <w:bottom w:w="80.0" w:type="dxa"/>
              <w:right w:w="80.0" w:type="dxa"/>
            </w:tcMar>
            <w:vAlign w:val="top"/>
          </w:tcPr>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2.2</w:t>
            </w:r>
            <w:r w:rsidDel="00000000" w:rsidR="00000000" w:rsidRPr="00000000">
              <w:rPr>
                <w:rtl w:val="0"/>
              </w:rPr>
            </w:r>
          </w:p>
        </w:tc>
        <w:tc>
          <w:tcPr>
            <w:tcBorders>
              <w:top w:color="00626a" w:space="0" w:sz="4" w:val="single"/>
              <w:left w:color="000000" w:space="0" w:sz="0" w:val="nil"/>
              <w:bottom w:color="00626a" w:space="0" w:sz="4" w:val="single"/>
              <w:right w:color="d0e0e2" w:space="0" w:sz="4" w:val="single"/>
            </w:tcBorders>
            <w:shd w:fill="f0f5f6" w:val="clear"/>
            <w:tcMar>
              <w:top w:w="80.0" w:type="dxa"/>
              <w:left w:w="80.0" w:type="dxa"/>
              <w:bottom w:w="80.0" w:type="dxa"/>
              <w:right w:w="80.0" w:type="dxa"/>
            </w:tcMar>
            <w:vAlign w:val="top"/>
          </w:tcPr>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Assess how people practices impact on organisational culture and behaviour.</w:t>
            </w:r>
            <w:r w:rsidDel="00000000" w:rsidR="00000000" w:rsidRPr="00000000">
              <w:rPr>
                <w:rtl w:val="0"/>
              </w:rPr>
            </w:r>
          </w:p>
        </w:tc>
        <w:tc>
          <w:tcPr>
            <w:tcBorders>
              <w:top w:color="00626a" w:space="0" w:sz="4" w:val="single"/>
              <w:left w:color="d0e0e2" w:space="0" w:sz="4" w:val="single"/>
              <w:bottom w:color="00626a" w:space="0" w:sz="4" w:val="single"/>
              <w:right w:color="d0e0e2"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17">
            <w:pPr>
              <w:rPr/>
            </w:pPr>
            <w:r w:rsidDel="00000000" w:rsidR="00000000" w:rsidRPr="00000000">
              <w:rPr>
                <w:rtl w:val="0"/>
              </w:rPr>
            </w:r>
          </w:p>
        </w:tc>
        <w:tc>
          <w:tcPr>
            <w:tcBorders>
              <w:top w:color="00626a" w:space="0" w:sz="4" w:val="single"/>
              <w:left w:color="d0e0e2" w:space="0" w:sz="4" w:val="single"/>
              <w:bottom w:color="00626a" w:space="0" w:sz="4" w:val="single"/>
              <w:right w:color="000000" w:space="0" w:sz="0" w:val="nil"/>
            </w:tcBorders>
            <w:shd w:fill="auto" w:val="clear"/>
            <w:tcMar>
              <w:top w:w="80.0" w:type="dxa"/>
              <w:left w:w="80.0" w:type="dxa"/>
              <w:bottom w:w="80.0" w:type="dxa"/>
              <w:right w:w="80.0" w:type="dxa"/>
            </w:tcMar>
            <w:vAlign w:val="top"/>
          </w:tcPr>
          <w:p w:rsidR="00000000" w:rsidDel="00000000" w:rsidP="00000000" w:rsidRDefault="00000000" w:rsidRPr="00000000" w14:paraId="00000118">
            <w:pPr>
              <w:rPr/>
            </w:pPr>
            <w:r w:rsidDel="00000000" w:rsidR="00000000" w:rsidRPr="00000000">
              <w:rPr>
                <w:rtl w:val="0"/>
              </w:rPr>
            </w:r>
          </w:p>
        </w:tc>
      </w:tr>
      <w:tr>
        <w:trPr>
          <w:cantSplit w:val="0"/>
          <w:trHeight w:val="509" w:hRule="atLeast"/>
          <w:tblHeader w:val="0"/>
        </w:trPr>
        <w:tc>
          <w:tcPr>
            <w:tcBorders>
              <w:top w:color="00626a" w:space="0" w:sz="4" w:val="single"/>
              <w:left w:color="000000" w:space="0" w:sz="0" w:val="nil"/>
              <w:bottom w:color="00626a" w:space="0" w:sz="4" w:val="single"/>
              <w:right w:color="000000" w:space="0" w:sz="0" w:val="nil"/>
            </w:tcBorders>
            <w:shd w:fill="f0f5f6" w:val="clear"/>
            <w:tcMar>
              <w:top w:w="80.0" w:type="dxa"/>
              <w:left w:w="80.0" w:type="dxa"/>
              <w:bottom w:w="80.0" w:type="dxa"/>
              <w:right w:w="80.0" w:type="dxa"/>
            </w:tcMar>
            <w:vAlign w:val="top"/>
          </w:tcPr>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2.3</w:t>
            </w:r>
            <w:r w:rsidDel="00000000" w:rsidR="00000000" w:rsidRPr="00000000">
              <w:rPr>
                <w:rtl w:val="0"/>
              </w:rPr>
            </w:r>
          </w:p>
        </w:tc>
        <w:tc>
          <w:tcPr>
            <w:tcBorders>
              <w:top w:color="00626a" w:space="0" w:sz="4" w:val="single"/>
              <w:left w:color="000000" w:space="0" w:sz="0" w:val="nil"/>
              <w:bottom w:color="00626a" w:space="0" w:sz="4" w:val="single"/>
              <w:right w:color="d0e0e2" w:space="0" w:sz="4" w:val="single"/>
            </w:tcBorders>
            <w:shd w:fill="f0f5f6" w:val="clear"/>
            <w:tcMar>
              <w:top w:w="80.0" w:type="dxa"/>
              <w:left w:w="80.0" w:type="dxa"/>
              <w:bottom w:w="80.0" w:type="dxa"/>
              <w:right w:w="80.0" w:type="dxa"/>
            </w:tcMar>
            <w:vAlign w:val="top"/>
          </w:tcPr>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Explain different approaches to managing change.</w:t>
            </w:r>
            <w:r w:rsidDel="00000000" w:rsidR="00000000" w:rsidRPr="00000000">
              <w:rPr>
                <w:rtl w:val="0"/>
              </w:rPr>
            </w:r>
          </w:p>
        </w:tc>
        <w:tc>
          <w:tcPr>
            <w:tcBorders>
              <w:top w:color="00626a" w:space="0" w:sz="4" w:val="single"/>
              <w:left w:color="d0e0e2" w:space="0" w:sz="4" w:val="single"/>
              <w:bottom w:color="00626a" w:space="0" w:sz="4" w:val="single"/>
              <w:right w:color="d0e0e2"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1B">
            <w:pPr>
              <w:rPr/>
            </w:pPr>
            <w:r w:rsidDel="00000000" w:rsidR="00000000" w:rsidRPr="00000000">
              <w:rPr>
                <w:rtl w:val="0"/>
              </w:rPr>
            </w:r>
          </w:p>
        </w:tc>
        <w:tc>
          <w:tcPr>
            <w:tcBorders>
              <w:top w:color="00626a" w:space="0" w:sz="4" w:val="single"/>
              <w:left w:color="d0e0e2" w:space="0" w:sz="4" w:val="single"/>
              <w:bottom w:color="00626a" w:space="0" w:sz="4" w:val="single"/>
              <w:right w:color="000000" w:space="0" w:sz="0" w:val="nil"/>
            </w:tcBorders>
            <w:shd w:fill="auto" w:val="clear"/>
            <w:tcMar>
              <w:top w:w="80.0" w:type="dxa"/>
              <w:left w:w="80.0" w:type="dxa"/>
              <w:bottom w:w="80.0" w:type="dxa"/>
              <w:right w:w="80.0" w:type="dxa"/>
            </w:tcMar>
            <w:vAlign w:val="top"/>
          </w:tcPr>
          <w:p w:rsidR="00000000" w:rsidDel="00000000" w:rsidP="00000000" w:rsidRDefault="00000000" w:rsidRPr="00000000" w14:paraId="0000011C">
            <w:pPr>
              <w:rPr/>
            </w:pPr>
            <w:r w:rsidDel="00000000" w:rsidR="00000000" w:rsidRPr="00000000">
              <w:rPr>
                <w:rtl w:val="0"/>
              </w:rPr>
            </w:r>
          </w:p>
        </w:tc>
      </w:tr>
      <w:tr>
        <w:trPr>
          <w:cantSplit w:val="0"/>
          <w:trHeight w:val="509" w:hRule="atLeast"/>
          <w:tblHeader w:val="0"/>
        </w:trPr>
        <w:tc>
          <w:tcPr>
            <w:tcBorders>
              <w:top w:color="00626a" w:space="0" w:sz="4" w:val="single"/>
              <w:left w:color="000000" w:space="0" w:sz="0" w:val="nil"/>
              <w:bottom w:color="00626a" w:space="0" w:sz="4" w:val="single"/>
              <w:right w:color="000000" w:space="0" w:sz="0" w:val="nil"/>
            </w:tcBorders>
            <w:shd w:fill="f0f5f6" w:val="clear"/>
            <w:tcMar>
              <w:top w:w="80.0" w:type="dxa"/>
              <w:left w:w="80.0" w:type="dxa"/>
              <w:bottom w:w="80.0" w:type="dxa"/>
              <w:right w:w="80.0" w:type="dxa"/>
            </w:tcMar>
            <w:vAlign w:val="top"/>
          </w:tcPr>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2.4</w:t>
            </w:r>
            <w:r w:rsidDel="00000000" w:rsidR="00000000" w:rsidRPr="00000000">
              <w:rPr>
                <w:rtl w:val="0"/>
              </w:rPr>
            </w:r>
          </w:p>
        </w:tc>
        <w:tc>
          <w:tcPr>
            <w:tcBorders>
              <w:top w:color="00626a" w:space="0" w:sz="4" w:val="single"/>
              <w:left w:color="000000" w:space="0" w:sz="0" w:val="nil"/>
              <w:bottom w:color="00626a" w:space="0" w:sz="4" w:val="single"/>
              <w:right w:color="d0e0e2" w:space="0" w:sz="4" w:val="single"/>
            </w:tcBorders>
            <w:shd w:fill="f0f5f6" w:val="clear"/>
            <w:tcMar>
              <w:top w:w="80.0" w:type="dxa"/>
              <w:left w:w="80.0" w:type="dxa"/>
              <w:bottom w:w="80.0" w:type="dxa"/>
              <w:right w:w="80.0" w:type="dxa"/>
            </w:tcMar>
            <w:vAlign w:val="top"/>
          </w:tcPr>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Discuss models to show how change is experienced.</w:t>
            </w:r>
            <w:r w:rsidDel="00000000" w:rsidR="00000000" w:rsidRPr="00000000">
              <w:rPr>
                <w:rtl w:val="0"/>
              </w:rPr>
            </w:r>
          </w:p>
        </w:tc>
        <w:tc>
          <w:tcPr>
            <w:tcBorders>
              <w:top w:color="00626a" w:space="0" w:sz="4" w:val="single"/>
              <w:left w:color="d0e0e2" w:space="0" w:sz="4" w:val="single"/>
              <w:bottom w:color="00626a" w:space="0" w:sz="4" w:val="single"/>
              <w:right w:color="d0e0e2"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1F">
            <w:pPr>
              <w:rPr/>
            </w:pPr>
            <w:r w:rsidDel="00000000" w:rsidR="00000000" w:rsidRPr="00000000">
              <w:rPr>
                <w:rtl w:val="0"/>
              </w:rPr>
            </w:r>
          </w:p>
        </w:tc>
        <w:tc>
          <w:tcPr>
            <w:tcBorders>
              <w:top w:color="00626a" w:space="0" w:sz="4" w:val="single"/>
              <w:left w:color="d0e0e2" w:space="0" w:sz="4" w:val="single"/>
              <w:bottom w:color="00626a" w:space="0" w:sz="4" w:val="single"/>
              <w:right w:color="000000" w:space="0" w:sz="0" w:val="nil"/>
            </w:tcBorders>
            <w:shd w:fill="auto" w:val="clear"/>
            <w:tcMar>
              <w:top w:w="80.0" w:type="dxa"/>
              <w:left w:w="80.0" w:type="dxa"/>
              <w:bottom w:w="80.0" w:type="dxa"/>
              <w:right w:w="80.0" w:type="dxa"/>
            </w:tcMar>
            <w:vAlign w:val="top"/>
          </w:tcPr>
          <w:p w:rsidR="00000000" w:rsidDel="00000000" w:rsidP="00000000" w:rsidRDefault="00000000" w:rsidRPr="00000000" w14:paraId="00000120">
            <w:pPr>
              <w:rPr/>
            </w:pPr>
            <w:r w:rsidDel="00000000" w:rsidR="00000000" w:rsidRPr="00000000">
              <w:rPr>
                <w:rtl w:val="0"/>
              </w:rPr>
            </w:r>
          </w:p>
        </w:tc>
      </w:tr>
      <w:tr>
        <w:trPr>
          <w:cantSplit w:val="0"/>
          <w:trHeight w:val="768" w:hRule="atLeast"/>
          <w:tblHeader w:val="0"/>
        </w:trPr>
        <w:tc>
          <w:tcPr>
            <w:tcBorders>
              <w:top w:color="00626a" w:space="0" w:sz="4" w:val="single"/>
              <w:left w:color="000000" w:space="0" w:sz="0" w:val="nil"/>
              <w:bottom w:color="00626a" w:space="0" w:sz="4" w:val="single"/>
              <w:right w:color="000000" w:space="0" w:sz="0" w:val="nil"/>
            </w:tcBorders>
            <w:shd w:fill="f0f5f6" w:val="clear"/>
            <w:tcMar>
              <w:top w:w="80.0" w:type="dxa"/>
              <w:left w:w="80.0" w:type="dxa"/>
              <w:bottom w:w="80.0" w:type="dxa"/>
              <w:right w:w="80.0" w:type="dxa"/>
            </w:tcMar>
            <w:vAlign w:val="top"/>
          </w:tcPr>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2.5</w:t>
            </w:r>
            <w:r w:rsidDel="00000000" w:rsidR="00000000" w:rsidRPr="00000000">
              <w:rPr>
                <w:rtl w:val="0"/>
              </w:rPr>
            </w:r>
          </w:p>
        </w:tc>
        <w:tc>
          <w:tcPr>
            <w:tcBorders>
              <w:top w:color="00626a" w:space="0" w:sz="4" w:val="single"/>
              <w:left w:color="000000" w:space="0" w:sz="0" w:val="nil"/>
              <w:bottom w:color="00626a" w:space="0" w:sz="4" w:val="single"/>
              <w:right w:color="d0e0e2" w:space="0" w:sz="4" w:val="single"/>
            </w:tcBorders>
            <w:shd w:fill="f0f5f6" w:val="clear"/>
            <w:tcMar>
              <w:top w:w="80.0" w:type="dxa"/>
              <w:left w:w="80.0" w:type="dxa"/>
              <w:bottom w:w="80.0" w:type="dxa"/>
              <w:right w:w="80.0" w:type="dxa"/>
            </w:tcMar>
            <w:vAlign w:val="top"/>
          </w:tcPr>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Assess the importance of wellbeing at work and the different factors which impact wellbeing.</w:t>
            </w:r>
            <w:r w:rsidDel="00000000" w:rsidR="00000000" w:rsidRPr="00000000">
              <w:rPr>
                <w:rtl w:val="0"/>
              </w:rPr>
            </w:r>
          </w:p>
        </w:tc>
        <w:tc>
          <w:tcPr>
            <w:tcBorders>
              <w:top w:color="00626a" w:space="0" w:sz="4" w:val="single"/>
              <w:left w:color="d0e0e2" w:space="0" w:sz="4" w:val="single"/>
              <w:bottom w:color="00626a" w:space="0" w:sz="4" w:val="single"/>
              <w:right w:color="d0e0e2"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23">
            <w:pPr>
              <w:rPr/>
            </w:pPr>
            <w:r w:rsidDel="00000000" w:rsidR="00000000" w:rsidRPr="00000000">
              <w:rPr>
                <w:rtl w:val="0"/>
              </w:rPr>
            </w:r>
          </w:p>
        </w:tc>
        <w:tc>
          <w:tcPr>
            <w:tcBorders>
              <w:top w:color="00626a" w:space="0" w:sz="4" w:val="single"/>
              <w:left w:color="d0e0e2" w:space="0" w:sz="4" w:val="single"/>
              <w:bottom w:color="00626a" w:space="0" w:sz="4" w:val="single"/>
              <w:right w:color="000000" w:space="0" w:sz="0" w:val="nil"/>
            </w:tcBorders>
            <w:shd w:fill="auto" w:val="clear"/>
            <w:tcMar>
              <w:top w:w="80.0" w:type="dxa"/>
              <w:left w:w="80.0" w:type="dxa"/>
              <w:bottom w:w="80.0" w:type="dxa"/>
              <w:right w:w="80.0" w:type="dxa"/>
            </w:tcMar>
            <w:vAlign w:val="top"/>
          </w:tcPr>
          <w:p w:rsidR="00000000" w:rsidDel="00000000" w:rsidP="00000000" w:rsidRDefault="00000000" w:rsidRPr="00000000" w14:paraId="00000124">
            <w:pPr>
              <w:rPr/>
            </w:pPr>
            <w:r w:rsidDel="00000000" w:rsidR="00000000" w:rsidRPr="00000000">
              <w:rPr>
                <w:rtl w:val="0"/>
              </w:rPr>
            </w:r>
          </w:p>
        </w:tc>
      </w:tr>
      <w:tr>
        <w:trPr>
          <w:cantSplit w:val="0"/>
          <w:trHeight w:val="768" w:hRule="atLeast"/>
          <w:tblHeader w:val="0"/>
        </w:trPr>
        <w:tc>
          <w:tcPr>
            <w:tcBorders>
              <w:top w:color="00626a" w:space="0" w:sz="4" w:val="single"/>
              <w:left w:color="000000" w:space="0" w:sz="0" w:val="nil"/>
              <w:bottom w:color="00626a" w:space="0" w:sz="4" w:val="single"/>
              <w:right w:color="000000" w:space="0" w:sz="0" w:val="nil"/>
            </w:tcBorders>
            <w:shd w:fill="f0f5f6" w:val="clear"/>
            <w:tcMar>
              <w:top w:w="80.0" w:type="dxa"/>
              <w:left w:w="80.0" w:type="dxa"/>
              <w:bottom w:w="80.0" w:type="dxa"/>
              <w:right w:w="80.0" w:type="dxa"/>
            </w:tcMar>
            <w:vAlign w:val="top"/>
          </w:tcPr>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3.1</w:t>
            </w:r>
            <w:r w:rsidDel="00000000" w:rsidR="00000000" w:rsidRPr="00000000">
              <w:rPr>
                <w:rtl w:val="0"/>
              </w:rPr>
            </w:r>
          </w:p>
        </w:tc>
        <w:tc>
          <w:tcPr>
            <w:tcBorders>
              <w:top w:color="00626a" w:space="0" w:sz="4" w:val="single"/>
              <w:left w:color="000000" w:space="0" w:sz="0" w:val="nil"/>
              <w:bottom w:color="00626a" w:space="0" w:sz="4" w:val="single"/>
              <w:right w:color="d0e0e2" w:space="0" w:sz="4" w:val="single"/>
            </w:tcBorders>
            <w:shd w:fill="f0f5f6" w:val="clear"/>
            <w:tcMar>
              <w:top w:w="80.0" w:type="dxa"/>
              <w:left w:w="80.0" w:type="dxa"/>
              <w:bottom w:w="80.0" w:type="dxa"/>
              <w:right w:w="80.0" w:type="dxa"/>
            </w:tcMar>
            <w:vAlign w:val="top"/>
          </w:tcPr>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Discuss the links between the employee lifecycle and different people practice roles.</w:t>
            </w:r>
            <w:r w:rsidDel="00000000" w:rsidR="00000000" w:rsidRPr="00000000">
              <w:rPr>
                <w:rtl w:val="0"/>
              </w:rPr>
            </w:r>
          </w:p>
        </w:tc>
        <w:tc>
          <w:tcPr>
            <w:tcBorders>
              <w:top w:color="00626a" w:space="0" w:sz="4" w:val="single"/>
              <w:left w:color="d0e0e2" w:space="0" w:sz="4" w:val="single"/>
              <w:bottom w:color="00626a" w:space="0" w:sz="4" w:val="single"/>
              <w:right w:color="d0e0e2"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27">
            <w:pPr>
              <w:rPr/>
            </w:pPr>
            <w:r w:rsidDel="00000000" w:rsidR="00000000" w:rsidRPr="00000000">
              <w:rPr>
                <w:rtl w:val="0"/>
              </w:rPr>
            </w:r>
          </w:p>
        </w:tc>
        <w:tc>
          <w:tcPr>
            <w:tcBorders>
              <w:top w:color="00626a" w:space="0" w:sz="4" w:val="single"/>
              <w:left w:color="d0e0e2" w:space="0" w:sz="4" w:val="single"/>
              <w:bottom w:color="00626a" w:space="0" w:sz="4" w:val="single"/>
              <w:right w:color="000000" w:space="0" w:sz="0" w:val="nil"/>
            </w:tcBorders>
            <w:shd w:fill="auto" w:val="clear"/>
            <w:tcMar>
              <w:top w:w="80.0" w:type="dxa"/>
              <w:left w:w="80.0" w:type="dxa"/>
              <w:bottom w:w="80.0" w:type="dxa"/>
              <w:right w:w="80.0" w:type="dxa"/>
            </w:tcMar>
            <w:vAlign w:val="top"/>
          </w:tcPr>
          <w:p w:rsidR="00000000" w:rsidDel="00000000" w:rsidP="00000000" w:rsidRDefault="00000000" w:rsidRPr="00000000" w14:paraId="00000128">
            <w:pPr>
              <w:rPr/>
            </w:pPr>
            <w:r w:rsidDel="00000000" w:rsidR="00000000" w:rsidRPr="00000000">
              <w:rPr>
                <w:rtl w:val="0"/>
              </w:rPr>
            </w:r>
          </w:p>
        </w:tc>
      </w:tr>
      <w:tr>
        <w:trPr>
          <w:cantSplit w:val="0"/>
          <w:trHeight w:val="1027" w:hRule="atLeast"/>
          <w:tblHeader w:val="0"/>
        </w:trPr>
        <w:tc>
          <w:tcPr>
            <w:tcBorders>
              <w:top w:color="00626a" w:space="0" w:sz="4" w:val="single"/>
              <w:left w:color="000000" w:space="0" w:sz="0" w:val="nil"/>
              <w:bottom w:color="00626a" w:space="0" w:sz="4" w:val="single"/>
              <w:right w:color="000000" w:space="0" w:sz="0" w:val="nil"/>
            </w:tcBorders>
            <w:shd w:fill="f0f5f6" w:val="clear"/>
            <w:tcMar>
              <w:top w:w="80.0" w:type="dxa"/>
              <w:left w:w="80.0" w:type="dxa"/>
              <w:bottom w:w="80.0" w:type="dxa"/>
              <w:right w:w="80.0" w:type="dxa"/>
            </w:tcMar>
            <w:vAlign w:val="top"/>
          </w:tcPr>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3.2</w:t>
            </w:r>
            <w:r w:rsidDel="00000000" w:rsidR="00000000" w:rsidRPr="00000000">
              <w:rPr>
                <w:rtl w:val="0"/>
              </w:rPr>
            </w:r>
          </w:p>
        </w:tc>
        <w:tc>
          <w:tcPr>
            <w:tcBorders>
              <w:top w:color="00626a" w:space="0" w:sz="4" w:val="single"/>
              <w:left w:color="000000" w:space="0" w:sz="0" w:val="nil"/>
              <w:bottom w:color="00626a" w:space="0" w:sz="4" w:val="single"/>
              <w:right w:color="d0e0e2" w:space="0" w:sz="4" w:val="single"/>
            </w:tcBorders>
            <w:shd w:fill="f0f5f6" w:val="clear"/>
            <w:tcMar>
              <w:top w:w="80.0" w:type="dxa"/>
              <w:left w:w="80.0" w:type="dxa"/>
              <w:bottom w:w="80.0" w:type="dxa"/>
              <w:right w:w="80.0" w:type="dxa"/>
            </w:tcMar>
            <w:vAlign w:val="top"/>
          </w:tcPr>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Analyse how people practice connects with other areas of an organisation and supports wider people and organisational strategies.</w:t>
            </w:r>
            <w:r w:rsidDel="00000000" w:rsidR="00000000" w:rsidRPr="00000000">
              <w:rPr>
                <w:rtl w:val="0"/>
              </w:rPr>
            </w:r>
          </w:p>
        </w:tc>
        <w:tc>
          <w:tcPr>
            <w:tcBorders>
              <w:top w:color="00626a" w:space="0" w:sz="4" w:val="single"/>
              <w:left w:color="d0e0e2" w:space="0" w:sz="4" w:val="single"/>
              <w:bottom w:color="00626a" w:space="0" w:sz="4" w:val="single"/>
              <w:right w:color="d0e0e2"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2B">
            <w:pPr>
              <w:rPr/>
            </w:pPr>
            <w:r w:rsidDel="00000000" w:rsidR="00000000" w:rsidRPr="00000000">
              <w:rPr>
                <w:rtl w:val="0"/>
              </w:rPr>
            </w:r>
          </w:p>
        </w:tc>
        <w:tc>
          <w:tcPr>
            <w:tcBorders>
              <w:top w:color="00626a" w:space="0" w:sz="4" w:val="single"/>
              <w:left w:color="d0e0e2" w:space="0" w:sz="4" w:val="single"/>
              <w:bottom w:color="00626a" w:space="0" w:sz="4" w:val="single"/>
              <w:right w:color="000000" w:space="0" w:sz="0" w:val="nil"/>
            </w:tcBorders>
            <w:shd w:fill="auto" w:val="clear"/>
            <w:tcMar>
              <w:top w:w="80.0" w:type="dxa"/>
              <w:left w:w="80.0" w:type="dxa"/>
              <w:bottom w:w="80.0" w:type="dxa"/>
              <w:right w:w="80.0" w:type="dxa"/>
            </w:tcMar>
            <w:vAlign w:val="top"/>
          </w:tcPr>
          <w:p w:rsidR="00000000" w:rsidDel="00000000" w:rsidP="00000000" w:rsidRDefault="00000000" w:rsidRPr="00000000" w14:paraId="0000012C">
            <w:pPr>
              <w:rPr/>
            </w:pPr>
            <w:r w:rsidDel="00000000" w:rsidR="00000000" w:rsidRPr="00000000">
              <w:rPr>
                <w:rtl w:val="0"/>
              </w:rPr>
            </w:r>
          </w:p>
        </w:tc>
      </w:tr>
      <w:tr>
        <w:trPr>
          <w:cantSplit w:val="0"/>
          <w:trHeight w:val="768" w:hRule="atLeast"/>
          <w:tblHeader w:val="0"/>
        </w:trPr>
        <w:tc>
          <w:tcPr>
            <w:tcBorders>
              <w:top w:color="00626a" w:space="0" w:sz="4" w:val="single"/>
              <w:left w:color="000000" w:space="0" w:sz="0" w:val="nil"/>
              <w:bottom w:color="00626a" w:space="0" w:sz="4" w:val="single"/>
              <w:right w:color="000000" w:space="0" w:sz="0" w:val="nil"/>
            </w:tcBorders>
            <w:shd w:fill="f0f5f6" w:val="clear"/>
            <w:tcMar>
              <w:top w:w="80.0" w:type="dxa"/>
              <w:left w:w="80.0" w:type="dxa"/>
              <w:bottom w:w="80.0" w:type="dxa"/>
              <w:right w:w="80.0" w:type="dxa"/>
            </w:tcMar>
            <w:vAlign w:val="top"/>
          </w:tcPr>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3.3</w:t>
            </w:r>
            <w:r w:rsidDel="00000000" w:rsidR="00000000" w:rsidRPr="00000000">
              <w:rPr>
                <w:rtl w:val="0"/>
              </w:rPr>
            </w:r>
          </w:p>
        </w:tc>
        <w:tc>
          <w:tcPr>
            <w:tcBorders>
              <w:top w:color="00626a" w:space="0" w:sz="4" w:val="single"/>
              <w:left w:color="000000" w:space="0" w:sz="0" w:val="nil"/>
              <w:bottom w:color="00626a" w:space="0" w:sz="4" w:val="single"/>
              <w:right w:color="d0e0e2" w:space="0" w:sz="4" w:val="single"/>
            </w:tcBorders>
            <w:shd w:fill="f0f5f6" w:val="clear"/>
            <w:tcMar>
              <w:top w:w="80.0" w:type="dxa"/>
              <w:left w:w="80.0" w:type="dxa"/>
              <w:bottom w:w="80.0" w:type="dxa"/>
              <w:right w:w="80.0" w:type="dxa"/>
            </w:tcMar>
            <w:vAlign w:val="top"/>
          </w:tcPr>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Discuss processes for consulting and engaging with internal customers to understand their needs.</w:t>
            </w:r>
            <w:r w:rsidDel="00000000" w:rsidR="00000000" w:rsidRPr="00000000">
              <w:rPr>
                <w:rtl w:val="0"/>
              </w:rPr>
            </w:r>
          </w:p>
        </w:tc>
        <w:tc>
          <w:tcPr>
            <w:tcBorders>
              <w:top w:color="00626a" w:space="0" w:sz="4" w:val="single"/>
              <w:left w:color="d0e0e2" w:space="0" w:sz="4" w:val="single"/>
              <w:bottom w:color="00626a" w:space="0" w:sz="4" w:val="single"/>
              <w:right w:color="d0e0e2"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2F">
            <w:pPr>
              <w:rPr/>
            </w:pPr>
            <w:r w:rsidDel="00000000" w:rsidR="00000000" w:rsidRPr="00000000">
              <w:rPr>
                <w:rtl w:val="0"/>
              </w:rPr>
            </w:r>
          </w:p>
        </w:tc>
        <w:tc>
          <w:tcPr>
            <w:tcBorders>
              <w:top w:color="00626a" w:space="0" w:sz="4" w:val="single"/>
              <w:left w:color="d0e0e2" w:space="0" w:sz="4" w:val="single"/>
              <w:bottom w:color="00626a" w:space="0" w:sz="4" w:val="single"/>
              <w:right w:color="000000" w:space="0" w:sz="0" w:val="nil"/>
            </w:tcBorders>
            <w:shd w:fill="auto" w:val="clear"/>
            <w:tcMar>
              <w:top w:w="80.0" w:type="dxa"/>
              <w:left w:w="80.0" w:type="dxa"/>
              <w:bottom w:w="80.0" w:type="dxa"/>
              <w:right w:w="80.0" w:type="dxa"/>
            </w:tcMar>
            <w:vAlign w:val="top"/>
          </w:tcPr>
          <w:p w:rsidR="00000000" w:rsidDel="00000000" w:rsidP="00000000" w:rsidRDefault="00000000" w:rsidRPr="00000000" w14:paraId="00000130">
            <w:pPr>
              <w:rPr/>
            </w:pPr>
            <w:r w:rsidDel="00000000" w:rsidR="00000000" w:rsidRPr="00000000">
              <w:rPr>
                <w:rtl w:val="0"/>
              </w:rPr>
            </w:r>
          </w:p>
        </w:tc>
      </w:tr>
    </w:tbl>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33">
      <w:pPr>
        <w:pStyle w:val="Heading3"/>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34">
      <w:pPr>
        <w:pStyle w:val="Heading3"/>
        <w:rPr>
          <w:rFonts w:ascii="Trebuchet MS" w:cs="Trebuchet MS" w:eastAsia="Trebuchet MS" w:hAnsi="Trebuchet MS"/>
        </w:rPr>
      </w:pPr>
      <w:r w:rsidDel="00000000" w:rsidR="00000000" w:rsidRPr="00000000">
        <w:rPr>
          <w:rFonts w:ascii="Trebuchet MS" w:cs="Trebuchet MS" w:eastAsia="Trebuchet MS" w:hAnsi="Trebuchet MS"/>
          <w:rtl w:val="0"/>
        </w:rPr>
        <w:t xml:space="preserve">Declaration of Authentication </w:t>
      </w:r>
    </w:p>
    <w:p w:rsidR="00000000" w:rsidDel="00000000" w:rsidP="00000000" w:rsidRDefault="00000000" w:rsidRPr="00000000" w14:paraId="00000135">
      <w:pPr>
        <w:pStyle w:val="Heading2"/>
        <w:rPr>
          <w:rFonts w:ascii="Trebuchet MS" w:cs="Trebuchet MS" w:eastAsia="Trebuchet MS" w:hAnsi="Trebuchet MS"/>
        </w:rPr>
      </w:pPr>
      <w:r w:rsidDel="00000000" w:rsidR="00000000" w:rsidRPr="00000000">
        <w:rPr>
          <w:rFonts w:ascii="Trebuchet MS" w:cs="Trebuchet MS" w:eastAsia="Trebuchet MS" w:hAnsi="Trebuchet MS"/>
          <w:rtl w:val="0"/>
        </w:rPr>
        <w:t xml:space="preserve">Declaration by learner </w:t>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bl>
      <w:tblPr>
        <w:tblStyle w:val="Table4"/>
        <w:tblW w:w="9375.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7591"/>
        <w:gridCol w:w="1784"/>
        <w:tblGridChange w:id="0">
          <w:tblGrid>
            <w:gridCol w:w="7591"/>
            <w:gridCol w:w="1784"/>
          </w:tblGrid>
        </w:tblGridChange>
      </w:tblGrid>
      <w:tr>
        <w:trPr>
          <w:cantSplit w:val="0"/>
          <w:trHeight w:val="2755" w:hRule="atLeast"/>
          <w:tblHeader w:val="0"/>
        </w:trPr>
        <w:tc>
          <w:tcPr>
            <w:gridSpan w:val="2"/>
            <w:tcBorders>
              <w:top w:color="000000" w:space="0" w:sz="4" w:val="single"/>
              <w:left w:color="000000" w:space="0" w:sz="4" w:val="single"/>
              <w:bottom w:color="000000" w:space="0" w:sz="0" w:val="nil"/>
              <w:right w:color="000000" w:space="0" w:sz="4" w:val="single"/>
            </w:tcBorders>
            <w:shd w:fill="auto" w:val="clear"/>
            <w:tcMar>
              <w:top w:w="80.0" w:type="dxa"/>
              <w:left w:w="80.0" w:type="dxa"/>
              <w:bottom w:w="80.0" w:type="dxa"/>
              <w:right w:w="395.0" w:type="dxa"/>
            </w:tcMar>
            <w:vAlign w:val="top"/>
          </w:tcPr>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15" w:firstLine="0"/>
              <w:jc w:val="left"/>
              <w:rPr>
                <w:rFonts w:ascii="Trebuchet MS" w:cs="Trebuchet MS" w:eastAsia="Trebuchet MS" w:hAnsi="Trebuchet MS"/>
                <w:b w:val="0"/>
                <w:i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I can confirm that:</w:t>
            </w:r>
            <w:r w:rsidDel="00000000" w:rsidR="00000000" w:rsidRPr="00000000">
              <w:rPr>
                <w:rtl w:val="0"/>
              </w:rPr>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15" w:firstLine="0"/>
              <w:jc w:val="left"/>
              <w:rPr>
                <w:rFonts w:ascii="Trebuchet MS" w:cs="Trebuchet MS" w:eastAsia="Trebuchet MS" w:hAnsi="Trebuchet MS"/>
                <w:b w:val="0"/>
                <w:i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3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315"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this assessment is all my own work.  </w:t>
            </w:r>
            <w:r w:rsidDel="00000000" w:rsidR="00000000" w:rsidRPr="00000000">
              <w:rPr>
                <w:rtl w:val="0"/>
              </w:rPr>
            </w:r>
          </w:p>
          <w:p w:rsidR="00000000" w:rsidDel="00000000" w:rsidP="00000000" w:rsidRDefault="00000000" w:rsidRPr="00000000" w14:paraId="0000013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where I have used materials from other sources, they have been properly acknowledged and referenced.</w:t>
            </w:r>
          </w:p>
          <w:p w:rsidR="00000000" w:rsidDel="00000000" w:rsidP="00000000" w:rsidRDefault="00000000" w:rsidRPr="00000000" w14:paraId="0000013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have not used Artificial Intelligence tools to generate content for my assessment.</w:t>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I understand the consequences of </w:t>
            </w:r>
            <w:hyperlink r:id="rId19">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malpractice</w:t>
              </w:r>
            </w:hyperlink>
            <w:r w:rsidDel="00000000" w:rsidR="00000000" w:rsidRPr="00000000">
              <w:rPr>
                <w:rFonts w:ascii="Arial" w:cs="Arial" w:eastAsia="Arial" w:hAnsi="Arial"/>
                <w:b w:val="0"/>
                <w:i w:val="0"/>
                <w:smallCaps w:val="0"/>
                <w:strike w:val="0"/>
                <w:color w:val="111111"/>
                <w:sz w:val="22"/>
                <w:szCs w:val="22"/>
                <w:u w:val="none"/>
                <w:shd w:fill="auto" w:val="clear"/>
                <w:vertAlign w:val="baseline"/>
                <w:rtl w:val="0"/>
              </w:rPr>
              <w:t xml:space="preserve"> and accept that any violation of this agreement may result in disciplinary action.</w:t>
            </w:r>
            <w:r w:rsidDel="00000000" w:rsidR="00000000" w:rsidRPr="00000000">
              <w:rPr>
                <w:rtl w:val="0"/>
              </w:rPr>
            </w:r>
          </w:p>
        </w:tc>
      </w:tr>
      <w:tr>
        <w:trPr>
          <w:cantSplit w:val="0"/>
          <w:trHeight w:val="515" w:hRule="atLeast"/>
          <w:tblHeader w:val="0"/>
        </w:trPr>
        <w:tc>
          <w:tcPr>
            <w:tcBorders>
              <w:top w:color="000000" w:space="0" w:sz="0" w:val="nil"/>
              <w:left w:color="000000" w:space="0" w:sz="4" w:val="single"/>
              <w:bottom w:color="000000" w:space="0" w:sz="0" w:val="nil"/>
              <w:right w:color="000000" w:space="0" w:sz="0" w:val="nil"/>
            </w:tcBorders>
            <w:shd w:fill="auto" w:val="clear"/>
            <w:tcMar>
              <w:top w:w="80.0" w:type="dxa"/>
              <w:left w:w="80.0" w:type="dxa"/>
              <w:bottom w:w="80.0" w:type="dxa"/>
              <w:right w:w="80.0" w:type="dxa"/>
            </w:tcMar>
            <w:vAlign w:val="top"/>
          </w:tcPr>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Learner name:</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Stephanie Williams</w:t>
            </w: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tc>
      </w:tr>
      <w:tr>
        <w:trPr>
          <w:cantSplit w:val="0"/>
          <w:trHeight w:val="1409" w:hRule="atLeast"/>
          <w:tblHeader w:val="0"/>
        </w:trPr>
        <w:tc>
          <w:tcPr>
            <w:tcBorders>
              <w:top w:color="000000" w:space="0" w:sz="0" w:val="nil"/>
              <w:left w:color="000000" w:space="0" w:sz="4" w:val="single"/>
              <w:bottom w:color="000000" w:space="0" w:sz="0" w:val="nil"/>
              <w:right w:color="000000" w:space="0" w:sz="0" w:val="nil"/>
            </w:tcBorders>
            <w:shd w:fill="auto" w:val="clear"/>
            <w:tcMar>
              <w:top w:w="80.0" w:type="dxa"/>
              <w:left w:w="80.0" w:type="dxa"/>
              <w:bottom w:w="80.0" w:type="dxa"/>
              <w:right w:w="80.0" w:type="dxa"/>
            </w:tcMar>
            <w:vAlign w:val="top"/>
          </w:tcPr>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Learner signature:</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Pr>
              <w:drawing>
                <wp:inline distB="0" distT="0" distL="0" distR="0">
                  <wp:extent cx="1636647" cy="863785"/>
                  <wp:effectExtent b="0" l="0" r="0" t="0"/>
                  <wp:docPr descr="image3.png" id="1073741849" name="image4.png"/>
                  <a:graphic>
                    <a:graphicData uri="http://schemas.openxmlformats.org/drawingml/2006/picture">
                      <pic:pic>
                        <pic:nvPicPr>
                          <pic:cNvPr descr="image3.png" id="0" name="image4.png"/>
                          <pic:cNvPicPr preferRelativeResize="0"/>
                        </pic:nvPicPr>
                        <pic:blipFill>
                          <a:blip r:embed="rId20"/>
                          <a:srcRect b="0" l="0" r="0" t="0"/>
                          <a:stretch>
                            <a:fillRect/>
                          </a:stretch>
                        </pic:blipFill>
                        <pic:spPr>
                          <a:xfrm>
                            <a:off x="0" y="0"/>
                            <a:ext cx="1636647" cy="863785"/>
                          </a:xfrm>
                          <a:prstGeom prst="rect"/>
                          <a:ln/>
                        </pic:spPr>
                      </pic:pic>
                    </a:graphicData>
                  </a:graphic>
                </wp:inline>
              </w:drawing>
            </w: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tc>
      </w:tr>
      <w:tr>
        <w:trPr>
          <w:cantSplit w:val="0"/>
          <w:trHeight w:val="523" w:hRule="atLeast"/>
          <w:tblHeader w:val="0"/>
        </w:trPr>
        <w:tc>
          <w:tcPr>
            <w:tcBorders>
              <w:top w:color="000000" w:space="0" w:sz="0" w:val="nil"/>
              <w:left w:color="000000" w:space="0" w:sz="4" w:val="single"/>
              <w:bottom w:color="000000" w:space="0" w:sz="4" w:val="single"/>
              <w:right w:color="000000" w:space="0" w:sz="0" w:val="nil"/>
            </w:tcBorders>
            <w:shd w:fill="auto" w:val="clear"/>
            <w:tcMar>
              <w:top w:w="80.0" w:type="dxa"/>
              <w:left w:w="80.0" w:type="dxa"/>
              <w:bottom w:w="80.0" w:type="dxa"/>
              <w:right w:w="80.0" w:type="dxa"/>
            </w:tcMar>
            <w:vAlign w:val="top"/>
          </w:tcPr>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0"/>
                <w:smallCaps w:val="0"/>
                <w:strike w:val="0"/>
                <w:color w:val="ff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Date*</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25/11/24</w:t>
            </w:r>
            <w:r w:rsidDel="00000000" w:rsidR="00000000" w:rsidRPr="00000000">
              <w:rPr>
                <w:rFonts w:ascii="Trebuchet MS" w:cs="Trebuchet MS" w:eastAsia="Trebuchet MS" w:hAnsi="Trebuchet MS"/>
                <w:sz w:val="22"/>
                <w:szCs w:val="22"/>
                <w:rtl w:val="0"/>
              </w:rPr>
              <w:t xml:space="preserve">  </w:t>
            </w:r>
            <w:r w:rsidDel="00000000" w:rsidR="00000000" w:rsidRPr="00000000">
              <w:rPr>
                <w:rFonts w:ascii="Trebuchet MS" w:cs="Trebuchet MS" w:eastAsia="Trebuchet MS" w:hAnsi="Trebuchet MS"/>
                <w:color w:val="ff0000"/>
                <w:sz w:val="22"/>
                <w:szCs w:val="22"/>
                <w:rtl w:val="0"/>
              </w:rPr>
              <w:t xml:space="preserve">27/2/2025</w:t>
            </w:r>
            <w:r w:rsidDel="00000000" w:rsidR="00000000" w:rsidRPr="00000000">
              <w:rPr>
                <w:rtl w:val="0"/>
              </w:rPr>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*This should be the date on which you submit your assessment</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tc>
      </w:tr>
    </w:tbl>
    <w:p w:rsidR="00000000" w:rsidDel="00000000" w:rsidP="00000000" w:rsidRDefault="00000000" w:rsidRPr="00000000" w14:paraId="00000145">
      <w:pPr>
        <w:pStyle w:val="Heading2"/>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i w:val="0"/>
          <w:smallCaps w:val="0"/>
          <w:strike w:val="0"/>
          <w:color w:val="000000"/>
          <w:sz w:val="22"/>
          <w:szCs w:val="22"/>
          <w:u w:val="none"/>
          <w:shd w:fill="auto" w:val="clear"/>
          <w:vertAlign w:val="baseline"/>
        </w:rPr>
        <w:sectPr>
          <w:headerReference r:id="rId21" w:type="default"/>
          <w:footerReference r:id="rId22" w:type="default"/>
          <w:type w:val="nextPage"/>
          <w:pgSz w:h="16840" w:w="11900" w:orient="portrait"/>
          <w:pgMar w:bottom="1077" w:top="1134" w:left="1134" w:right="1134" w:header="567" w:footer="454"/>
        </w:sectPr>
      </w:pPr>
      <w:r w:rsidDel="00000000" w:rsidR="00000000" w:rsidRPr="00000000">
        <w:rPr>
          <w:rtl w:val="0"/>
        </w:rPr>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i w:val="0"/>
          <w:smallCaps w:val="0"/>
          <w:strike w:val="0"/>
          <w:color w:val="004147"/>
          <w:sz w:val="48"/>
          <w:szCs w:val="48"/>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highlight w:val="yellow"/>
          <w:u w:val="none"/>
          <w:vertAlign w:val="baseline"/>
        </w:rPr>
        <mc:AlternateContent>
          <mc:Choice Requires="wpg">
            <w:drawing>
              <wp:anchor allowOverlap="1" behindDoc="1" distB="0" distT="0" distL="0" distR="0" hidden="0" layoutInCell="1" locked="0" relativeHeight="0" simplePos="0">
                <wp:simplePos x="0" y="0"/>
                <wp:positionH relativeFrom="page">
                  <wp:posOffset>700722</wp:posOffset>
                </wp:positionH>
                <wp:positionV relativeFrom="page">
                  <wp:posOffset>714376</wp:posOffset>
                </wp:positionV>
                <wp:extent cx="6140450" cy="1249702"/>
                <wp:effectExtent b="0" l="0" r="0" t="0"/>
                <wp:wrapNone/>
                <wp:docPr descr="Rectangle" id="1073741845" name=""/>
                <a:graphic>
                  <a:graphicData uri="http://schemas.microsoft.com/office/word/2010/wordprocessingShape">
                    <wps:wsp>
                      <wps:cNvSpPr/>
                      <wps:cNvPr id="6" name="Shape 6"/>
                      <wps:spPr>
                        <a:xfrm>
                          <a:off x="2280538" y="3159912"/>
                          <a:ext cx="6130925" cy="1240177"/>
                        </a:xfrm>
                        <a:prstGeom prst="rect">
                          <a:avLst/>
                        </a:prstGeom>
                        <a:solidFill>
                          <a:schemeClr val="accent2">
                            <a:alpha val="4313"/>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700722</wp:posOffset>
                </wp:positionH>
                <wp:positionV relativeFrom="page">
                  <wp:posOffset>714376</wp:posOffset>
                </wp:positionV>
                <wp:extent cx="6140450" cy="1249702"/>
                <wp:effectExtent b="0" l="0" r="0" t="0"/>
                <wp:wrapNone/>
                <wp:docPr descr="Rectangle" id="1073741845" name="image10.png"/>
                <a:graphic>
                  <a:graphicData uri="http://schemas.openxmlformats.org/drawingml/2006/picture">
                    <pic:pic>
                      <pic:nvPicPr>
                        <pic:cNvPr descr="Rectangle" id="0" name="image10.png"/>
                        <pic:cNvPicPr preferRelativeResize="0"/>
                      </pic:nvPicPr>
                      <pic:blipFill>
                        <a:blip r:embed="rId9"/>
                        <a:srcRect/>
                        <a:stretch>
                          <a:fillRect/>
                        </a:stretch>
                      </pic:blipFill>
                      <pic:spPr>
                        <a:xfrm>
                          <a:off x="0" y="0"/>
                          <a:ext cx="6140450" cy="1249702"/>
                        </a:xfrm>
                        <a:prstGeom prst="rect"/>
                        <a:ln/>
                      </pic:spPr>
                    </pic:pic>
                  </a:graphicData>
                </a:graphic>
              </wp:anchor>
            </w:drawing>
          </mc:Fallback>
        </mc:AlternateContent>
      </w:r>
      <w:r w:rsidDel="00000000" w:rsidR="00000000" w:rsidRPr="00000000">
        <w:rPr>
          <w:rFonts w:ascii="Trebuchet MS" w:cs="Trebuchet MS" w:eastAsia="Trebuchet MS" w:hAnsi="Trebuchet MS"/>
          <w:b w:val="1"/>
          <w:i w:val="0"/>
          <w:smallCaps w:val="0"/>
          <w:strike w:val="0"/>
          <w:color w:val="004147"/>
          <w:sz w:val="48"/>
          <w:szCs w:val="48"/>
          <w:u w:val="none"/>
          <w:shd w:fill="auto" w:val="clear"/>
          <w:vertAlign w:val="baseline"/>
          <w:rtl w:val="0"/>
        </w:rPr>
        <w:t xml:space="preserve">5CO0</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r w:rsidDel="00000000" w:rsidR="00000000" w:rsidRPr="00000000">
        <w:rPr>
          <w:rtl w:val="0"/>
        </w:rPr>
      </w:r>
      <w:r w:rsidDel="00000000" w:rsidR="00000000" w:rsidRPr="00000000">
        <w:drawing>
          <wp:anchor allowOverlap="1" behindDoc="0" distB="57150" distT="57150" distL="57150" distR="57150" hidden="0" layoutInCell="1" locked="0" relativeHeight="0" simplePos="0">
            <wp:simplePos x="0" y="0"/>
            <wp:positionH relativeFrom="column">
              <wp:posOffset>4856480</wp:posOffset>
            </wp:positionH>
            <wp:positionV relativeFrom="paragraph">
              <wp:posOffset>6351</wp:posOffset>
            </wp:positionV>
            <wp:extent cx="1120140" cy="1120140"/>
            <wp:effectExtent b="0" l="0" r="0" t="0"/>
            <wp:wrapSquare wrapText="bothSides" distB="57150" distT="57150" distL="57150" distR="57150"/>
            <wp:docPr descr="C:\Users\dominiqueb\AppData\Local\Microsoft\Windows\INetCache\Content.MSO\B4F4A35.tmp" id="1073741855" name="image12.png"/>
            <a:graphic>
              <a:graphicData uri="http://schemas.openxmlformats.org/drawingml/2006/picture">
                <pic:pic>
                  <pic:nvPicPr>
                    <pic:cNvPr descr="C:\Users\dominiqueb\AppData\Local\Microsoft\Windows\INetCache\Content.MSO\B4F4A35.tmp" id="0" name="image12.png"/>
                    <pic:cNvPicPr preferRelativeResize="0"/>
                  </pic:nvPicPr>
                  <pic:blipFill>
                    <a:blip r:embed="rId12"/>
                    <a:srcRect b="0" l="0" r="0" t="0"/>
                    <a:stretch>
                      <a:fillRect/>
                    </a:stretch>
                  </pic:blipFill>
                  <pic:spPr>
                    <a:xfrm>
                      <a:off x="0" y="0"/>
                      <a:ext cx="1120140" cy="1120140"/>
                    </a:xfrm>
                    <a:prstGeom prst="rect"/>
                    <a:ln/>
                  </pic:spPr>
                </pic:pic>
              </a:graphicData>
            </a:graphic>
          </wp:anchor>
        </w:drawing>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2686" w:firstLine="0"/>
        <w:jc w:val="left"/>
        <w:rPr>
          <w:rFonts w:ascii="Trebuchet MS" w:cs="Trebuchet MS" w:eastAsia="Trebuchet MS" w:hAnsi="Trebuchet MS"/>
          <w:b w:val="1"/>
          <w:i w:val="0"/>
          <w:smallCaps w:val="0"/>
          <w:strike w:val="0"/>
          <w:color w:val="004147"/>
          <w:sz w:val="48"/>
          <w:szCs w:val="48"/>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48"/>
          <w:szCs w:val="48"/>
          <w:u w:val="none"/>
          <w:shd w:fill="auto" w:val="clear"/>
          <w:vertAlign w:val="baseline"/>
          <w:rtl w:val="0"/>
        </w:rPr>
        <w:t xml:space="preserve">Organisational performance and culture in practice</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120" w:line="264" w:lineRule="auto"/>
        <w:ind w:left="0" w:right="0" w:firstLine="0"/>
        <w:jc w:val="left"/>
        <w:rPr>
          <w:rFonts w:ascii="Trebuchet MS" w:cs="Trebuchet MS" w:eastAsia="Trebuchet MS" w:hAnsi="Trebuchet MS"/>
          <w:b w:val="0"/>
          <w:i w:val="1"/>
          <w:smallCaps w:val="0"/>
          <w:strike w:val="0"/>
          <w:color w:val="004147"/>
          <w:sz w:val="40"/>
          <w:szCs w:val="40"/>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40"/>
          <w:szCs w:val="40"/>
          <w:u w:val="none"/>
          <w:shd w:fill="auto" w:val="clear"/>
          <w:vertAlign w:val="baseline"/>
          <w:rtl w:val="0"/>
        </w:rPr>
        <w:t xml:space="preserve">Assessment Criteria marking descriptors.</w:t>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Assessors will mark in line with the following assessment criteria (AC) marking descriptors, and will indicate where the learner sits within the marking band range </w:t>
      </w:r>
      <w:r w:rsidDel="00000000" w:rsidR="00000000" w:rsidRPr="00000000">
        <w:rPr>
          <w:rFonts w:ascii="Trebuchet MS" w:cs="Trebuchet MS" w:eastAsia="Trebuchet MS" w:hAnsi="Trebuchet MS"/>
          <w:b w:val="1"/>
          <w:i w:val="1"/>
          <w:smallCaps w:val="0"/>
          <w:strike w:val="0"/>
          <w:color w:val="004147"/>
          <w:sz w:val="22"/>
          <w:szCs w:val="22"/>
          <w:u w:val="none"/>
          <w:shd w:fill="auto" w:val="clear"/>
          <w:vertAlign w:val="baseline"/>
          <w:rtl w:val="0"/>
        </w:rPr>
        <w:t xml:space="preserve">for each AC</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every</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assessment criterion, so assessors must use their discretion in making grading decisions.</w:t>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The grid below shows the range for each unit assessment result based on total number of marks awarded across all assessment criteria.  </w:t>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rebuchet MS" w:cs="Trebuchet MS" w:eastAsia="Trebuchet MS" w:hAnsi="Trebuchet MS"/>
          <w:b w:val="0"/>
          <w:i w:val="0"/>
          <w:smallCaps w:val="0"/>
          <w:strike w:val="0"/>
          <w:color w:val="000000"/>
          <w:sz w:val="22"/>
          <w:szCs w:val="22"/>
          <w:u w:val="singl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To pass the unit assessment learners must achieve a 2 (Low Pass) or above </w:t>
      </w:r>
      <w:r w:rsidDel="00000000" w:rsidR="00000000" w:rsidRPr="00000000">
        <w:rPr>
          <w:rFonts w:ascii="Trebuchet MS" w:cs="Trebuchet MS" w:eastAsia="Trebuchet MS" w:hAnsi="Trebuchet MS"/>
          <w:b w:val="0"/>
          <w:i w:val="0"/>
          <w:smallCaps w:val="0"/>
          <w:strike w:val="0"/>
          <w:color w:val="000000"/>
          <w:sz w:val="22"/>
          <w:szCs w:val="22"/>
          <w:u w:val="single"/>
          <w:shd w:fill="auto" w:val="clear"/>
          <w:vertAlign w:val="baseline"/>
          <w:rtl w:val="0"/>
        </w:rPr>
        <w:t xml:space="preserve">for each of the assessment criteria.</w:t>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The overall result achieved will dictate the outcome the learner receives for the unit, provided </w:t>
      </w: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NONE</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of the assessment criteria have been failed or referred. </w:t>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Please note that learners will receive a </w:t>
      </w: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Pass or Fail</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result from the CIPD at unit level. </w:t>
      </w: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Referral </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grades can be used internally by the centre.</w:t>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i w:val="0"/>
          <w:smallCaps w:val="0"/>
          <w:strike w:val="0"/>
          <w:color w:val="29062e"/>
          <w:sz w:val="36"/>
          <w:szCs w:val="36"/>
          <w:u w:val="none"/>
          <w:shd w:fill="auto" w:val="clear"/>
          <w:vertAlign w:val="baseline"/>
        </w:rPr>
      </w:pPr>
      <w:r w:rsidDel="00000000" w:rsidR="00000000" w:rsidRPr="00000000">
        <w:rPr>
          <w:rtl w:val="0"/>
        </w:rPr>
      </w:r>
    </w:p>
    <w:tbl>
      <w:tblPr>
        <w:tblStyle w:val="Table5"/>
        <w:tblW w:w="6010.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3005"/>
        <w:gridCol w:w="3005"/>
        <w:tblGridChange w:id="0">
          <w:tblGrid>
            <w:gridCol w:w="3005"/>
            <w:gridCol w:w="3005"/>
          </w:tblGrid>
        </w:tblGridChange>
      </w:tblGrid>
      <w:tr>
        <w:trPr>
          <w:cantSplit w:val="0"/>
          <w:trHeight w:val="250" w:hRule="atLeast"/>
          <w:tblHeader w:val="0"/>
        </w:trPr>
        <w:tc>
          <w:tcPr>
            <w:tcBorders>
              <w:top w:color="000000" w:space="0" w:sz="4" w:val="single"/>
              <w:left w:color="000000" w:space="0" w:sz="4" w:val="single"/>
              <w:bottom w:color="000000" w:space="0" w:sz="4" w:val="single"/>
              <w:right w:color="000000" w:space="0" w:sz="4" w:val="single"/>
            </w:tcBorders>
            <w:shd w:fill="ddcce6" w:val="clear"/>
            <w:tcMar>
              <w:top w:w="80.0" w:type="dxa"/>
              <w:left w:w="80.0" w:type="dxa"/>
              <w:bottom w:w="80.0" w:type="dxa"/>
              <w:right w:w="80.0" w:type="dxa"/>
            </w:tcMar>
            <w:vAlign w:val="center"/>
          </w:tcPr>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6"/>
                <w:sz w:val="22"/>
                <w:szCs w:val="22"/>
                <w:u w:val="none"/>
                <w:shd w:fill="auto" w:val="clear"/>
                <w:vertAlign w:val="baseline"/>
                <w:rtl w:val="0"/>
              </w:rPr>
              <w:t xml:space="preserve">Overall mark</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dcce6" w:val="clear"/>
            <w:tcMar>
              <w:top w:w="80.0" w:type="dxa"/>
              <w:left w:w="80.0" w:type="dxa"/>
              <w:bottom w:w="80.0" w:type="dxa"/>
              <w:right w:w="80.0" w:type="dxa"/>
            </w:tcMar>
            <w:vAlign w:val="center"/>
          </w:tcPr>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6"/>
                <w:sz w:val="22"/>
                <w:szCs w:val="22"/>
                <w:u w:val="none"/>
                <w:shd w:fill="auto" w:val="clear"/>
                <w:vertAlign w:val="baseline"/>
                <w:rtl w:val="0"/>
              </w:rPr>
              <w:t xml:space="preserve">Unit result</w:t>
            </w:r>
            <w:r w:rsidDel="00000000" w:rsidR="00000000" w:rsidRPr="00000000">
              <w:rPr>
                <w:rtl w:val="0"/>
              </w:rPr>
            </w:r>
          </w:p>
        </w:tc>
      </w:tr>
      <w:tr>
        <w:trPr>
          <w:cantSplit w:val="0"/>
          <w:trHeight w:val="294" w:hRule="atLeast"/>
          <w:tblHeader w:val="0"/>
        </w:trPr>
        <w:tc>
          <w:tcPr>
            <w:tcBorders>
              <w:top w:color="000000" w:space="0" w:sz="4" w:val="single"/>
              <w:left w:color="000000" w:space="0" w:sz="4" w:val="single"/>
              <w:bottom w:color="000000" w:space="0" w:sz="4" w:val="single"/>
              <w:right w:color="000000" w:space="0" w:sz="4" w:val="single"/>
            </w:tcBorders>
            <w:shd w:fill="b3d7db" w:val="clear"/>
            <w:tcMar>
              <w:top w:w="80.0" w:type="dxa"/>
              <w:left w:w="80.0" w:type="dxa"/>
              <w:bottom w:w="80.0" w:type="dxa"/>
              <w:right w:w="80.0" w:type="dxa"/>
            </w:tcMar>
            <w:vAlign w:val="center"/>
          </w:tcPr>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6"/>
                <w:sz w:val="22"/>
                <w:szCs w:val="22"/>
                <w:u w:val="none"/>
                <w:shd w:fill="auto" w:val="clear"/>
                <w:vertAlign w:val="baseline"/>
                <w:rtl w:val="0"/>
              </w:rPr>
              <w:t xml:space="preserve">0 to 23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3d7db" w:val="clear"/>
            <w:tcMar>
              <w:top w:w="80.0" w:type="dxa"/>
              <w:left w:w="80.0" w:type="dxa"/>
              <w:bottom w:w="80.0" w:type="dxa"/>
              <w:right w:w="80.0" w:type="dxa"/>
            </w:tcMar>
            <w:vAlign w:val="center"/>
          </w:tcPr>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6"/>
                <w:sz w:val="22"/>
                <w:szCs w:val="22"/>
                <w:u w:val="none"/>
                <w:shd w:fill="auto" w:val="clear"/>
                <w:vertAlign w:val="baseline"/>
                <w:rtl w:val="0"/>
              </w:rPr>
              <w:t xml:space="preserve">Fail</w:t>
            </w:r>
            <w:r w:rsidDel="00000000" w:rsidR="00000000" w:rsidRPr="00000000">
              <w:rPr>
                <w:rtl w:val="0"/>
              </w:rPr>
            </w:r>
          </w:p>
        </w:tc>
      </w:tr>
      <w:tr>
        <w:trPr>
          <w:cantSplit w:val="0"/>
          <w:trHeight w:val="294" w:hRule="atLeast"/>
          <w:tblHeader w:val="0"/>
        </w:trPr>
        <w:tc>
          <w:tcPr>
            <w:tcBorders>
              <w:top w:color="000000" w:space="0" w:sz="4" w:val="single"/>
              <w:left w:color="000000" w:space="0" w:sz="4" w:val="single"/>
              <w:bottom w:color="000000" w:space="0" w:sz="4" w:val="single"/>
              <w:right w:color="000000" w:space="0" w:sz="4" w:val="single"/>
            </w:tcBorders>
            <w:shd w:fill="cee6e8" w:val="clear"/>
            <w:tcMar>
              <w:top w:w="80.0" w:type="dxa"/>
              <w:left w:w="80.0" w:type="dxa"/>
              <w:bottom w:w="80.0" w:type="dxa"/>
              <w:right w:w="80.0" w:type="dxa"/>
            </w:tcMar>
            <w:vAlign w:val="center"/>
          </w:tcPr>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6"/>
                <w:sz w:val="22"/>
                <w:szCs w:val="22"/>
                <w:u w:val="none"/>
                <w:shd w:fill="auto" w:val="clear"/>
                <w:vertAlign w:val="baseline"/>
                <w:rtl w:val="0"/>
              </w:rPr>
              <w:t xml:space="preserve">24 to 30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ee6e8" w:val="clear"/>
            <w:tcMar>
              <w:top w:w="80.0" w:type="dxa"/>
              <w:left w:w="80.0" w:type="dxa"/>
              <w:bottom w:w="80.0" w:type="dxa"/>
              <w:right w:w="80.0" w:type="dxa"/>
            </w:tcMar>
            <w:vAlign w:val="center"/>
          </w:tcPr>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6"/>
                <w:sz w:val="22"/>
                <w:szCs w:val="22"/>
                <w:u w:val="none"/>
                <w:shd w:fill="auto" w:val="clear"/>
                <w:vertAlign w:val="baseline"/>
                <w:rtl w:val="0"/>
              </w:rPr>
              <w:t xml:space="preserve">Low Pass</w:t>
            </w:r>
            <w:r w:rsidDel="00000000" w:rsidR="00000000" w:rsidRPr="00000000">
              <w:rPr>
                <w:rtl w:val="0"/>
              </w:rPr>
            </w:r>
          </w:p>
        </w:tc>
      </w:tr>
      <w:tr>
        <w:trPr>
          <w:cantSplit w:val="0"/>
          <w:trHeight w:val="294" w:hRule="atLeast"/>
          <w:tblHeader w:val="0"/>
        </w:trPr>
        <w:tc>
          <w:tcPr>
            <w:tcBorders>
              <w:top w:color="000000" w:space="0" w:sz="4" w:val="single"/>
              <w:left w:color="000000" w:space="0" w:sz="4" w:val="single"/>
              <w:bottom w:color="000000" w:space="0" w:sz="4" w:val="single"/>
              <w:right w:color="000000" w:space="0" w:sz="4" w:val="single"/>
            </w:tcBorders>
            <w:shd w:fill="e3eff1" w:val="clear"/>
            <w:tcMar>
              <w:top w:w="80.0" w:type="dxa"/>
              <w:left w:w="80.0" w:type="dxa"/>
              <w:bottom w:w="80.0" w:type="dxa"/>
              <w:right w:w="80.0" w:type="dxa"/>
            </w:tcMar>
            <w:vAlign w:val="center"/>
          </w:tcPr>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6"/>
                <w:sz w:val="22"/>
                <w:szCs w:val="22"/>
                <w:u w:val="none"/>
                <w:shd w:fill="auto" w:val="clear"/>
                <w:vertAlign w:val="baseline"/>
                <w:rtl w:val="0"/>
              </w:rPr>
              <w:t xml:space="preserve">31 to 39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3eff1" w:val="clear"/>
            <w:tcMar>
              <w:top w:w="80.0" w:type="dxa"/>
              <w:left w:w="80.0" w:type="dxa"/>
              <w:bottom w:w="80.0" w:type="dxa"/>
              <w:right w:w="80.0" w:type="dxa"/>
            </w:tcMar>
            <w:vAlign w:val="center"/>
          </w:tcPr>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6"/>
                <w:sz w:val="22"/>
                <w:szCs w:val="22"/>
                <w:u w:val="none"/>
                <w:shd w:fill="auto" w:val="clear"/>
                <w:vertAlign w:val="baseline"/>
                <w:rtl w:val="0"/>
              </w:rPr>
              <w:t xml:space="preserve">Pass</w:t>
            </w:r>
            <w:r w:rsidDel="00000000" w:rsidR="00000000" w:rsidRPr="00000000">
              <w:rPr>
                <w:rtl w:val="0"/>
              </w:rPr>
            </w:r>
          </w:p>
        </w:tc>
      </w:tr>
      <w:tr>
        <w:trPr>
          <w:cantSplit w:val="0"/>
          <w:trHeight w:val="250" w:hRule="atLeast"/>
          <w:tblHeader w:val="0"/>
        </w:trPr>
        <w:tc>
          <w:tcPr>
            <w:tcBorders>
              <w:top w:color="000000" w:space="0" w:sz="4" w:val="single"/>
              <w:left w:color="000000" w:space="0" w:sz="4" w:val="single"/>
              <w:bottom w:color="000000" w:space="0" w:sz="4" w:val="single"/>
              <w:right w:color="000000" w:space="0" w:sz="4" w:val="single"/>
            </w:tcBorders>
            <w:shd w:fill="eff6f7" w:val="clear"/>
            <w:tcMar>
              <w:top w:w="80.0" w:type="dxa"/>
              <w:left w:w="80.0" w:type="dxa"/>
              <w:bottom w:w="80.0" w:type="dxa"/>
              <w:right w:w="80.0" w:type="dxa"/>
            </w:tcMar>
            <w:vAlign w:val="center"/>
          </w:tcPr>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6"/>
                <w:sz w:val="22"/>
                <w:szCs w:val="22"/>
                <w:u w:val="none"/>
                <w:shd w:fill="auto" w:val="clear"/>
                <w:vertAlign w:val="baseline"/>
                <w:rtl w:val="0"/>
              </w:rPr>
              <w:t xml:space="preserve">40 to 48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ff6f7" w:val="clear"/>
            <w:tcMar>
              <w:top w:w="80.0" w:type="dxa"/>
              <w:left w:w="80.0" w:type="dxa"/>
              <w:bottom w:w="80.0" w:type="dxa"/>
              <w:right w:w="80.0" w:type="dxa"/>
            </w:tcMar>
            <w:vAlign w:val="center"/>
          </w:tcPr>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6"/>
                <w:sz w:val="22"/>
                <w:szCs w:val="22"/>
                <w:u w:val="none"/>
                <w:shd w:fill="auto" w:val="clear"/>
                <w:vertAlign w:val="baseline"/>
                <w:rtl w:val="0"/>
              </w:rPr>
              <w:t xml:space="preserve">High Pass</w:t>
            </w:r>
            <w:r w:rsidDel="00000000" w:rsidR="00000000" w:rsidRPr="00000000">
              <w:rPr>
                <w:rtl w:val="0"/>
              </w:rPr>
            </w:r>
          </w:p>
        </w:tc>
      </w:tr>
    </w:tbl>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120" w:line="264" w:lineRule="auto"/>
        <w:ind w:left="0" w:right="0" w:firstLine="0"/>
        <w:jc w:val="left"/>
        <w:rPr>
          <w:rFonts w:ascii="Trebuchet MS" w:cs="Trebuchet MS" w:eastAsia="Trebuchet MS" w:hAnsi="Trebuchet MS"/>
          <w:b w:val="0"/>
          <w:i w:val="1"/>
          <w:smallCaps w:val="0"/>
          <w:strike w:val="0"/>
          <w:color w:val="004147"/>
          <w:sz w:val="40"/>
          <w:szCs w:val="40"/>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40"/>
          <w:szCs w:val="40"/>
          <w:u w:val="none"/>
          <w:shd w:fill="auto" w:val="clear"/>
          <w:vertAlign w:val="baseline"/>
          <w:rtl w:val="0"/>
        </w:rPr>
        <w:t xml:space="preserve">Marking Descriptors</w:t>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bl>
      <w:tblPr>
        <w:tblStyle w:val="Table6"/>
        <w:tblW w:w="9620.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964"/>
        <w:gridCol w:w="1590"/>
        <w:gridCol w:w="7066"/>
        <w:tblGridChange w:id="0">
          <w:tblGrid>
            <w:gridCol w:w="964"/>
            <w:gridCol w:w="1590"/>
            <w:gridCol w:w="7066"/>
          </w:tblGrid>
        </w:tblGridChange>
      </w:tblGrid>
      <w:tr>
        <w:trPr>
          <w:cantSplit w:val="0"/>
          <w:trHeight w:val="390" w:hRule="atLeast"/>
          <w:tblHeader w:val="1"/>
        </w:trPr>
        <w:tc>
          <w:tcPr>
            <w:tcBorders>
              <w:top w:color="bfbfbf" w:space="0" w:sz="4" w:val="single"/>
              <w:left w:color="bfbfbf" w:space="0" w:sz="4" w:val="single"/>
              <w:bottom w:color="bfbfbf" w:space="0" w:sz="4" w:val="single"/>
              <w:right w:color="bfbfbf" w:space="0" w:sz="4" w:val="single"/>
            </w:tcBorders>
            <w:shd w:fill="b3d7db" w:val="clear"/>
            <w:tcMar>
              <w:top w:w="80.0" w:type="dxa"/>
              <w:left w:w="80.0" w:type="dxa"/>
              <w:bottom w:w="80.0" w:type="dxa"/>
              <w:right w:w="80.0" w:type="dxa"/>
            </w:tcMar>
            <w:vAlign w:val="top"/>
          </w:tcPr>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32"/>
                <w:szCs w:val="32"/>
                <w:u w:val="none"/>
                <w:shd w:fill="auto" w:val="clear"/>
                <w:vertAlign w:val="baseline"/>
                <w:rtl w:val="0"/>
              </w:rPr>
              <w:t xml:space="preserve">Mark</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b3d7db" w:val="clear"/>
            <w:tcMar>
              <w:top w:w="80.0" w:type="dxa"/>
              <w:left w:w="80.0" w:type="dxa"/>
              <w:bottom w:w="80.0" w:type="dxa"/>
              <w:right w:w="80.0" w:type="dxa"/>
            </w:tcMar>
            <w:vAlign w:val="top"/>
          </w:tcPr>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32"/>
                <w:szCs w:val="32"/>
                <w:u w:val="none"/>
                <w:shd w:fill="auto" w:val="clear"/>
                <w:vertAlign w:val="baseline"/>
                <w:rtl w:val="0"/>
              </w:rPr>
              <w:t xml:space="preserve">Range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b3d7db" w:val="clear"/>
            <w:tcMar>
              <w:top w:w="80.0" w:type="dxa"/>
              <w:left w:w="80.0" w:type="dxa"/>
              <w:bottom w:w="80.0" w:type="dxa"/>
              <w:right w:w="80.0" w:type="dxa"/>
            </w:tcMar>
            <w:vAlign w:val="top"/>
          </w:tcPr>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32"/>
                <w:szCs w:val="32"/>
                <w:u w:val="none"/>
                <w:shd w:fill="auto" w:val="clear"/>
                <w:vertAlign w:val="baseline"/>
                <w:rtl w:val="0"/>
              </w:rPr>
              <w:t xml:space="preserve">Descriptor</w:t>
            </w:r>
            <w:r w:rsidDel="00000000" w:rsidR="00000000" w:rsidRPr="00000000">
              <w:rPr>
                <w:rtl w:val="0"/>
              </w:rPr>
            </w:r>
          </w:p>
        </w:tc>
      </w:tr>
      <w:tr>
        <w:trPr>
          <w:cantSplit w:val="0"/>
          <w:trHeight w:val="1891" w:hRule="atLeast"/>
          <w:tblHeader w:val="1"/>
        </w:trPr>
        <w:tc>
          <w:tcPr>
            <w:tcBorders>
              <w:top w:color="bfbfbf" w:space="0" w:sz="4" w:val="single"/>
              <w:left w:color="bfbfbf" w:space="0" w:sz="4" w:val="single"/>
              <w:bottom w:color="bfbfbf" w:space="0" w:sz="4" w:val="single"/>
              <w:right w:color="bfbfbf" w:space="0" w:sz="4" w:val="single"/>
            </w:tcBorders>
            <w:shd w:fill="b3d7db" w:val="clear"/>
            <w:tcMar>
              <w:top w:w="80.0" w:type="dxa"/>
              <w:left w:w="80.0" w:type="dxa"/>
              <w:bottom w:w="80.0" w:type="dxa"/>
              <w:right w:w="80.0" w:type="dxa"/>
            </w:tcMar>
            <w:vAlign w:val="top"/>
          </w:tcPr>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32"/>
                <w:szCs w:val="32"/>
                <w:u w:val="none"/>
                <w:shd w:fill="auto" w:val="clear"/>
                <w:vertAlign w:val="baseline"/>
                <w:rtl w:val="0"/>
              </w:rPr>
              <w:t xml:space="preserve">1</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b3d7db" w:val="clear"/>
            <w:tcMar>
              <w:top w:w="80.0" w:type="dxa"/>
              <w:left w:w="80.0" w:type="dxa"/>
              <w:bottom w:w="80.0" w:type="dxa"/>
              <w:right w:w="80.0" w:type="dxa"/>
            </w:tcMar>
            <w:vAlign w:val="top"/>
          </w:tcPr>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8"/>
                <w:szCs w:val="28"/>
                <w:u w:val="none"/>
                <w:shd w:fill="auto" w:val="clear"/>
                <w:vertAlign w:val="baseline"/>
                <w:rtl w:val="0"/>
              </w:rPr>
              <w:t xml:space="preserve"> Fail </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The response DOES NOT demonstrate sufficient knowledge, understanding or skill (as appropriate) to meet the AC.</w:t>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Insufficient examples included where required to support answer.</w:t>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Insufficient or no evidence of the use of wider reading to help inform answer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Presentation or structure of response is not appropriate and does not meet the requirement of the question/assessment brief.</w:t>
            </w:r>
            <w:r w:rsidDel="00000000" w:rsidR="00000000" w:rsidRPr="00000000">
              <w:rPr>
                <w:rtl w:val="0"/>
              </w:rPr>
            </w:r>
          </w:p>
        </w:tc>
      </w:tr>
      <w:tr>
        <w:trPr>
          <w:cantSplit w:val="0"/>
          <w:trHeight w:val="2741" w:hRule="atLeast"/>
          <w:tblHeader w:val="1"/>
        </w:trPr>
        <w:tc>
          <w:tcPr>
            <w:tcBorders>
              <w:top w:color="bfbfbf" w:space="0" w:sz="4" w:val="single"/>
              <w:left w:color="bfbfbf" w:space="0" w:sz="4" w:val="single"/>
              <w:bottom w:color="bfbfbf" w:space="0" w:sz="4" w:val="single"/>
              <w:right w:color="bfbfbf" w:space="0" w:sz="4" w:val="single"/>
            </w:tcBorders>
            <w:shd w:fill="cee6e8" w:val="clear"/>
            <w:tcMar>
              <w:top w:w="80.0" w:type="dxa"/>
              <w:left w:w="80.0" w:type="dxa"/>
              <w:bottom w:w="80.0" w:type="dxa"/>
              <w:right w:w="80.0" w:type="dxa"/>
            </w:tcMar>
            <w:vAlign w:val="top"/>
          </w:tcPr>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32"/>
                <w:szCs w:val="32"/>
                <w:u w:val="none"/>
                <w:shd w:fill="auto" w:val="clear"/>
                <w:vertAlign w:val="baseline"/>
                <w:rtl w:val="0"/>
              </w:rPr>
              <w:t xml:space="preserve">2</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cee6e8" w:val="clear"/>
            <w:tcMar>
              <w:top w:w="80.0" w:type="dxa"/>
              <w:left w:w="80.0" w:type="dxa"/>
              <w:bottom w:w="80.0" w:type="dxa"/>
              <w:right w:w="80.0" w:type="dxa"/>
            </w:tcMar>
            <w:vAlign w:val="top"/>
          </w:tcPr>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8"/>
                <w:szCs w:val="28"/>
                <w:u w:val="none"/>
                <w:shd w:fill="auto" w:val="clear"/>
                <w:vertAlign w:val="baseline"/>
                <w:rtl w:val="0"/>
              </w:rPr>
              <w:t xml:space="preserve">Low Pass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The response demonstrates an acceptable level of knowledge, understanding or skill (as appropriate) to meet the AC.  </w:t>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Sufficient acceptable examples included where required to support answer.</w:t>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Sufficient evidence of appropriate wider reading to help inform answer. Satisfactory in-text referencing.</w:t>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Answer is acceptable but could be clearer in responding to the question/task and presented in a more coherent way.</w:t>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Required format adopted but some improvement required to the structure and presentation of the response.</w:t>
            </w:r>
            <w:r w:rsidDel="00000000" w:rsidR="00000000" w:rsidRPr="00000000">
              <w:rPr>
                <w:rtl w:val="0"/>
              </w:rPr>
            </w:r>
          </w:p>
        </w:tc>
      </w:tr>
      <w:tr>
        <w:trPr>
          <w:cantSplit w:val="0"/>
          <w:trHeight w:val="2482" w:hRule="atLeast"/>
          <w:tblHeader w:val="1"/>
        </w:trPr>
        <w:tc>
          <w:tcPr>
            <w:tcBorders>
              <w:top w:color="bfbfbf" w:space="0" w:sz="4" w:val="single"/>
              <w:left w:color="bfbfbf" w:space="0" w:sz="4" w:val="single"/>
              <w:bottom w:color="bfbfbf" w:space="0" w:sz="4" w:val="single"/>
              <w:right w:color="bfbfbf" w:space="0" w:sz="4" w:val="single"/>
            </w:tcBorders>
            <w:shd w:fill="e3eff1" w:val="clear"/>
            <w:tcMar>
              <w:top w:w="80.0" w:type="dxa"/>
              <w:left w:w="80.0" w:type="dxa"/>
              <w:bottom w:w="80.0" w:type="dxa"/>
              <w:right w:w="80.0" w:type="dxa"/>
            </w:tcMar>
            <w:vAlign w:val="top"/>
          </w:tcPr>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32"/>
                <w:szCs w:val="32"/>
                <w:u w:val="none"/>
                <w:shd w:fill="auto" w:val="clear"/>
                <w:vertAlign w:val="baseline"/>
                <w:rtl w:val="0"/>
              </w:rPr>
              <w:t xml:space="preserve">3</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e3eff1" w:val="clear"/>
            <w:tcMar>
              <w:top w:w="80.0" w:type="dxa"/>
              <w:left w:w="80.0" w:type="dxa"/>
              <w:bottom w:w="80.0" w:type="dxa"/>
              <w:right w:w="80.0" w:type="dxa"/>
            </w:tcMar>
            <w:vAlign w:val="top"/>
          </w:tcPr>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8"/>
                <w:szCs w:val="28"/>
                <w:u w:val="none"/>
                <w:shd w:fill="auto" w:val="clear"/>
                <w:vertAlign w:val="baseline"/>
                <w:rtl w:val="0"/>
              </w:rPr>
              <w:t xml:space="preserve">Pass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The response demonstrates a good level of knowledge, understanding or skill (as appropriate) to meet the AC.</w:t>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Includes confident use of examples, where required to support the answer.</w:t>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Good evidence of appropriate wider reading to help inform answer.  A good standard of in-text referencing.</w:t>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Answer responds clearly to the question/task and is well expressed.</w:t>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Presentation and structure of response is appropriate for the question/task.</w:t>
            </w:r>
            <w:r w:rsidDel="00000000" w:rsidR="00000000" w:rsidRPr="00000000">
              <w:rPr>
                <w:rtl w:val="0"/>
              </w:rPr>
            </w:r>
          </w:p>
        </w:tc>
      </w:tr>
      <w:tr>
        <w:trPr>
          <w:cantSplit w:val="0"/>
          <w:trHeight w:val="2741" w:hRule="atLeast"/>
          <w:tblHeader w:val="0"/>
        </w:trPr>
        <w:tc>
          <w:tcPr>
            <w:tcBorders>
              <w:top w:color="bfbfbf" w:space="0" w:sz="4" w:val="single"/>
              <w:left w:color="bfbfbf" w:space="0" w:sz="4" w:val="single"/>
              <w:bottom w:color="bfbfbf" w:space="0" w:sz="4" w:val="single"/>
              <w:right w:color="bfbfbf" w:space="0" w:sz="4" w:val="single"/>
            </w:tcBorders>
            <w:shd w:fill="eff6f7" w:val="clear"/>
            <w:tcMar>
              <w:top w:w="80.0" w:type="dxa"/>
              <w:left w:w="80.0" w:type="dxa"/>
              <w:bottom w:w="80.0" w:type="dxa"/>
              <w:right w:w="80.0" w:type="dxa"/>
            </w:tcMar>
            <w:vAlign w:val="top"/>
          </w:tcPr>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32"/>
                <w:szCs w:val="32"/>
                <w:u w:val="none"/>
                <w:shd w:fill="auto" w:val="clear"/>
                <w:vertAlign w:val="baseline"/>
                <w:rtl w:val="0"/>
              </w:rPr>
              <w:t xml:space="preserve">4</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eff6f7" w:val="clear"/>
            <w:tcMar>
              <w:top w:w="80.0" w:type="dxa"/>
              <w:left w:w="80.0" w:type="dxa"/>
              <w:bottom w:w="80.0" w:type="dxa"/>
              <w:right w:w="80.0" w:type="dxa"/>
            </w:tcMar>
            <w:vAlign w:val="top"/>
          </w:tcPr>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8"/>
                <w:szCs w:val="28"/>
                <w:u w:val="none"/>
                <w:shd w:fill="auto" w:val="clear"/>
                <w:vertAlign w:val="baseline"/>
                <w:rtl w:val="0"/>
              </w:rPr>
              <w:t xml:space="preserve">High Pass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The response demonstrates a wide and confident level of knowledge, understanding or skill (as appropriate) to meet the AC.</w:t>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Includes strong examples that illustrate the points being made and support the answer.</w:t>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Considerable evidence of appropriate wider reading to inform answer. An excellent standard of in-text referencing.</w:t>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Answer responds clearly to the question/task and is particularly well expressed or argued.</w:t>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Presentation and structure of response is clear, coherent, and responds directly to the requirements of the question/task.</w:t>
            </w:r>
            <w:r w:rsidDel="00000000" w:rsidR="00000000" w:rsidRPr="00000000">
              <w:rPr>
                <w:rtl w:val="0"/>
              </w:rPr>
            </w:r>
          </w:p>
        </w:tc>
      </w:tr>
    </w:tbl>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sectPr>
          <w:headerReference r:id="rId23" w:type="default"/>
          <w:type w:val="nextPage"/>
          <w:pgSz w:h="16840" w:w="11900" w:orient="portrait"/>
          <w:pgMar w:bottom="1077" w:top="1134" w:left="1134" w:right="1134" w:header="567" w:footer="454"/>
        </w:sectPr>
      </w:pPr>
      <w:r w:rsidDel="00000000" w:rsidR="00000000" w:rsidRPr="00000000">
        <w:rPr>
          <w:rtl w:val="0"/>
        </w:rPr>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360" w:lineRule="auto"/>
        <w:ind w:left="0" w:right="0" w:firstLine="0"/>
        <w:jc w:val="left"/>
        <w:rPr>
          <w:rFonts w:ascii="Trebuchet MS" w:cs="Trebuchet MS" w:eastAsia="Trebuchet MS" w:hAnsi="Trebuchet MS"/>
          <w:b w:val="0"/>
          <w:i w:val="1"/>
          <w:smallCaps w:val="0"/>
          <w:strike w:val="0"/>
          <w:color w:val="004147"/>
          <w:sz w:val="40"/>
          <w:szCs w:val="40"/>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40"/>
          <w:szCs w:val="40"/>
          <w:u w:val="none"/>
          <w:shd w:fill="auto" w:val="clear"/>
          <w:vertAlign w:val="baseline"/>
          <w:rtl w:val="0"/>
        </w:rPr>
        <w:t xml:space="preserve">Marking grid and feedback for learner</w:t>
      </w:r>
    </w:p>
    <w:tbl>
      <w:tblPr>
        <w:tblStyle w:val="Table7"/>
        <w:tblW w:w="9802.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3406"/>
        <w:gridCol w:w="6396"/>
        <w:tblGridChange w:id="0">
          <w:tblGrid>
            <w:gridCol w:w="3406"/>
            <w:gridCol w:w="6396"/>
          </w:tblGrid>
        </w:tblGridChange>
      </w:tblGrid>
      <w:tr>
        <w:trPr>
          <w:cantSplit w:val="0"/>
          <w:trHeight w:val="660" w:hRule="atLeast"/>
          <w:tblHeader w:val="0"/>
        </w:trPr>
        <w:tc>
          <w:tcPr>
            <w:gridSpan w:val="2"/>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32"/>
                <w:szCs w:val="32"/>
                <w:u w:val="none"/>
                <w:shd w:fill="auto" w:val="clear"/>
                <w:vertAlign w:val="baseline"/>
                <w:rtl w:val="0"/>
              </w:rPr>
              <w:t xml:space="preserve">Unit 5CO01: Assessor Feedback to Learner</w:t>
            </w:r>
            <w:r w:rsidDel="00000000" w:rsidR="00000000" w:rsidRPr="00000000">
              <w:rPr>
                <w:rtl w:val="0"/>
              </w:rPr>
            </w:r>
          </w:p>
        </w:tc>
      </w:tr>
      <w:tr>
        <w:trPr>
          <w:cantSplit w:val="0"/>
          <w:trHeight w:val="250" w:hRule="atLeast"/>
          <w:tblHeader w:val="0"/>
        </w:trPr>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Centre number</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89">
            <w:pPr>
              <w:keepNext w:val="0"/>
              <w:keepLines w:val="0"/>
              <w:widowControl w:val="1"/>
              <w:shd w:fill="auto" w:val="clear"/>
              <w:spacing w:after="0" w:before="0" w:line="259" w:lineRule="auto"/>
              <w:ind w:left="0" w:right="0" w:firstLine="0"/>
              <w:jc w:val="left"/>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669</w:t>
            </w:r>
            <w:r w:rsidDel="00000000" w:rsidR="00000000" w:rsidRPr="00000000">
              <w:rPr>
                <w:rtl w:val="0"/>
              </w:rPr>
            </w:r>
          </w:p>
        </w:tc>
      </w:tr>
      <w:tr>
        <w:trPr>
          <w:cantSplit w:val="0"/>
          <w:trHeight w:val="250" w:hRule="atLeast"/>
          <w:tblHeader w:val="0"/>
        </w:trPr>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Centre name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8B">
            <w:pPr>
              <w:keepNext w:val="0"/>
              <w:keepLines w:val="0"/>
              <w:widowControl w:val="1"/>
              <w:shd w:fill="auto" w:val="clear"/>
              <w:spacing w:after="0" w:before="0" w:line="259" w:lineRule="auto"/>
              <w:ind w:left="0" w:right="0" w:firstLine="0"/>
              <w:jc w:val="left"/>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UWTSD</w:t>
            </w:r>
            <w:r w:rsidDel="00000000" w:rsidR="00000000" w:rsidRPr="00000000">
              <w:rPr>
                <w:rtl w:val="0"/>
              </w:rPr>
            </w:r>
          </w:p>
        </w:tc>
      </w:tr>
      <w:tr>
        <w:trPr>
          <w:cantSplit w:val="0"/>
          <w:trHeight w:val="509" w:hRule="atLeast"/>
          <w:tblHeader w:val="0"/>
        </w:trPr>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Learner number (1st 7 digits of CIPD Membership number)</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8D">
            <w:pPr>
              <w:keepNext w:val="0"/>
              <w:keepLines w:val="0"/>
              <w:widowControl w:val="1"/>
              <w:shd w:fill="auto" w:val="clear"/>
              <w:spacing w:after="0" w:before="0" w:line="259" w:lineRule="auto"/>
              <w:ind w:left="0" w:right="0" w:firstLine="0"/>
              <w:jc w:val="left"/>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8847954</w:t>
            </w:r>
            <w:r w:rsidDel="00000000" w:rsidR="00000000" w:rsidRPr="00000000">
              <w:rPr>
                <w:rtl w:val="0"/>
              </w:rPr>
            </w:r>
          </w:p>
        </w:tc>
      </w:tr>
      <w:tr>
        <w:trPr>
          <w:cantSplit w:val="0"/>
          <w:trHeight w:val="250" w:hRule="atLeast"/>
          <w:tblHeader w:val="0"/>
        </w:trPr>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Learner surname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8F">
            <w:pPr>
              <w:keepNext w:val="0"/>
              <w:keepLines w:val="0"/>
              <w:widowControl w:val="1"/>
              <w:shd w:fill="auto" w:val="clear"/>
              <w:spacing w:after="0" w:before="0" w:line="259" w:lineRule="auto"/>
              <w:ind w:left="0" w:right="0" w:firstLine="0"/>
              <w:jc w:val="left"/>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Williams</w:t>
            </w:r>
            <w:r w:rsidDel="00000000" w:rsidR="00000000" w:rsidRPr="00000000">
              <w:rPr>
                <w:rtl w:val="0"/>
              </w:rPr>
            </w:r>
          </w:p>
        </w:tc>
      </w:tr>
      <w:tr>
        <w:trPr>
          <w:cantSplit w:val="0"/>
          <w:trHeight w:val="509" w:hRule="atLeast"/>
          <w:tblHeader w:val="0"/>
        </w:trPr>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Learner other names (e.g. first name and middle name(s))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91">
            <w:pPr>
              <w:keepNext w:val="0"/>
              <w:keepLines w:val="0"/>
              <w:widowControl w:val="1"/>
              <w:shd w:fill="auto" w:val="clear"/>
              <w:spacing w:after="0" w:before="0" w:line="259" w:lineRule="auto"/>
              <w:ind w:left="0" w:right="0" w:firstLine="0"/>
              <w:jc w:val="left"/>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Stephanie</w:t>
            </w:r>
            <w:r w:rsidDel="00000000" w:rsidR="00000000" w:rsidRPr="00000000">
              <w:rPr>
                <w:rtl w:val="0"/>
              </w:rPr>
            </w:r>
          </w:p>
        </w:tc>
      </w:tr>
    </w:tbl>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Trebuchet MS" w:cs="Trebuchet MS" w:eastAsia="Trebuchet MS" w:hAnsi="Trebuchet MS"/>
          <w:b w:val="0"/>
          <w:i w:val="1"/>
          <w:smallCaps w:val="0"/>
          <w:strike w:val="0"/>
          <w:color w:val="004147"/>
          <w:sz w:val="40"/>
          <w:szCs w:val="40"/>
          <w:u w:val="none"/>
          <w:shd w:fill="auto" w:val="clear"/>
          <w:vertAlign w:val="baseline"/>
        </w:rPr>
      </w:pPr>
      <w:r w:rsidDel="00000000" w:rsidR="00000000" w:rsidRPr="00000000">
        <w:rPr>
          <w:rtl w:val="0"/>
        </w:rPr>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Note to Assessor – Please enter a </w:t>
      </w: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mark</w:t>
      </w: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 for each AC. You need only provide </w:t>
      </w: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feedback</w:t>
      </w: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 </w:t>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where you have awarded a mark of 1. This feedback should be developmental.</w:t>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bl>
      <w:tblPr>
        <w:tblStyle w:val="Table8"/>
        <w:tblW w:w="9776.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1185"/>
        <w:gridCol w:w="6687"/>
        <w:gridCol w:w="1904"/>
        <w:tblGridChange w:id="0">
          <w:tblGrid>
            <w:gridCol w:w="1185"/>
            <w:gridCol w:w="6687"/>
            <w:gridCol w:w="1904"/>
          </w:tblGrid>
        </w:tblGridChange>
      </w:tblGrid>
      <w:tr>
        <w:trPr>
          <w:cantSplit w:val="0"/>
          <w:trHeight w:val="509" w:hRule="atLeast"/>
          <w:tblHeader w:val="0"/>
        </w:trPr>
        <w:tc>
          <w:tcPr>
            <w:gridSpan w:val="3"/>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TASK</w:t>
            </w:r>
            <w:r w:rsidDel="00000000" w:rsidR="00000000" w:rsidRPr="00000000">
              <w:rPr>
                <w:rtl w:val="0"/>
              </w:rPr>
            </w:r>
          </w:p>
        </w:tc>
      </w:tr>
      <w:tr>
        <w:trPr>
          <w:cantSplit w:val="0"/>
          <w:trHeight w:val="509" w:hRule="atLeast"/>
          <w:tblHeader w:val="0"/>
        </w:trPr>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AC Number</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Assessment Criteria</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Mark </w:t>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1-4</w:t>
            </w:r>
            <w:r w:rsidDel="00000000" w:rsidR="00000000" w:rsidRPr="00000000">
              <w:rPr>
                <w:rtl w:val="0"/>
              </w:rPr>
            </w:r>
          </w:p>
        </w:tc>
      </w:tr>
      <w:tr>
        <w:trPr>
          <w:cantSplit w:val="0"/>
          <w:trHeight w:val="509" w:hRule="atLeast"/>
          <w:tblHeader w:val="0"/>
        </w:trPr>
        <w:tc>
          <w:tcPr>
            <w:vMerge w:val="restart"/>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1.1</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Evaluate the advantages and disadvantages of different types of organisation structures, including the reasons underpinning them.</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A0">
            <w:pPr>
              <w:rPr/>
            </w:pPr>
            <w:r w:rsidDel="00000000" w:rsidR="00000000" w:rsidRPr="00000000">
              <w:rPr>
                <w:rtl w:val="0"/>
              </w:rPr>
            </w:r>
          </w:p>
        </w:tc>
      </w:tr>
      <w:tr>
        <w:trPr>
          <w:cantSplit w:val="0"/>
          <w:trHeight w:val="2322" w:hRule="atLeast"/>
          <w:tblHeader w:val="0"/>
        </w:trPr>
        <w:tc>
          <w:tcPr>
            <w:vMerge w:val="continue"/>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1"/>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With the exception of Taylor &amp; Woodhams, you have only provided once reference. Your evaluation of the divisional structure is not referenced at all.</w:t>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1"/>
                <w:smallCaps w:val="0"/>
                <w:strike w:val="0"/>
                <w:color w:val="004147"/>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You will need to re-work this to reference appropriately. I think you could be much clearer in defining both types of structure and the reasons for them.  You have provided some evaluation although not all of the evaluation is appropriately referenced. </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A5">
            <w:pPr>
              <w:keepNext w:val="0"/>
              <w:keepLines w:val="0"/>
              <w:widowControl w:val="1"/>
              <w:shd w:fill="auto" w:val="clear"/>
              <w:spacing w:after="0" w:before="0" w:line="259" w:lineRule="auto"/>
              <w:ind w:left="0" w:right="0" w:firstLine="0"/>
              <w:jc w:val="left"/>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1</w:t>
            </w:r>
            <w:r w:rsidDel="00000000" w:rsidR="00000000" w:rsidRPr="00000000">
              <w:rPr>
                <w:rtl w:val="0"/>
              </w:rPr>
            </w:r>
          </w:p>
        </w:tc>
      </w:tr>
      <w:tr>
        <w:trPr>
          <w:cantSplit w:val="0"/>
          <w:trHeight w:val="509" w:hRule="atLeast"/>
          <w:tblHeader w:val="0"/>
        </w:trPr>
        <w:tc>
          <w:tcPr>
            <w:vMerge w:val="continue"/>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Assessor feedback resubmission 1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A8">
            <w:pPr>
              <w:rPr/>
            </w:pPr>
            <w:r w:rsidDel="00000000" w:rsidR="00000000" w:rsidRPr="00000000">
              <w:rPr>
                <w:rtl w:val="0"/>
              </w:rPr>
            </w:r>
          </w:p>
        </w:tc>
      </w:tr>
      <w:tr>
        <w:trPr>
          <w:cantSplit w:val="0"/>
          <w:trHeight w:val="509" w:hRule="atLeast"/>
          <w:tblHeader w:val="0"/>
        </w:trPr>
        <w:tc>
          <w:tcPr>
            <w:vMerge w:val="continue"/>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Assessor feedback resubmission 2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AB">
            <w:pPr>
              <w:rPr/>
            </w:pPr>
            <w:r w:rsidDel="00000000" w:rsidR="00000000" w:rsidRPr="00000000">
              <w:rPr>
                <w:rtl w:val="0"/>
              </w:rPr>
            </w:r>
          </w:p>
        </w:tc>
      </w:tr>
      <w:tr>
        <w:trPr>
          <w:cantSplit w:val="0"/>
          <w:trHeight w:val="509" w:hRule="atLeast"/>
          <w:tblHeader w:val="0"/>
        </w:trPr>
        <w:tc>
          <w:tcPr>
            <w:vMerge w:val="restart"/>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1.2</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Analyse connections between organisational strategy, products, services and customers.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AE">
            <w:pPr>
              <w:rPr/>
            </w:pPr>
            <w:r w:rsidDel="00000000" w:rsidR="00000000" w:rsidRPr="00000000">
              <w:rPr>
                <w:rtl w:val="0"/>
              </w:rPr>
            </w:r>
          </w:p>
        </w:tc>
      </w:tr>
      <w:tr>
        <w:trPr>
          <w:cantSplit w:val="0"/>
          <w:trHeight w:val="1804" w:hRule="atLeast"/>
          <w:tblHeader w:val="0"/>
        </w:trPr>
        <w:tc>
          <w:tcPr>
            <w:vMerge w:val="continue"/>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You have described the approach your organisation takes to organisational strategy.  The question asks you to assess the extent to which organisational strategy helps to ensure products or services meet customer needs.  You haven’t been clear about this aspect and you will need to review this answer to me more specific about this.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B1">
            <w:pPr>
              <w:keepNext w:val="0"/>
              <w:keepLines w:val="0"/>
              <w:widowControl w:val="1"/>
              <w:shd w:fill="auto" w:val="clear"/>
              <w:spacing w:after="0" w:before="0" w:line="259" w:lineRule="auto"/>
              <w:ind w:left="0" w:right="0" w:firstLine="0"/>
              <w:jc w:val="left"/>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1</w:t>
            </w:r>
            <w:r w:rsidDel="00000000" w:rsidR="00000000" w:rsidRPr="00000000">
              <w:rPr>
                <w:rtl w:val="0"/>
              </w:rPr>
            </w:r>
          </w:p>
        </w:tc>
      </w:tr>
      <w:tr>
        <w:trPr>
          <w:cantSplit w:val="0"/>
          <w:trHeight w:val="509" w:hRule="atLeast"/>
          <w:tblHeader w:val="0"/>
        </w:trPr>
        <w:tc>
          <w:tcPr>
            <w:vMerge w:val="continue"/>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Assessor feedback resubmission 1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B4">
            <w:pPr>
              <w:rPr/>
            </w:pPr>
            <w:r w:rsidDel="00000000" w:rsidR="00000000" w:rsidRPr="00000000">
              <w:rPr>
                <w:rtl w:val="0"/>
              </w:rPr>
            </w:r>
          </w:p>
        </w:tc>
      </w:tr>
      <w:tr>
        <w:trPr>
          <w:cantSplit w:val="0"/>
          <w:trHeight w:val="509" w:hRule="atLeast"/>
          <w:tblHeader w:val="0"/>
        </w:trPr>
        <w:tc>
          <w:tcPr>
            <w:vMerge w:val="continue"/>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Assessor feedback resubmission 2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B7">
            <w:pPr>
              <w:rPr/>
            </w:pPr>
            <w:r w:rsidDel="00000000" w:rsidR="00000000" w:rsidRPr="00000000">
              <w:rPr>
                <w:rtl w:val="0"/>
              </w:rPr>
            </w:r>
          </w:p>
        </w:tc>
      </w:tr>
      <w:tr>
        <w:trPr>
          <w:cantSplit w:val="0"/>
          <w:trHeight w:val="509" w:hRule="atLeast"/>
          <w:tblHeader w:val="0"/>
        </w:trPr>
        <w:tc>
          <w:tcPr>
            <w:vMerge w:val="restart"/>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1.3</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Analyse external factors and trends impacting organisations to identify current organisational priorities.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BA">
            <w:pPr>
              <w:rPr/>
            </w:pPr>
            <w:r w:rsidDel="00000000" w:rsidR="00000000" w:rsidRPr="00000000">
              <w:rPr>
                <w:rtl w:val="0"/>
              </w:rPr>
            </w:r>
          </w:p>
        </w:tc>
      </w:tr>
      <w:tr>
        <w:trPr>
          <w:cantSplit w:val="0"/>
          <w:trHeight w:val="2581" w:hRule="atLeast"/>
          <w:tblHeader w:val="0"/>
        </w:trPr>
        <w:tc>
          <w:tcPr>
            <w:vMerge w:val="continue"/>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1"/>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For this answer, you were required to discuss interest rates and inflation as an external factor on your organisation and one other external factor of your choice.</w:t>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1"/>
                <w:smallCaps w:val="0"/>
                <w:strike w:val="0"/>
                <w:color w:val="004147"/>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You have analysed the impact of interest rates and inflation but you did not selected an additional external factor to discuss.  It would be helpful to mention the organisation you work or are familiar with for as this provides helpful context for your answer.</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BF">
            <w:pPr>
              <w:keepNext w:val="0"/>
              <w:keepLines w:val="0"/>
              <w:widowControl w:val="1"/>
              <w:shd w:fill="auto" w:val="clear"/>
              <w:spacing w:after="0" w:before="0" w:line="259" w:lineRule="auto"/>
              <w:ind w:left="0" w:right="0" w:firstLine="0"/>
              <w:jc w:val="left"/>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1</w:t>
            </w:r>
            <w:r w:rsidDel="00000000" w:rsidR="00000000" w:rsidRPr="00000000">
              <w:rPr>
                <w:rtl w:val="0"/>
              </w:rPr>
            </w:r>
          </w:p>
        </w:tc>
      </w:tr>
      <w:tr>
        <w:trPr>
          <w:cantSplit w:val="0"/>
          <w:trHeight w:val="509" w:hRule="atLeast"/>
          <w:tblHeader w:val="0"/>
        </w:trPr>
        <w:tc>
          <w:tcPr>
            <w:vMerge w:val="continue"/>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Assessor feedback resubmission 1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C2">
            <w:pPr>
              <w:rPr/>
            </w:pPr>
            <w:r w:rsidDel="00000000" w:rsidR="00000000" w:rsidRPr="00000000">
              <w:rPr>
                <w:rtl w:val="0"/>
              </w:rPr>
            </w:r>
          </w:p>
        </w:tc>
      </w:tr>
      <w:tr>
        <w:trPr>
          <w:cantSplit w:val="0"/>
          <w:trHeight w:val="509" w:hRule="atLeast"/>
          <w:tblHeader w:val="0"/>
        </w:trPr>
        <w:tc>
          <w:tcPr>
            <w:vMerge w:val="continue"/>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Assessor feedback resubmission 2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C5">
            <w:pPr>
              <w:rPr/>
            </w:pPr>
            <w:r w:rsidDel="00000000" w:rsidR="00000000" w:rsidRPr="00000000">
              <w:rPr>
                <w:rtl w:val="0"/>
              </w:rPr>
            </w:r>
          </w:p>
        </w:tc>
      </w:tr>
      <w:tr>
        <w:trPr>
          <w:cantSplit w:val="0"/>
          <w:trHeight w:val="509" w:hRule="atLeast"/>
          <w:tblHeader w:val="0"/>
        </w:trPr>
        <w:tc>
          <w:tcPr>
            <w:vMerge w:val="restart"/>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1.4</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Assess the scale of technology within organisations and how it impacts work.</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C8">
            <w:pPr>
              <w:rPr/>
            </w:pPr>
            <w:r w:rsidDel="00000000" w:rsidR="00000000" w:rsidRPr="00000000">
              <w:rPr>
                <w:rtl w:val="0"/>
              </w:rPr>
            </w:r>
          </w:p>
        </w:tc>
      </w:tr>
      <w:tr>
        <w:trPr>
          <w:cantSplit w:val="0"/>
          <w:trHeight w:val="509" w:hRule="atLeast"/>
          <w:tblHeader w:val="0"/>
        </w:trPr>
        <w:tc>
          <w:tcPr>
            <w:vMerge w:val="continue"/>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Assessor feedback first submission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CB">
            <w:pPr>
              <w:keepNext w:val="0"/>
              <w:keepLines w:val="0"/>
              <w:widowControl w:val="1"/>
              <w:shd w:fill="auto" w:val="clear"/>
              <w:spacing w:after="0" w:before="0" w:line="259" w:lineRule="auto"/>
              <w:ind w:left="0" w:right="0" w:firstLine="0"/>
              <w:jc w:val="left"/>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2</w:t>
            </w:r>
            <w:r w:rsidDel="00000000" w:rsidR="00000000" w:rsidRPr="00000000">
              <w:rPr>
                <w:rtl w:val="0"/>
              </w:rPr>
            </w:r>
          </w:p>
        </w:tc>
      </w:tr>
      <w:tr>
        <w:trPr>
          <w:cantSplit w:val="0"/>
          <w:trHeight w:val="509" w:hRule="atLeast"/>
          <w:tblHeader w:val="0"/>
        </w:trPr>
        <w:tc>
          <w:tcPr>
            <w:vMerge w:val="continue"/>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Assessor feedback resubmission 1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CE">
            <w:pPr>
              <w:rPr/>
            </w:pPr>
            <w:r w:rsidDel="00000000" w:rsidR="00000000" w:rsidRPr="00000000">
              <w:rPr>
                <w:rtl w:val="0"/>
              </w:rPr>
            </w:r>
          </w:p>
        </w:tc>
      </w:tr>
      <w:tr>
        <w:trPr>
          <w:cantSplit w:val="0"/>
          <w:trHeight w:val="509" w:hRule="atLeast"/>
          <w:tblHeader w:val="0"/>
        </w:trPr>
        <w:tc>
          <w:tcPr>
            <w:vMerge w:val="continue"/>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Assessor feedback resubmission 2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D1">
            <w:pPr>
              <w:rPr/>
            </w:pPr>
            <w:r w:rsidDel="00000000" w:rsidR="00000000" w:rsidRPr="00000000">
              <w:rPr>
                <w:rtl w:val="0"/>
              </w:rPr>
            </w:r>
          </w:p>
        </w:tc>
      </w:tr>
      <w:tr>
        <w:trPr>
          <w:cantSplit w:val="0"/>
          <w:trHeight w:val="509" w:hRule="atLeast"/>
          <w:tblHeader w:val="0"/>
        </w:trPr>
        <w:tc>
          <w:tcPr>
            <w:vMerge w:val="restart"/>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2.1</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Explain theories and models which examine organisational culture and human behaviour.</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D4">
            <w:pPr>
              <w:rPr/>
            </w:pPr>
            <w:r w:rsidDel="00000000" w:rsidR="00000000" w:rsidRPr="00000000">
              <w:rPr>
                <w:rtl w:val="0"/>
              </w:rPr>
            </w:r>
          </w:p>
        </w:tc>
      </w:tr>
      <w:tr>
        <w:trPr>
          <w:cantSplit w:val="0"/>
          <w:trHeight w:val="509" w:hRule="atLeast"/>
          <w:tblHeader w:val="0"/>
        </w:trPr>
        <w:tc>
          <w:tcPr>
            <w:vMerge w:val="continue"/>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Assessor feedback first submission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D7">
            <w:pPr>
              <w:keepNext w:val="0"/>
              <w:keepLines w:val="0"/>
              <w:widowControl w:val="1"/>
              <w:shd w:fill="auto" w:val="clear"/>
              <w:spacing w:after="0" w:before="0" w:line="259" w:lineRule="auto"/>
              <w:ind w:left="0" w:right="0" w:firstLine="0"/>
              <w:jc w:val="left"/>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2</w:t>
            </w:r>
            <w:r w:rsidDel="00000000" w:rsidR="00000000" w:rsidRPr="00000000">
              <w:rPr>
                <w:rtl w:val="0"/>
              </w:rPr>
            </w:r>
          </w:p>
        </w:tc>
      </w:tr>
      <w:tr>
        <w:trPr>
          <w:cantSplit w:val="0"/>
          <w:trHeight w:val="509" w:hRule="atLeast"/>
          <w:tblHeader w:val="0"/>
        </w:trPr>
        <w:tc>
          <w:tcPr>
            <w:vMerge w:val="continue"/>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Assessor feedback resubmission 1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DA">
            <w:pPr>
              <w:rPr/>
            </w:pPr>
            <w:r w:rsidDel="00000000" w:rsidR="00000000" w:rsidRPr="00000000">
              <w:rPr>
                <w:rtl w:val="0"/>
              </w:rPr>
            </w:r>
          </w:p>
        </w:tc>
      </w:tr>
      <w:tr>
        <w:trPr>
          <w:cantSplit w:val="0"/>
          <w:trHeight w:val="509" w:hRule="atLeast"/>
          <w:tblHeader w:val="0"/>
        </w:trPr>
        <w:tc>
          <w:tcPr>
            <w:vMerge w:val="continue"/>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Assessor feedback resubmission 2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DD">
            <w:pPr>
              <w:rPr/>
            </w:pPr>
            <w:r w:rsidDel="00000000" w:rsidR="00000000" w:rsidRPr="00000000">
              <w:rPr>
                <w:rtl w:val="0"/>
              </w:rPr>
            </w:r>
          </w:p>
        </w:tc>
      </w:tr>
      <w:tr>
        <w:trPr>
          <w:cantSplit w:val="0"/>
          <w:trHeight w:val="509" w:hRule="atLeast"/>
          <w:tblHeader w:val="0"/>
        </w:trPr>
        <w:tc>
          <w:tcPr>
            <w:vMerge w:val="restart"/>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2.2</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Assess how people practices impact on organisational culture and behaviour.</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E0">
            <w:pPr>
              <w:rPr/>
            </w:pPr>
            <w:r w:rsidDel="00000000" w:rsidR="00000000" w:rsidRPr="00000000">
              <w:rPr>
                <w:rtl w:val="0"/>
              </w:rPr>
            </w:r>
          </w:p>
        </w:tc>
      </w:tr>
      <w:tr>
        <w:trPr>
          <w:cantSplit w:val="0"/>
          <w:trHeight w:val="509" w:hRule="atLeast"/>
          <w:tblHeader w:val="0"/>
        </w:trPr>
        <w:tc>
          <w:tcPr>
            <w:vMerge w:val="continue"/>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Assessor feedback first submission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E3">
            <w:pPr>
              <w:keepNext w:val="0"/>
              <w:keepLines w:val="0"/>
              <w:widowControl w:val="1"/>
              <w:shd w:fill="auto" w:val="clear"/>
              <w:spacing w:after="0" w:before="0" w:line="259" w:lineRule="auto"/>
              <w:ind w:left="0" w:right="0" w:firstLine="0"/>
              <w:jc w:val="left"/>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2</w:t>
            </w:r>
            <w:r w:rsidDel="00000000" w:rsidR="00000000" w:rsidRPr="00000000">
              <w:rPr>
                <w:rtl w:val="0"/>
              </w:rPr>
            </w:r>
          </w:p>
        </w:tc>
      </w:tr>
      <w:tr>
        <w:trPr>
          <w:cantSplit w:val="0"/>
          <w:trHeight w:val="509" w:hRule="atLeast"/>
          <w:tblHeader w:val="0"/>
        </w:trPr>
        <w:tc>
          <w:tcPr>
            <w:vMerge w:val="continue"/>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Assessor feedback resubmission 1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E6">
            <w:pPr>
              <w:rPr/>
            </w:pPr>
            <w:r w:rsidDel="00000000" w:rsidR="00000000" w:rsidRPr="00000000">
              <w:rPr>
                <w:rtl w:val="0"/>
              </w:rPr>
            </w:r>
          </w:p>
        </w:tc>
      </w:tr>
      <w:tr>
        <w:trPr>
          <w:cantSplit w:val="0"/>
          <w:trHeight w:val="509" w:hRule="atLeast"/>
          <w:tblHeader w:val="0"/>
        </w:trPr>
        <w:tc>
          <w:tcPr>
            <w:vMerge w:val="continue"/>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Assessor feedback resubmission 2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E9">
            <w:pPr>
              <w:rPr/>
            </w:pPr>
            <w:r w:rsidDel="00000000" w:rsidR="00000000" w:rsidRPr="00000000">
              <w:rPr>
                <w:rtl w:val="0"/>
              </w:rPr>
            </w:r>
          </w:p>
        </w:tc>
      </w:tr>
      <w:tr>
        <w:trPr>
          <w:cantSplit w:val="0"/>
          <w:trHeight w:val="250" w:hRule="atLeast"/>
          <w:tblHeader w:val="0"/>
        </w:trPr>
        <w:tc>
          <w:tcPr>
            <w:vMerge w:val="restart"/>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2.3</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Explain different approaches to managing change.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EC">
            <w:pPr>
              <w:rPr/>
            </w:pPr>
            <w:r w:rsidDel="00000000" w:rsidR="00000000" w:rsidRPr="00000000">
              <w:rPr>
                <w:rtl w:val="0"/>
              </w:rPr>
            </w:r>
          </w:p>
        </w:tc>
      </w:tr>
      <w:tr>
        <w:trPr>
          <w:cantSplit w:val="0"/>
          <w:trHeight w:val="509" w:hRule="atLeast"/>
          <w:tblHeader w:val="0"/>
        </w:trPr>
        <w:tc>
          <w:tcPr>
            <w:vMerge w:val="continue"/>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Assessor feedback first submission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EF">
            <w:pPr>
              <w:keepNext w:val="0"/>
              <w:keepLines w:val="0"/>
              <w:widowControl w:val="1"/>
              <w:shd w:fill="auto" w:val="clear"/>
              <w:spacing w:after="0" w:before="0" w:line="259" w:lineRule="auto"/>
              <w:ind w:left="0" w:right="0" w:firstLine="0"/>
              <w:jc w:val="left"/>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2</w:t>
            </w:r>
            <w:r w:rsidDel="00000000" w:rsidR="00000000" w:rsidRPr="00000000">
              <w:rPr>
                <w:rtl w:val="0"/>
              </w:rPr>
            </w:r>
          </w:p>
        </w:tc>
      </w:tr>
      <w:tr>
        <w:trPr>
          <w:cantSplit w:val="0"/>
          <w:trHeight w:val="509" w:hRule="atLeast"/>
          <w:tblHeader w:val="0"/>
        </w:trPr>
        <w:tc>
          <w:tcPr>
            <w:vMerge w:val="continue"/>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Assessor feedback resubmission 1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F2">
            <w:pPr>
              <w:rPr/>
            </w:pPr>
            <w:r w:rsidDel="00000000" w:rsidR="00000000" w:rsidRPr="00000000">
              <w:rPr>
                <w:rtl w:val="0"/>
              </w:rPr>
            </w:r>
          </w:p>
        </w:tc>
      </w:tr>
      <w:tr>
        <w:trPr>
          <w:cantSplit w:val="0"/>
          <w:trHeight w:val="509" w:hRule="atLeast"/>
          <w:tblHeader w:val="0"/>
        </w:trPr>
        <w:tc>
          <w:tcPr>
            <w:vMerge w:val="continue"/>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Assessor feedback resubmission 2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F5">
            <w:pPr>
              <w:rPr/>
            </w:pPr>
            <w:r w:rsidDel="00000000" w:rsidR="00000000" w:rsidRPr="00000000">
              <w:rPr>
                <w:rtl w:val="0"/>
              </w:rPr>
            </w:r>
          </w:p>
        </w:tc>
      </w:tr>
      <w:tr>
        <w:trPr>
          <w:cantSplit w:val="0"/>
          <w:trHeight w:val="250" w:hRule="atLeast"/>
          <w:tblHeader w:val="0"/>
        </w:trPr>
        <w:tc>
          <w:tcPr>
            <w:vMerge w:val="restart"/>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2.4</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Discuss models to show how change is experienced.</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F8">
            <w:pPr>
              <w:rPr/>
            </w:pPr>
            <w:r w:rsidDel="00000000" w:rsidR="00000000" w:rsidRPr="00000000">
              <w:rPr>
                <w:rtl w:val="0"/>
              </w:rPr>
            </w:r>
          </w:p>
        </w:tc>
      </w:tr>
      <w:tr>
        <w:trPr>
          <w:cantSplit w:val="0"/>
          <w:trHeight w:val="509" w:hRule="atLeast"/>
          <w:tblHeader w:val="0"/>
        </w:trPr>
        <w:tc>
          <w:tcPr>
            <w:vMerge w:val="continue"/>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Assessor feedback first submission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FB">
            <w:pPr>
              <w:keepNext w:val="0"/>
              <w:keepLines w:val="0"/>
              <w:widowControl w:val="1"/>
              <w:shd w:fill="auto" w:val="clear"/>
              <w:spacing w:after="0" w:before="0" w:line="259" w:lineRule="auto"/>
              <w:ind w:left="0" w:right="0" w:firstLine="0"/>
              <w:jc w:val="left"/>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2</w:t>
            </w:r>
            <w:r w:rsidDel="00000000" w:rsidR="00000000" w:rsidRPr="00000000">
              <w:rPr>
                <w:rtl w:val="0"/>
              </w:rPr>
            </w:r>
          </w:p>
        </w:tc>
      </w:tr>
      <w:tr>
        <w:trPr>
          <w:cantSplit w:val="0"/>
          <w:trHeight w:val="509" w:hRule="atLeast"/>
          <w:tblHeader w:val="0"/>
        </w:trPr>
        <w:tc>
          <w:tcPr>
            <w:vMerge w:val="continue"/>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Assessor feedback resubmission 1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1FE">
            <w:pPr>
              <w:rPr/>
            </w:pPr>
            <w:r w:rsidDel="00000000" w:rsidR="00000000" w:rsidRPr="00000000">
              <w:rPr>
                <w:rtl w:val="0"/>
              </w:rPr>
            </w:r>
          </w:p>
        </w:tc>
      </w:tr>
      <w:tr>
        <w:trPr>
          <w:cantSplit w:val="0"/>
          <w:trHeight w:val="509" w:hRule="atLeast"/>
          <w:tblHeader w:val="0"/>
        </w:trPr>
        <w:tc>
          <w:tcPr>
            <w:vMerge w:val="continue"/>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Assessor feedback resubmission 2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01">
            <w:pPr>
              <w:rPr/>
            </w:pPr>
            <w:r w:rsidDel="00000000" w:rsidR="00000000" w:rsidRPr="00000000">
              <w:rPr>
                <w:rtl w:val="0"/>
              </w:rPr>
            </w:r>
          </w:p>
        </w:tc>
      </w:tr>
      <w:tr>
        <w:trPr>
          <w:cantSplit w:val="0"/>
          <w:trHeight w:val="509" w:hRule="atLeast"/>
          <w:tblHeader w:val="0"/>
        </w:trPr>
        <w:tc>
          <w:tcPr>
            <w:vMerge w:val="restart"/>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2.5</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Assess the importance of wellbeing at work and the different factors which impact wellbeing.</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04">
            <w:pPr>
              <w:rPr/>
            </w:pPr>
            <w:r w:rsidDel="00000000" w:rsidR="00000000" w:rsidRPr="00000000">
              <w:rPr>
                <w:rtl w:val="0"/>
              </w:rPr>
            </w:r>
          </w:p>
        </w:tc>
      </w:tr>
      <w:tr>
        <w:trPr>
          <w:cantSplit w:val="0"/>
          <w:trHeight w:val="509" w:hRule="atLeast"/>
          <w:tblHeader w:val="0"/>
        </w:trPr>
        <w:tc>
          <w:tcPr>
            <w:vMerge w:val="continue"/>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Assessor feedback first submission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07">
            <w:pPr>
              <w:keepNext w:val="0"/>
              <w:keepLines w:val="0"/>
              <w:widowControl w:val="1"/>
              <w:shd w:fill="auto" w:val="clear"/>
              <w:spacing w:after="0" w:before="0" w:line="259" w:lineRule="auto"/>
              <w:ind w:left="0" w:right="0" w:firstLine="0"/>
              <w:jc w:val="left"/>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2</w:t>
            </w:r>
            <w:r w:rsidDel="00000000" w:rsidR="00000000" w:rsidRPr="00000000">
              <w:rPr>
                <w:rtl w:val="0"/>
              </w:rPr>
            </w:r>
          </w:p>
        </w:tc>
      </w:tr>
      <w:tr>
        <w:trPr>
          <w:cantSplit w:val="0"/>
          <w:trHeight w:val="509" w:hRule="atLeast"/>
          <w:tblHeader w:val="0"/>
        </w:trPr>
        <w:tc>
          <w:tcPr>
            <w:vMerge w:val="continue"/>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Assessor feedback resubmission 1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0A">
            <w:pPr>
              <w:rPr/>
            </w:pPr>
            <w:r w:rsidDel="00000000" w:rsidR="00000000" w:rsidRPr="00000000">
              <w:rPr>
                <w:rtl w:val="0"/>
              </w:rPr>
            </w:r>
          </w:p>
        </w:tc>
      </w:tr>
      <w:tr>
        <w:trPr>
          <w:cantSplit w:val="0"/>
          <w:trHeight w:val="509" w:hRule="atLeast"/>
          <w:tblHeader w:val="0"/>
        </w:trPr>
        <w:tc>
          <w:tcPr>
            <w:vMerge w:val="continue"/>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Assessor feedback resubmission 2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0D">
            <w:pPr>
              <w:rPr/>
            </w:pPr>
            <w:r w:rsidDel="00000000" w:rsidR="00000000" w:rsidRPr="00000000">
              <w:rPr>
                <w:rtl w:val="0"/>
              </w:rPr>
            </w:r>
          </w:p>
        </w:tc>
      </w:tr>
      <w:tr>
        <w:trPr>
          <w:cantSplit w:val="0"/>
          <w:trHeight w:val="509" w:hRule="atLeast"/>
          <w:tblHeader w:val="0"/>
        </w:trPr>
        <w:tc>
          <w:tcPr>
            <w:vMerge w:val="restart"/>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3.1</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Discuss the links between the employee lifecycle and different people practice roles.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10">
            <w:pPr>
              <w:rPr/>
            </w:pPr>
            <w:r w:rsidDel="00000000" w:rsidR="00000000" w:rsidRPr="00000000">
              <w:rPr>
                <w:rtl w:val="0"/>
              </w:rPr>
            </w:r>
          </w:p>
        </w:tc>
      </w:tr>
      <w:tr>
        <w:trPr>
          <w:cantSplit w:val="0"/>
          <w:trHeight w:val="509" w:hRule="atLeast"/>
          <w:tblHeader w:val="0"/>
        </w:trPr>
        <w:tc>
          <w:tcPr>
            <w:vMerge w:val="continue"/>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Assessor feedback first submission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13">
            <w:pPr>
              <w:keepNext w:val="0"/>
              <w:keepLines w:val="0"/>
              <w:widowControl w:val="1"/>
              <w:shd w:fill="auto" w:val="clear"/>
              <w:spacing w:after="0" w:before="0" w:line="259" w:lineRule="auto"/>
              <w:ind w:left="0" w:right="0" w:firstLine="0"/>
              <w:jc w:val="left"/>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2</w:t>
            </w:r>
            <w:r w:rsidDel="00000000" w:rsidR="00000000" w:rsidRPr="00000000">
              <w:rPr>
                <w:rtl w:val="0"/>
              </w:rPr>
            </w:r>
          </w:p>
        </w:tc>
      </w:tr>
      <w:tr>
        <w:trPr>
          <w:cantSplit w:val="0"/>
          <w:trHeight w:val="509" w:hRule="atLeast"/>
          <w:tblHeader w:val="0"/>
        </w:trPr>
        <w:tc>
          <w:tcPr>
            <w:vMerge w:val="continue"/>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Assessor feedback resubmission 1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16">
            <w:pPr>
              <w:rPr/>
            </w:pPr>
            <w:r w:rsidDel="00000000" w:rsidR="00000000" w:rsidRPr="00000000">
              <w:rPr>
                <w:rtl w:val="0"/>
              </w:rPr>
            </w:r>
          </w:p>
        </w:tc>
      </w:tr>
      <w:tr>
        <w:trPr>
          <w:cantSplit w:val="0"/>
          <w:trHeight w:val="509" w:hRule="atLeast"/>
          <w:tblHeader w:val="0"/>
        </w:trPr>
        <w:tc>
          <w:tcPr>
            <w:vMerge w:val="continue"/>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Assessor feedback resubmission 2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19">
            <w:pPr>
              <w:rPr/>
            </w:pPr>
            <w:r w:rsidDel="00000000" w:rsidR="00000000" w:rsidRPr="00000000">
              <w:rPr>
                <w:rtl w:val="0"/>
              </w:rPr>
            </w:r>
          </w:p>
        </w:tc>
      </w:tr>
      <w:tr>
        <w:trPr>
          <w:cantSplit w:val="0"/>
          <w:trHeight w:val="768" w:hRule="atLeast"/>
          <w:tblHeader w:val="0"/>
        </w:trPr>
        <w:tc>
          <w:tcPr>
            <w:vMerge w:val="restart"/>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3.2</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Analyse how people practice connects with other areas of an organisation and supports wider people and organisational strategies.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1C">
            <w:pPr>
              <w:rPr/>
            </w:pPr>
            <w:r w:rsidDel="00000000" w:rsidR="00000000" w:rsidRPr="00000000">
              <w:rPr>
                <w:rtl w:val="0"/>
              </w:rPr>
            </w:r>
          </w:p>
        </w:tc>
      </w:tr>
      <w:tr>
        <w:trPr>
          <w:cantSplit w:val="0"/>
          <w:trHeight w:val="509" w:hRule="atLeast"/>
          <w:tblHeader w:val="0"/>
        </w:trPr>
        <w:tc>
          <w:tcPr>
            <w:vMerge w:val="continue"/>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Assessor feedback first submission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1F">
            <w:pPr>
              <w:keepNext w:val="0"/>
              <w:keepLines w:val="0"/>
              <w:widowControl w:val="1"/>
              <w:shd w:fill="auto" w:val="clear"/>
              <w:spacing w:after="0" w:before="0" w:line="259" w:lineRule="auto"/>
              <w:ind w:left="0" w:right="0" w:firstLine="0"/>
              <w:jc w:val="left"/>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2</w:t>
            </w:r>
            <w:r w:rsidDel="00000000" w:rsidR="00000000" w:rsidRPr="00000000">
              <w:rPr>
                <w:rtl w:val="0"/>
              </w:rPr>
            </w:r>
          </w:p>
        </w:tc>
      </w:tr>
      <w:tr>
        <w:trPr>
          <w:cantSplit w:val="0"/>
          <w:trHeight w:val="509" w:hRule="atLeast"/>
          <w:tblHeader w:val="0"/>
        </w:trPr>
        <w:tc>
          <w:tcPr>
            <w:vMerge w:val="continue"/>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Assessor feedback resubmission 1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22">
            <w:pPr>
              <w:rPr/>
            </w:pPr>
            <w:r w:rsidDel="00000000" w:rsidR="00000000" w:rsidRPr="00000000">
              <w:rPr>
                <w:rtl w:val="0"/>
              </w:rPr>
            </w:r>
          </w:p>
        </w:tc>
      </w:tr>
      <w:tr>
        <w:trPr>
          <w:cantSplit w:val="0"/>
          <w:trHeight w:val="509" w:hRule="atLeast"/>
          <w:tblHeader w:val="0"/>
        </w:trPr>
        <w:tc>
          <w:tcPr>
            <w:vMerge w:val="continue"/>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Assessor feedback resubmission 2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25">
            <w:pPr>
              <w:rPr/>
            </w:pPr>
            <w:r w:rsidDel="00000000" w:rsidR="00000000" w:rsidRPr="00000000">
              <w:rPr>
                <w:rtl w:val="0"/>
              </w:rPr>
            </w:r>
          </w:p>
        </w:tc>
      </w:tr>
      <w:tr>
        <w:trPr>
          <w:cantSplit w:val="0"/>
          <w:trHeight w:val="509" w:hRule="atLeast"/>
          <w:tblHeader w:val="0"/>
        </w:trPr>
        <w:tc>
          <w:tcPr>
            <w:vMerge w:val="restart"/>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3.3</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Discuss processes for consulting and engaging with internal customers to understand their needs.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28">
            <w:pPr>
              <w:rPr/>
            </w:pPr>
            <w:r w:rsidDel="00000000" w:rsidR="00000000" w:rsidRPr="00000000">
              <w:rPr>
                <w:rtl w:val="0"/>
              </w:rPr>
            </w:r>
          </w:p>
        </w:tc>
      </w:tr>
      <w:tr>
        <w:trPr>
          <w:cantSplit w:val="0"/>
          <w:trHeight w:val="3099" w:hRule="atLeast"/>
          <w:tblHeader w:val="0"/>
        </w:trPr>
        <w:tc>
          <w:tcPr>
            <w:vMerge w:val="continue"/>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1"/>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Whilst you have made some relevant points, you have not gone into enough depth to achieve a pass for this assessment criteria.</w:t>
            </w:r>
          </w:p>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1"/>
                <w:smallCaps w:val="0"/>
                <w:strike w:val="0"/>
                <w:color w:val="004147"/>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1"/>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You will also need to consider the legal framework in relation to contractual changes, which you have not mentioned here.  Are there trade unions, for example?  Would this change your approach?</w:t>
            </w:r>
          </w:p>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1"/>
                <w:smallCaps w:val="0"/>
                <w:strike w:val="0"/>
                <w:color w:val="004147"/>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1"/>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You have not used references consistently and much of your answer is unreferenced. </w:t>
            </w:r>
          </w:p>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30">
            <w:pPr>
              <w:keepNext w:val="0"/>
              <w:keepLines w:val="0"/>
              <w:widowControl w:val="1"/>
              <w:shd w:fill="auto" w:val="clear"/>
              <w:spacing w:after="0" w:before="0" w:line="259" w:lineRule="auto"/>
              <w:ind w:left="0" w:right="0" w:firstLine="0"/>
              <w:jc w:val="left"/>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1</w:t>
            </w:r>
            <w:r w:rsidDel="00000000" w:rsidR="00000000" w:rsidRPr="00000000">
              <w:rPr>
                <w:rtl w:val="0"/>
              </w:rPr>
            </w:r>
          </w:p>
        </w:tc>
      </w:tr>
      <w:tr>
        <w:trPr>
          <w:cantSplit w:val="0"/>
          <w:trHeight w:val="509" w:hRule="atLeast"/>
          <w:tblHeader w:val="0"/>
        </w:trPr>
        <w:tc>
          <w:tcPr>
            <w:vMerge w:val="continue"/>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Assessor feedback resubmission 1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33">
            <w:pPr>
              <w:rPr/>
            </w:pPr>
            <w:r w:rsidDel="00000000" w:rsidR="00000000" w:rsidRPr="00000000">
              <w:rPr>
                <w:rtl w:val="0"/>
              </w:rPr>
            </w:r>
          </w:p>
        </w:tc>
      </w:tr>
      <w:tr>
        <w:trPr>
          <w:cantSplit w:val="0"/>
          <w:trHeight w:val="509" w:hRule="atLeast"/>
          <w:tblHeader w:val="0"/>
        </w:trPr>
        <w:tc>
          <w:tcPr>
            <w:vMerge w:val="continue"/>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Assessor feedback resubmission 2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36">
            <w:pPr>
              <w:rPr/>
            </w:pPr>
            <w:r w:rsidDel="00000000" w:rsidR="00000000" w:rsidRPr="00000000">
              <w:rPr>
                <w:rtl w:val="0"/>
              </w:rPr>
            </w:r>
          </w:p>
        </w:tc>
      </w:tr>
      <w:tr>
        <w:trPr>
          <w:cantSplit w:val="0"/>
          <w:trHeight w:val="509" w:hRule="atLeast"/>
          <w:tblHeader w:val="0"/>
        </w:trPr>
        <w:tc>
          <w:tcPr>
            <w:gridSpan w:val="2"/>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Total marks for TASK</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39">
            <w:pPr>
              <w:keepNext w:val="0"/>
              <w:keepLines w:val="0"/>
              <w:widowControl w:val="1"/>
              <w:shd w:fill="auto" w:val="clear"/>
              <w:spacing w:after="0" w:before="0" w:line="259" w:lineRule="auto"/>
              <w:ind w:left="0" w:right="0" w:firstLine="0"/>
              <w:jc w:val="left"/>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20</w:t>
            </w:r>
            <w:r w:rsidDel="00000000" w:rsidR="00000000" w:rsidRPr="00000000">
              <w:rPr>
                <w:rtl w:val="0"/>
              </w:rPr>
            </w:r>
          </w:p>
        </w:tc>
      </w:tr>
      <w:tr>
        <w:trPr>
          <w:cantSplit w:val="0"/>
          <w:trHeight w:val="509" w:hRule="atLeast"/>
          <w:tblHeader w:val="0"/>
        </w:trPr>
        <w:tc>
          <w:tcPr>
            <w:gridSpan w:val="2"/>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Total marks for TASK (resubmission 1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3C">
            <w:pPr>
              <w:rPr/>
            </w:pPr>
            <w:r w:rsidDel="00000000" w:rsidR="00000000" w:rsidRPr="00000000">
              <w:rPr>
                <w:rtl w:val="0"/>
              </w:rPr>
            </w:r>
          </w:p>
        </w:tc>
      </w:tr>
      <w:tr>
        <w:trPr>
          <w:cantSplit w:val="0"/>
          <w:trHeight w:val="509" w:hRule="atLeast"/>
          <w:tblHeader w:val="0"/>
        </w:trPr>
        <w:tc>
          <w:tcPr>
            <w:gridSpan w:val="2"/>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Total marks for TASK (resubmission 2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3F">
            <w:pPr>
              <w:rPr/>
            </w:pPr>
            <w:r w:rsidDel="00000000" w:rsidR="00000000" w:rsidRPr="00000000">
              <w:rPr>
                <w:rtl w:val="0"/>
              </w:rPr>
            </w:r>
          </w:p>
        </w:tc>
      </w:tr>
    </w:tbl>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bl>
      <w:tblPr>
        <w:tblStyle w:val="Table9"/>
        <w:tblW w:w="9776.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3304"/>
        <w:gridCol w:w="1776"/>
        <w:gridCol w:w="160"/>
        <w:gridCol w:w="2126"/>
        <w:gridCol w:w="535"/>
        <w:gridCol w:w="1875"/>
        <w:tblGridChange w:id="0">
          <w:tblGrid>
            <w:gridCol w:w="3304"/>
            <w:gridCol w:w="1776"/>
            <w:gridCol w:w="160"/>
            <w:gridCol w:w="2126"/>
            <w:gridCol w:w="535"/>
            <w:gridCol w:w="1875"/>
          </w:tblGrid>
        </w:tblGridChange>
      </w:tblGrid>
      <w:tr>
        <w:trPr>
          <w:cantSplit w:val="0"/>
          <w:trHeight w:val="768" w:hRule="atLeast"/>
          <w:tblHeader w:val="0"/>
        </w:trPr>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Total marks for UNIT</w:t>
            </w:r>
          </w:p>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46">
            <w:pPr>
              <w:keepNext w:val="0"/>
              <w:keepLines w:val="0"/>
              <w:widowControl w:val="1"/>
              <w:shd w:fill="auto" w:val="clear"/>
              <w:spacing w:after="0" w:before="0" w:line="259" w:lineRule="auto"/>
              <w:ind w:left="0" w:right="0" w:firstLine="0"/>
              <w:jc w:val="right"/>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20</w:t>
            </w:r>
            <w:r w:rsidDel="00000000" w:rsidR="00000000" w:rsidRPr="00000000">
              <w:rPr>
                <w:rtl w:val="0"/>
              </w:rPr>
            </w:r>
          </w:p>
        </w:tc>
        <w:tc>
          <w:tcPr>
            <w:gridSpan w:val="3"/>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Grade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4A">
            <w:pPr>
              <w:keepNext w:val="0"/>
              <w:keepLines w:val="0"/>
              <w:widowControl w:val="1"/>
              <w:shd w:fill="auto" w:val="clear"/>
              <w:spacing w:after="0" w:before="0" w:line="259" w:lineRule="auto"/>
              <w:ind w:left="0" w:right="0" w:firstLine="0"/>
              <w:jc w:val="left"/>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Refer</w:t>
            </w:r>
            <w:r w:rsidDel="00000000" w:rsidR="00000000" w:rsidRPr="00000000">
              <w:rPr>
                <w:rtl w:val="0"/>
              </w:rPr>
            </w:r>
          </w:p>
        </w:tc>
      </w:tr>
      <w:tr>
        <w:trPr>
          <w:cantSplit w:val="0"/>
          <w:trHeight w:val="768" w:hRule="atLeast"/>
          <w:tblHeader w:val="0"/>
        </w:trPr>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Total marks for UNIT (resubmission 1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4C">
            <w:pPr>
              <w:rPr/>
            </w:pPr>
            <w:r w:rsidDel="00000000" w:rsidR="00000000" w:rsidRPr="00000000">
              <w:rPr>
                <w:rtl w:val="0"/>
              </w:rPr>
            </w:r>
          </w:p>
        </w:tc>
        <w:tc>
          <w:tcPr>
            <w:gridSpan w:val="3"/>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Grade (resubmission 1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50">
            <w:pPr>
              <w:rPr/>
            </w:pPr>
            <w:r w:rsidDel="00000000" w:rsidR="00000000" w:rsidRPr="00000000">
              <w:rPr>
                <w:rtl w:val="0"/>
              </w:rPr>
            </w:r>
          </w:p>
        </w:tc>
      </w:tr>
      <w:tr>
        <w:trPr>
          <w:cantSplit w:val="0"/>
          <w:trHeight w:val="768" w:hRule="atLeast"/>
          <w:tblHeader w:val="0"/>
        </w:trPr>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317"/>
                <w:tab w:val="right" w:leader="none" w:pos="7656"/>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Total marks for UNIT (resubmission 2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52">
            <w:pPr>
              <w:rPr/>
            </w:pPr>
            <w:r w:rsidDel="00000000" w:rsidR="00000000" w:rsidRPr="00000000">
              <w:rPr>
                <w:rtl w:val="0"/>
              </w:rPr>
            </w:r>
          </w:p>
        </w:tc>
        <w:tc>
          <w:tcPr>
            <w:gridSpan w:val="3"/>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Grade (resubmission 2 if applicable)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56">
            <w:pPr>
              <w:rPr/>
            </w:pPr>
            <w:r w:rsidDel="00000000" w:rsidR="00000000" w:rsidRPr="00000000">
              <w:rPr>
                <w:rtl w:val="0"/>
              </w:rPr>
            </w:r>
          </w:p>
        </w:tc>
      </w:tr>
      <w:tr>
        <w:trPr>
          <w:cantSplit w:val="0"/>
          <w:trHeight w:val="12663" w:hRule="atLeast"/>
          <w:tblHeader w:val="0"/>
        </w:trPr>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Assessor Feedback Summary</w:t>
            </w:r>
          </w:p>
          <w:p w:rsidR="00000000" w:rsidDel="00000000" w:rsidP="00000000" w:rsidRDefault="00000000" w:rsidRPr="00000000" w14:paraId="000002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1"/>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Please use this box to summarise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rsidR="00000000" w:rsidDel="00000000" w:rsidP="00000000" w:rsidRDefault="00000000" w:rsidRPr="00000000" w14:paraId="000002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Please use a different</w:t>
            </w:r>
            <w:r w:rsidDel="00000000" w:rsidR="00000000" w:rsidRPr="00000000">
              <w:rPr>
                <w:rFonts w:ascii="Trebuchet MS" w:cs="Trebuchet MS" w:eastAsia="Trebuchet MS" w:hAnsi="Trebuchet MS"/>
                <w:b w:val="0"/>
                <w:i w:val="1"/>
                <w:smallCaps w:val="0"/>
                <w:strike w:val="0"/>
                <w:color w:val="ff0000"/>
                <w:sz w:val="22"/>
                <w:szCs w:val="22"/>
                <w:u w:val="none"/>
                <w:shd w:fill="auto" w:val="clear"/>
                <w:vertAlign w:val="baseline"/>
                <w:rtl w:val="0"/>
              </w:rPr>
              <w:t xml:space="preserve"> font colour</w:t>
            </w: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 for any resubmission comments)</w:t>
            </w:r>
            <w:r w:rsidDel="00000000" w:rsidR="00000000" w:rsidRPr="00000000">
              <w:rPr>
                <w:rtl w:val="0"/>
              </w:rPr>
            </w:r>
          </w:p>
        </w:tc>
        <w:tc>
          <w:tcPr>
            <w:gridSpan w:val="5"/>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1"/>
                <w:i w:val="0"/>
                <w:smallCaps w:val="0"/>
                <w:strike w:val="0"/>
                <w:color w:val="004147"/>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As you know, you will need to rework some of your answers to this assignment.  When doing so, please ensure that you reference your work.  For example, in AC 1.2 you mention that the organisation you work for uses the Strategic Analysis organisational strategy. What is this?  You could define it and reference it.  Consider how you can reference the statements you make about your own organisation.  This could be internal policies and documents, for example.</w:t>
            </w:r>
          </w:p>
          <w:p w:rsidR="00000000" w:rsidDel="00000000" w:rsidP="00000000" w:rsidRDefault="00000000" w:rsidRPr="00000000" w14:paraId="000002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i w:val="0"/>
                <w:smallCaps w:val="0"/>
                <w:strike w:val="0"/>
                <w:color w:val="004147"/>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Here is the link to our referencing guide:</w:t>
            </w:r>
          </w:p>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i w:val="0"/>
                <w:smallCaps w:val="0"/>
                <w:strike w:val="0"/>
                <w:color w:val="004147"/>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i w:val="0"/>
                <w:smallCaps w:val="0"/>
                <w:strike w:val="0"/>
                <w:color w:val="004147"/>
                <w:sz w:val="22"/>
                <w:szCs w:val="22"/>
                <w:u w:val="none"/>
                <w:shd w:fill="auto" w:val="clear"/>
                <w:vertAlign w:val="baseline"/>
              </w:rPr>
            </w:pPr>
            <w:hyperlink r:id="rId24">
              <w:r w:rsidDel="00000000" w:rsidR="00000000" w:rsidRPr="00000000">
                <w:rPr>
                  <w:rFonts w:ascii="Trebuchet MS" w:cs="Trebuchet MS" w:eastAsia="Trebuchet MS" w:hAnsi="Trebuchet MS"/>
                  <w:b w:val="1"/>
                  <w:i w:val="0"/>
                  <w:smallCaps w:val="0"/>
                  <w:strike w:val="0"/>
                  <w:color w:val="0000ff"/>
                  <w:sz w:val="22"/>
                  <w:szCs w:val="22"/>
                  <w:u w:val="single"/>
                  <w:shd w:fill="auto" w:val="clear"/>
                  <w:vertAlign w:val="baseline"/>
                  <w:rtl w:val="0"/>
                </w:rPr>
                <w:t xml:space="preserve">https://intranet.uwtsd.ac.uk/sites/intranet/files/2023-10/Harvard</w:t>
              </w:r>
            </w:hyperlink>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 en_v.1.3 (V6).pdf</w:t>
            </w:r>
          </w:p>
          <w:p w:rsidR="00000000" w:rsidDel="00000000" w:rsidP="00000000" w:rsidRDefault="00000000" w:rsidRPr="00000000" w14:paraId="000002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i w:val="0"/>
                <w:smallCaps w:val="0"/>
                <w:strike w:val="0"/>
                <w:color w:val="004147"/>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Generally, you do not reference your answers well, relying on just one or two references in an answer.  Drawing upon different references and materials will allow you to consider different perspectives, as well as provide evidence of wider reading.</w:t>
            </w:r>
          </w:p>
          <w:p w:rsidR="00000000" w:rsidDel="00000000" w:rsidP="00000000" w:rsidRDefault="00000000" w:rsidRPr="00000000" w14:paraId="000002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i w:val="0"/>
                <w:smallCaps w:val="0"/>
                <w:strike w:val="0"/>
                <w:color w:val="004147"/>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Some of your answers could be clearer in responding to the question set.  It is really important to answer the question, not to write generally about the topic.  A good way to do this is by using mind mapping to plan your answer.  This will help you provide structure to your answer, as well as make note of the references you will be using from your reading.  Here is a link to a description of mind mapping tools:</w:t>
            </w:r>
          </w:p>
          <w:p w:rsidR="00000000" w:rsidDel="00000000" w:rsidP="00000000" w:rsidRDefault="00000000" w:rsidRPr="00000000" w14:paraId="000002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i w:val="0"/>
                <w:smallCaps w:val="0"/>
                <w:strike w:val="0"/>
                <w:color w:val="004147"/>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i w:val="0"/>
                <w:smallCaps w:val="0"/>
                <w:strike w:val="0"/>
                <w:color w:val="004147"/>
                <w:sz w:val="22"/>
                <w:szCs w:val="22"/>
                <w:u w:val="none"/>
                <w:shd w:fill="auto" w:val="clear"/>
                <w:vertAlign w:val="baseline"/>
              </w:rPr>
            </w:pPr>
            <w:hyperlink r:id="rId25">
              <w:r w:rsidDel="00000000" w:rsidR="00000000" w:rsidRPr="00000000">
                <w:rPr>
                  <w:rFonts w:ascii="Trebuchet MS" w:cs="Trebuchet MS" w:eastAsia="Trebuchet MS" w:hAnsi="Trebuchet MS"/>
                  <w:b w:val="1"/>
                  <w:i w:val="0"/>
                  <w:smallCaps w:val="0"/>
                  <w:strike w:val="0"/>
                  <w:color w:val="0000ff"/>
                  <w:sz w:val="22"/>
                  <w:szCs w:val="22"/>
                  <w:u w:val="single"/>
                  <w:shd w:fill="auto" w:val="clear"/>
                  <w:vertAlign w:val="baseline"/>
                  <w:rtl w:val="0"/>
                </w:rPr>
                <w:t xml:space="preserve">https://myport.port.ac.uk/study-skills/mind-mapping</w:t>
              </w:r>
            </w:hyperlink>
            <w:r w:rsidDel="00000000" w:rsidR="00000000" w:rsidRPr="00000000">
              <w:rPr>
                <w:rtl w:val="0"/>
              </w:rPr>
            </w:r>
          </w:p>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i w:val="0"/>
                <w:smallCaps w:val="0"/>
                <w:strike w:val="0"/>
                <w:color w:val="004147"/>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In terms of formatting and presentation, please leave a one line gap between paragraphs.  You do this but inconsistently and it is much easier to read when the formatting is correct.  </w:t>
            </w:r>
          </w:p>
          <w:p w:rsidR="00000000" w:rsidDel="00000000" w:rsidP="00000000" w:rsidRDefault="00000000" w:rsidRPr="00000000" w14:paraId="000002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i w:val="0"/>
                <w:smallCaps w:val="0"/>
                <w:strike w:val="0"/>
                <w:color w:val="004147"/>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For questions like 2.3  and 2.4where you are asked to describe models such as Kotter’s 8 steps, consider using a diagram to help illustrate your writing.</w:t>
            </w:r>
          </w:p>
          <w:p w:rsidR="00000000" w:rsidDel="00000000" w:rsidP="00000000" w:rsidRDefault="00000000" w:rsidRPr="00000000" w14:paraId="000002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i w:val="0"/>
                <w:smallCaps w:val="0"/>
                <w:strike w:val="0"/>
                <w:color w:val="004147"/>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For some of your answers, you have demonstrated an acceptable level of knowledge and understanding.  Working on your referencing and structuring your answer to be clearer about your responses will help you improve your marks.</w:t>
            </w:r>
          </w:p>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i w:val="0"/>
                <w:smallCaps w:val="0"/>
                <w:strike w:val="0"/>
                <w:color w:val="004147"/>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99403d"/>
                <w:sz w:val="22"/>
                <w:szCs w:val="22"/>
                <w:u w:val="none"/>
                <w:shd w:fill="auto" w:val="clear"/>
                <w:vertAlign w:val="baseline"/>
                <w:rtl w:val="0"/>
              </w:rPr>
              <w:t xml:space="preserve">Please make sure your resubmissions are written in red font and that you cross out any text you no longer wish to be considered.  Please ensure that you recalculate your word count.</w:t>
            </w:r>
            <w:r w:rsidDel="00000000" w:rsidR="00000000" w:rsidRPr="00000000">
              <w:rPr>
                <w:rtl w:val="0"/>
              </w:rPr>
            </w:r>
          </w:p>
        </w:tc>
      </w:tr>
      <w:tr>
        <w:trPr>
          <w:cantSplit w:val="0"/>
          <w:trHeight w:val="250" w:hRule="atLeast"/>
          <w:tblHeader w:val="0"/>
        </w:trPr>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Assessor name</w:t>
            </w:r>
            <w:r w:rsidDel="00000000" w:rsidR="00000000" w:rsidRPr="00000000">
              <w:rPr>
                <w:rtl w:val="0"/>
              </w:rPr>
            </w:r>
          </w:p>
        </w:tc>
        <w:tc>
          <w:tcPr>
            <w:gridSpan w:val="2"/>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Submission</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Resubmission 1</w:t>
            </w:r>
            <w:r w:rsidDel="00000000" w:rsidR="00000000" w:rsidRPr="00000000">
              <w:rPr>
                <w:rtl w:val="0"/>
              </w:rPr>
            </w:r>
          </w:p>
        </w:tc>
        <w:tc>
          <w:tcPr>
            <w:gridSpan w:val="2"/>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Resubmission 2</w:t>
            </w:r>
            <w:r w:rsidDel="00000000" w:rsidR="00000000" w:rsidRPr="00000000">
              <w:rPr>
                <w:rtl w:val="0"/>
              </w:rPr>
            </w:r>
          </w:p>
        </w:tc>
      </w:tr>
      <w:tr>
        <w:trPr>
          <w:cantSplit w:val="0"/>
          <w:trHeight w:val="509" w:hRule="atLeast"/>
          <w:tblHeader w:val="0"/>
        </w:trPr>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78">
            <w:pPr>
              <w:rPr/>
            </w:pPr>
            <w:r w:rsidDel="00000000" w:rsidR="00000000" w:rsidRPr="00000000">
              <w:rPr>
                <w:rtl w:val="0"/>
              </w:rPr>
            </w:r>
          </w:p>
        </w:tc>
        <w:tc>
          <w:tcPr>
            <w:gridSpan w:val="2"/>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highlight w:val="yellow"/>
                <w:u w:val="none"/>
                <w:vertAlign w:val="baseline"/>
                <w:rtl w:val="0"/>
              </w:rPr>
              <w:t xml:space="preserve">R Francis-Davies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7B">
            <w:pPr>
              <w:rPr/>
            </w:pPr>
            <w:r w:rsidDel="00000000" w:rsidR="00000000" w:rsidRPr="00000000">
              <w:rPr>
                <w:rtl w:val="0"/>
              </w:rPr>
            </w:r>
          </w:p>
        </w:tc>
        <w:tc>
          <w:tcPr>
            <w:gridSpan w:val="2"/>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7C">
            <w:pPr>
              <w:rPr/>
            </w:pPr>
            <w:r w:rsidDel="00000000" w:rsidR="00000000" w:rsidRPr="00000000">
              <w:rPr>
                <w:rtl w:val="0"/>
              </w:rPr>
            </w:r>
          </w:p>
        </w:tc>
      </w:tr>
      <w:tr>
        <w:trPr>
          <w:cantSplit w:val="0"/>
          <w:trHeight w:val="1446" w:hRule="atLeast"/>
          <w:tblHeader w:val="0"/>
        </w:trPr>
        <w:tc>
          <w:tcPr>
            <w:tcBorders>
              <w:top w:color="bfbfbf" w:space="0" w:sz="4" w:val="single"/>
              <w:left w:color="bfbfbf" w:space="0" w:sz="4" w:val="single"/>
              <w:bottom w:color="bfbfbf" w:space="0" w:sz="4" w:val="single"/>
              <w:right w:color="bfbfbf" w:space="0" w:sz="4" w:val="single"/>
            </w:tcBorders>
            <w:shd w:fill="d0e0e2" w:val="clear"/>
            <w:tcMar>
              <w:top w:w="0.0" w:type="dxa"/>
              <w:left w:w="80.0" w:type="dxa"/>
              <w:bottom w:w="0.0" w:type="dxa"/>
              <w:right w:w="80.0" w:type="dxa"/>
            </w:tcMar>
            <w:vAlign w:val="top"/>
          </w:tcPr>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Assessor signature</w:t>
            </w:r>
            <w:r w:rsidDel="00000000" w:rsidR="00000000" w:rsidRPr="00000000">
              <w:rPr>
                <w:rFonts w:ascii="Trebuchet MS" w:cs="Trebuchet MS" w:eastAsia="Trebuchet MS" w:hAnsi="Trebuchet MS"/>
                <w:b w:val="0"/>
                <w:i w:val="1"/>
                <w:smallCaps w:val="0"/>
                <w:strike w:val="0"/>
                <w:color w:val="004147"/>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1"/>
                <w:smallCaps w:val="0"/>
                <w:strike w:val="0"/>
                <w:color w:val="004147"/>
                <w:sz w:val="22"/>
                <w:szCs w:val="22"/>
                <w:highlight w:val="lightGray"/>
                <w:u w:val="none"/>
                <w:vertAlign w:val="baseline"/>
                <w:rtl w:val="0"/>
              </w:rPr>
              <w:t xml:space="preserve">I confirm that I am satisfied that to the best of my knowledge, the work produced is solely that of the learner.</w:t>
            </w:r>
            <w:r w:rsidDel="00000000" w:rsidR="00000000" w:rsidRPr="00000000">
              <w:rPr>
                <w:rtl w:val="0"/>
              </w:rPr>
            </w:r>
          </w:p>
        </w:tc>
        <w:tc>
          <w:tcPr>
            <w:gridSpan w:val="2"/>
            <w:tcBorders>
              <w:top w:color="bfbfbf" w:space="0" w:sz="4" w:val="single"/>
              <w:left w:color="bfbfbf" w:space="0" w:sz="4" w:val="single"/>
              <w:bottom w:color="bfbfbf" w:space="0" w:sz="4" w:val="single"/>
              <w:right w:color="bfbfbf" w:space="0" w:sz="4" w:val="single"/>
            </w:tcBorders>
            <w:shd w:fill="e5dfd7" w:val="clear"/>
            <w:tcMar>
              <w:top w:w="0.0" w:type="dxa"/>
              <w:left w:w="80.0" w:type="dxa"/>
              <w:bottom w:w="0.0" w:type="dxa"/>
              <w:right w:w="80.0" w:type="dxa"/>
            </w:tcMar>
            <w:vAlign w:val="top"/>
          </w:tcPr>
          <w:p w:rsidR="00000000" w:rsidDel="00000000" w:rsidP="00000000" w:rsidRDefault="00000000" w:rsidRPr="00000000" w14:paraId="00000280">
            <w:pPr>
              <w:spacing w:after="0" w:before="0" w:lineRule="auto"/>
              <w:ind w:left="0" w:right="0" w:firstLine="0"/>
              <w:jc w:val="center"/>
              <w:rPr/>
            </w:pPr>
            <w:r w:rsidDel="00000000" w:rsidR="00000000" w:rsidRPr="00000000">
              <w:rPr/>
              <w:drawing>
                <wp:inline distB="0" distT="0" distL="0" distR="0">
                  <wp:extent cx="1229361" cy="380801"/>
                  <wp:effectExtent b="0" l="0" r="0" t="0"/>
                  <wp:docPr id="1073741850" name="image5.jpg"/>
                  <a:graphic>
                    <a:graphicData uri="http://schemas.openxmlformats.org/drawingml/2006/picture">
                      <pic:pic>
                        <pic:nvPicPr>
                          <pic:cNvPr id="0" name="image5.jpg"/>
                          <pic:cNvPicPr preferRelativeResize="0"/>
                        </pic:nvPicPr>
                        <pic:blipFill>
                          <a:blip r:embed="rId26"/>
                          <a:srcRect b="0" l="0" r="0" t="0"/>
                          <a:stretch>
                            <a:fillRect/>
                          </a:stretch>
                        </pic:blipFill>
                        <pic:spPr>
                          <a:xfrm>
                            <a:off x="0" y="0"/>
                            <a:ext cx="1229361" cy="380801"/>
                          </a:xfrm>
                          <a:prstGeom prst="rect"/>
                          <a:ln/>
                        </pic:spPr>
                      </pic:pic>
                    </a:graphicData>
                  </a:graphic>
                </wp:inline>
              </w:drawing>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0.0" w:type="dxa"/>
              <w:left w:w="80.0" w:type="dxa"/>
              <w:bottom w:w="0.0" w:type="dxa"/>
              <w:right w:w="80.0" w:type="dxa"/>
            </w:tcMar>
            <w:vAlign w:val="top"/>
          </w:tcPr>
          <w:p w:rsidR="00000000" w:rsidDel="00000000" w:rsidP="00000000" w:rsidRDefault="00000000" w:rsidRPr="00000000" w14:paraId="00000282">
            <w:pPr>
              <w:rPr/>
            </w:pPr>
            <w:r w:rsidDel="00000000" w:rsidR="00000000" w:rsidRPr="00000000">
              <w:rPr>
                <w:rtl w:val="0"/>
              </w:rPr>
            </w:r>
          </w:p>
        </w:tc>
        <w:tc>
          <w:tcPr>
            <w:gridSpan w:val="2"/>
            <w:tcBorders>
              <w:top w:color="bfbfbf" w:space="0" w:sz="4" w:val="single"/>
              <w:left w:color="bfbfbf" w:space="0" w:sz="4" w:val="single"/>
              <w:bottom w:color="bfbfbf" w:space="0" w:sz="4" w:val="single"/>
              <w:right w:color="bfbfbf" w:space="0" w:sz="4" w:val="single"/>
            </w:tcBorders>
            <w:shd w:fill="auto" w:val="clear"/>
            <w:tcMar>
              <w:top w:w="0.0" w:type="dxa"/>
              <w:left w:w="80.0" w:type="dxa"/>
              <w:bottom w:w="0.0" w:type="dxa"/>
              <w:right w:w="80.0" w:type="dxa"/>
            </w:tcMar>
            <w:vAlign w:val="top"/>
          </w:tcPr>
          <w:p w:rsidR="00000000" w:rsidDel="00000000" w:rsidP="00000000" w:rsidRDefault="00000000" w:rsidRPr="00000000" w14:paraId="00000283">
            <w:pPr>
              <w:rPr/>
            </w:pPr>
            <w:r w:rsidDel="00000000" w:rsidR="00000000" w:rsidRPr="00000000">
              <w:rPr>
                <w:rtl w:val="0"/>
              </w:rPr>
            </w:r>
          </w:p>
        </w:tc>
      </w:tr>
      <w:tr>
        <w:trPr>
          <w:cantSplit w:val="0"/>
          <w:trHeight w:val="509" w:hRule="atLeast"/>
          <w:tblHeader w:val="0"/>
        </w:trPr>
        <w:tc>
          <w:tcPr>
            <w:tcBorders>
              <w:top w:color="bfbfbf" w:space="0" w:sz="4" w:val="single"/>
              <w:left w:color="bfbfbf" w:space="0" w:sz="4" w:val="single"/>
              <w:bottom w:color="bfbfbf" w:space="0" w:sz="4" w:val="single"/>
              <w:right w:color="bfbfbf" w:space="0" w:sz="4" w:val="single"/>
            </w:tcBorders>
            <w:shd w:fill="d0e0e2" w:val="clear"/>
            <w:tcMar>
              <w:top w:w="80.0" w:type="dxa"/>
              <w:left w:w="80.0" w:type="dxa"/>
              <w:bottom w:w="80.0" w:type="dxa"/>
              <w:right w:w="80.0" w:type="dxa"/>
            </w:tcMar>
            <w:vAlign w:val="top"/>
          </w:tcPr>
          <w:p w:rsidR="00000000" w:rsidDel="00000000" w:rsidP="00000000" w:rsidRDefault="00000000" w:rsidRPr="00000000" w14:paraId="000002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Date</w:t>
            </w:r>
            <w:r w:rsidDel="00000000" w:rsidR="00000000" w:rsidRPr="00000000">
              <w:rPr>
                <w:rtl w:val="0"/>
              </w:rPr>
            </w:r>
          </w:p>
        </w:tc>
        <w:tc>
          <w:tcPr>
            <w:gridSpan w:val="2"/>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86">
            <w:pPr>
              <w:keepNext w:val="0"/>
              <w:keepLines w:val="0"/>
              <w:widowControl w:val="1"/>
              <w:shd w:fill="auto" w:val="clear"/>
              <w:spacing w:after="0" w:before="0" w:line="259" w:lineRule="auto"/>
              <w:ind w:left="0" w:right="0" w:firstLine="0"/>
              <w:jc w:val="left"/>
              <w:rPr/>
            </w:pPr>
            <w:r w:rsidDel="00000000" w:rsidR="00000000" w:rsidRPr="00000000">
              <w:rPr>
                <w:rFonts w:ascii="Trebuchet MS" w:cs="Trebuchet MS" w:eastAsia="Trebuchet MS" w:hAnsi="Trebuchet MS"/>
                <w:b w:val="1"/>
                <w:i w:val="0"/>
                <w:smallCaps w:val="0"/>
                <w:strike w:val="0"/>
                <w:color w:val="004147"/>
                <w:sz w:val="22"/>
                <w:szCs w:val="22"/>
                <w:highlight w:val="yellow"/>
                <w:u w:val="none"/>
                <w:vertAlign w:val="baseline"/>
                <w:rtl w:val="0"/>
              </w:rPr>
              <w:t xml:space="preserve">21.01.25</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88">
            <w:pPr>
              <w:rPr/>
            </w:pPr>
            <w:r w:rsidDel="00000000" w:rsidR="00000000" w:rsidRPr="00000000">
              <w:rPr>
                <w:rtl w:val="0"/>
              </w:rPr>
            </w:r>
          </w:p>
        </w:tc>
        <w:tc>
          <w:tcPr>
            <w:gridSpan w:val="2"/>
            <w:tcBorders>
              <w:top w:color="bfbfbf" w:space="0" w:sz="4" w:val="single"/>
              <w:left w:color="bfbfbf" w:space="0" w:sz="4" w:val="single"/>
              <w:bottom w:color="bfbfbf" w:space="0" w:sz="4" w:val="single"/>
              <w:right w:color="bfbfbf" w:space="0" w:sz="4" w:val="single"/>
            </w:tcBorders>
            <w:shd w:fill="auto" w:val="clear"/>
            <w:tcMar>
              <w:top w:w="80.0" w:type="dxa"/>
              <w:left w:w="80.0" w:type="dxa"/>
              <w:bottom w:w="80.0" w:type="dxa"/>
              <w:right w:w="80.0" w:type="dxa"/>
            </w:tcMar>
            <w:vAlign w:val="top"/>
          </w:tcPr>
          <w:p w:rsidR="00000000" w:rsidDel="00000000" w:rsidP="00000000" w:rsidRDefault="00000000" w:rsidRPr="00000000" w14:paraId="00000289">
            <w:pPr>
              <w:rPr/>
            </w:pPr>
            <w:r w:rsidDel="00000000" w:rsidR="00000000" w:rsidRPr="00000000">
              <w:rPr>
                <w:rtl w:val="0"/>
              </w:rPr>
            </w:r>
          </w:p>
        </w:tc>
      </w:tr>
    </w:tbl>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*This must be a true signature, so a handwritten signature, or a photo or scan of a handwritten signature, or an e-signature. A typed signature is not acceptable.</w:t>
      </w:r>
      <w:r w:rsidDel="00000000" w:rsidR="00000000" w:rsidRPr="00000000">
        <w:rPr>
          <w:rtl w:val="0"/>
        </w:rPr>
      </w:r>
    </w:p>
    <w:sectPr>
      <w:headerReference r:id="rId27" w:type="default"/>
      <w:footerReference r:id="rId28" w:type="default"/>
      <w:type w:val="nextPage"/>
      <w:pgSz w:h="16840" w:w="11900" w:orient="portrait"/>
      <w:pgMar w:bottom="1077" w:top="1077" w:left="964" w:right="1134" w:header="567" w:footer="454"/>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rebuchet MS"/>
  <w:font w:name="Aptos"/>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100" w:before="100" w:line="240" w:lineRule="auto"/>
      <w:ind w:left="720" w:right="0" w:hanging="360"/>
      <w:jc w:val="left"/>
      <w:rPr>
        <w:rFonts w:ascii="Arial" w:cs="Arial" w:eastAsia="Arial" w:hAnsi="Arial"/>
        <w:b w:val="1"/>
        <w:i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6"/>
        <w:sz w:val="22"/>
        <w:szCs w:val="22"/>
        <w:u w:val="none"/>
        <w:shd w:fill="auto" w:val="clear"/>
        <w:vertAlign w:val="baseline"/>
        <w:rtl w:val="0"/>
      </w:rPr>
      <w:t xml:space="preserve">Version 1 – Released June 2024</w:t>
    </w:r>
    <w:r w:rsidDel="00000000" w:rsidR="00000000" w:rsidRPr="00000000">
      <w:rPr>
        <w:rtl w:val="0"/>
      </w:rPr>
    </w:r>
  </w:p>
  <w:p w:rsidR="00000000" w:rsidDel="00000000" w:rsidP="00000000" w:rsidRDefault="00000000" w:rsidRPr="00000000" w14:paraId="0000029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100" w:line="240" w:lineRule="auto"/>
      <w:ind w:left="720" w:right="0" w:hanging="360"/>
      <w:jc w:val="left"/>
      <w:rPr>
        <w:rFonts w:ascii="Arial" w:cs="Arial" w:eastAsia="Arial" w:hAnsi="Arial"/>
        <w:b w:val="1"/>
        <w:i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6"/>
        <w:sz w:val="22"/>
        <w:szCs w:val="22"/>
        <w:u w:val="none"/>
        <w:shd w:fill="auto" w:val="clear"/>
        <w:vertAlign w:val="baseline"/>
        <w:rtl w:val="0"/>
      </w:rPr>
      <w:t xml:space="preserve">Expires June 2025</w:t>
    </w:r>
    <w:r w:rsidDel="00000000" w:rsidR="00000000" w:rsidRPr="00000000">
      <w:rPr>
        <w:rtl w:val="0"/>
      </w:rPr>
    </w:r>
  </w:p>
  <w:p w:rsidR="00000000" w:rsidDel="00000000" w:rsidP="00000000" w:rsidRDefault="00000000" w:rsidRPr="00000000" w14:paraId="0000029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100" w:line="240" w:lineRule="auto"/>
      <w:ind w:left="720" w:right="0" w:hanging="360"/>
      <w:jc w:val="left"/>
      <w:rPr>
        <w:rFonts w:ascii="Arial" w:cs="Arial" w:eastAsia="Arial" w:hAnsi="Arial"/>
        <w:b w:val="1"/>
        <w:i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6"/>
        <w:sz w:val="22"/>
        <w:szCs w:val="22"/>
        <w:u w:val="none"/>
        <w:shd w:fill="auto" w:val="clear"/>
        <w:vertAlign w:val="baseline"/>
        <w:rtl w:val="0"/>
      </w:rPr>
      <w:t xml:space="preserve">Study Centre information only: Last moderation window is September 2025</w:t>
    </w:r>
    <w:r w:rsidDel="00000000" w:rsidR="00000000" w:rsidRPr="00000000">
      <w:rPr>
        <w:rtl w:val="0"/>
      </w:rPr>
    </w:r>
  </w:p>
  <w:p w:rsidR="00000000" w:rsidDel="00000000" w:rsidP="00000000" w:rsidRDefault="00000000" w:rsidRPr="00000000" w14:paraId="0000029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ffffff"/>
        <w:sz w:val="22"/>
        <w:szCs w:val="22"/>
        <w:u w:val="none"/>
        <w:shd w:fill="auto" w:val="clear"/>
        <w:vertAlign w:val="baseline"/>
      </w:rPr>
      <w:drawing>
        <wp:inline distB="0" distT="0" distL="0" distR="0">
          <wp:extent cx="741045" cy="251460"/>
          <wp:effectExtent b="0" l="0" r="0" t="0"/>
          <wp:docPr descr="A picture containing drawing&#10;&#10;Description automatically generated" id="1073741851" name="image2.png"/>
          <a:graphic>
            <a:graphicData uri="http://schemas.openxmlformats.org/drawingml/2006/picture">
              <pic:pic>
                <pic:nvPicPr>
                  <pic:cNvPr descr="A picture containing drawing&#10;&#10;Description automatically generated" id="0" name="image2.png"/>
                  <pic:cNvPicPr preferRelativeResize="0"/>
                </pic:nvPicPr>
                <pic:blipFill>
                  <a:blip r:embed="rId1"/>
                  <a:srcRect b="0" l="0" r="0" t="0"/>
                  <a:stretch>
                    <a:fillRect/>
                  </a:stretch>
                </pic:blipFill>
                <pic:spPr>
                  <a:xfrm>
                    <a:off x="0" y="0"/>
                    <a:ext cx="741045" cy="251460"/>
                  </a:xfrm>
                  <a:prstGeom prst="rect"/>
                  <a:ln/>
                </pic:spPr>
              </pic:pic>
            </a:graphicData>
          </a:graphic>
        </wp:inline>
      </w:drawing>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rPr>
        <w:rFonts w:ascii="Trebuchet MS" w:cs="Trebuchet MS" w:eastAsia="Trebuchet MS" w:hAnsi="Trebuchet MS"/>
        <w:b w:val="0"/>
        <w:i w:val="0"/>
        <w:smallCaps w:val="0"/>
        <w:strike w:val="0"/>
        <w:color w:val="004146"/>
        <w:sz w:val="22"/>
        <w:szCs w:val="22"/>
        <w:u w:val="none"/>
        <w:shd w:fill="auto" w:val="clear"/>
        <w:vertAlign w:val="baseline"/>
        <w:rtl w:val="0"/>
      </w:rPr>
      <w:t xml:space="preserve">Version 1 - Released June 2024</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ab/>
    </w:r>
    <w:r w:rsidDel="00000000" w:rsidR="00000000" w:rsidRPr="00000000">
      <w:rPr>
        <w:rFonts w:ascii="Arial" w:cs="Arial" w:eastAsia="Arial" w:hAnsi="Arial"/>
        <w:b w:val="0"/>
        <w:i w:val="0"/>
        <w:smallCaps w:val="0"/>
        <w:strike w:val="0"/>
        <w:color w:val="7f7f7f"/>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741045" cy="251460"/>
          <wp:effectExtent b="0" l="0" r="0" t="0"/>
          <wp:docPr descr="A picture containing drawing&#10;&#10;Description automatically generated" id="1073741853" name="image2.png"/>
          <a:graphic>
            <a:graphicData uri="http://schemas.openxmlformats.org/drawingml/2006/picture">
              <pic:pic>
                <pic:nvPicPr>
                  <pic:cNvPr descr="A picture containing drawing&#10;&#10;Description automatically generated" id="0" name="image2.png"/>
                  <pic:cNvPicPr preferRelativeResize="0"/>
                </pic:nvPicPr>
                <pic:blipFill>
                  <a:blip r:embed="rId1"/>
                  <a:srcRect b="0" l="0" r="0" t="0"/>
                  <a:stretch>
                    <a:fillRect/>
                  </a:stretch>
                </pic:blipFill>
                <pic:spPr>
                  <a:xfrm>
                    <a:off x="0" y="0"/>
                    <a:ext cx="741045" cy="251460"/>
                  </a:xfrm>
                  <a:prstGeom prst="rect"/>
                  <a:ln/>
                </pic:spPr>
              </pic:pic>
            </a:graphicData>
          </a:graphic>
        </wp:inline>
      </w:drawing>
    </w:r>
    <w:r w:rsidDel="00000000" w:rsidR="00000000" w:rsidRPr="00000000">
      <w:rPr>
        <w:rFonts w:ascii="Arial" w:cs="Arial" w:eastAsia="Arial" w:hAnsi="Arial"/>
        <w:b w:val="0"/>
        <w:i w:val="0"/>
        <w:smallCaps w:val="0"/>
        <w:strike w:val="0"/>
        <w:color w:val="7f7f7f"/>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741045" cy="251460"/>
          <wp:effectExtent b="0" l="0" r="0" t="0"/>
          <wp:docPr descr="A picture containing drawing&#10;&#10;Description automatically generated" id="1073741852" name="image2.png"/>
          <a:graphic>
            <a:graphicData uri="http://schemas.openxmlformats.org/drawingml/2006/picture">
              <pic:pic>
                <pic:nvPicPr>
                  <pic:cNvPr descr="A picture containing drawing&#10;&#10;Description automatically generated" id="0" name="image2.png"/>
                  <pic:cNvPicPr preferRelativeResize="0"/>
                </pic:nvPicPr>
                <pic:blipFill>
                  <a:blip r:embed="rId1"/>
                  <a:srcRect b="0" l="0" r="0" t="0"/>
                  <a:stretch>
                    <a:fillRect/>
                  </a:stretch>
                </pic:blipFill>
                <pic:spPr>
                  <a:xfrm>
                    <a:off x="0" y="0"/>
                    <a:ext cx="741045" cy="251460"/>
                  </a:xfrm>
                  <a:prstGeom prst="rect"/>
                  <a:ln/>
                </pic:spPr>
              </pic:pic>
            </a:graphicData>
          </a:graphic>
        </wp:inline>
      </w:drawing>
    </w:r>
    <w:r w:rsidDel="00000000" w:rsidR="00000000" w:rsidRPr="00000000">
      <w:rPr>
        <w:rFonts w:ascii="Arial" w:cs="Arial" w:eastAsia="Arial" w:hAnsi="Arial"/>
        <w:b w:val="0"/>
        <w:i w:val="0"/>
        <w:smallCaps w:val="0"/>
        <w:strike w:val="0"/>
        <w:color w:val="7f7f7f"/>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741045" cy="251460"/>
          <wp:effectExtent b="0" l="0" r="0" t="0"/>
          <wp:docPr descr="A picture containing drawing&#10;&#10;Description automatically generated" id="1073741854" name="image2.png"/>
          <a:graphic>
            <a:graphicData uri="http://schemas.openxmlformats.org/drawingml/2006/picture">
              <pic:pic>
                <pic:nvPicPr>
                  <pic:cNvPr descr="A picture containing drawing&#10;&#10;Description automatically generated" id="0" name="image2.png"/>
                  <pic:cNvPicPr preferRelativeResize="0"/>
                </pic:nvPicPr>
                <pic:blipFill>
                  <a:blip r:embed="rId1"/>
                  <a:srcRect b="0" l="0" r="0" t="0"/>
                  <a:stretch>
                    <a:fillRect/>
                  </a:stretch>
                </pic:blipFill>
                <pic:spPr>
                  <a:xfrm>
                    <a:off x="0" y="0"/>
                    <a:ext cx="741045" cy="251460"/>
                  </a:xfrm>
                  <a:prstGeom prst="rect"/>
                  <a:ln/>
                </pic:spPr>
              </pic:pic>
            </a:graphicData>
          </a:graphic>
        </wp:inline>
      </w:drawing>
    </w:r>
    <w:r w:rsidDel="00000000" w:rsidR="00000000" w:rsidRPr="00000000">
      <w:rPr>
        <w:rFonts w:ascii="Arial" w:cs="Arial" w:eastAsia="Arial" w:hAnsi="Arial"/>
        <w:b w:val="0"/>
        <w:i w:val="0"/>
        <w:smallCaps w:val="0"/>
        <w:strike w:val="0"/>
        <w:color w:val="7f7f7f"/>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3544"/>
        <w:tab w:val="center" w:leader="none" w:pos="4513"/>
        <w:tab w:val="right" w:leader="none" w:pos="9026"/>
        <w:tab w:val="right" w:leader="none" w:pos="9839"/>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anchor allowOverlap="1" behindDoc="1" distB="0" distT="0" distL="0" distR="0" hidden="0" layoutInCell="1" locked="0" relativeHeight="0" simplePos="0">
          <wp:simplePos x="0" y="0"/>
          <wp:positionH relativeFrom="page">
            <wp:posOffset>665035</wp:posOffset>
          </wp:positionH>
          <wp:positionV relativeFrom="page">
            <wp:posOffset>720090</wp:posOffset>
          </wp:positionV>
          <wp:extent cx="1332000" cy="687600"/>
          <wp:effectExtent b="0" l="0" r="0" t="0"/>
          <wp:wrapNone/>
          <wp:docPr descr="image1.png" id="1073741847" name="image1.png"/>
          <a:graphic>
            <a:graphicData uri="http://schemas.openxmlformats.org/drawingml/2006/picture">
              <pic:pic>
                <pic:nvPicPr>
                  <pic:cNvPr descr="image1.png" id="0" name="image1.png"/>
                  <pic:cNvPicPr preferRelativeResize="0"/>
                </pic:nvPicPr>
                <pic:blipFill>
                  <a:blip r:embed="rId1"/>
                  <a:srcRect b="0" l="0" r="0" t="0"/>
                  <a:stretch>
                    <a:fillRect/>
                  </a:stretch>
                </pic:blipFill>
                <pic:spPr>
                  <a:xfrm>
                    <a:off x="0" y="0"/>
                    <a:ext cx="1332000" cy="687600"/>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3544"/>
        <w:tab w:val="center" w:leader="none" w:pos="4513"/>
        <w:tab w:val="right" w:leader="none" w:pos="9026"/>
        <w:tab w:val="right" w:leader="none" w:pos="9839"/>
      </w:tabs>
      <w:spacing w:after="0" w:before="0" w:line="259"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4146"/>
        <w:sz w:val="22"/>
        <w:szCs w:val="22"/>
        <w:u w:val="none"/>
        <w:shd w:fill="auto" w:val="clear"/>
        <w:vertAlign w:val="baseline"/>
        <w:rtl w:val="0"/>
      </w:rPr>
      <w:tab/>
    </w:r>
    <w:r w:rsidDel="00000000" w:rsidR="00000000" w:rsidRPr="00000000">
      <w:rPr>
        <w:rFonts w:ascii="Trebuchet MS" w:cs="Trebuchet MS" w:eastAsia="Trebuchet MS" w:hAnsi="Trebuchet MS"/>
        <w:b w:val="0"/>
        <w:i w:val="0"/>
        <w:smallCaps w:val="0"/>
        <w:strike w:val="0"/>
        <w:color w:val="004146"/>
        <w:sz w:val="22"/>
        <w:szCs w:val="22"/>
        <w:u w:val="none"/>
        <w:shd w:fill="auto" w:val="clear"/>
        <w:vertAlign w:val="baseline"/>
        <w:rtl w:val="0"/>
      </w:rPr>
      <w:t xml:space="preserve">Level 5 Associate Diploma</w: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3544"/>
        <w:tab w:val="center" w:leader="none" w:pos="4513"/>
        <w:tab w:val="right" w:leader="none" w:pos="9026"/>
        <w:tab w:val="right" w:leader="none" w:pos="9839"/>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808080"/>
        <w:sz w:val="22"/>
        <w:szCs w:val="22"/>
        <w:u w:val="none"/>
        <w:shd w:fill="auto" w:val="clear"/>
        <w:vertAlign w:val="baseline"/>
        <w:rtl w:val="0"/>
      </w:rPr>
      <w:t xml:space="preserve"> </w:t>
      <w:tab/>
      <w:tab/>
    </w:r>
    <w:r w:rsidDel="00000000" w:rsidR="00000000" w:rsidRPr="00000000">
      <w:rPr>
        <w:rFonts w:ascii="Trebuchet MS" w:cs="Trebuchet MS" w:eastAsia="Trebuchet MS" w:hAnsi="Trebuchet MS"/>
        <w:b w:val="0"/>
        <w:i w:val="0"/>
        <w:smallCaps w:val="0"/>
        <w:strike w:val="0"/>
        <w:color w:val="004146"/>
        <w:sz w:val="22"/>
        <w:szCs w:val="22"/>
        <w:u w:val="none"/>
        <w:shd w:fill="auto" w:val="clear"/>
        <w:vertAlign w:val="baseline"/>
        <w:rtl w:val="0"/>
      </w:rPr>
      <w:t xml:space="preserve">Level 5 Associate Diploma</w:t>
    </w: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3544"/>
        <w:tab w:val="center" w:leader="none" w:pos="4513"/>
        <w:tab w:val="right" w:leader="none" w:pos="9026"/>
        <w:tab w:val="right" w:leader="none" w:pos="9839"/>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808080"/>
        <w:sz w:val="22"/>
        <w:szCs w:val="22"/>
        <w:u w:val="none"/>
        <w:shd w:fill="auto" w:val="clear"/>
        <w:vertAlign w:val="baseline"/>
        <w:rtl w:val="0"/>
      </w:rPr>
      <w:t xml:space="preserve"> </w:t>
      <w:tab/>
      <w:tab/>
    </w:r>
    <w:r w:rsidDel="00000000" w:rsidR="00000000" w:rsidRPr="00000000">
      <w:rPr>
        <w:rFonts w:ascii="Trebuchet MS" w:cs="Trebuchet MS" w:eastAsia="Trebuchet MS" w:hAnsi="Trebuchet MS"/>
        <w:b w:val="0"/>
        <w:i w:val="0"/>
        <w:smallCaps w:val="0"/>
        <w:strike w:val="0"/>
        <w:color w:val="004146"/>
        <w:sz w:val="22"/>
        <w:szCs w:val="22"/>
        <w:u w:val="none"/>
        <w:shd w:fill="auto" w:val="clear"/>
        <w:vertAlign w:val="baseline"/>
        <w:rtl w:val="0"/>
      </w:rPr>
      <w:t xml:space="preserve">Level 5 Associate Diploma</w:t>
    </w:r>
    <w:r w:rsidDel="00000000" w:rsidR="00000000" w:rsidRPr="00000000">
      <w:rPr>
        <w:rtl w:val="0"/>
      </w:rP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20"/>
      </w:tabs>
      <w:spacing w:after="0" w:before="0" w:line="240" w:lineRule="auto"/>
      <w:ind w:left="0" w:right="0" w:firstLine="0"/>
      <w:jc w:val="left"/>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tl w:val="0"/>
      </w:rPr>
    </w:r>
  </w:p>
</w:hdr>
</file>

<file path=word/header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3544"/>
        <w:tab w:val="center" w:leader="none" w:pos="4513"/>
        <w:tab w:val="right" w:leader="none" w:pos="9026"/>
        <w:tab w:val="right" w:leader="none" w:pos="9839"/>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808080"/>
        <w:sz w:val="22"/>
        <w:szCs w:val="22"/>
        <w:u w:val="none"/>
        <w:shd w:fill="auto" w:val="clear"/>
        <w:vertAlign w:val="baseline"/>
        <w:rtl w:val="0"/>
      </w:rPr>
      <w:t xml:space="preserve"> </w:t>
      <w:tab/>
      <w:tab/>
    </w:r>
    <w:r w:rsidDel="00000000" w:rsidR="00000000" w:rsidRPr="00000000">
      <w:rPr>
        <w:rFonts w:ascii="Trebuchet MS" w:cs="Trebuchet MS" w:eastAsia="Trebuchet MS" w:hAnsi="Trebuchet MS"/>
        <w:b w:val="0"/>
        <w:i w:val="0"/>
        <w:smallCaps w:val="0"/>
        <w:strike w:val="0"/>
        <w:color w:val="004146"/>
        <w:sz w:val="22"/>
        <w:szCs w:val="22"/>
        <w:u w:val="none"/>
        <w:shd w:fill="auto" w:val="clear"/>
        <w:vertAlign w:val="baseline"/>
        <w:rtl w:val="0"/>
      </w:rPr>
      <w:t xml:space="preserve">Level 5 Associate Diploma</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Helvetica Neue" w:cs="Helvetica Neue" w:eastAsia="Helvetica Neue" w:hAnsi="Helvetica Neue"/>
        <w:b w:val="0"/>
        <w:i w:val="0"/>
        <w:smallCaps w:val="0"/>
        <w:strike w:val="0"/>
        <w:sz w:val="20"/>
        <w:szCs w:val="20"/>
        <w:shd w:fill="auto" w:val="clear"/>
        <w:vertAlign w:val="baseline"/>
      </w:rPr>
    </w:lvl>
    <w:lvl w:ilvl="1">
      <w:start w:val="1"/>
      <w:numFmt w:val="bullet"/>
      <w:lvlText w:val="o"/>
      <w:lvlJc w:val="left"/>
      <w:pPr>
        <w:ind w:left="1440" w:hanging="360"/>
      </w:pPr>
      <w:rPr>
        <w:rFonts w:ascii="Helvetica Neue" w:cs="Helvetica Neue" w:eastAsia="Helvetica Neue" w:hAnsi="Helvetica Neue"/>
        <w:b w:val="0"/>
        <w:i w:val="0"/>
        <w:smallCaps w:val="0"/>
        <w:strike w:val="0"/>
        <w:sz w:val="20"/>
        <w:szCs w:val="20"/>
        <w:shd w:fill="auto" w:val="clear"/>
        <w:vertAlign w:val="baseline"/>
      </w:rPr>
    </w:lvl>
    <w:lvl w:ilvl="2">
      <w:start w:val="1"/>
      <w:numFmt w:val="bullet"/>
      <w:lvlText w:val="▪"/>
      <w:lvlJc w:val="left"/>
      <w:pPr>
        <w:ind w:left="2160" w:hanging="360"/>
      </w:pPr>
      <w:rPr>
        <w:rFonts w:ascii="Arimo" w:cs="Arimo" w:eastAsia="Arimo" w:hAnsi="Arimo"/>
        <w:b w:val="0"/>
        <w:i w:val="0"/>
        <w:smallCaps w:val="0"/>
        <w:strike w:val="0"/>
        <w:sz w:val="20"/>
        <w:szCs w:val="20"/>
        <w:shd w:fill="auto" w:val="clear"/>
        <w:vertAlign w:val="baseline"/>
      </w:rPr>
    </w:lvl>
    <w:lvl w:ilvl="3">
      <w:start w:val="1"/>
      <w:numFmt w:val="bullet"/>
      <w:lvlText w:val="▪"/>
      <w:lvlJc w:val="left"/>
      <w:pPr>
        <w:ind w:left="2880" w:hanging="360"/>
      </w:pPr>
      <w:rPr>
        <w:rFonts w:ascii="Arimo" w:cs="Arimo" w:eastAsia="Arimo" w:hAnsi="Arimo"/>
        <w:b w:val="0"/>
        <w:i w:val="0"/>
        <w:smallCaps w:val="0"/>
        <w:strike w:val="0"/>
        <w:sz w:val="20"/>
        <w:szCs w:val="20"/>
        <w:shd w:fill="auto" w:val="clear"/>
        <w:vertAlign w:val="baseline"/>
      </w:rPr>
    </w:lvl>
    <w:lvl w:ilvl="4">
      <w:start w:val="1"/>
      <w:numFmt w:val="bullet"/>
      <w:lvlText w:val="▪"/>
      <w:lvlJc w:val="left"/>
      <w:pPr>
        <w:ind w:left="3600" w:hanging="360"/>
      </w:pPr>
      <w:rPr>
        <w:rFonts w:ascii="Arimo" w:cs="Arimo" w:eastAsia="Arimo" w:hAnsi="Arimo"/>
        <w:b w:val="0"/>
        <w:i w:val="0"/>
        <w:smallCaps w:val="0"/>
        <w:strike w:val="0"/>
        <w:sz w:val="20"/>
        <w:szCs w:val="20"/>
        <w:shd w:fill="auto" w:val="clear"/>
        <w:vertAlign w:val="baseline"/>
      </w:rPr>
    </w:lvl>
    <w:lvl w:ilvl="5">
      <w:start w:val="1"/>
      <w:numFmt w:val="bullet"/>
      <w:lvlText w:val="▪"/>
      <w:lvlJc w:val="left"/>
      <w:pPr>
        <w:ind w:left="4320" w:hanging="360"/>
      </w:pPr>
      <w:rPr>
        <w:rFonts w:ascii="Arimo" w:cs="Arimo" w:eastAsia="Arimo" w:hAnsi="Arimo"/>
        <w:b w:val="0"/>
        <w:i w:val="0"/>
        <w:smallCaps w:val="0"/>
        <w:strike w:val="0"/>
        <w:sz w:val="20"/>
        <w:szCs w:val="20"/>
        <w:shd w:fill="auto" w:val="clear"/>
        <w:vertAlign w:val="baseline"/>
      </w:rPr>
    </w:lvl>
    <w:lvl w:ilvl="6">
      <w:start w:val="1"/>
      <w:numFmt w:val="bullet"/>
      <w:lvlText w:val="▪"/>
      <w:lvlJc w:val="left"/>
      <w:pPr>
        <w:ind w:left="5040" w:hanging="360"/>
      </w:pPr>
      <w:rPr>
        <w:rFonts w:ascii="Arimo" w:cs="Arimo" w:eastAsia="Arimo" w:hAnsi="Arimo"/>
        <w:b w:val="0"/>
        <w:i w:val="0"/>
        <w:smallCaps w:val="0"/>
        <w:strike w:val="0"/>
        <w:sz w:val="20"/>
        <w:szCs w:val="20"/>
        <w:shd w:fill="auto" w:val="clear"/>
        <w:vertAlign w:val="baseline"/>
      </w:rPr>
    </w:lvl>
    <w:lvl w:ilvl="7">
      <w:start w:val="1"/>
      <w:numFmt w:val="bullet"/>
      <w:lvlText w:val="▪"/>
      <w:lvlJc w:val="left"/>
      <w:pPr>
        <w:ind w:left="5760" w:hanging="360"/>
      </w:pPr>
      <w:rPr>
        <w:rFonts w:ascii="Arimo" w:cs="Arimo" w:eastAsia="Arimo" w:hAnsi="Arimo"/>
        <w:b w:val="0"/>
        <w:i w:val="0"/>
        <w:smallCaps w:val="0"/>
        <w:strike w:val="0"/>
        <w:sz w:val="20"/>
        <w:szCs w:val="20"/>
        <w:shd w:fill="auto" w:val="clear"/>
        <w:vertAlign w:val="baseline"/>
      </w:rPr>
    </w:lvl>
    <w:lvl w:ilvl="8">
      <w:start w:val="1"/>
      <w:numFmt w:val="bullet"/>
      <w:lvlText w:val="▪"/>
      <w:lvlJc w:val="left"/>
      <w:pPr>
        <w:ind w:left="6480" w:hanging="360"/>
      </w:pPr>
      <w:rPr>
        <w:rFonts w:ascii="Arimo" w:cs="Arimo" w:eastAsia="Arimo" w:hAnsi="Arimo"/>
        <w:b w:val="0"/>
        <w:i w:val="0"/>
        <w:smallCaps w:val="0"/>
        <w:strike w:val="0"/>
        <w:sz w:val="20"/>
        <w:szCs w:val="20"/>
        <w:shd w:fill="auto" w:val="clear"/>
        <w:vertAlign w:val="baseline"/>
      </w:rPr>
    </w:lvl>
  </w:abstractNum>
  <w:abstractNum w:abstractNumId="2">
    <w:lvl w:ilvl="0">
      <w:start w:val="1"/>
      <w:numFmt w:val="bullet"/>
      <w:lvlText w:val="●"/>
      <w:lvlJc w:val="left"/>
      <w:pPr>
        <w:ind w:left="195" w:hanging="195"/>
      </w:pPr>
      <w:rPr>
        <w:rFonts w:ascii="Helvetica Neue" w:cs="Helvetica Neue" w:eastAsia="Helvetica Neue" w:hAnsi="Helvetica Neue"/>
        <w:b w:val="0"/>
        <w:i w:val="0"/>
        <w:smallCaps w:val="0"/>
        <w:strike w:val="0"/>
        <w:color w:val="00626a"/>
        <w:sz w:val="22"/>
        <w:szCs w:val="22"/>
        <w:shd w:fill="auto" w:val="clear"/>
        <w:vertAlign w:val="baseline"/>
      </w:rPr>
    </w:lvl>
    <w:lvl w:ilvl="1">
      <w:start w:val="1"/>
      <w:numFmt w:val="bullet"/>
      <w:lvlText w:val="o"/>
      <w:lvlJc w:val="left"/>
      <w:pPr>
        <w:ind w:left="915" w:hanging="195"/>
      </w:pPr>
      <w:rPr>
        <w:rFonts w:ascii="Helvetica Neue" w:cs="Helvetica Neue" w:eastAsia="Helvetica Neue" w:hAnsi="Helvetica Neue"/>
        <w:b w:val="0"/>
        <w:i w:val="0"/>
        <w:smallCaps w:val="0"/>
        <w:strike w:val="0"/>
        <w:color w:val="00626a"/>
        <w:sz w:val="22"/>
        <w:szCs w:val="22"/>
        <w:shd w:fill="auto" w:val="clear"/>
        <w:vertAlign w:val="baseline"/>
      </w:rPr>
    </w:lvl>
    <w:lvl w:ilvl="2">
      <w:start w:val="1"/>
      <w:numFmt w:val="bullet"/>
      <w:lvlText w:val="▪"/>
      <w:lvlJc w:val="left"/>
      <w:pPr>
        <w:ind w:left="1635" w:hanging="195"/>
      </w:pPr>
      <w:rPr>
        <w:rFonts w:ascii="Arimo" w:cs="Arimo" w:eastAsia="Arimo" w:hAnsi="Arimo"/>
        <w:b w:val="0"/>
        <w:i w:val="0"/>
        <w:smallCaps w:val="0"/>
        <w:strike w:val="0"/>
        <w:color w:val="00626a"/>
        <w:sz w:val="22"/>
        <w:szCs w:val="22"/>
        <w:shd w:fill="auto" w:val="clear"/>
        <w:vertAlign w:val="baseline"/>
      </w:rPr>
    </w:lvl>
    <w:lvl w:ilvl="3">
      <w:start w:val="1"/>
      <w:numFmt w:val="bullet"/>
      <w:lvlText w:val="●"/>
      <w:lvlJc w:val="left"/>
      <w:pPr>
        <w:ind w:left="2355" w:hanging="195"/>
      </w:pPr>
      <w:rPr>
        <w:rFonts w:ascii="Helvetica Neue" w:cs="Helvetica Neue" w:eastAsia="Helvetica Neue" w:hAnsi="Helvetica Neue"/>
        <w:b w:val="0"/>
        <w:i w:val="0"/>
        <w:smallCaps w:val="0"/>
        <w:strike w:val="0"/>
        <w:color w:val="00626a"/>
        <w:sz w:val="22"/>
        <w:szCs w:val="22"/>
        <w:shd w:fill="auto" w:val="clear"/>
        <w:vertAlign w:val="baseline"/>
      </w:rPr>
    </w:lvl>
    <w:lvl w:ilvl="4">
      <w:start w:val="1"/>
      <w:numFmt w:val="bullet"/>
      <w:lvlText w:val="o"/>
      <w:lvlJc w:val="left"/>
      <w:pPr>
        <w:ind w:left="3075" w:hanging="195"/>
      </w:pPr>
      <w:rPr>
        <w:rFonts w:ascii="Helvetica Neue" w:cs="Helvetica Neue" w:eastAsia="Helvetica Neue" w:hAnsi="Helvetica Neue"/>
        <w:b w:val="0"/>
        <w:i w:val="0"/>
        <w:smallCaps w:val="0"/>
        <w:strike w:val="0"/>
        <w:color w:val="00626a"/>
        <w:sz w:val="22"/>
        <w:szCs w:val="22"/>
        <w:shd w:fill="auto" w:val="clear"/>
        <w:vertAlign w:val="baseline"/>
      </w:rPr>
    </w:lvl>
    <w:lvl w:ilvl="5">
      <w:start w:val="1"/>
      <w:numFmt w:val="bullet"/>
      <w:lvlText w:val="▪"/>
      <w:lvlJc w:val="left"/>
      <w:pPr>
        <w:ind w:left="3795" w:hanging="195"/>
      </w:pPr>
      <w:rPr>
        <w:rFonts w:ascii="Arimo" w:cs="Arimo" w:eastAsia="Arimo" w:hAnsi="Arimo"/>
        <w:b w:val="0"/>
        <w:i w:val="0"/>
        <w:smallCaps w:val="0"/>
        <w:strike w:val="0"/>
        <w:color w:val="00626a"/>
        <w:sz w:val="22"/>
        <w:szCs w:val="22"/>
        <w:shd w:fill="auto" w:val="clear"/>
        <w:vertAlign w:val="baseline"/>
      </w:rPr>
    </w:lvl>
    <w:lvl w:ilvl="6">
      <w:start w:val="1"/>
      <w:numFmt w:val="bullet"/>
      <w:lvlText w:val="●"/>
      <w:lvlJc w:val="left"/>
      <w:pPr>
        <w:ind w:left="4515" w:hanging="195"/>
      </w:pPr>
      <w:rPr>
        <w:rFonts w:ascii="Helvetica Neue" w:cs="Helvetica Neue" w:eastAsia="Helvetica Neue" w:hAnsi="Helvetica Neue"/>
        <w:b w:val="0"/>
        <w:i w:val="0"/>
        <w:smallCaps w:val="0"/>
        <w:strike w:val="0"/>
        <w:color w:val="00626a"/>
        <w:sz w:val="22"/>
        <w:szCs w:val="22"/>
        <w:shd w:fill="auto" w:val="clear"/>
        <w:vertAlign w:val="baseline"/>
      </w:rPr>
    </w:lvl>
    <w:lvl w:ilvl="7">
      <w:start w:val="1"/>
      <w:numFmt w:val="bullet"/>
      <w:lvlText w:val="o"/>
      <w:lvlJc w:val="left"/>
      <w:pPr>
        <w:ind w:left="5235" w:hanging="195"/>
      </w:pPr>
      <w:rPr>
        <w:rFonts w:ascii="Helvetica Neue" w:cs="Helvetica Neue" w:eastAsia="Helvetica Neue" w:hAnsi="Helvetica Neue"/>
        <w:b w:val="0"/>
        <w:i w:val="0"/>
        <w:smallCaps w:val="0"/>
        <w:strike w:val="0"/>
        <w:color w:val="00626a"/>
        <w:sz w:val="22"/>
        <w:szCs w:val="22"/>
        <w:shd w:fill="auto" w:val="clear"/>
        <w:vertAlign w:val="baseline"/>
      </w:rPr>
    </w:lvl>
    <w:lvl w:ilvl="8">
      <w:start w:val="1"/>
      <w:numFmt w:val="bullet"/>
      <w:lvlText w:val="▪"/>
      <w:lvlJc w:val="left"/>
      <w:pPr>
        <w:ind w:left="5955" w:hanging="195"/>
      </w:pPr>
      <w:rPr>
        <w:rFonts w:ascii="Arimo" w:cs="Arimo" w:eastAsia="Arimo" w:hAnsi="Arimo"/>
        <w:b w:val="0"/>
        <w:i w:val="0"/>
        <w:smallCaps w:val="0"/>
        <w:strike w:val="0"/>
        <w:color w:val="00626a"/>
        <w:sz w:val="22"/>
        <w:szCs w:val="22"/>
        <w:shd w:fill="auto" w:val="clear"/>
        <w:vertAlign w:val="baseline"/>
      </w:rPr>
    </w:lvl>
  </w:abstractNum>
  <w:abstractNum w:abstractNumId="3">
    <w:lvl w:ilvl="0">
      <w:start w:val="1"/>
      <w:numFmt w:val="bullet"/>
      <w:lvlText w:val="●"/>
      <w:lvlJc w:val="left"/>
      <w:pPr>
        <w:ind w:left="156" w:hanging="156"/>
      </w:pPr>
      <w:rPr>
        <w:rFonts w:ascii="Helvetica Neue" w:cs="Helvetica Neue" w:eastAsia="Helvetica Neue" w:hAnsi="Helvetica Neue"/>
        <w:b w:val="0"/>
        <w:i w:val="0"/>
        <w:smallCaps w:val="0"/>
        <w:strike w:val="0"/>
        <w:color w:val="00626a"/>
        <w:sz w:val="22"/>
        <w:szCs w:val="22"/>
        <w:shd w:fill="auto" w:val="clear"/>
        <w:vertAlign w:val="baseline"/>
      </w:rPr>
    </w:lvl>
    <w:lvl w:ilvl="1">
      <w:start w:val="1"/>
      <w:numFmt w:val="bullet"/>
      <w:lvlText w:val="o"/>
      <w:lvlJc w:val="left"/>
      <w:pPr>
        <w:ind w:left="876" w:hanging="156"/>
      </w:pPr>
      <w:rPr>
        <w:rFonts w:ascii="Helvetica Neue" w:cs="Helvetica Neue" w:eastAsia="Helvetica Neue" w:hAnsi="Helvetica Neue"/>
        <w:b w:val="0"/>
        <w:i w:val="0"/>
        <w:smallCaps w:val="0"/>
        <w:strike w:val="0"/>
        <w:color w:val="00626a"/>
        <w:sz w:val="22"/>
        <w:szCs w:val="22"/>
        <w:shd w:fill="auto" w:val="clear"/>
        <w:vertAlign w:val="baseline"/>
      </w:rPr>
    </w:lvl>
    <w:lvl w:ilvl="2">
      <w:start w:val="1"/>
      <w:numFmt w:val="bullet"/>
      <w:lvlText w:val="▪"/>
      <w:lvlJc w:val="left"/>
      <w:pPr>
        <w:ind w:left="1596" w:hanging="156"/>
      </w:pPr>
      <w:rPr>
        <w:rFonts w:ascii="Arimo" w:cs="Arimo" w:eastAsia="Arimo" w:hAnsi="Arimo"/>
        <w:b w:val="0"/>
        <w:i w:val="0"/>
        <w:smallCaps w:val="0"/>
        <w:strike w:val="0"/>
        <w:color w:val="00626a"/>
        <w:sz w:val="22"/>
        <w:szCs w:val="22"/>
        <w:shd w:fill="auto" w:val="clear"/>
        <w:vertAlign w:val="baseline"/>
      </w:rPr>
    </w:lvl>
    <w:lvl w:ilvl="3">
      <w:start w:val="1"/>
      <w:numFmt w:val="bullet"/>
      <w:lvlText w:val="●"/>
      <w:lvlJc w:val="left"/>
      <w:pPr>
        <w:ind w:left="2316" w:hanging="156"/>
      </w:pPr>
      <w:rPr>
        <w:rFonts w:ascii="Helvetica Neue" w:cs="Helvetica Neue" w:eastAsia="Helvetica Neue" w:hAnsi="Helvetica Neue"/>
        <w:b w:val="0"/>
        <w:i w:val="0"/>
        <w:smallCaps w:val="0"/>
        <w:strike w:val="0"/>
        <w:color w:val="00626a"/>
        <w:sz w:val="22"/>
        <w:szCs w:val="22"/>
        <w:shd w:fill="auto" w:val="clear"/>
        <w:vertAlign w:val="baseline"/>
      </w:rPr>
    </w:lvl>
    <w:lvl w:ilvl="4">
      <w:start w:val="1"/>
      <w:numFmt w:val="bullet"/>
      <w:lvlText w:val="o"/>
      <w:lvlJc w:val="left"/>
      <w:pPr>
        <w:ind w:left="3036" w:hanging="156"/>
      </w:pPr>
      <w:rPr>
        <w:rFonts w:ascii="Helvetica Neue" w:cs="Helvetica Neue" w:eastAsia="Helvetica Neue" w:hAnsi="Helvetica Neue"/>
        <w:b w:val="0"/>
        <w:i w:val="0"/>
        <w:smallCaps w:val="0"/>
        <w:strike w:val="0"/>
        <w:color w:val="00626a"/>
        <w:sz w:val="22"/>
        <w:szCs w:val="22"/>
        <w:shd w:fill="auto" w:val="clear"/>
        <w:vertAlign w:val="baseline"/>
      </w:rPr>
    </w:lvl>
    <w:lvl w:ilvl="5">
      <w:start w:val="1"/>
      <w:numFmt w:val="bullet"/>
      <w:lvlText w:val="▪"/>
      <w:lvlJc w:val="left"/>
      <w:pPr>
        <w:ind w:left="3756" w:hanging="156"/>
      </w:pPr>
      <w:rPr>
        <w:rFonts w:ascii="Arimo" w:cs="Arimo" w:eastAsia="Arimo" w:hAnsi="Arimo"/>
        <w:b w:val="0"/>
        <w:i w:val="0"/>
        <w:smallCaps w:val="0"/>
        <w:strike w:val="0"/>
        <w:color w:val="00626a"/>
        <w:sz w:val="22"/>
        <w:szCs w:val="22"/>
        <w:shd w:fill="auto" w:val="clear"/>
        <w:vertAlign w:val="baseline"/>
      </w:rPr>
    </w:lvl>
    <w:lvl w:ilvl="6">
      <w:start w:val="1"/>
      <w:numFmt w:val="bullet"/>
      <w:lvlText w:val="●"/>
      <w:lvlJc w:val="left"/>
      <w:pPr>
        <w:ind w:left="4476" w:hanging="156"/>
      </w:pPr>
      <w:rPr>
        <w:rFonts w:ascii="Helvetica Neue" w:cs="Helvetica Neue" w:eastAsia="Helvetica Neue" w:hAnsi="Helvetica Neue"/>
        <w:b w:val="0"/>
        <w:i w:val="0"/>
        <w:smallCaps w:val="0"/>
        <w:strike w:val="0"/>
        <w:color w:val="00626a"/>
        <w:sz w:val="22"/>
        <w:szCs w:val="22"/>
        <w:shd w:fill="auto" w:val="clear"/>
        <w:vertAlign w:val="baseline"/>
      </w:rPr>
    </w:lvl>
    <w:lvl w:ilvl="7">
      <w:start w:val="1"/>
      <w:numFmt w:val="bullet"/>
      <w:lvlText w:val="o"/>
      <w:lvlJc w:val="left"/>
      <w:pPr>
        <w:ind w:left="5196" w:hanging="156"/>
      </w:pPr>
      <w:rPr>
        <w:rFonts w:ascii="Helvetica Neue" w:cs="Helvetica Neue" w:eastAsia="Helvetica Neue" w:hAnsi="Helvetica Neue"/>
        <w:b w:val="0"/>
        <w:i w:val="0"/>
        <w:smallCaps w:val="0"/>
        <w:strike w:val="0"/>
        <w:color w:val="00626a"/>
        <w:sz w:val="22"/>
        <w:szCs w:val="22"/>
        <w:shd w:fill="auto" w:val="clear"/>
        <w:vertAlign w:val="baseline"/>
      </w:rPr>
    </w:lvl>
    <w:lvl w:ilvl="8">
      <w:start w:val="1"/>
      <w:numFmt w:val="bullet"/>
      <w:lvlText w:val="▪"/>
      <w:lvlJc w:val="left"/>
      <w:pPr>
        <w:ind w:left="5916" w:hanging="156"/>
      </w:pPr>
      <w:rPr>
        <w:rFonts w:ascii="Arimo" w:cs="Arimo" w:eastAsia="Arimo" w:hAnsi="Arimo"/>
        <w:b w:val="0"/>
        <w:i w:val="0"/>
        <w:smallCaps w:val="0"/>
        <w:strike w:val="0"/>
        <w:color w:val="00626a"/>
        <w:sz w:val="22"/>
        <w:szCs w:val="22"/>
        <w:shd w:fill="auto" w:val="clear"/>
        <w:vertAlign w:val="baseline"/>
      </w:rPr>
    </w:lvl>
  </w:abstractNum>
  <w:abstractNum w:abstractNumId="4">
    <w:lvl w:ilvl="0">
      <w:start w:val="1"/>
      <w:numFmt w:val="bullet"/>
      <w:lvlText w:val="●"/>
      <w:lvlJc w:val="left"/>
      <w:pPr>
        <w:ind w:left="720" w:hanging="360"/>
      </w:pPr>
      <w:rPr>
        <w:rFonts w:ascii="Helvetica Neue" w:cs="Helvetica Neue" w:eastAsia="Helvetica Neue" w:hAnsi="Helvetica Neue"/>
        <w:b w:val="0"/>
        <w:i w:val="0"/>
        <w:smallCaps w:val="0"/>
        <w:strike w:val="0"/>
        <w:color w:val="00616a"/>
        <w:shd w:fill="auto" w:val="clear"/>
        <w:vertAlign w:val="baseline"/>
      </w:rPr>
    </w:lvl>
    <w:lvl w:ilvl="1">
      <w:start w:val="1"/>
      <w:numFmt w:val="bullet"/>
      <w:lvlText w:val="o"/>
      <w:lvlJc w:val="left"/>
      <w:pPr>
        <w:ind w:left="1440" w:hanging="360"/>
      </w:pPr>
      <w:rPr>
        <w:rFonts w:ascii="Helvetica Neue" w:cs="Helvetica Neue" w:eastAsia="Helvetica Neue" w:hAnsi="Helvetica Neue"/>
        <w:b w:val="0"/>
        <w:i w:val="0"/>
        <w:smallCaps w:val="0"/>
        <w:strike w:val="0"/>
        <w:color w:val="00616a"/>
        <w:shd w:fill="auto" w:val="clear"/>
        <w:vertAlign w:val="baseline"/>
      </w:rPr>
    </w:lvl>
    <w:lvl w:ilvl="2">
      <w:start w:val="1"/>
      <w:numFmt w:val="bullet"/>
      <w:lvlText w:val="▪"/>
      <w:lvlJc w:val="left"/>
      <w:pPr>
        <w:ind w:left="2160" w:hanging="360"/>
      </w:pPr>
      <w:rPr>
        <w:rFonts w:ascii="Arimo" w:cs="Arimo" w:eastAsia="Arimo" w:hAnsi="Arimo"/>
        <w:b w:val="0"/>
        <w:i w:val="0"/>
        <w:smallCaps w:val="0"/>
        <w:strike w:val="0"/>
        <w:color w:val="00616a"/>
        <w:shd w:fill="auto" w:val="clear"/>
        <w:vertAlign w:val="baseline"/>
      </w:rPr>
    </w:lvl>
    <w:lvl w:ilvl="3">
      <w:start w:val="1"/>
      <w:numFmt w:val="bullet"/>
      <w:lvlText w:val="●"/>
      <w:lvlJc w:val="left"/>
      <w:pPr>
        <w:ind w:left="2880" w:hanging="360"/>
      </w:pPr>
      <w:rPr>
        <w:rFonts w:ascii="Helvetica Neue" w:cs="Helvetica Neue" w:eastAsia="Helvetica Neue" w:hAnsi="Helvetica Neue"/>
        <w:b w:val="0"/>
        <w:i w:val="0"/>
        <w:smallCaps w:val="0"/>
        <w:strike w:val="0"/>
        <w:color w:val="00616a"/>
        <w:shd w:fill="auto" w:val="clear"/>
        <w:vertAlign w:val="baseline"/>
      </w:rPr>
    </w:lvl>
    <w:lvl w:ilvl="4">
      <w:start w:val="1"/>
      <w:numFmt w:val="bullet"/>
      <w:lvlText w:val="o"/>
      <w:lvlJc w:val="left"/>
      <w:pPr>
        <w:ind w:left="3600" w:hanging="360"/>
      </w:pPr>
      <w:rPr>
        <w:rFonts w:ascii="Helvetica Neue" w:cs="Helvetica Neue" w:eastAsia="Helvetica Neue" w:hAnsi="Helvetica Neue"/>
        <w:b w:val="0"/>
        <w:i w:val="0"/>
        <w:smallCaps w:val="0"/>
        <w:strike w:val="0"/>
        <w:color w:val="00616a"/>
        <w:shd w:fill="auto" w:val="clear"/>
        <w:vertAlign w:val="baseline"/>
      </w:rPr>
    </w:lvl>
    <w:lvl w:ilvl="5">
      <w:start w:val="1"/>
      <w:numFmt w:val="bullet"/>
      <w:lvlText w:val="▪"/>
      <w:lvlJc w:val="left"/>
      <w:pPr>
        <w:ind w:left="4320" w:hanging="360"/>
      </w:pPr>
      <w:rPr>
        <w:rFonts w:ascii="Arimo" w:cs="Arimo" w:eastAsia="Arimo" w:hAnsi="Arimo"/>
        <w:b w:val="0"/>
        <w:i w:val="0"/>
        <w:smallCaps w:val="0"/>
        <w:strike w:val="0"/>
        <w:color w:val="00616a"/>
        <w:shd w:fill="auto" w:val="clear"/>
        <w:vertAlign w:val="baseline"/>
      </w:rPr>
    </w:lvl>
    <w:lvl w:ilvl="6">
      <w:start w:val="1"/>
      <w:numFmt w:val="bullet"/>
      <w:lvlText w:val="●"/>
      <w:lvlJc w:val="left"/>
      <w:pPr>
        <w:ind w:left="5040" w:hanging="360"/>
      </w:pPr>
      <w:rPr>
        <w:rFonts w:ascii="Helvetica Neue" w:cs="Helvetica Neue" w:eastAsia="Helvetica Neue" w:hAnsi="Helvetica Neue"/>
        <w:b w:val="0"/>
        <w:i w:val="0"/>
        <w:smallCaps w:val="0"/>
        <w:strike w:val="0"/>
        <w:color w:val="00616a"/>
        <w:shd w:fill="auto" w:val="clear"/>
        <w:vertAlign w:val="baseline"/>
      </w:rPr>
    </w:lvl>
    <w:lvl w:ilvl="7">
      <w:start w:val="1"/>
      <w:numFmt w:val="bullet"/>
      <w:lvlText w:val="o"/>
      <w:lvlJc w:val="left"/>
      <w:pPr>
        <w:ind w:left="5760" w:hanging="360"/>
      </w:pPr>
      <w:rPr>
        <w:rFonts w:ascii="Helvetica Neue" w:cs="Helvetica Neue" w:eastAsia="Helvetica Neue" w:hAnsi="Helvetica Neue"/>
        <w:b w:val="0"/>
        <w:i w:val="0"/>
        <w:smallCaps w:val="0"/>
        <w:strike w:val="0"/>
        <w:color w:val="00616a"/>
        <w:shd w:fill="auto" w:val="clear"/>
        <w:vertAlign w:val="baseline"/>
      </w:rPr>
    </w:lvl>
    <w:lvl w:ilvl="8">
      <w:start w:val="1"/>
      <w:numFmt w:val="bullet"/>
      <w:lvlText w:val="▪"/>
      <w:lvlJc w:val="left"/>
      <w:pPr>
        <w:ind w:left="6480" w:hanging="360"/>
      </w:pPr>
      <w:rPr>
        <w:rFonts w:ascii="Arimo" w:cs="Arimo" w:eastAsia="Arimo" w:hAnsi="Arimo"/>
        <w:b w:val="0"/>
        <w:i w:val="0"/>
        <w:smallCaps w:val="0"/>
        <w:strike w:val="0"/>
        <w:color w:val="00616a"/>
        <w:shd w:fill="auto" w:val="clear"/>
        <w:vertAlign w:val="baseline"/>
      </w:rPr>
    </w:lvl>
  </w:abstractNum>
  <w:abstractNum w:abstractNumId="5">
    <w:lvl w:ilvl="0">
      <w:start w:val="1"/>
      <w:numFmt w:val="decimal"/>
      <w:lvlText w:val="%1."/>
      <w:lvlJc w:val="left"/>
      <w:pPr>
        <w:ind w:left="720" w:hanging="360"/>
      </w:pPr>
      <w:rPr>
        <w:smallCaps w:val="0"/>
        <w:strike w:val="0"/>
        <w:shd w:fill="auto" w:val="clear"/>
        <w:vertAlign w:val="baseline"/>
      </w:rPr>
    </w:lvl>
    <w:lvl w:ilvl="1">
      <w:start w:val="1"/>
      <w:numFmt w:val="lowerLetter"/>
      <w:lvlText w:val="%2."/>
      <w:lvlJc w:val="left"/>
      <w:pPr>
        <w:ind w:left="1440" w:hanging="360"/>
      </w:pPr>
      <w:rPr>
        <w:smallCaps w:val="0"/>
        <w:strike w:val="0"/>
        <w:shd w:fill="auto" w:val="clear"/>
        <w:vertAlign w:val="baseline"/>
      </w:rPr>
    </w:lvl>
    <w:lvl w:ilvl="2">
      <w:start w:val="1"/>
      <w:numFmt w:val="lowerRoman"/>
      <w:lvlText w:val="%3."/>
      <w:lvlJc w:val="left"/>
      <w:pPr>
        <w:ind w:left="2160" w:hanging="295"/>
      </w:pPr>
      <w:rPr>
        <w:smallCaps w:val="0"/>
        <w:strike w:val="0"/>
        <w:shd w:fill="auto" w:val="clear"/>
        <w:vertAlign w:val="baseline"/>
      </w:rPr>
    </w:lvl>
    <w:lvl w:ilvl="3">
      <w:start w:val="1"/>
      <w:numFmt w:val="decimal"/>
      <w:lvlText w:val="%4."/>
      <w:lvlJc w:val="left"/>
      <w:pPr>
        <w:ind w:left="2880" w:hanging="360"/>
      </w:pPr>
      <w:rPr>
        <w:smallCaps w:val="0"/>
        <w:strike w:val="0"/>
        <w:shd w:fill="auto" w:val="clear"/>
        <w:vertAlign w:val="baseline"/>
      </w:rPr>
    </w:lvl>
    <w:lvl w:ilvl="4">
      <w:start w:val="1"/>
      <w:numFmt w:val="lowerLetter"/>
      <w:lvlText w:val="%5."/>
      <w:lvlJc w:val="left"/>
      <w:pPr>
        <w:ind w:left="3600" w:hanging="360"/>
      </w:pPr>
      <w:rPr>
        <w:smallCaps w:val="0"/>
        <w:strike w:val="0"/>
        <w:shd w:fill="auto" w:val="clear"/>
        <w:vertAlign w:val="baseline"/>
      </w:rPr>
    </w:lvl>
    <w:lvl w:ilvl="5">
      <w:start w:val="1"/>
      <w:numFmt w:val="lowerRoman"/>
      <w:lvlText w:val="%6."/>
      <w:lvlJc w:val="left"/>
      <w:pPr>
        <w:ind w:left="4320" w:hanging="295"/>
      </w:pPr>
      <w:rPr>
        <w:smallCaps w:val="0"/>
        <w:strike w:val="0"/>
        <w:shd w:fill="auto" w:val="clear"/>
        <w:vertAlign w:val="baseline"/>
      </w:rPr>
    </w:lvl>
    <w:lvl w:ilvl="6">
      <w:start w:val="1"/>
      <w:numFmt w:val="decimal"/>
      <w:lvlText w:val="%7."/>
      <w:lvlJc w:val="left"/>
      <w:pPr>
        <w:ind w:left="5040" w:hanging="360"/>
      </w:pPr>
      <w:rPr>
        <w:smallCaps w:val="0"/>
        <w:strike w:val="0"/>
        <w:shd w:fill="auto" w:val="clear"/>
        <w:vertAlign w:val="baseline"/>
      </w:rPr>
    </w:lvl>
    <w:lvl w:ilvl="7">
      <w:start w:val="1"/>
      <w:numFmt w:val="lowerLetter"/>
      <w:lvlText w:val="%8."/>
      <w:lvlJc w:val="left"/>
      <w:pPr>
        <w:ind w:left="5760" w:hanging="360"/>
      </w:pPr>
      <w:rPr>
        <w:smallCaps w:val="0"/>
        <w:strike w:val="0"/>
        <w:shd w:fill="auto" w:val="clear"/>
        <w:vertAlign w:val="baseline"/>
      </w:rPr>
    </w:lvl>
    <w:lvl w:ilvl="8">
      <w:start w:val="1"/>
      <w:numFmt w:val="lowerRoman"/>
      <w:lvlText w:val="%9."/>
      <w:lvlJc w:val="left"/>
      <w:pPr>
        <w:ind w:left="6480" w:hanging="295"/>
      </w:pPr>
      <w:rPr>
        <w:smallCaps w:val="0"/>
        <w:strike w:val="0"/>
        <w:shd w:fill="auto" w:val="clear"/>
        <w:vertAlign w:val="baseline"/>
      </w:rPr>
    </w:lvl>
  </w:abstractNum>
  <w:abstractNum w:abstractNumId="6">
    <w:lvl w:ilvl="0">
      <w:start w:val="1"/>
      <w:numFmt w:val="decimal"/>
      <w:lvlText w:val="%1."/>
      <w:lvlJc w:val="left"/>
      <w:pPr>
        <w:ind w:left="720" w:hanging="360"/>
      </w:pPr>
      <w:rPr>
        <w:rFonts w:ascii="Trebuchet MS" w:cs="Trebuchet MS" w:eastAsia="Trebuchet MS" w:hAnsi="Trebuchet MS"/>
        <w:b w:val="0"/>
        <w:i w:val="0"/>
        <w:smallCaps w:val="0"/>
        <w:strike w:val="0"/>
        <w:shd w:fill="auto" w:val="clear"/>
        <w:vertAlign w:val="baseline"/>
      </w:rPr>
    </w:lvl>
    <w:lvl w:ilvl="1">
      <w:start w:val="1"/>
      <w:numFmt w:val="decimal"/>
      <w:lvlText w:val="%2."/>
      <w:lvlJc w:val="left"/>
      <w:pPr>
        <w:ind w:left="1440" w:hanging="360"/>
      </w:pPr>
      <w:rPr>
        <w:rFonts w:ascii="Trebuchet MS" w:cs="Trebuchet MS" w:eastAsia="Trebuchet MS" w:hAnsi="Trebuchet MS"/>
        <w:b w:val="0"/>
        <w:i w:val="0"/>
        <w:smallCaps w:val="0"/>
        <w:strike w:val="0"/>
        <w:shd w:fill="auto" w:val="clear"/>
        <w:vertAlign w:val="baseline"/>
      </w:rPr>
    </w:lvl>
    <w:lvl w:ilvl="2">
      <w:start w:val="1"/>
      <w:numFmt w:val="decimal"/>
      <w:lvlText w:val="%3."/>
      <w:lvlJc w:val="left"/>
      <w:pPr>
        <w:ind w:left="2160" w:hanging="360"/>
      </w:pPr>
      <w:rPr>
        <w:rFonts w:ascii="Trebuchet MS" w:cs="Trebuchet MS" w:eastAsia="Trebuchet MS" w:hAnsi="Trebuchet MS"/>
        <w:b w:val="0"/>
        <w:i w:val="0"/>
        <w:smallCaps w:val="0"/>
        <w:strike w:val="0"/>
        <w:shd w:fill="auto" w:val="clear"/>
        <w:vertAlign w:val="baseline"/>
      </w:rPr>
    </w:lvl>
    <w:lvl w:ilvl="3">
      <w:start w:val="1"/>
      <w:numFmt w:val="decimal"/>
      <w:lvlText w:val="%4."/>
      <w:lvlJc w:val="left"/>
      <w:pPr>
        <w:ind w:left="2880" w:hanging="360"/>
      </w:pPr>
      <w:rPr>
        <w:rFonts w:ascii="Trebuchet MS" w:cs="Trebuchet MS" w:eastAsia="Trebuchet MS" w:hAnsi="Trebuchet MS"/>
        <w:b w:val="0"/>
        <w:i w:val="0"/>
        <w:smallCaps w:val="0"/>
        <w:strike w:val="0"/>
        <w:shd w:fill="auto" w:val="clear"/>
        <w:vertAlign w:val="baseline"/>
      </w:rPr>
    </w:lvl>
    <w:lvl w:ilvl="4">
      <w:start w:val="1"/>
      <w:numFmt w:val="decimal"/>
      <w:lvlText w:val="%5."/>
      <w:lvlJc w:val="left"/>
      <w:pPr>
        <w:ind w:left="3600" w:hanging="360"/>
      </w:pPr>
      <w:rPr>
        <w:rFonts w:ascii="Trebuchet MS" w:cs="Trebuchet MS" w:eastAsia="Trebuchet MS" w:hAnsi="Trebuchet MS"/>
        <w:b w:val="0"/>
        <w:i w:val="0"/>
        <w:smallCaps w:val="0"/>
        <w:strike w:val="0"/>
        <w:shd w:fill="auto" w:val="clear"/>
        <w:vertAlign w:val="baseline"/>
      </w:rPr>
    </w:lvl>
    <w:lvl w:ilvl="5">
      <w:start w:val="1"/>
      <w:numFmt w:val="decimal"/>
      <w:lvlText w:val="%6."/>
      <w:lvlJc w:val="left"/>
      <w:pPr>
        <w:ind w:left="4320" w:hanging="360"/>
      </w:pPr>
      <w:rPr>
        <w:rFonts w:ascii="Trebuchet MS" w:cs="Trebuchet MS" w:eastAsia="Trebuchet MS" w:hAnsi="Trebuchet MS"/>
        <w:b w:val="0"/>
        <w:i w:val="0"/>
        <w:smallCaps w:val="0"/>
        <w:strike w:val="0"/>
        <w:shd w:fill="auto" w:val="clear"/>
        <w:vertAlign w:val="baseline"/>
      </w:rPr>
    </w:lvl>
    <w:lvl w:ilvl="6">
      <w:start w:val="1"/>
      <w:numFmt w:val="decimal"/>
      <w:lvlText w:val="%7."/>
      <w:lvlJc w:val="left"/>
      <w:pPr>
        <w:ind w:left="5040" w:hanging="360"/>
      </w:pPr>
      <w:rPr>
        <w:rFonts w:ascii="Trebuchet MS" w:cs="Trebuchet MS" w:eastAsia="Trebuchet MS" w:hAnsi="Trebuchet MS"/>
        <w:b w:val="0"/>
        <w:i w:val="0"/>
        <w:smallCaps w:val="0"/>
        <w:strike w:val="0"/>
        <w:shd w:fill="auto" w:val="clear"/>
        <w:vertAlign w:val="baseline"/>
      </w:rPr>
    </w:lvl>
    <w:lvl w:ilvl="7">
      <w:start w:val="1"/>
      <w:numFmt w:val="decimal"/>
      <w:lvlText w:val="%8."/>
      <w:lvlJc w:val="left"/>
      <w:pPr>
        <w:ind w:left="5760" w:hanging="360"/>
      </w:pPr>
      <w:rPr>
        <w:rFonts w:ascii="Trebuchet MS" w:cs="Trebuchet MS" w:eastAsia="Trebuchet MS" w:hAnsi="Trebuchet MS"/>
        <w:b w:val="0"/>
        <w:i w:val="0"/>
        <w:smallCaps w:val="0"/>
        <w:strike w:val="0"/>
        <w:shd w:fill="auto" w:val="clear"/>
        <w:vertAlign w:val="baseline"/>
      </w:rPr>
    </w:lvl>
    <w:lvl w:ilvl="8">
      <w:start w:val="1"/>
      <w:numFmt w:val="decimal"/>
      <w:lvlText w:val="%9."/>
      <w:lvlJc w:val="left"/>
      <w:pPr>
        <w:ind w:left="6480" w:hanging="360"/>
      </w:pPr>
      <w:rPr>
        <w:rFonts w:ascii="Trebuchet MS" w:cs="Trebuchet MS" w:eastAsia="Trebuchet MS" w:hAnsi="Trebuchet MS"/>
        <w:b w:val="0"/>
        <w:i w:val="0"/>
        <w:smallCaps w:val="0"/>
        <w:strike w:val="0"/>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240" w:line="259" w:lineRule="auto"/>
      <w:ind w:left="0" w:right="0" w:firstLine="0"/>
      <w:jc w:val="left"/>
    </w:pPr>
    <w:rPr>
      <w:rFonts w:ascii="Arial" w:cs="Arial" w:eastAsia="Arial" w:hAnsi="Arial"/>
      <w:b w:val="0"/>
      <w:i w:val="0"/>
      <w:smallCaps w:val="0"/>
      <w:strike w:val="0"/>
      <w:color w:val="7f7f7f"/>
      <w:sz w:val="28"/>
      <w:szCs w:val="28"/>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360" w:line="264" w:lineRule="auto"/>
      <w:ind w:left="0" w:right="227" w:firstLine="0"/>
      <w:jc w:val="left"/>
    </w:pPr>
    <w:rPr>
      <w:rFonts w:ascii="Arial" w:cs="Arial" w:eastAsia="Arial" w:hAnsi="Arial"/>
      <w:b w:val="1"/>
      <w:i w:val="0"/>
      <w:smallCaps w:val="0"/>
      <w:strike w:val="0"/>
      <w:color w:val="004147"/>
      <w:sz w:val="32"/>
      <w:szCs w:val="32"/>
      <w:u w:val="none"/>
      <w:shd w:fill="auto" w:val="clear"/>
      <w:vertAlign w:val="baseline"/>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next w:val="Normal"/>
    <w:pPr/>
    <w:rPr>
      <w:sz w:val="24"/>
      <w:szCs w:val="24"/>
      <w:lang w:bidi="ar-SA" w:eastAsia="en-US" w:val="en-US"/>
    </w:rPr>
  </w:style>
  <w:style w:type="character" w:styleId="Default Paragraph Font" w:default="1">
    <w:name w:val="Default Paragraph Font"/>
    <w:next w:val="Default Paragraph Font"/>
  </w:style>
  <w:style w:type="character" w:styleId="Hyperlink">
    <w:name w:val="Hyperlink"/>
    <w:rPr>
      <w:u w:val="single"/>
    </w:rPr>
  </w:style>
  <w:style w:type="table" w:styleId="Table Normal" w:default="1">
    <w:name w:val="Table Normal"/>
    <w:next w:val="Table Normal"/>
    <w:pPr/>
    <w:tblPr>
      <w:tblInd w:w="0.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styleId="No List" w:default="1">
    <w:name w:val="No List"/>
    <w:next w:val="No List"/>
    <w:pPr/>
  </w:style>
  <w:style w:type="paragraph" w:styleId="Body">
    <w:name w:val="Body"/>
    <w:next w:val="Body"/>
    <w:pPr>
      <w:keepNext w:val="0"/>
      <w:keepLines w:val="0"/>
      <w:pageBreakBefore w:val="0"/>
      <w:widowControl w:val="1"/>
      <w:shd w:color="auto" w:fill="auto" w:val="clear"/>
      <w:suppressAutoHyphens w:val="0"/>
      <w:bidi w:val="0"/>
      <w:spacing w:after="0" w:before="0" w:line="259" w:lineRule="auto"/>
      <w:ind w:left="0" w:right="0" w:firstLine="0"/>
      <w:jc w:val="left"/>
      <w:outlineLvl w:val="9"/>
    </w:pPr>
    <w:rPr>
      <w:rFonts w:ascii="Arial" w:cs="Arial Unicode MS" w:eastAsia="Arial Unicode MS" w:hAnsi="Arial"/>
      <w:b w:val="0"/>
      <w:bCs w:val="0"/>
      <w:i w:val="0"/>
      <w:iCs w:val="0"/>
      <w:caps w:val="0"/>
      <w:smallCaps w:val="0"/>
      <w:strike w:val="0"/>
      <w:dstrike w:val="0"/>
      <w:outline w:val="0"/>
      <w:color w:val="000000"/>
      <w:spacing w:val="0"/>
      <w:kern w:val="0"/>
      <w:position w:val="0"/>
      <w:sz w:val="22"/>
      <w:szCs w:val="22"/>
      <w:u w:color="000000" w:val="none"/>
      <w:shd w:color="auto" w:fill="auto" w:val="nil"/>
      <w:vertAlign w:val="baseline"/>
      <w14:textFill>
        <w14:solidFill>
          <w14:srgbClr w14:val="000000"/>
        </w14:solidFill>
      </w14:textFill>
      <w14:textOutline>
        <w14:noFill/>
      </w14:textOutline>
    </w:rPr>
  </w:style>
  <w:style w:type="character" w:styleId="None">
    <w:name w:val="None"/>
  </w:style>
  <w:style w:type="character" w:styleId="Hyperlink.0">
    <w:name w:val="Hyperlink.0"/>
    <w:basedOn w:val="None"/>
    <w:next w:val="Hyperlink.0"/>
    <w:rPr>
      <w:rFonts w:ascii="Trebuchet MS" w:cs="Trebuchet MS" w:eastAsia="Trebuchet MS" w:hAnsi="Trebuchet MS"/>
      <w:caps w:val="0"/>
      <w:smallCaps w:val="0"/>
      <w:strike w:val="0"/>
      <w:dstrike w:val="0"/>
      <w:outline w:val="0"/>
      <w:color w:val="004147"/>
      <w:u w:color="004147" w:val="none"/>
      <w:shd w:color="auto" w:fill="auto" w:val="nil"/>
      <w:vertAlign w:val="baseline"/>
      <w14:textFill>
        <w14:solidFill>
          <w14:srgbClr w14:val="004147"/>
        </w14:solidFill>
      </w14:textFill>
    </w:rPr>
  </w:style>
  <w:style w:type="character" w:styleId="Hyperlink.1">
    <w:name w:val="Hyperlink.1"/>
    <w:basedOn w:val="None"/>
    <w:next w:val="Hyperlink.1"/>
    <w:rPr>
      <w:rFonts w:ascii="Trebuchet MS" w:cs="Trebuchet MS" w:eastAsia="Trebuchet MS" w:hAnsi="Trebuchet MS"/>
      <w:b w:val="1"/>
      <w:bCs w:val="1"/>
      <w:outline w:val="0"/>
      <w:color w:val="004147"/>
      <w:u w:color="004147" w:val="single"/>
      <w14:textFill>
        <w14:solidFill>
          <w14:srgbClr w14:val="004147"/>
        </w14:solidFill>
      </w14:textFill>
    </w:rPr>
  </w:style>
  <w:style w:type="numbering" w:styleId="Imported Style 3">
    <w:name w:val="Imported Style 3"/>
    <w:pPr>
      <w:numPr>
        <w:numId w:val="4"/>
      </w:numPr>
    </w:pPr>
  </w:style>
  <w:style w:type="paragraph" w:styleId="Heading">
    <w:name w:val="Heading"/>
    <w:next w:val="Body"/>
    <w:pPr>
      <w:keepNext w:val="0"/>
      <w:keepLines w:val="0"/>
      <w:pageBreakBefore w:val="0"/>
      <w:widowControl w:val="1"/>
      <w:shd w:color="auto" w:fill="auto" w:val="clear"/>
      <w:suppressAutoHyphens w:val="0"/>
      <w:bidi w:val="0"/>
      <w:spacing w:after="360" w:before="120" w:line="264" w:lineRule="auto"/>
      <w:ind w:left="0" w:right="0" w:firstLine="0"/>
      <w:jc w:val="left"/>
      <w:outlineLvl w:val="0"/>
    </w:pPr>
    <w:rPr>
      <w:rFonts w:ascii="Georgia" w:cs="Arial Unicode MS" w:eastAsia="Arial Unicode MS" w:hAnsi="Georgia"/>
      <w:b w:val="0"/>
      <w:bCs w:val="0"/>
      <w:i w:val="1"/>
      <w:iCs w:val="1"/>
      <w:caps w:val="0"/>
      <w:smallCaps w:val="0"/>
      <w:strike w:val="0"/>
      <w:dstrike w:val="0"/>
      <w:outline w:val="0"/>
      <w:color w:val="004147"/>
      <w:spacing w:val="0"/>
      <w:kern w:val="0"/>
      <w:position w:val="0"/>
      <w:sz w:val="48"/>
      <w:szCs w:val="48"/>
      <w:u w:color="004147" w:val="none"/>
      <w:shd w:color="auto" w:fill="auto" w:val="nil"/>
      <w:vertAlign w:val="baseline"/>
      <w:lang w:val="it-IT"/>
      <w14:textFill>
        <w14:solidFill>
          <w14:srgbClr w14:val="004147"/>
        </w14:solidFill>
      </w14:textFill>
      <w14:textOutline>
        <w14:noFill/>
      </w14:textOutline>
    </w:rPr>
  </w:style>
  <w:style w:type="numbering" w:styleId="Imported Style 4">
    <w:name w:val="Imported Style 4"/>
    <w:pPr>
      <w:numPr>
        <w:numId w:val="6"/>
      </w:numPr>
    </w:pPr>
  </w:style>
  <w:style w:type="character" w:styleId="Hyperlink.2">
    <w:name w:val="Hyperlink.2"/>
    <w:basedOn w:val="None"/>
    <w:next w:val="Hyperlink.2"/>
    <w:rPr>
      <w:rFonts w:ascii="Arial" w:cs="Arial" w:eastAsia="Arial" w:hAnsi="Arial"/>
      <w:outline w:val="0"/>
      <w:color w:val="0000ff"/>
      <w:u w:color="0000ff" w:val="single"/>
      <w:shd w:color="auto" w:fill="auto" w:val="nil"/>
      <w:lang w:val="en-US"/>
      <w14:textFill>
        <w14:solidFill>
          <w14:srgbClr w14:val="0000FF"/>
        </w14:solidFill>
      </w14:textFill>
    </w:rPr>
  </w:style>
  <w:style w:type="paragraph" w:styleId="Header &amp; Footer">
    <w:name w:val="Header &amp; Footer"/>
    <w:next w:val="Header &amp; Footer"/>
    <w:pPr>
      <w:keepNext w:val="0"/>
      <w:keepLines w:val="0"/>
      <w:pageBreakBefore w:val="0"/>
      <w:widowControl w:val="1"/>
      <w:shd w:color="auto" w:fill="auto" w:val="clear"/>
      <w:tabs>
        <w:tab w:val="right" w:pos="9020"/>
      </w:tabs>
      <w:suppressAutoHyphens w:val="0"/>
      <w:bidi w:val="0"/>
      <w:spacing w:after="0" w:before="0" w:line="240" w:lineRule="auto"/>
      <w:ind w:left="0" w:right="0" w:firstLine="0"/>
      <w:jc w:val="left"/>
      <w:outlineLvl w:val="9"/>
    </w:pPr>
    <w:rPr>
      <w:rFonts w:ascii="Helvetica Neue" w:cs="Helvetica Neue" w:eastAsia="Helvetica Neue" w:hAnsi="Helvetica Neue"/>
      <w:b w:val="0"/>
      <w:bCs w:val="0"/>
      <w:i w:val="0"/>
      <w:iCs w:val="0"/>
      <w:caps w:val="0"/>
      <w:smallCaps w:val="0"/>
      <w:strike w:val="0"/>
      <w:dstrike w:val="0"/>
      <w:outline w:val="0"/>
      <w:color w:val="000000"/>
      <w:spacing w:val="0"/>
      <w:kern w:val="0"/>
      <w:position w:val="0"/>
      <w:sz w:val="24"/>
      <w:szCs w:val="24"/>
      <w:u w:val="none"/>
      <w:shd w:color="auto" w:fill="auto" w:val="nil"/>
      <w:vertAlign w:val="baseline"/>
      <w14:textFill>
        <w14:solidFill>
          <w14:srgbClr w14:val="000000"/>
        </w14:solidFill>
      </w14:textFill>
      <w14:textOutline>
        <w14:noFill/>
      </w14:textOutline>
    </w:rPr>
  </w:style>
  <w:style w:type="character" w:styleId="Hyperlink.3">
    <w:name w:val="Hyperlink.3"/>
    <w:basedOn w:val="Hyperlink"/>
    <w:next w:val="Hyperlink.3"/>
    <w:rPr>
      <w:outline w:val="0"/>
      <w:color w:val="0000ff"/>
      <w:u w:color="0000ff" w:val="single"/>
      <w14:textFill>
        <w14:solidFill>
          <w14:srgbClr w14:val="0000FF"/>
        </w14:solidFill>
      </w14:textFill>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4.png"/><Relationship Id="rId22" Type="http://schemas.openxmlformats.org/officeDocument/2006/relationships/footer" Target="footer4.xml"/><Relationship Id="rId21" Type="http://schemas.openxmlformats.org/officeDocument/2006/relationships/header" Target="header4.xml"/><Relationship Id="rId24" Type="http://schemas.openxmlformats.org/officeDocument/2006/relationships/hyperlink" Target="https://intranet.uwtsd.ac.uk/sites/intranet/files/2023-10/Harvard" TargetMode="External"/><Relationship Id="rId23" Type="http://schemas.openxmlformats.org/officeDocument/2006/relationships/header" Target="header5.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26" Type="http://schemas.openxmlformats.org/officeDocument/2006/relationships/image" Target="media/image5.jpg"/><Relationship Id="rId25" Type="http://schemas.openxmlformats.org/officeDocument/2006/relationships/hyperlink" Target="https://myport.port.ac.uk/study-skills/mind-mapping" TargetMode="External"/><Relationship Id="rId28" Type="http://schemas.openxmlformats.org/officeDocument/2006/relationships/footer" Target="footer5.xml"/><Relationship Id="rId27" Type="http://schemas.openxmlformats.org/officeDocument/2006/relationships/header" Target="header6.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 Id="rId11" Type="http://schemas.openxmlformats.org/officeDocument/2006/relationships/footer" Target="footer2.xml"/><Relationship Id="rId10" Type="http://schemas.openxmlformats.org/officeDocument/2006/relationships/header" Target="header2.xml"/><Relationship Id="rId13" Type="http://schemas.openxmlformats.org/officeDocument/2006/relationships/hyperlink" Target="https://www.cipd.co.uk/news-views/viewpoint/organisational-culture/" TargetMode="External"/><Relationship Id="rId12" Type="http://schemas.openxmlformats.org/officeDocument/2006/relationships/image" Target="media/image12.png"/><Relationship Id="rId15" Type="http://schemas.openxmlformats.org/officeDocument/2006/relationships/hyperlink" Target="https://www.cipd.org/uk/knowledge/factsheets/organisational-development-factsheet/" TargetMode="External"/><Relationship Id="rId14" Type="http://schemas.openxmlformats.org/officeDocument/2006/relationships/hyperlink" Target="https://www.cipd.org/uk/knowledge/factsheets/organisation-culture-change-factsheet/" TargetMode="External"/><Relationship Id="rId17" Type="http://schemas.openxmlformats.org/officeDocument/2006/relationships/header" Target="header3.xml"/><Relationship Id="rId16" Type="http://schemas.openxmlformats.org/officeDocument/2006/relationships/image" Target="media/image3.png"/><Relationship Id="rId19" Type="http://schemas.openxmlformats.org/officeDocument/2006/relationships/hyperlink" Target="https://www.cipd.org/uk/learning/qualifications/policies/" TargetMode="External"/><Relationship Id="rId18" Type="http://schemas.openxmlformats.org/officeDocument/2006/relationships/footer" Target="footer3.xm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KRtKfJagyZzDUtcGsHyyKIiCDQ==">CgMxLjA4AHIhMS11eWJhdjNicVZVVl90V1dyZEMyWUlkSFo4VlpPcVJz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