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2B2E85" w14:textId="21BD02D1" w:rsidR="007A1237" w:rsidRPr="00857BE9" w:rsidRDefault="00000000" w:rsidP="00857BE9">
      <w:pPr>
        <w:spacing w:after="0" w:line="276" w:lineRule="auto"/>
        <w:ind w:firstLine="720"/>
        <w:jc w:val="center"/>
        <w:rPr>
          <w:rFonts w:ascii="Calibri" w:hAnsi="Calibri" w:cs="Calibri"/>
        </w:rPr>
      </w:pPr>
      <w:r w:rsidRPr="00857BE9">
        <w:rPr>
          <w:rFonts w:ascii="Calibri" w:hAnsi="Calibri" w:cs="Calibri"/>
        </w:rPr>
        <w:t>Bernard of Clairvaux’s Letter to Robert his Nephew</w:t>
      </w:r>
    </w:p>
    <w:p w14:paraId="52D1E40C" w14:textId="77777777" w:rsidR="007A1237" w:rsidRPr="00857BE9" w:rsidRDefault="00000000" w:rsidP="00857BE9">
      <w:pPr>
        <w:spacing w:after="0" w:line="276" w:lineRule="auto"/>
        <w:ind w:firstLine="720"/>
        <w:rPr>
          <w:rFonts w:ascii="Calibri" w:hAnsi="Calibri" w:cs="Calibri"/>
        </w:rPr>
      </w:pPr>
      <w:r w:rsidRPr="00857BE9">
        <w:rPr>
          <w:rFonts w:ascii="Calibri" w:hAnsi="Calibri" w:cs="Calibri"/>
        </w:rPr>
        <w:t xml:space="preserve">In his letter to his nephew Robert, </w:t>
      </w:r>
      <w:r w:rsidR="00F6532E" w:rsidRPr="00857BE9">
        <w:rPr>
          <w:rFonts w:ascii="Calibri" w:hAnsi="Calibri" w:cs="Calibri"/>
        </w:rPr>
        <w:t xml:space="preserve">Bernard of Clairvaux </w:t>
      </w:r>
      <w:r w:rsidRPr="00857BE9">
        <w:rPr>
          <w:rFonts w:ascii="Calibri" w:hAnsi="Calibri" w:cs="Calibri"/>
        </w:rPr>
        <w:t>outlines his opinion on the Cluniac monks, he outlines in the section presents his opinion on the practice of enrolling children into monasteries. Although this practice was allowed under the rule of St. Benedict</w:t>
      </w:r>
      <w:r w:rsidR="00AA5358" w:rsidRPr="00857BE9">
        <w:rPr>
          <w:rFonts w:ascii="Calibri" w:hAnsi="Calibri" w:cs="Calibri"/>
        </w:rPr>
        <w:t xml:space="preserve"> the Cistercians didn’t practice it.</w:t>
      </w:r>
      <w:r w:rsidRPr="00857BE9">
        <w:rPr>
          <w:rStyle w:val="FootnoteReference"/>
          <w:rFonts w:ascii="Calibri" w:hAnsi="Calibri" w:cs="Calibri"/>
        </w:rPr>
        <w:footnoteReference w:id="1"/>
      </w:r>
      <w:r w:rsidR="00AA5358" w:rsidRPr="00857BE9">
        <w:rPr>
          <w:rFonts w:ascii="Calibri" w:hAnsi="Calibri" w:cs="Calibri"/>
        </w:rPr>
        <w:t xml:space="preserve"> </w:t>
      </w:r>
    </w:p>
    <w:p w14:paraId="57A30FF8" w14:textId="353E57D8" w:rsidR="00304E46" w:rsidRPr="00857BE9" w:rsidRDefault="00000000" w:rsidP="00857BE9">
      <w:pPr>
        <w:spacing w:after="0" w:line="276" w:lineRule="auto"/>
        <w:ind w:firstLine="720"/>
        <w:rPr>
          <w:rFonts w:ascii="Calibri" w:hAnsi="Calibri" w:cs="Calibri"/>
        </w:rPr>
      </w:pPr>
      <w:r w:rsidRPr="00857BE9">
        <w:rPr>
          <w:rFonts w:ascii="Calibri" w:hAnsi="Calibri" w:cs="Calibri"/>
        </w:rPr>
        <w:t xml:space="preserve">Bernard of Clairvaux </w:t>
      </w:r>
      <w:r w:rsidR="009F1FC9" w:rsidRPr="00857BE9">
        <w:rPr>
          <w:rFonts w:ascii="Calibri" w:hAnsi="Calibri" w:cs="Calibri"/>
        </w:rPr>
        <w:t xml:space="preserve">is writing an open letter, it was never intended to be a piece of privet correspondence. </w:t>
      </w:r>
      <w:r w:rsidR="003754AA" w:rsidRPr="00857BE9">
        <w:rPr>
          <w:rFonts w:ascii="Calibri" w:hAnsi="Calibri" w:cs="Calibri"/>
        </w:rPr>
        <w:t>This was very much an open letter, Bernard of Clairvaux intended this letter to be read by a more general audience</w:t>
      </w:r>
      <w:r w:rsidR="00275B3C" w:rsidRPr="00857BE9">
        <w:rPr>
          <w:rFonts w:ascii="Calibri" w:hAnsi="Calibri" w:cs="Calibri"/>
        </w:rPr>
        <w:t xml:space="preserve"> rather than just Robert and the Cluniac monks</w:t>
      </w:r>
      <w:r w:rsidR="003754AA" w:rsidRPr="00857BE9">
        <w:rPr>
          <w:rFonts w:ascii="Calibri" w:hAnsi="Calibri" w:cs="Calibri"/>
        </w:rPr>
        <w:t>, most likely by the educated clergymen</w:t>
      </w:r>
      <w:r w:rsidR="00C10945" w:rsidRPr="00857BE9">
        <w:rPr>
          <w:rFonts w:ascii="Calibri" w:hAnsi="Calibri" w:cs="Calibri"/>
        </w:rPr>
        <w:t xml:space="preserve"> and nobility</w:t>
      </w:r>
      <w:r w:rsidR="003754AA" w:rsidRPr="00857BE9">
        <w:rPr>
          <w:rFonts w:ascii="Calibri" w:hAnsi="Calibri" w:cs="Calibri"/>
        </w:rPr>
        <w:t xml:space="preserve"> of the day, and</w:t>
      </w:r>
      <w:r w:rsidR="009F1FC9" w:rsidRPr="00857BE9">
        <w:rPr>
          <w:rFonts w:ascii="Calibri" w:hAnsi="Calibri" w:cs="Calibri"/>
        </w:rPr>
        <w:t xml:space="preserve"> </w:t>
      </w:r>
      <w:r w:rsidR="00386DAF" w:rsidRPr="00857BE9">
        <w:rPr>
          <w:rFonts w:ascii="Calibri" w:hAnsi="Calibri" w:cs="Calibri"/>
        </w:rPr>
        <w:t xml:space="preserve">it was composed to be a more general exposition on Bernard’s </w:t>
      </w:r>
      <w:r w:rsidR="00515D68" w:rsidRPr="00857BE9">
        <w:rPr>
          <w:rFonts w:ascii="Calibri" w:hAnsi="Calibri" w:cs="Calibri"/>
        </w:rPr>
        <w:t>opinions on how the</w:t>
      </w:r>
      <w:r w:rsidR="008D608C" w:rsidRPr="00857BE9">
        <w:rPr>
          <w:rFonts w:ascii="Calibri" w:hAnsi="Calibri" w:cs="Calibri"/>
        </w:rPr>
        <w:t xml:space="preserve"> Cluniac monks </w:t>
      </w:r>
      <w:r w:rsidR="00C536DC" w:rsidRPr="00857BE9">
        <w:rPr>
          <w:rFonts w:ascii="Calibri" w:hAnsi="Calibri" w:cs="Calibri"/>
        </w:rPr>
        <w:t>were failing to follow the Rule of St. Benedict in a way that</w:t>
      </w:r>
      <w:r w:rsidR="00C134E2" w:rsidRPr="00857BE9">
        <w:rPr>
          <w:rFonts w:ascii="Calibri" w:hAnsi="Calibri" w:cs="Calibri"/>
        </w:rPr>
        <w:t xml:space="preserve"> Bernard would like them too.</w:t>
      </w:r>
      <w:r w:rsidRPr="00857BE9">
        <w:rPr>
          <w:rStyle w:val="FootnoteReference"/>
          <w:rFonts w:ascii="Calibri" w:hAnsi="Calibri" w:cs="Calibri"/>
        </w:rPr>
        <w:footnoteReference w:id="2"/>
      </w:r>
      <w:r w:rsidR="00C134E2" w:rsidRPr="00857BE9">
        <w:rPr>
          <w:rFonts w:ascii="Calibri" w:hAnsi="Calibri" w:cs="Calibri"/>
        </w:rPr>
        <w:t xml:space="preserve"> </w:t>
      </w:r>
      <w:r w:rsidR="001972D5" w:rsidRPr="00857BE9">
        <w:rPr>
          <w:rFonts w:ascii="Calibri" w:hAnsi="Calibri" w:cs="Calibri"/>
        </w:rPr>
        <w:t xml:space="preserve">This particular section of the more extended letter is regarding his </w:t>
      </w:r>
      <w:r w:rsidR="00BC2ED2" w:rsidRPr="00857BE9">
        <w:rPr>
          <w:rFonts w:ascii="Calibri" w:hAnsi="Calibri" w:cs="Calibri"/>
        </w:rPr>
        <w:t>nephew’s</w:t>
      </w:r>
      <w:r w:rsidR="001972D5" w:rsidRPr="00857BE9">
        <w:rPr>
          <w:rFonts w:ascii="Calibri" w:hAnsi="Calibri" w:cs="Calibri"/>
        </w:rPr>
        <w:t xml:space="preserve"> </w:t>
      </w:r>
      <w:r w:rsidR="00D15EFA" w:rsidRPr="00857BE9">
        <w:rPr>
          <w:rFonts w:ascii="Calibri" w:hAnsi="Calibri" w:cs="Calibri"/>
        </w:rPr>
        <w:t>decision</w:t>
      </w:r>
      <w:r w:rsidR="001972D5" w:rsidRPr="00857BE9">
        <w:rPr>
          <w:rFonts w:ascii="Calibri" w:hAnsi="Calibri" w:cs="Calibri"/>
        </w:rPr>
        <w:t xml:space="preserve"> to quit the </w:t>
      </w:r>
      <w:r w:rsidR="00D15EFA" w:rsidRPr="00857BE9">
        <w:rPr>
          <w:rFonts w:ascii="Calibri" w:hAnsi="Calibri" w:cs="Calibri"/>
        </w:rPr>
        <w:t xml:space="preserve">Cluniac monks and </w:t>
      </w:r>
      <w:r w:rsidR="00BC2ED2" w:rsidRPr="00857BE9">
        <w:rPr>
          <w:rFonts w:ascii="Calibri" w:hAnsi="Calibri" w:cs="Calibri"/>
        </w:rPr>
        <w:t>join the Cistercians only to later abandon the Cistercians to rejoin the monks of Cluny.</w:t>
      </w:r>
      <w:r w:rsidRPr="00857BE9">
        <w:rPr>
          <w:rStyle w:val="FootnoteReference"/>
          <w:rFonts w:ascii="Calibri" w:hAnsi="Calibri" w:cs="Calibri"/>
        </w:rPr>
        <w:footnoteReference w:id="3"/>
      </w:r>
      <w:r w:rsidR="00BC2ED2" w:rsidRPr="00857BE9">
        <w:rPr>
          <w:rFonts w:ascii="Calibri" w:hAnsi="Calibri" w:cs="Calibri"/>
        </w:rPr>
        <w:t xml:space="preserve"> </w:t>
      </w:r>
      <w:r w:rsidR="00B314AD" w:rsidRPr="00857BE9">
        <w:rPr>
          <w:rFonts w:ascii="Calibri" w:hAnsi="Calibri" w:cs="Calibri"/>
        </w:rPr>
        <w:t xml:space="preserve">The letter addresses this decision and provides a fascinating view into the strife that existed </w:t>
      </w:r>
      <w:r w:rsidR="00A21BA3" w:rsidRPr="00857BE9">
        <w:rPr>
          <w:rFonts w:ascii="Calibri" w:hAnsi="Calibri" w:cs="Calibri"/>
        </w:rPr>
        <w:t>between the different branches of monasticism.</w:t>
      </w:r>
      <w:r w:rsidRPr="00857BE9">
        <w:rPr>
          <w:rStyle w:val="FootnoteReference"/>
          <w:rFonts w:ascii="Calibri" w:hAnsi="Calibri" w:cs="Calibri"/>
        </w:rPr>
        <w:footnoteReference w:id="4"/>
      </w:r>
      <w:r w:rsidR="00A21BA3" w:rsidRPr="00857BE9">
        <w:rPr>
          <w:rFonts w:ascii="Calibri" w:hAnsi="Calibri" w:cs="Calibri"/>
        </w:rPr>
        <w:t xml:space="preserve"> </w:t>
      </w:r>
    </w:p>
    <w:p w14:paraId="4A1B69AE" w14:textId="77777777" w:rsidR="00304E46" w:rsidRPr="00857BE9" w:rsidRDefault="00304E46" w:rsidP="00857BE9">
      <w:pPr>
        <w:spacing w:after="0" w:line="276" w:lineRule="auto"/>
        <w:rPr>
          <w:rFonts w:ascii="Calibri" w:hAnsi="Calibri" w:cs="Calibri"/>
        </w:rPr>
      </w:pPr>
    </w:p>
    <w:p w14:paraId="30FA8B53" w14:textId="7F24F778" w:rsidR="00D9062F" w:rsidRPr="00857BE9" w:rsidRDefault="00000000" w:rsidP="00857BE9">
      <w:pPr>
        <w:spacing w:after="0" w:line="276" w:lineRule="auto"/>
        <w:rPr>
          <w:rFonts w:ascii="Calibri" w:hAnsi="Calibri" w:cs="Calibri"/>
        </w:rPr>
      </w:pPr>
      <w:r w:rsidRPr="00857BE9">
        <w:rPr>
          <w:rFonts w:ascii="Calibri" w:hAnsi="Calibri" w:cs="Calibri"/>
        </w:rPr>
        <w:tab/>
        <w:t xml:space="preserve">This letter was composed </w:t>
      </w:r>
      <w:r w:rsidR="00F6532E" w:rsidRPr="00857BE9">
        <w:rPr>
          <w:rFonts w:ascii="Calibri" w:hAnsi="Calibri" w:cs="Calibri"/>
        </w:rPr>
        <w:t xml:space="preserve">by Bernard of Clairvaux, famous for his many, many letters sent throughout his lifetime from </w:t>
      </w:r>
      <w:r w:rsidR="00616D0E" w:rsidRPr="00857BE9">
        <w:rPr>
          <w:rFonts w:ascii="Calibri" w:hAnsi="Calibri" w:cs="Calibri"/>
        </w:rPr>
        <w:t>1090 to</w:t>
      </w:r>
      <w:r w:rsidR="00B479EA" w:rsidRPr="00857BE9">
        <w:rPr>
          <w:rFonts w:ascii="Calibri" w:hAnsi="Calibri" w:cs="Calibri"/>
        </w:rPr>
        <w:t xml:space="preserve"> </w:t>
      </w:r>
      <w:r w:rsidR="00616D0E" w:rsidRPr="00857BE9">
        <w:rPr>
          <w:rFonts w:ascii="Calibri" w:hAnsi="Calibri" w:cs="Calibri"/>
        </w:rPr>
        <w:t>1153</w:t>
      </w:r>
      <w:r w:rsidR="00B479EA" w:rsidRPr="00857BE9">
        <w:rPr>
          <w:rFonts w:ascii="Calibri" w:hAnsi="Calibri" w:cs="Calibri"/>
        </w:rPr>
        <w:t>.</w:t>
      </w:r>
      <w:r w:rsidRPr="00857BE9">
        <w:rPr>
          <w:rStyle w:val="FootnoteReference"/>
          <w:rFonts w:ascii="Calibri" w:hAnsi="Calibri" w:cs="Calibri"/>
        </w:rPr>
        <w:footnoteReference w:id="5"/>
      </w:r>
      <w:r w:rsidR="00B479EA" w:rsidRPr="00857BE9">
        <w:rPr>
          <w:rFonts w:ascii="Calibri" w:hAnsi="Calibri" w:cs="Calibri"/>
        </w:rPr>
        <w:t xml:space="preserve"> </w:t>
      </w:r>
      <w:r w:rsidR="006069CE" w:rsidRPr="00857BE9">
        <w:rPr>
          <w:rFonts w:ascii="Calibri" w:hAnsi="Calibri" w:cs="Calibri"/>
        </w:rPr>
        <w:t>This letter is covering Bernard of Clairvaux</w:t>
      </w:r>
      <w:r w:rsidR="00F60C80" w:rsidRPr="00857BE9">
        <w:rPr>
          <w:rFonts w:ascii="Calibri" w:hAnsi="Calibri" w:cs="Calibri"/>
        </w:rPr>
        <w:t xml:space="preserve">’s opinion on the practice of giving children, called Oblates, to the </w:t>
      </w:r>
      <w:r w:rsidR="00B41929" w:rsidRPr="00857BE9">
        <w:rPr>
          <w:rFonts w:ascii="Calibri" w:hAnsi="Calibri" w:cs="Calibri"/>
        </w:rPr>
        <w:t xml:space="preserve">monastery for education </w:t>
      </w:r>
      <w:r w:rsidR="00B41929" w:rsidRPr="00857BE9">
        <w:rPr>
          <w:rFonts w:ascii="Calibri" w:hAnsi="Calibri" w:cs="Calibri"/>
        </w:rPr>
        <w:lastRenderedPageBreak/>
        <w:t>and to grow up to become monks.</w:t>
      </w:r>
      <w:r w:rsidRPr="00857BE9">
        <w:rPr>
          <w:rStyle w:val="FootnoteReference"/>
          <w:rFonts w:ascii="Calibri" w:hAnsi="Calibri" w:cs="Calibri"/>
        </w:rPr>
        <w:footnoteReference w:id="6"/>
      </w:r>
      <w:r w:rsidR="00B41929" w:rsidRPr="00857BE9">
        <w:rPr>
          <w:rFonts w:ascii="Calibri" w:hAnsi="Calibri" w:cs="Calibri"/>
        </w:rPr>
        <w:t xml:space="preserve"> The procedure for this is laid out in the Rule of St. Benedict. </w:t>
      </w:r>
      <w:r w:rsidR="007A471F" w:rsidRPr="00857BE9">
        <w:rPr>
          <w:rFonts w:ascii="Calibri" w:hAnsi="Calibri" w:cs="Calibri"/>
        </w:rPr>
        <w:t xml:space="preserve">It entails </w:t>
      </w:r>
      <w:r w:rsidR="00DD5B8B" w:rsidRPr="00857BE9">
        <w:rPr>
          <w:rFonts w:ascii="Calibri" w:hAnsi="Calibri" w:cs="Calibri"/>
        </w:rPr>
        <w:t>a</w:t>
      </w:r>
      <w:r w:rsidR="00837B86" w:rsidRPr="00857BE9">
        <w:rPr>
          <w:rFonts w:ascii="Calibri" w:hAnsi="Calibri" w:cs="Calibri"/>
        </w:rPr>
        <w:t xml:space="preserve">n elaborate ceremony with oaths </w:t>
      </w:r>
      <w:r w:rsidR="009F1D4B" w:rsidRPr="00857BE9">
        <w:rPr>
          <w:rFonts w:ascii="Calibri" w:hAnsi="Calibri" w:cs="Calibri"/>
        </w:rPr>
        <w:t>petitions and many formalities. Bernard of Clairvaux</w:t>
      </w:r>
      <w:r w:rsidR="00705BAA" w:rsidRPr="00857BE9">
        <w:rPr>
          <w:rFonts w:ascii="Calibri" w:hAnsi="Calibri" w:cs="Calibri"/>
        </w:rPr>
        <w:t xml:space="preserve">, and the Cistercians in general don’t allow oblate in their monasteries, Bernard of Clairvaux lays out why this is in the opening line of this section of his extensive letter to Robert. </w:t>
      </w:r>
    </w:p>
    <w:p w14:paraId="1A2F3385" w14:textId="06A95EFD" w:rsidR="009F1D4B" w:rsidRPr="00857BE9" w:rsidRDefault="00000000" w:rsidP="00857BE9">
      <w:pPr>
        <w:spacing w:after="0" w:line="276" w:lineRule="auto"/>
        <w:ind w:left="720"/>
        <w:rPr>
          <w:rFonts w:ascii="Calibri" w:hAnsi="Calibri" w:cs="Calibri"/>
        </w:rPr>
      </w:pPr>
      <w:r w:rsidRPr="00857BE9">
        <w:rPr>
          <w:rFonts w:ascii="Calibri" w:hAnsi="Calibri" w:cs="Calibri"/>
          <w:spacing w:val="-3"/>
        </w:rPr>
        <w:t>Let them see and judge which has the most force: the vow a father makes on behalf of his son, or the vow a son makes on his behalf, especially when it is a vow of something better.</w:t>
      </w:r>
      <w:r w:rsidRPr="00857BE9">
        <w:rPr>
          <w:rStyle w:val="FootnoteReference"/>
          <w:rFonts w:ascii="Calibri" w:hAnsi="Calibri" w:cs="Calibri"/>
          <w:spacing w:val="-3"/>
        </w:rPr>
        <w:footnoteReference w:id="7"/>
      </w:r>
      <w:r w:rsidRPr="00857BE9">
        <w:rPr>
          <w:rFonts w:ascii="Calibri" w:hAnsi="Calibri" w:cs="Calibri"/>
          <w:spacing w:val="-3"/>
        </w:rPr>
        <w:t xml:space="preserve"> </w:t>
      </w:r>
      <w:r w:rsidR="001329DF" w:rsidRPr="00857BE9">
        <w:rPr>
          <w:rFonts w:ascii="Calibri" w:hAnsi="Calibri" w:cs="Calibri"/>
        </w:rPr>
        <w:t xml:space="preserve"> </w:t>
      </w:r>
    </w:p>
    <w:p w14:paraId="5E47020C" w14:textId="71E46B2F" w:rsidR="00D16A5E" w:rsidRPr="00857BE9" w:rsidRDefault="00000000" w:rsidP="00857BE9">
      <w:pPr>
        <w:spacing w:after="0" w:line="276" w:lineRule="auto"/>
        <w:rPr>
          <w:rFonts w:ascii="Calibri" w:hAnsi="Calibri" w:cs="Calibri"/>
        </w:rPr>
      </w:pPr>
      <w:r w:rsidRPr="00857BE9">
        <w:rPr>
          <w:rFonts w:ascii="Calibri" w:hAnsi="Calibri" w:cs="Calibri"/>
        </w:rPr>
        <w:t>Bernard of Clairvaux</w:t>
      </w:r>
      <w:r w:rsidR="0093372A" w:rsidRPr="00857BE9">
        <w:rPr>
          <w:rFonts w:ascii="Calibri" w:hAnsi="Calibri" w:cs="Calibri"/>
        </w:rPr>
        <w:t xml:space="preserve">, and the Cistercians as a whole in an attempt to make sure their </w:t>
      </w:r>
      <w:r w:rsidR="001F73B6" w:rsidRPr="00857BE9">
        <w:rPr>
          <w:rFonts w:ascii="Calibri" w:hAnsi="Calibri" w:cs="Calibri"/>
        </w:rPr>
        <w:t>monasteries</w:t>
      </w:r>
      <w:r w:rsidR="0093372A" w:rsidRPr="00857BE9">
        <w:rPr>
          <w:rFonts w:ascii="Calibri" w:hAnsi="Calibri" w:cs="Calibri"/>
        </w:rPr>
        <w:t xml:space="preserve"> were full of monks who wanted to live a monastic lifestyle</w:t>
      </w:r>
      <w:r w:rsidR="001F73B6" w:rsidRPr="00857BE9">
        <w:rPr>
          <w:rFonts w:ascii="Calibri" w:hAnsi="Calibri" w:cs="Calibri"/>
        </w:rPr>
        <w:t xml:space="preserve"> had disallowed oblate. This is not the case with the Cluniac monks</w:t>
      </w:r>
      <w:r w:rsidR="00725E5E" w:rsidRPr="00857BE9">
        <w:rPr>
          <w:rFonts w:ascii="Calibri" w:hAnsi="Calibri" w:cs="Calibri"/>
        </w:rPr>
        <w:t xml:space="preserve"> they allowed </w:t>
      </w:r>
      <w:r w:rsidR="00616D0E" w:rsidRPr="00857BE9">
        <w:rPr>
          <w:rFonts w:ascii="Calibri" w:hAnsi="Calibri" w:cs="Calibri"/>
        </w:rPr>
        <w:t>oblates and</w:t>
      </w:r>
      <w:r w:rsidR="00567DF4" w:rsidRPr="00857BE9">
        <w:rPr>
          <w:rFonts w:ascii="Calibri" w:hAnsi="Calibri" w:cs="Calibri"/>
        </w:rPr>
        <w:t xml:space="preserve"> would hold the child to the oath their parents made. </w:t>
      </w:r>
      <w:r w:rsidR="00884CE6" w:rsidRPr="00857BE9">
        <w:rPr>
          <w:rFonts w:ascii="Calibri" w:hAnsi="Calibri" w:cs="Calibri"/>
        </w:rPr>
        <w:t xml:space="preserve">In his letter to Robert, Bernard of Clairvaux outlines one of the main friction points between the two orders or at least the nominal friction points. Bernard of Clairvaux claims, perhaps with some validity, that the Cluny monks only care about money, </w:t>
      </w:r>
      <w:r w:rsidR="002A219F" w:rsidRPr="00857BE9">
        <w:rPr>
          <w:rFonts w:ascii="Calibri" w:hAnsi="Calibri" w:cs="Calibri"/>
        </w:rPr>
        <w:t>given that Robert’s time as an oblate was not</w:t>
      </w:r>
      <w:r w:rsidR="002921A2" w:rsidRPr="00857BE9">
        <w:rPr>
          <w:rFonts w:ascii="Calibri" w:hAnsi="Calibri" w:cs="Calibri"/>
        </w:rPr>
        <w:t xml:space="preserve"> started in the proper manner, it didn't have any of the petitions or </w:t>
      </w:r>
      <w:r w:rsidR="008E6E8B" w:rsidRPr="00857BE9">
        <w:rPr>
          <w:rFonts w:ascii="Calibri" w:hAnsi="Calibri" w:cs="Calibri"/>
        </w:rPr>
        <w:t xml:space="preserve">any of the proper acceptance ceremonies. However, as is later revealed the monks did keep the land and money that went with Robert for his time as an oblate. </w:t>
      </w:r>
    </w:p>
    <w:p w14:paraId="17910548" w14:textId="42A2C03D" w:rsidR="00182F58" w:rsidRPr="00857BE9" w:rsidRDefault="00000000" w:rsidP="00857BE9">
      <w:pPr>
        <w:pStyle w:val="ListParagraph"/>
        <w:tabs>
          <w:tab w:val="left" w:pos="-1440"/>
          <w:tab w:val="left" w:pos="-720"/>
          <w:tab w:val="left" w:pos="0"/>
        </w:tabs>
        <w:suppressAutoHyphens/>
        <w:spacing w:line="276" w:lineRule="auto"/>
        <w:ind w:left="360" w:hanging="360"/>
        <w:jc w:val="both"/>
        <w:rPr>
          <w:rFonts w:ascii="Calibri" w:hAnsi="Calibri" w:cs="Calibri"/>
        </w:rPr>
      </w:pPr>
      <w:r w:rsidRPr="00857BE9">
        <w:rPr>
          <w:rFonts w:ascii="Calibri" w:hAnsi="Calibri" w:cs="Calibri"/>
        </w:rPr>
        <w:tab/>
      </w:r>
      <w:r w:rsidRPr="00857BE9">
        <w:rPr>
          <w:rFonts w:ascii="Calibri" w:hAnsi="Calibri" w:cs="Calibri"/>
          <w:spacing w:val="-3"/>
        </w:rPr>
        <w:t>However, there was no doubt that the boy was only promised to Cluny without any formal oblation, for the petition prescribed in the Rule was not made by his parents, nor was the hand bound in the altar cloth and offering made before witnesses.</w:t>
      </w:r>
      <w:r w:rsidRPr="00857BE9">
        <w:rPr>
          <w:rStyle w:val="FootnoteReference"/>
          <w:rFonts w:ascii="Calibri" w:hAnsi="Calibri" w:cs="Calibri"/>
          <w:spacing w:val="-3"/>
        </w:rPr>
        <w:footnoteReference w:id="8"/>
      </w:r>
    </w:p>
    <w:p w14:paraId="0DC3939F" w14:textId="31B64DC9" w:rsidR="005250FC" w:rsidRPr="00857BE9" w:rsidRDefault="00000000" w:rsidP="00857BE9">
      <w:pPr>
        <w:spacing w:after="0" w:line="276" w:lineRule="auto"/>
        <w:rPr>
          <w:rFonts w:ascii="Calibri" w:hAnsi="Calibri" w:cs="Calibri"/>
        </w:rPr>
      </w:pPr>
      <w:r w:rsidRPr="00857BE9">
        <w:rPr>
          <w:rFonts w:ascii="Calibri" w:hAnsi="Calibri" w:cs="Calibri"/>
        </w:rPr>
        <w:t xml:space="preserve">Bernard of Clairvaux </w:t>
      </w:r>
      <w:r w:rsidR="003E19B2" w:rsidRPr="00857BE9">
        <w:rPr>
          <w:rFonts w:ascii="Calibri" w:hAnsi="Calibri" w:cs="Calibri"/>
        </w:rPr>
        <w:t>was highly concerned with maintaining of the Rule of St. Benedict</w:t>
      </w:r>
      <w:r w:rsidR="00D674A6" w:rsidRPr="00857BE9">
        <w:rPr>
          <w:rFonts w:ascii="Calibri" w:hAnsi="Calibri" w:cs="Calibri"/>
        </w:rPr>
        <w:t xml:space="preserve"> and in his opinion, the Cluniac monks were not </w:t>
      </w:r>
      <w:r w:rsidR="000760BD" w:rsidRPr="00857BE9">
        <w:rPr>
          <w:rFonts w:ascii="Calibri" w:hAnsi="Calibri" w:cs="Calibri"/>
        </w:rPr>
        <w:t>serious enough with their maintaining and adherence to the rule of St. Benedict</w:t>
      </w:r>
      <w:r w:rsidR="00C35FA3" w:rsidRPr="00857BE9">
        <w:rPr>
          <w:rFonts w:ascii="Calibri" w:hAnsi="Calibri" w:cs="Calibri"/>
        </w:rPr>
        <w:t xml:space="preserve"> </w:t>
      </w:r>
    </w:p>
    <w:p w14:paraId="27C8F3A3" w14:textId="32BEA3F3" w:rsidR="002A7B12" w:rsidRPr="00857BE9" w:rsidRDefault="00000000" w:rsidP="00857BE9">
      <w:pPr>
        <w:spacing w:after="0" w:line="276" w:lineRule="auto"/>
        <w:rPr>
          <w:rFonts w:ascii="Calibri" w:hAnsi="Calibri" w:cs="Calibri"/>
        </w:rPr>
      </w:pPr>
      <w:r w:rsidRPr="00857BE9">
        <w:rPr>
          <w:rFonts w:ascii="Calibri" w:hAnsi="Calibri" w:cs="Calibri"/>
        </w:rPr>
        <w:tab/>
        <w:t xml:space="preserve">Bernard of Clairvaux in addition to this tackles the delicate topic of a monk abandoning his oath to the monks of Cluny and joining another </w:t>
      </w:r>
      <w:r w:rsidR="00111928" w:rsidRPr="00857BE9">
        <w:rPr>
          <w:rFonts w:ascii="Calibri" w:hAnsi="Calibri" w:cs="Calibri"/>
        </w:rPr>
        <w:t>monastery</w:t>
      </w:r>
      <w:r w:rsidRPr="00857BE9">
        <w:rPr>
          <w:rFonts w:ascii="Calibri" w:hAnsi="Calibri" w:cs="Calibri"/>
        </w:rPr>
        <w:t xml:space="preserve"> </w:t>
      </w:r>
      <w:r w:rsidR="00111928" w:rsidRPr="00857BE9">
        <w:rPr>
          <w:rFonts w:ascii="Calibri" w:hAnsi="Calibri" w:cs="Calibri"/>
        </w:rPr>
        <w:t xml:space="preserve">namely the Cistercian order of monks. </w:t>
      </w:r>
      <w:r w:rsidR="004238D2" w:rsidRPr="00857BE9">
        <w:rPr>
          <w:rFonts w:ascii="Calibri" w:hAnsi="Calibri" w:cs="Calibri"/>
        </w:rPr>
        <w:t xml:space="preserve">He asks the question. </w:t>
      </w:r>
    </w:p>
    <w:p w14:paraId="1FB70F40" w14:textId="796F3037" w:rsidR="004B6A38" w:rsidRPr="00857BE9" w:rsidRDefault="00000000" w:rsidP="00857BE9">
      <w:pPr>
        <w:spacing w:after="0" w:line="276" w:lineRule="auto"/>
        <w:ind w:left="720"/>
        <w:rPr>
          <w:rFonts w:ascii="Calibri" w:hAnsi="Calibri" w:cs="Calibri"/>
          <w:spacing w:val="-3"/>
        </w:rPr>
      </w:pPr>
      <w:bookmarkStart w:id="0" w:name="_Hlk160998423"/>
      <w:r w:rsidRPr="00857BE9">
        <w:rPr>
          <w:rFonts w:ascii="Calibri" w:hAnsi="Calibri" w:cs="Calibri"/>
          <w:spacing w:val="-3"/>
        </w:rPr>
        <w:t xml:space="preserve">Let them see and judge which has the most force: the vow a father makes on behalf of his son, or the vow a son makes on his own behalf, especially when it is a vow of something better. </w:t>
      </w:r>
      <w:bookmarkEnd w:id="0"/>
      <w:r w:rsidRPr="00857BE9">
        <w:rPr>
          <w:rFonts w:ascii="Calibri" w:hAnsi="Calibri" w:cs="Calibri"/>
          <w:spacing w:val="-3"/>
        </w:rPr>
        <w:t xml:space="preserve">Let your servant and law giver, Benedict, judge which is the more in </w:t>
      </w:r>
      <w:r w:rsidRPr="00857BE9">
        <w:rPr>
          <w:rFonts w:ascii="Calibri" w:hAnsi="Calibri" w:cs="Calibri"/>
          <w:spacing w:val="-3"/>
        </w:rPr>
        <w:lastRenderedPageBreak/>
        <w:t>order,: a vow made for a child when it is too young to know anything about it, or the vow he makes afterwards when he is of an age to speak for himself.</w:t>
      </w:r>
      <w:r w:rsidRPr="00857BE9">
        <w:rPr>
          <w:rStyle w:val="FootnoteReference"/>
          <w:rFonts w:ascii="Calibri" w:hAnsi="Calibri" w:cs="Calibri"/>
          <w:spacing w:val="-3"/>
        </w:rPr>
        <w:footnoteReference w:id="9"/>
      </w:r>
    </w:p>
    <w:p w14:paraId="0A6800A4" w14:textId="5FF0A014" w:rsidR="004B6A38" w:rsidRPr="00857BE9" w:rsidRDefault="00000000" w:rsidP="00857BE9">
      <w:pPr>
        <w:spacing w:after="0" w:line="276" w:lineRule="auto"/>
        <w:rPr>
          <w:rFonts w:ascii="Calibri" w:hAnsi="Calibri" w:cs="Calibri"/>
        </w:rPr>
      </w:pPr>
      <w:r w:rsidRPr="00857BE9">
        <w:rPr>
          <w:rFonts w:ascii="Calibri" w:hAnsi="Calibri" w:cs="Calibri"/>
          <w:spacing w:val="-3"/>
        </w:rPr>
        <w:t xml:space="preserve">He asks </w:t>
      </w:r>
      <w:r w:rsidR="00432A12" w:rsidRPr="00857BE9">
        <w:rPr>
          <w:rFonts w:ascii="Calibri" w:hAnsi="Calibri" w:cs="Calibri"/>
          <w:spacing w:val="-3"/>
        </w:rPr>
        <w:t>a rhetorical question about which oath is more bonding. A</w:t>
      </w:r>
      <w:r w:rsidR="005605F9" w:rsidRPr="00857BE9">
        <w:rPr>
          <w:rFonts w:ascii="Calibri" w:hAnsi="Calibri" w:cs="Calibri"/>
          <w:spacing w:val="-3"/>
        </w:rPr>
        <w:t xml:space="preserve"> child making an oath he didn’t understand or a </w:t>
      </w:r>
      <w:r w:rsidR="00616D0E" w:rsidRPr="00857BE9">
        <w:rPr>
          <w:rFonts w:ascii="Calibri" w:hAnsi="Calibri" w:cs="Calibri"/>
          <w:spacing w:val="-3"/>
        </w:rPr>
        <w:t>full-grown</w:t>
      </w:r>
      <w:r w:rsidR="005605F9" w:rsidRPr="00857BE9">
        <w:rPr>
          <w:rFonts w:ascii="Calibri" w:hAnsi="Calibri" w:cs="Calibri"/>
          <w:spacing w:val="-3"/>
        </w:rPr>
        <w:t xml:space="preserve"> man pledging himself to something he believes in himself, or as </w:t>
      </w:r>
      <w:r w:rsidR="005605F9" w:rsidRPr="00857BE9">
        <w:rPr>
          <w:rFonts w:ascii="Calibri" w:hAnsi="Calibri" w:cs="Calibri"/>
        </w:rPr>
        <w:t xml:space="preserve">Bernard of Clairvaux puts it something better. This letter is an insight into the </w:t>
      </w:r>
      <w:r w:rsidR="007A1237" w:rsidRPr="00857BE9">
        <w:rPr>
          <w:rFonts w:ascii="Calibri" w:hAnsi="Calibri" w:cs="Calibri"/>
        </w:rPr>
        <w:t xml:space="preserve">way that Bernard of Clairvaux would write. These letters were highly controversial and ended up stirring up a lot of bad blood between the orders of monks, because of which Bernard of Clairvaux would have to write his famous Apologia work. It is overall a fascinating source which offers a unique insight into the early twelfth century that Bernard of Clairvaux lived in.  </w:t>
      </w:r>
    </w:p>
    <w:p w14:paraId="1A648378" w14:textId="77777777" w:rsidR="00D85DEB" w:rsidRPr="00857BE9" w:rsidRDefault="00D85DEB" w:rsidP="00857BE9">
      <w:pPr>
        <w:spacing w:after="0" w:line="276" w:lineRule="auto"/>
        <w:rPr>
          <w:rFonts w:ascii="Calibri" w:hAnsi="Calibri" w:cs="Calibri"/>
        </w:rPr>
      </w:pPr>
    </w:p>
    <w:p w14:paraId="081E8937" w14:textId="77777777" w:rsidR="00016FA1" w:rsidRPr="00857BE9" w:rsidRDefault="00016FA1" w:rsidP="00857BE9">
      <w:pPr>
        <w:spacing w:after="0" w:line="276" w:lineRule="auto"/>
        <w:rPr>
          <w:rFonts w:ascii="Calibri" w:hAnsi="Calibri" w:cs="Calibri"/>
        </w:rPr>
      </w:pPr>
    </w:p>
    <w:p w14:paraId="4A0DF553" w14:textId="77777777" w:rsidR="00E26FF5" w:rsidRPr="00857BE9" w:rsidRDefault="00E26FF5" w:rsidP="00857BE9">
      <w:pPr>
        <w:spacing w:after="0" w:line="276" w:lineRule="auto"/>
        <w:rPr>
          <w:rFonts w:ascii="Calibri" w:hAnsi="Calibri" w:cs="Calibri"/>
        </w:rPr>
      </w:pPr>
    </w:p>
    <w:p w14:paraId="733F763C" w14:textId="77777777" w:rsidR="00E26FF5" w:rsidRPr="00857BE9" w:rsidRDefault="00E26FF5" w:rsidP="00857BE9">
      <w:pPr>
        <w:spacing w:after="0" w:line="276" w:lineRule="auto"/>
        <w:rPr>
          <w:rFonts w:ascii="Calibri" w:hAnsi="Calibri" w:cs="Calibri"/>
        </w:rPr>
      </w:pPr>
    </w:p>
    <w:p w14:paraId="14655822" w14:textId="77777777" w:rsidR="00E26FF5" w:rsidRPr="00857BE9" w:rsidRDefault="00E26FF5" w:rsidP="00857BE9">
      <w:pPr>
        <w:spacing w:after="0" w:line="276" w:lineRule="auto"/>
        <w:rPr>
          <w:rFonts w:ascii="Calibri" w:hAnsi="Calibri" w:cs="Calibri"/>
        </w:rPr>
      </w:pPr>
    </w:p>
    <w:p w14:paraId="12CB0821" w14:textId="77777777" w:rsidR="00E26FF5" w:rsidRPr="00857BE9" w:rsidRDefault="00E26FF5" w:rsidP="00857BE9">
      <w:pPr>
        <w:spacing w:after="0" w:line="276" w:lineRule="auto"/>
        <w:rPr>
          <w:rFonts w:ascii="Calibri" w:hAnsi="Calibri" w:cs="Calibri"/>
        </w:rPr>
      </w:pPr>
    </w:p>
    <w:p w14:paraId="2F762776" w14:textId="77777777" w:rsidR="00E26FF5" w:rsidRPr="00857BE9" w:rsidRDefault="00E26FF5" w:rsidP="00857BE9">
      <w:pPr>
        <w:spacing w:after="0" w:line="276" w:lineRule="auto"/>
        <w:rPr>
          <w:rFonts w:ascii="Calibri" w:hAnsi="Calibri" w:cs="Calibri"/>
        </w:rPr>
      </w:pPr>
    </w:p>
    <w:p w14:paraId="13302D40" w14:textId="77777777" w:rsidR="00E26FF5" w:rsidRPr="00857BE9" w:rsidRDefault="00E26FF5" w:rsidP="00857BE9">
      <w:pPr>
        <w:spacing w:after="0" w:line="276" w:lineRule="auto"/>
        <w:rPr>
          <w:rFonts w:ascii="Calibri" w:hAnsi="Calibri" w:cs="Calibri"/>
        </w:rPr>
      </w:pPr>
    </w:p>
    <w:p w14:paraId="77EAB57D" w14:textId="77777777" w:rsidR="00E26FF5" w:rsidRPr="00857BE9" w:rsidRDefault="00E26FF5" w:rsidP="00857BE9">
      <w:pPr>
        <w:spacing w:after="0" w:line="276" w:lineRule="auto"/>
        <w:rPr>
          <w:rFonts w:ascii="Calibri" w:hAnsi="Calibri" w:cs="Calibri"/>
        </w:rPr>
      </w:pPr>
    </w:p>
    <w:p w14:paraId="21F52BC9" w14:textId="77777777" w:rsidR="00E26FF5" w:rsidRPr="00857BE9" w:rsidRDefault="00E26FF5" w:rsidP="00857BE9">
      <w:pPr>
        <w:spacing w:after="0" w:line="276" w:lineRule="auto"/>
        <w:rPr>
          <w:rFonts w:ascii="Calibri" w:hAnsi="Calibri" w:cs="Calibri"/>
        </w:rPr>
      </w:pPr>
    </w:p>
    <w:p w14:paraId="1808F06C" w14:textId="77777777" w:rsidR="00E26FF5" w:rsidRPr="00857BE9" w:rsidRDefault="00E26FF5" w:rsidP="00857BE9">
      <w:pPr>
        <w:spacing w:after="0" w:line="276" w:lineRule="auto"/>
        <w:rPr>
          <w:rFonts w:ascii="Calibri" w:hAnsi="Calibri" w:cs="Calibri"/>
        </w:rPr>
      </w:pPr>
    </w:p>
    <w:p w14:paraId="46AB9EAF" w14:textId="77777777" w:rsidR="00E26FF5" w:rsidRPr="00857BE9" w:rsidRDefault="00E26FF5" w:rsidP="00857BE9">
      <w:pPr>
        <w:spacing w:after="0" w:line="276" w:lineRule="auto"/>
        <w:rPr>
          <w:rFonts w:ascii="Calibri" w:hAnsi="Calibri" w:cs="Calibri"/>
        </w:rPr>
      </w:pPr>
    </w:p>
    <w:p w14:paraId="59E14E05" w14:textId="77777777" w:rsidR="00E26FF5" w:rsidRDefault="00E26FF5" w:rsidP="00857BE9">
      <w:pPr>
        <w:spacing w:after="0" w:line="276" w:lineRule="auto"/>
        <w:rPr>
          <w:rFonts w:ascii="Calibri" w:hAnsi="Calibri" w:cs="Calibri"/>
        </w:rPr>
      </w:pPr>
    </w:p>
    <w:p w14:paraId="0C0F4919" w14:textId="77777777" w:rsidR="00857BE9" w:rsidRDefault="00857BE9" w:rsidP="00857BE9">
      <w:pPr>
        <w:spacing w:after="0" w:line="276" w:lineRule="auto"/>
        <w:rPr>
          <w:rFonts w:ascii="Calibri" w:hAnsi="Calibri" w:cs="Calibri"/>
        </w:rPr>
      </w:pPr>
    </w:p>
    <w:p w14:paraId="1BEC7818" w14:textId="77777777" w:rsidR="00857BE9" w:rsidRDefault="00857BE9" w:rsidP="00857BE9">
      <w:pPr>
        <w:spacing w:after="0" w:line="276" w:lineRule="auto"/>
        <w:rPr>
          <w:rFonts w:ascii="Calibri" w:hAnsi="Calibri" w:cs="Calibri"/>
        </w:rPr>
      </w:pPr>
    </w:p>
    <w:p w14:paraId="664D6F88" w14:textId="77777777" w:rsidR="00857BE9" w:rsidRDefault="00857BE9" w:rsidP="00857BE9">
      <w:pPr>
        <w:spacing w:after="0" w:line="276" w:lineRule="auto"/>
        <w:rPr>
          <w:rFonts w:ascii="Calibri" w:hAnsi="Calibri" w:cs="Calibri"/>
        </w:rPr>
      </w:pPr>
    </w:p>
    <w:p w14:paraId="345EF069" w14:textId="77777777" w:rsidR="00857BE9" w:rsidRDefault="00857BE9" w:rsidP="00857BE9">
      <w:pPr>
        <w:spacing w:after="0" w:line="276" w:lineRule="auto"/>
        <w:rPr>
          <w:rFonts w:ascii="Calibri" w:hAnsi="Calibri" w:cs="Calibri"/>
        </w:rPr>
      </w:pPr>
    </w:p>
    <w:p w14:paraId="79B1F79A" w14:textId="77777777" w:rsidR="00857BE9" w:rsidRDefault="00857BE9" w:rsidP="00857BE9">
      <w:pPr>
        <w:spacing w:after="0" w:line="276" w:lineRule="auto"/>
        <w:rPr>
          <w:rFonts w:ascii="Calibri" w:hAnsi="Calibri" w:cs="Calibri"/>
        </w:rPr>
      </w:pPr>
    </w:p>
    <w:p w14:paraId="0A5E6097" w14:textId="77777777" w:rsidR="00857BE9" w:rsidRDefault="00857BE9" w:rsidP="00857BE9">
      <w:pPr>
        <w:spacing w:after="0" w:line="276" w:lineRule="auto"/>
        <w:rPr>
          <w:rFonts w:ascii="Calibri" w:hAnsi="Calibri" w:cs="Calibri"/>
        </w:rPr>
      </w:pPr>
    </w:p>
    <w:p w14:paraId="2435AB83" w14:textId="77777777" w:rsidR="00857BE9" w:rsidRDefault="00857BE9" w:rsidP="00857BE9">
      <w:pPr>
        <w:spacing w:after="0" w:line="276" w:lineRule="auto"/>
        <w:rPr>
          <w:rFonts w:ascii="Calibri" w:hAnsi="Calibri" w:cs="Calibri"/>
        </w:rPr>
      </w:pPr>
    </w:p>
    <w:p w14:paraId="68F33220" w14:textId="77777777" w:rsidR="00857BE9" w:rsidRDefault="00857BE9" w:rsidP="00857BE9">
      <w:pPr>
        <w:spacing w:after="0" w:line="276" w:lineRule="auto"/>
        <w:rPr>
          <w:rFonts w:ascii="Calibri" w:hAnsi="Calibri" w:cs="Calibri"/>
        </w:rPr>
      </w:pPr>
    </w:p>
    <w:p w14:paraId="51E462C1" w14:textId="77777777" w:rsidR="00857BE9" w:rsidRDefault="00857BE9" w:rsidP="00857BE9">
      <w:pPr>
        <w:spacing w:after="0" w:line="276" w:lineRule="auto"/>
        <w:rPr>
          <w:rFonts w:ascii="Calibri" w:hAnsi="Calibri" w:cs="Calibri"/>
        </w:rPr>
      </w:pPr>
    </w:p>
    <w:p w14:paraId="31E55539" w14:textId="77777777" w:rsidR="00857BE9" w:rsidRDefault="00857BE9" w:rsidP="00857BE9">
      <w:pPr>
        <w:spacing w:after="0" w:line="276" w:lineRule="auto"/>
        <w:rPr>
          <w:rFonts w:ascii="Calibri" w:hAnsi="Calibri" w:cs="Calibri"/>
        </w:rPr>
      </w:pPr>
    </w:p>
    <w:p w14:paraId="01F8326E" w14:textId="77777777" w:rsidR="00857BE9" w:rsidRDefault="00857BE9" w:rsidP="00857BE9">
      <w:pPr>
        <w:spacing w:after="0" w:line="276" w:lineRule="auto"/>
        <w:rPr>
          <w:rFonts w:ascii="Calibri" w:hAnsi="Calibri" w:cs="Calibri"/>
        </w:rPr>
      </w:pPr>
    </w:p>
    <w:p w14:paraId="600AD467" w14:textId="77777777" w:rsidR="00857BE9" w:rsidRDefault="00857BE9" w:rsidP="00857BE9">
      <w:pPr>
        <w:spacing w:after="0" w:line="276" w:lineRule="auto"/>
        <w:rPr>
          <w:rFonts w:ascii="Calibri" w:hAnsi="Calibri" w:cs="Calibri"/>
        </w:rPr>
      </w:pPr>
    </w:p>
    <w:p w14:paraId="3EAFBB2D" w14:textId="77777777" w:rsidR="00857BE9" w:rsidRPr="00857BE9" w:rsidRDefault="00857BE9" w:rsidP="00857BE9">
      <w:pPr>
        <w:spacing w:after="0" w:line="276" w:lineRule="auto"/>
        <w:rPr>
          <w:rFonts w:ascii="Calibri" w:hAnsi="Calibri" w:cs="Calibri"/>
        </w:rPr>
      </w:pPr>
    </w:p>
    <w:p w14:paraId="10C13541" w14:textId="77777777" w:rsidR="00E26FF5" w:rsidRPr="00857BE9" w:rsidRDefault="00E26FF5" w:rsidP="00857BE9">
      <w:pPr>
        <w:spacing w:after="0" w:line="276" w:lineRule="auto"/>
        <w:rPr>
          <w:rFonts w:ascii="Calibri" w:hAnsi="Calibri" w:cs="Calibri"/>
        </w:rPr>
      </w:pPr>
    </w:p>
    <w:p w14:paraId="1FDC167E" w14:textId="77777777" w:rsidR="00E26FF5" w:rsidRPr="00857BE9" w:rsidRDefault="00E26FF5" w:rsidP="00857BE9">
      <w:pPr>
        <w:spacing w:after="0" w:line="276" w:lineRule="auto"/>
        <w:rPr>
          <w:rFonts w:ascii="Calibri" w:hAnsi="Calibri" w:cs="Calibri"/>
        </w:rPr>
      </w:pPr>
    </w:p>
    <w:p w14:paraId="123CB2F5" w14:textId="77777777" w:rsidR="00E26FF5" w:rsidRPr="00857BE9" w:rsidRDefault="00E26FF5" w:rsidP="00857BE9">
      <w:pPr>
        <w:spacing w:after="0" w:line="276" w:lineRule="auto"/>
        <w:rPr>
          <w:rFonts w:ascii="Calibri" w:hAnsi="Calibri" w:cs="Calibri"/>
        </w:rPr>
      </w:pPr>
    </w:p>
    <w:p w14:paraId="40734945" w14:textId="77777777" w:rsidR="00E26FF5" w:rsidRPr="00857BE9" w:rsidRDefault="00E26FF5" w:rsidP="00857BE9">
      <w:pPr>
        <w:spacing w:after="0" w:line="276" w:lineRule="auto"/>
        <w:rPr>
          <w:rFonts w:ascii="Calibri" w:hAnsi="Calibri" w:cs="Calibri"/>
        </w:rPr>
      </w:pPr>
    </w:p>
    <w:p w14:paraId="75688271" w14:textId="1179C8F1" w:rsidR="00D85DEB" w:rsidRPr="00857BE9" w:rsidRDefault="00000000" w:rsidP="00857BE9">
      <w:pPr>
        <w:spacing w:after="0" w:line="276" w:lineRule="auto"/>
        <w:rPr>
          <w:rFonts w:ascii="Calibri" w:hAnsi="Calibri" w:cs="Calibri"/>
        </w:rPr>
      </w:pPr>
      <w:r w:rsidRPr="00857BE9">
        <w:rPr>
          <w:rFonts w:ascii="Calibri" w:hAnsi="Calibri" w:cs="Calibri"/>
        </w:rPr>
        <w:lastRenderedPageBreak/>
        <w:t>Bibliography</w:t>
      </w:r>
    </w:p>
    <w:p w14:paraId="4E4FFD93" w14:textId="15CAEF74" w:rsidR="00FD4991" w:rsidRPr="00857BE9" w:rsidRDefault="00000000" w:rsidP="00857BE9">
      <w:pPr>
        <w:spacing w:after="0" w:line="276" w:lineRule="auto"/>
        <w:rPr>
          <w:rFonts w:ascii="Calibri" w:eastAsia="Times New Roman" w:hAnsi="Calibri" w:cs="Calibri"/>
          <w:kern w:val="0"/>
          <w:lang w:eastAsia="en-GB"/>
          <w14:ligatures w14:val="none"/>
        </w:rPr>
      </w:pPr>
      <w:r w:rsidRPr="00857BE9">
        <w:rPr>
          <w:rFonts w:ascii="Calibri" w:eastAsia="Times New Roman" w:hAnsi="Calibri" w:cs="Calibri"/>
          <w:kern w:val="0"/>
          <w:lang w:eastAsia="en-GB"/>
          <w14:ligatures w14:val="none"/>
        </w:rPr>
        <w:t xml:space="preserve">Benedict, and Justin McCann, </w:t>
      </w:r>
      <w:r w:rsidRPr="00857BE9">
        <w:rPr>
          <w:rFonts w:ascii="Calibri" w:eastAsia="Times New Roman" w:hAnsi="Calibri" w:cs="Calibri"/>
          <w:i/>
          <w:iCs/>
          <w:kern w:val="0"/>
          <w:lang w:eastAsia="en-GB"/>
          <w14:ligatures w14:val="none"/>
        </w:rPr>
        <w:t>The Rule of St. Benedict</w:t>
      </w:r>
      <w:r w:rsidRPr="00857BE9">
        <w:rPr>
          <w:rFonts w:ascii="Calibri" w:eastAsia="Times New Roman" w:hAnsi="Calibri" w:cs="Calibri"/>
          <w:kern w:val="0"/>
          <w:lang w:eastAsia="en-GB"/>
          <w14:ligatures w14:val="none"/>
        </w:rPr>
        <w:t xml:space="preserve"> (London: Sheed and Ward, 1972)</w:t>
      </w:r>
    </w:p>
    <w:p w14:paraId="2E5FF6E6" w14:textId="77777777" w:rsidR="00FD4991" w:rsidRPr="00857BE9" w:rsidRDefault="00FD4991" w:rsidP="00857BE9">
      <w:pPr>
        <w:spacing w:after="0" w:line="276" w:lineRule="auto"/>
        <w:rPr>
          <w:rFonts w:ascii="Calibri" w:eastAsia="Times New Roman" w:hAnsi="Calibri" w:cs="Calibri"/>
          <w:kern w:val="0"/>
          <w:lang w:eastAsia="en-GB"/>
          <w14:ligatures w14:val="none"/>
        </w:rPr>
      </w:pPr>
    </w:p>
    <w:p w14:paraId="3C5D8D4A" w14:textId="55548FA4" w:rsidR="00016FA1" w:rsidRPr="00857BE9" w:rsidRDefault="00000000" w:rsidP="00857BE9">
      <w:pPr>
        <w:pStyle w:val="NormalWeb"/>
        <w:spacing w:before="0" w:beforeAutospacing="0" w:after="240" w:afterAutospacing="0" w:line="276" w:lineRule="auto"/>
        <w:ind w:left="720" w:hanging="720"/>
        <w:rPr>
          <w:rFonts w:ascii="Calibri" w:hAnsi="Calibri" w:cs="Calibri"/>
        </w:rPr>
      </w:pPr>
      <w:r w:rsidRPr="00857BE9">
        <w:rPr>
          <w:rFonts w:ascii="Calibri" w:hAnsi="Calibri" w:cs="Calibri"/>
        </w:rPr>
        <w:t xml:space="preserve">Catholic Library Project. [n.d.]. ‘Bernard of Clairvaux, Letters  ’, </w:t>
      </w:r>
      <w:r w:rsidRPr="00857BE9">
        <w:rPr>
          <w:rFonts w:ascii="Calibri" w:hAnsi="Calibri" w:cs="Calibri"/>
          <w:i/>
          <w:iCs/>
        </w:rPr>
        <w:t>Catholiclibrary.org</w:t>
      </w:r>
      <w:r w:rsidRPr="00857BE9">
        <w:rPr>
          <w:rFonts w:ascii="Calibri" w:hAnsi="Calibri" w:cs="Calibri"/>
        </w:rPr>
        <w:t xml:space="preserve"> &lt;https://catholiclibrary.org/library/view?docId=Medieval-EN/XCT.007.html&gt; [accessed 8 March 2024]</w:t>
      </w:r>
    </w:p>
    <w:p w14:paraId="77902800" w14:textId="71D6112B" w:rsidR="00FB0F75" w:rsidRPr="00857BE9" w:rsidRDefault="00000000" w:rsidP="00857BE9">
      <w:pPr>
        <w:pStyle w:val="NormalWeb"/>
        <w:spacing w:before="0" w:beforeAutospacing="0" w:after="240" w:afterAutospacing="0" w:line="276" w:lineRule="auto"/>
        <w:ind w:left="720" w:hanging="720"/>
        <w:rPr>
          <w:rFonts w:ascii="Calibri" w:hAnsi="Calibri" w:cs="Calibri"/>
        </w:rPr>
      </w:pPr>
      <w:r w:rsidRPr="00857BE9">
        <w:rPr>
          <w:rFonts w:ascii="Calibri" w:hAnsi="Calibri" w:cs="Calibri"/>
        </w:rPr>
        <w:t xml:space="preserve">Encyclopaedia Brittanica. 2024. ‘Oblate | Roman Catholicism’, </w:t>
      </w:r>
      <w:r w:rsidRPr="00857BE9">
        <w:rPr>
          <w:rFonts w:ascii="Calibri" w:hAnsi="Calibri" w:cs="Calibri"/>
          <w:i/>
          <w:iCs/>
        </w:rPr>
        <w:t>Encyclopedia Britannica</w:t>
      </w:r>
      <w:r w:rsidRPr="00857BE9">
        <w:rPr>
          <w:rFonts w:ascii="Calibri" w:hAnsi="Calibri" w:cs="Calibri"/>
        </w:rPr>
        <w:t xml:space="preserve"> &lt;https://www.britannica.com/topic/oblate&gt;</w:t>
      </w:r>
    </w:p>
    <w:p w14:paraId="1BE92B82" w14:textId="4E463C9D" w:rsidR="004209B4" w:rsidRPr="00857BE9" w:rsidRDefault="00000000" w:rsidP="00857BE9">
      <w:pPr>
        <w:pStyle w:val="NormalWeb"/>
        <w:spacing w:before="0" w:beforeAutospacing="0" w:after="240" w:afterAutospacing="0" w:line="276" w:lineRule="auto"/>
        <w:ind w:left="720" w:hanging="720"/>
        <w:rPr>
          <w:rFonts w:ascii="Calibri" w:hAnsi="Calibri" w:cs="Calibri"/>
        </w:rPr>
      </w:pPr>
      <w:r w:rsidRPr="00857BE9">
        <w:rPr>
          <w:rFonts w:ascii="Calibri" w:hAnsi="Calibri" w:cs="Calibri"/>
        </w:rPr>
        <w:t xml:space="preserve">Meyer, John. 2019. ‘Saint Bernard of Clairvaux | Biography, Legacy, &amp; Facts’, </w:t>
      </w:r>
      <w:r w:rsidRPr="00857BE9">
        <w:rPr>
          <w:rFonts w:ascii="Calibri" w:hAnsi="Calibri" w:cs="Calibri"/>
          <w:i/>
          <w:iCs/>
        </w:rPr>
        <w:t>Encyclopædia Britannica</w:t>
      </w:r>
      <w:r w:rsidRPr="00857BE9">
        <w:rPr>
          <w:rFonts w:ascii="Calibri" w:hAnsi="Calibri" w:cs="Calibri"/>
        </w:rPr>
        <w:t xml:space="preserve"> </w:t>
      </w:r>
      <w:hyperlink r:id="rId6" w:history="1">
        <w:r w:rsidRPr="00857BE9">
          <w:rPr>
            <w:rStyle w:val="Hyperlink"/>
            <w:rFonts w:ascii="Calibri" w:hAnsi="Calibri" w:cs="Calibri"/>
          </w:rPr>
          <w:t>https://www.britannica.com/biography/Saint-Bernard-of-Clairvaux</w:t>
        </w:r>
      </w:hyperlink>
      <w:r w:rsidRPr="00857BE9">
        <w:rPr>
          <w:rFonts w:ascii="Calibri" w:hAnsi="Calibri" w:cs="Calibri"/>
        </w:rPr>
        <w:t xml:space="preserve"> </w:t>
      </w:r>
    </w:p>
    <w:p w14:paraId="2B39951D" w14:textId="51CF61D6" w:rsidR="00D85DEB" w:rsidRPr="00857BE9" w:rsidRDefault="00000000" w:rsidP="00857BE9">
      <w:pPr>
        <w:pStyle w:val="NormalWeb"/>
        <w:spacing w:before="0" w:beforeAutospacing="0" w:after="240" w:afterAutospacing="0" w:line="276" w:lineRule="auto"/>
        <w:ind w:left="720" w:hanging="720"/>
        <w:rPr>
          <w:rFonts w:ascii="Calibri" w:hAnsi="Calibri" w:cs="Calibri"/>
        </w:rPr>
      </w:pPr>
      <w:r w:rsidRPr="00857BE9">
        <w:rPr>
          <w:rFonts w:ascii="Calibri" w:hAnsi="Calibri" w:cs="Calibri"/>
        </w:rPr>
        <w:t xml:space="preserve">Michael David Knowles. 2019. ‘Saint Benedict | Biography, Rule, &amp; Facts’, </w:t>
      </w:r>
      <w:r w:rsidRPr="00857BE9">
        <w:rPr>
          <w:rFonts w:ascii="Calibri" w:hAnsi="Calibri" w:cs="Calibri"/>
          <w:i/>
          <w:iCs/>
        </w:rPr>
        <w:t>Encyclopædia Britannica</w:t>
      </w:r>
      <w:r w:rsidRPr="00857BE9">
        <w:rPr>
          <w:rFonts w:ascii="Calibri" w:hAnsi="Calibri" w:cs="Calibri"/>
        </w:rPr>
        <w:t xml:space="preserve"> </w:t>
      </w:r>
      <w:hyperlink r:id="rId7" w:history="1">
        <w:r w:rsidR="004209B4" w:rsidRPr="00857BE9">
          <w:rPr>
            <w:rStyle w:val="Hyperlink"/>
            <w:rFonts w:ascii="Calibri" w:hAnsi="Calibri" w:cs="Calibri"/>
          </w:rPr>
          <w:t>https://www.britannica.com/biography/Saint-Benedict-of-Nursia</w:t>
        </w:r>
      </w:hyperlink>
    </w:p>
    <w:p w14:paraId="2945F0EE" w14:textId="1DFB98A1" w:rsidR="005D3411" w:rsidRPr="00857BE9" w:rsidRDefault="00000000" w:rsidP="00857BE9">
      <w:pPr>
        <w:pStyle w:val="NormalWeb"/>
        <w:spacing w:before="0" w:beforeAutospacing="0" w:after="240" w:afterAutospacing="0" w:line="276" w:lineRule="auto"/>
        <w:ind w:left="720" w:hanging="720"/>
        <w:rPr>
          <w:rFonts w:ascii="Calibri" w:hAnsi="Calibri" w:cs="Calibri"/>
        </w:rPr>
      </w:pPr>
      <w:r w:rsidRPr="00857BE9">
        <w:rPr>
          <w:rFonts w:ascii="Calibri" w:hAnsi="Calibri" w:cs="Calibri"/>
        </w:rPr>
        <w:t xml:space="preserve">Order of St. Benedict. [n.d.]. ‘OSB. The Cistercians, the Trappists, and the Lay Associates. Index.’, </w:t>
      </w:r>
      <w:r w:rsidRPr="00857BE9">
        <w:rPr>
          <w:rFonts w:ascii="Calibri" w:hAnsi="Calibri" w:cs="Calibri"/>
          <w:i/>
          <w:iCs/>
        </w:rPr>
        <w:t>Archive.osb.org</w:t>
      </w:r>
      <w:r w:rsidRPr="00857BE9">
        <w:rPr>
          <w:rFonts w:ascii="Calibri" w:hAnsi="Calibri" w:cs="Calibri"/>
        </w:rPr>
        <w:t xml:space="preserve"> &lt;https://archive.osb.org/cist/index.html&gt; [accessed 7 March 2024]</w:t>
      </w:r>
    </w:p>
    <w:p w14:paraId="3A8AD200" w14:textId="18768229" w:rsidR="00FD4991" w:rsidRPr="00857BE9" w:rsidRDefault="00000000" w:rsidP="00857BE9">
      <w:pPr>
        <w:pStyle w:val="NormalWeb"/>
        <w:spacing w:before="0" w:beforeAutospacing="0" w:after="240" w:afterAutospacing="0" w:line="276" w:lineRule="auto"/>
        <w:ind w:left="720" w:hanging="720"/>
        <w:rPr>
          <w:rFonts w:ascii="Calibri" w:hAnsi="Calibri" w:cs="Calibri"/>
          <w:color w:val="0D0D0D"/>
          <w:shd w:val="clear" w:color="auto" w:fill="FFFFFF"/>
        </w:rPr>
      </w:pPr>
      <w:r w:rsidRPr="00857BE9">
        <w:rPr>
          <w:rFonts w:ascii="Calibri" w:hAnsi="Calibri" w:cs="Calibri"/>
          <w:color w:val="0D0D0D"/>
          <w:shd w:val="clear" w:color="auto" w:fill="FFFFFF"/>
        </w:rPr>
        <w:t>Webster, Harriet, "The Rule of St. Benedict" (lecture, The University of Wales Trinity St. David, February 20, 2024).</w:t>
      </w:r>
    </w:p>
    <w:p w14:paraId="7F339E89" w14:textId="011DE4DA" w:rsidR="006902AC" w:rsidRPr="00857BE9" w:rsidRDefault="00000000" w:rsidP="00857BE9">
      <w:pPr>
        <w:pStyle w:val="NormalWeb"/>
        <w:spacing w:before="0" w:beforeAutospacing="0" w:after="240" w:afterAutospacing="0" w:line="276" w:lineRule="auto"/>
        <w:ind w:left="720" w:hanging="720"/>
        <w:rPr>
          <w:rFonts w:ascii="Calibri" w:hAnsi="Calibri" w:cs="Calibri"/>
        </w:rPr>
      </w:pPr>
      <w:r w:rsidRPr="00857BE9">
        <w:rPr>
          <w:rFonts w:ascii="Calibri" w:hAnsi="Calibri" w:cs="Calibri"/>
          <w:color w:val="0D0D0D"/>
          <w:shd w:val="clear" w:color="auto" w:fill="FFFFFF"/>
        </w:rPr>
        <w:t>Webster, Harriet, "The Rule of St. Benedict" (lecture, The University of Wales Trinity St. David, February 23, 2024).</w:t>
      </w:r>
    </w:p>
    <w:p w14:paraId="68577BC2" w14:textId="77777777" w:rsidR="006902AC" w:rsidRPr="00857BE9" w:rsidRDefault="006902AC" w:rsidP="00857BE9">
      <w:pPr>
        <w:pStyle w:val="NormalWeb"/>
        <w:spacing w:before="0" w:beforeAutospacing="0" w:after="240" w:afterAutospacing="0" w:line="276" w:lineRule="auto"/>
        <w:ind w:left="720" w:hanging="720"/>
        <w:rPr>
          <w:rFonts w:ascii="Calibri" w:hAnsi="Calibri" w:cs="Calibri"/>
        </w:rPr>
      </w:pPr>
    </w:p>
    <w:p w14:paraId="07DC8BFA" w14:textId="77777777" w:rsidR="004209B4" w:rsidRPr="00857BE9" w:rsidRDefault="004209B4" w:rsidP="00857BE9">
      <w:pPr>
        <w:pStyle w:val="NormalWeb"/>
        <w:spacing w:before="0" w:beforeAutospacing="0" w:after="240" w:afterAutospacing="0" w:line="276" w:lineRule="auto"/>
        <w:ind w:left="720" w:hanging="720"/>
        <w:rPr>
          <w:rFonts w:ascii="Calibri" w:hAnsi="Calibri" w:cs="Calibri"/>
        </w:rPr>
      </w:pPr>
    </w:p>
    <w:p w14:paraId="5DA0167E" w14:textId="77777777" w:rsidR="00D85DEB" w:rsidRPr="00857BE9" w:rsidRDefault="00D85DEB" w:rsidP="00857BE9">
      <w:pPr>
        <w:spacing w:after="0" w:line="276" w:lineRule="auto"/>
        <w:rPr>
          <w:rFonts w:ascii="Calibri" w:hAnsi="Calibri" w:cs="Calibri"/>
          <w:b/>
          <w:bCs/>
        </w:rPr>
      </w:pPr>
    </w:p>
    <w:sectPr w:rsidR="00D85DEB" w:rsidRPr="00857BE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51220E" w14:textId="77777777" w:rsidR="00837783" w:rsidRDefault="00837783">
      <w:pPr>
        <w:spacing w:after="0" w:line="240" w:lineRule="auto"/>
      </w:pPr>
      <w:r>
        <w:separator/>
      </w:r>
    </w:p>
  </w:endnote>
  <w:endnote w:type="continuationSeparator" w:id="0">
    <w:p w14:paraId="5859A125" w14:textId="77777777" w:rsidR="00837783" w:rsidRDefault="008377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6EFD35" w14:textId="77777777" w:rsidR="00837783" w:rsidRDefault="00837783" w:rsidP="00856A03">
      <w:pPr>
        <w:spacing w:after="0" w:line="240" w:lineRule="auto"/>
      </w:pPr>
      <w:r>
        <w:separator/>
      </w:r>
    </w:p>
  </w:footnote>
  <w:footnote w:type="continuationSeparator" w:id="0">
    <w:p w14:paraId="54046188" w14:textId="77777777" w:rsidR="00837783" w:rsidRDefault="00837783" w:rsidP="00856A03">
      <w:pPr>
        <w:spacing w:after="0" w:line="240" w:lineRule="auto"/>
      </w:pPr>
      <w:r>
        <w:continuationSeparator/>
      </w:r>
    </w:p>
  </w:footnote>
  <w:footnote w:id="1">
    <w:p w14:paraId="09BE3853" w14:textId="478185B7" w:rsidR="007A1237" w:rsidRDefault="00000000" w:rsidP="006902AC">
      <w:pPr>
        <w:pStyle w:val="NormalWeb"/>
        <w:spacing w:before="0" w:beforeAutospacing="0" w:after="240" w:afterAutospacing="0" w:line="360" w:lineRule="auto"/>
        <w:ind w:left="720" w:hanging="720"/>
      </w:pPr>
      <w:r>
        <w:rPr>
          <w:rStyle w:val="FootnoteReference"/>
        </w:rPr>
        <w:footnoteRef/>
      </w:r>
      <w:r>
        <w:t xml:space="preserve"> </w:t>
      </w:r>
      <w:r w:rsidR="006902AC">
        <w:rPr>
          <w:rFonts w:ascii="Segoe UI" w:hAnsi="Segoe UI" w:cs="Segoe UI"/>
          <w:color w:val="0D0D0D"/>
          <w:shd w:val="clear" w:color="auto" w:fill="FFFFFF"/>
        </w:rPr>
        <w:t>Webster, Harriet, "The Rule of St. Benedict" (lecture, The University of Wales Trinity St. David, February 20, 2024).</w:t>
      </w:r>
    </w:p>
  </w:footnote>
  <w:footnote w:id="2">
    <w:p w14:paraId="50F5205C" w14:textId="5B2BD206" w:rsidR="00275B3C" w:rsidRPr="00DF038A" w:rsidRDefault="00000000" w:rsidP="00DF038A">
      <w:pPr>
        <w:pStyle w:val="NormalWeb"/>
        <w:spacing w:before="0" w:beforeAutospacing="0" w:after="240" w:afterAutospacing="0" w:line="360" w:lineRule="auto"/>
        <w:ind w:left="720" w:hanging="720"/>
        <w:rPr>
          <w:rFonts w:ascii="Segoe UI" w:hAnsi="Segoe UI" w:cs="Segoe UI"/>
          <w:color w:val="0D0D0D"/>
          <w:shd w:val="clear" w:color="auto" w:fill="FFFFFF"/>
        </w:rPr>
      </w:pPr>
      <w:r>
        <w:rPr>
          <w:rStyle w:val="FootnoteReference"/>
        </w:rPr>
        <w:footnoteRef/>
      </w:r>
      <w:r>
        <w:t xml:space="preserve"> </w:t>
      </w:r>
      <w:r w:rsidR="00DF038A">
        <w:t xml:space="preserve"> </w:t>
      </w:r>
      <w:r w:rsidR="00DF038A">
        <w:rPr>
          <w:rFonts w:ascii="Segoe UI" w:hAnsi="Segoe UI" w:cs="Segoe UI"/>
          <w:color w:val="0D0D0D"/>
          <w:shd w:val="clear" w:color="auto" w:fill="FFFFFF"/>
        </w:rPr>
        <w:t>Webster, Harriet, "The Rule of St. Benedict" (2024).</w:t>
      </w:r>
    </w:p>
  </w:footnote>
  <w:footnote w:id="3">
    <w:p w14:paraId="4597665C" w14:textId="4890B0A9" w:rsidR="00275B3C" w:rsidRDefault="00000000" w:rsidP="00016FA1">
      <w:pPr>
        <w:pStyle w:val="NormalWeb"/>
        <w:spacing w:before="0" w:beforeAutospacing="0" w:after="240" w:afterAutospacing="0" w:line="360" w:lineRule="auto"/>
        <w:ind w:left="720" w:hanging="720"/>
      </w:pPr>
      <w:r>
        <w:rPr>
          <w:rStyle w:val="FootnoteReference"/>
        </w:rPr>
        <w:footnoteRef/>
      </w:r>
      <w:r>
        <w:t xml:space="preserve"> </w:t>
      </w:r>
      <w:r w:rsidR="00016FA1">
        <w:t xml:space="preserve">Catholic Library Project. [n.d.]. ‘Bernard of Clairvaux, Letters  ’, </w:t>
      </w:r>
      <w:r w:rsidR="00016FA1">
        <w:rPr>
          <w:i/>
          <w:iCs/>
        </w:rPr>
        <w:t>Catholiclibrary.org</w:t>
      </w:r>
      <w:r w:rsidR="00016FA1">
        <w:t xml:space="preserve"> &lt;https://catholiclibrary.org/library/view?docId=Medieval-EN/XCT.007.html&gt; [accessed 8 March 2024]</w:t>
      </w:r>
    </w:p>
  </w:footnote>
  <w:footnote w:id="4">
    <w:p w14:paraId="33BCD6E8" w14:textId="63832B5E" w:rsidR="00275B3C" w:rsidRPr="00016FA1" w:rsidRDefault="00000000" w:rsidP="00016FA1">
      <w:pPr>
        <w:pStyle w:val="NormalWeb"/>
        <w:spacing w:before="0" w:beforeAutospacing="0" w:after="240" w:afterAutospacing="0" w:line="360" w:lineRule="auto"/>
        <w:ind w:left="720" w:hanging="720"/>
        <w:rPr>
          <w:rFonts w:ascii="Segoe UI" w:hAnsi="Segoe UI" w:cs="Segoe UI"/>
          <w:color w:val="0D0D0D"/>
          <w:shd w:val="clear" w:color="auto" w:fill="FFFFFF"/>
        </w:rPr>
      </w:pPr>
      <w:r>
        <w:rPr>
          <w:rStyle w:val="FootnoteReference"/>
        </w:rPr>
        <w:footnoteRef/>
      </w:r>
      <w:r>
        <w:t xml:space="preserve"> </w:t>
      </w:r>
      <w:r w:rsidR="00016FA1">
        <w:rPr>
          <w:rFonts w:ascii="Segoe UI" w:hAnsi="Segoe UI" w:cs="Segoe UI"/>
          <w:color w:val="0D0D0D"/>
          <w:shd w:val="clear" w:color="auto" w:fill="FFFFFF"/>
        </w:rPr>
        <w:t>Webster, Harriet, "The Rule of St. Benedict" (lecture, The University of Wales Trinity St. David, February 20, 2024).</w:t>
      </w:r>
    </w:p>
  </w:footnote>
  <w:footnote w:id="5">
    <w:p w14:paraId="7150F194" w14:textId="66769FD6" w:rsidR="00616D0E" w:rsidRDefault="00000000" w:rsidP="00A87F32">
      <w:pPr>
        <w:pStyle w:val="NormalWeb"/>
        <w:spacing w:before="0" w:beforeAutospacing="0" w:after="240" w:afterAutospacing="0" w:line="360" w:lineRule="auto"/>
        <w:ind w:left="720" w:hanging="720"/>
      </w:pPr>
      <w:r>
        <w:rPr>
          <w:rStyle w:val="FootnoteReference"/>
        </w:rPr>
        <w:footnoteRef/>
      </w:r>
      <w:r>
        <w:t xml:space="preserve"> </w:t>
      </w:r>
      <w:r w:rsidR="00A87F32">
        <w:t xml:space="preserve">Meyer, John. 2019. ‘Saint Bernard of Clairvaux | Biography, Legacy, &amp; Facts’, </w:t>
      </w:r>
      <w:r w:rsidR="00A87F32">
        <w:rPr>
          <w:i/>
          <w:iCs/>
        </w:rPr>
        <w:t>Encyclopædia Britannica</w:t>
      </w:r>
      <w:r w:rsidR="00A87F32">
        <w:t xml:space="preserve"> </w:t>
      </w:r>
      <w:hyperlink r:id="rId1" w:history="1">
        <w:r w:rsidR="00A87F32" w:rsidRPr="00DE0247">
          <w:rPr>
            <w:rStyle w:val="Hyperlink"/>
          </w:rPr>
          <w:t>https://www.britannica.com/biography/Saint-Bernard-of-Clairvaux</w:t>
        </w:r>
      </w:hyperlink>
      <w:r w:rsidR="00A87F32">
        <w:t xml:space="preserve"> </w:t>
      </w:r>
    </w:p>
  </w:footnote>
  <w:footnote w:id="6">
    <w:p w14:paraId="4836BEBD" w14:textId="1D6BDE92" w:rsidR="00616D0E" w:rsidRDefault="00000000" w:rsidP="00FB0F75">
      <w:pPr>
        <w:pStyle w:val="NormalWeb"/>
        <w:spacing w:before="0" w:beforeAutospacing="0" w:after="240" w:afterAutospacing="0" w:line="360" w:lineRule="auto"/>
        <w:ind w:left="720" w:hanging="720"/>
      </w:pPr>
      <w:r>
        <w:rPr>
          <w:rStyle w:val="FootnoteReference"/>
        </w:rPr>
        <w:footnoteRef/>
      </w:r>
      <w:r>
        <w:t xml:space="preserve"> </w:t>
      </w:r>
      <w:r w:rsidR="00FB0F75">
        <w:t xml:space="preserve">Encyclopaedia Brittanica. 2024. ‘Oblate | Roman Catholicism’, </w:t>
      </w:r>
      <w:r w:rsidR="00FB0F75">
        <w:rPr>
          <w:i/>
          <w:iCs/>
        </w:rPr>
        <w:t>Encyclopedia Britannica</w:t>
      </w:r>
      <w:r w:rsidR="00FB0F75">
        <w:t xml:space="preserve"> &lt;https://www.britannica.com/topic/oblate&gt;</w:t>
      </w:r>
    </w:p>
  </w:footnote>
  <w:footnote w:id="7">
    <w:p w14:paraId="2AADBAFF" w14:textId="2D9928DD" w:rsidR="00856A03" w:rsidRDefault="00000000" w:rsidP="00252021">
      <w:pPr>
        <w:pStyle w:val="NormalWeb"/>
        <w:spacing w:before="0" w:beforeAutospacing="0" w:after="240" w:afterAutospacing="0" w:line="360" w:lineRule="auto"/>
        <w:ind w:left="720" w:hanging="720"/>
      </w:pPr>
      <w:r>
        <w:rPr>
          <w:rStyle w:val="FootnoteReference"/>
        </w:rPr>
        <w:footnoteRef/>
      </w:r>
      <w:r>
        <w:t xml:space="preserve"> </w:t>
      </w:r>
      <w:r w:rsidR="00252021">
        <w:t xml:space="preserve"> Catholic Library Project. [n.d.]. ‘Bernard of Clairvaux, Letters  ’, </w:t>
      </w:r>
      <w:r w:rsidR="00252021">
        <w:rPr>
          <w:i/>
          <w:iCs/>
        </w:rPr>
        <w:t>Catholiclibrary.org</w:t>
      </w:r>
      <w:r w:rsidR="00252021">
        <w:t xml:space="preserve"> &lt;https://catholiclibrary.org/library/view?docId=Medieval-EN/XCT.007.html&gt; [accessed 8 March 2024]</w:t>
      </w:r>
    </w:p>
  </w:footnote>
  <w:footnote w:id="8">
    <w:p w14:paraId="78B5CDCE" w14:textId="7A03F777" w:rsidR="00616D0E" w:rsidRDefault="00000000">
      <w:pPr>
        <w:pStyle w:val="FootnoteText"/>
      </w:pPr>
      <w:r>
        <w:rPr>
          <w:rStyle w:val="FootnoteReference"/>
        </w:rPr>
        <w:footnoteRef/>
      </w:r>
      <w:r>
        <w:t xml:space="preserve"> </w:t>
      </w:r>
      <w:r w:rsidR="00252021">
        <w:t xml:space="preserve"> Catholic Library Project. [n.d.]. ‘Bernard of Clairvaux, Letters</w:t>
      </w:r>
    </w:p>
  </w:footnote>
  <w:footnote w:id="9">
    <w:p w14:paraId="01638B15" w14:textId="39999BE7" w:rsidR="00252021" w:rsidRDefault="00000000">
      <w:pPr>
        <w:pStyle w:val="FootnoteText"/>
      </w:pPr>
      <w:r>
        <w:rPr>
          <w:rStyle w:val="FootnoteReference"/>
        </w:rPr>
        <w:footnoteRef/>
      </w:r>
      <w:r>
        <w:t xml:space="preserve"> </w:t>
      </w:r>
      <w:r w:rsidR="00E26FF5">
        <w:t>Catholic Library Project. [n.d.]. ‘Bernard of Clairvaux, Letters</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2B38"/>
    <w:rsid w:val="00016FA1"/>
    <w:rsid w:val="000760BD"/>
    <w:rsid w:val="00111928"/>
    <w:rsid w:val="001329DF"/>
    <w:rsid w:val="00182F58"/>
    <w:rsid w:val="001972D5"/>
    <w:rsid w:val="001F73B6"/>
    <w:rsid w:val="00252021"/>
    <w:rsid w:val="00275B3C"/>
    <w:rsid w:val="002921A2"/>
    <w:rsid w:val="002A219F"/>
    <w:rsid w:val="002A7B12"/>
    <w:rsid w:val="00304E46"/>
    <w:rsid w:val="003754AA"/>
    <w:rsid w:val="00386DAF"/>
    <w:rsid w:val="003E19B2"/>
    <w:rsid w:val="004209B4"/>
    <w:rsid w:val="004238D2"/>
    <w:rsid w:val="00432A12"/>
    <w:rsid w:val="004B6A38"/>
    <w:rsid w:val="00515D68"/>
    <w:rsid w:val="005250FC"/>
    <w:rsid w:val="005605F9"/>
    <w:rsid w:val="00567DF4"/>
    <w:rsid w:val="005D3411"/>
    <w:rsid w:val="006069CE"/>
    <w:rsid w:val="00616D0E"/>
    <w:rsid w:val="00681C7B"/>
    <w:rsid w:val="006902AC"/>
    <w:rsid w:val="00705BAA"/>
    <w:rsid w:val="00725E5E"/>
    <w:rsid w:val="007A1237"/>
    <w:rsid w:val="007A471F"/>
    <w:rsid w:val="00837783"/>
    <w:rsid w:val="00837B86"/>
    <w:rsid w:val="00856A03"/>
    <w:rsid w:val="00857BE9"/>
    <w:rsid w:val="008804E2"/>
    <w:rsid w:val="00884CE6"/>
    <w:rsid w:val="008D608C"/>
    <w:rsid w:val="008E6E8B"/>
    <w:rsid w:val="0093372A"/>
    <w:rsid w:val="009F1D4B"/>
    <w:rsid w:val="009F1FC9"/>
    <w:rsid w:val="00A21BA3"/>
    <w:rsid w:val="00A22B38"/>
    <w:rsid w:val="00A87F32"/>
    <w:rsid w:val="00AA5358"/>
    <w:rsid w:val="00AF2213"/>
    <w:rsid w:val="00B314AD"/>
    <w:rsid w:val="00B41929"/>
    <w:rsid w:val="00B479EA"/>
    <w:rsid w:val="00BC2ED2"/>
    <w:rsid w:val="00C10945"/>
    <w:rsid w:val="00C134E2"/>
    <w:rsid w:val="00C35FA3"/>
    <w:rsid w:val="00C536DC"/>
    <w:rsid w:val="00D15EFA"/>
    <w:rsid w:val="00D16A5E"/>
    <w:rsid w:val="00D440DE"/>
    <w:rsid w:val="00D674A6"/>
    <w:rsid w:val="00D85DEB"/>
    <w:rsid w:val="00D9062F"/>
    <w:rsid w:val="00DD5B8B"/>
    <w:rsid w:val="00DE0247"/>
    <w:rsid w:val="00DE4A37"/>
    <w:rsid w:val="00DF038A"/>
    <w:rsid w:val="00E26FF5"/>
    <w:rsid w:val="00F60C80"/>
    <w:rsid w:val="00F6532E"/>
    <w:rsid w:val="00FB0F75"/>
    <w:rsid w:val="00FD49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C83C7"/>
  <w15:chartTrackingRefBased/>
  <w15:docId w15:val="{67AD3109-9C15-43E9-B89D-3DC10E0E44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2B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22B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22B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2B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2B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2B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2B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2B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2B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2B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2B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2B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2B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2B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2B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2B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2B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2B38"/>
    <w:rPr>
      <w:rFonts w:eastAsiaTheme="majorEastAsia" w:cstheme="majorBidi"/>
      <w:color w:val="272727" w:themeColor="text1" w:themeTint="D8"/>
    </w:rPr>
  </w:style>
  <w:style w:type="paragraph" w:styleId="Title">
    <w:name w:val="Title"/>
    <w:basedOn w:val="Normal"/>
    <w:next w:val="Normal"/>
    <w:link w:val="TitleChar"/>
    <w:uiPriority w:val="10"/>
    <w:qFormat/>
    <w:rsid w:val="00A22B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2B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2B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2B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2B38"/>
    <w:pPr>
      <w:spacing w:before="160"/>
      <w:jc w:val="center"/>
    </w:pPr>
    <w:rPr>
      <w:i/>
      <w:iCs/>
      <w:color w:val="404040" w:themeColor="text1" w:themeTint="BF"/>
    </w:rPr>
  </w:style>
  <w:style w:type="character" w:customStyle="1" w:styleId="QuoteChar">
    <w:name w:val="Quote Char"/>
    <w:basedOn w:val="DefaultParagraphFont"/>
    <w:link w:val="Quote"/>
    <w:uiPriority w:val="29"/>
    <w:rsid w:val="00A22B38"/>
    <w:rPr>
      <w:i/>
      <w:iCs/>
      <w:color w:val="404040" w:themeColor="text1" w:themeTint="BF"/>
    </w:rPr>
  </w:style>
  <w:style w:type="paragraph" w:styleId="ListParagraph">
    <w:name w:val="List Paragraph"/>
    <w:basedOn w:val="Normal"/>
    <w:qFormat/>
    <w:rsid w:val="00A22B38"/>
    <w:pPr>
      <w:ind w:left="720"/>
      <w:contextualSpacing/>
    </w:pPr>
  </w:style>
  <w:style w:type="character" w:styleId="IntenseEmphasis">
    <w:name w:val="Intense Emphasis"/>
    <w:basedOn w:val="DefaultParagraphFont"/>
    <w:uiPriority w:val="21"/>
    <w:qFormat/>
    <w:rsid w:val="00A22B38"/>
    <w:rPr>
      <w:i/>
      <w:iCs/>
      <w:color w:val="0F4761" w:themeColor="accent1" w:themeShade="BF"/>
    </w:rPr>
  </w:style>
  <w:style w:type="paragraph" w:styleId="IntenseQuote">
    <w:name w:val="Intense Quote"/>
    <w:basedOn w:val="Normal"/>
    <w:next w:val="Normal"/>
    <w:link w:val="IntenseQuoteChar"/>
    <w:uiPriority w:val="30"/>
    <w:qFormat/>
    <w:rsid w:val="00A22B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2B38"/>
    <w:rPr>
      <w:i/>
      <w:iCs/>
      <w:color w:val="0F4761" w:themeColor="accent1" w:themeShade="BF"/>
    </w:rPr>
  </w:style>
  <w:style w:type="character" w:styleId="IntenseReference">
    <w:name w:val="Intense Reference"/>
    <w:basedOn w:val="DefaultParagraphFont"/>
    <w:uiPriority w:val="32"/>
    <w:qFormat/>
    <w:rsid w:val="00A22B38"/>
    <w:rPr>
      <w:b/>
      <w:bCs/>
      <w:smallCaps/>
      <w:color w:val="0F4761" w:themeColor="accent1" w:themeShade="BF"/>
      <w:spacing w:val="5"/>
    </w:rPr>
  </w:style>
  <w:style w:type="paragraph" w:styleId="FootnoteText">
    <w:name w:val="footnote text"/>
    <w:basedOn w:val="Normal"/>
    <w:link w:val="FootnoteTextChar"/>
    <w:uiPriority w:val="99"/>
    <w:semiHidden/>
    <w:unhideWhenUsed/>
    <w:rsid w:val="00856A0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56A03"/>
    <w:rPr>
      <w:sz w:val="20"/>
      <w:szCs w:val="20"/>
    </w:rPr>
  </w:style>
  <w:style w:type="character" w:styleId="FootnoteReference">
    <w:name w:val="footnote reference"/>
    <w:basedOn w:val="DefaultParagraphFont"/>
    <w:uiPriority w:val="99"/>
    <w:semiHidden/>
    <w:unhideWhenUsed/>
    <w:rsid w:val="00856A03"/>
    <w:rPr>
      <w:vertAlign w:val="superscript"/>
    </w:rPr>
  </w:style>
  <w:style w:type="paragraph" w:styleId="EndnoteText">
    <w:name w:val="endnote text"/>
    <w:basedOn w:val="Normal"/>
    <w:link w:val="EndnoteTextChar"/>
    <w:uiPriority w:val="99"/>
    <w:semiHidden/>
    <w:unhideWhenUsed/>
    <w:rsid w:val="00616D0E"/>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16D0E"/>
    <w:rPr>
      <w:sz w:val="20"/>
      <w:szCs w:val="20"/>
    </w:rPr>
  </w:style>
  <w:style w:type="character" w:styleId="EndnoteReference">
    <w:name w:val="endnote reference"/>
    <w:basedOn w:val="DefaultParagraphFont"/>
    <w:uiPriority w:val="99"/>
    <w:semiHidden/>
    <w:unhideWhenUsed/>
    <w:rsid w:val="00616D0E"/>
    <w:rPr>
      <w:vertAlign w:val="superscript"/>
    </w:rPr>
  </w:style>
  <w:style w:type="paragraph" w:styleId="NormalWeb">
    <w:name w:val="Normal (Web)"/>
    <w:basedOn w:val="Normal"/>
    <w:uiPriority w:val="99"/>
    <w:unhideWhenUsed/>
    <w:rsid w:val="00D85DE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4209B4"/>
    <w:rPr>
      <w:color w:val="467886" w:themeColor="hyperlink"/>
      <w:u w:val="single"/>
    </w:rPr>
  </w:style>
  <w:style w:type="character" w:styleId="UnresolvedMention">
    <w:name w:val="Unresolved Mention"/>
    <w:basedOn w:val="DefaultParagraphFont"/>
    <w:uiPriority w:val="99"/>
    <w:semiHidden/>
    <w:unhideWhenUsed/>
    <w:rsid w:val="004209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britannica.com/biography/Saint-Benedict-of-Nursia"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ritannica.com/biography/Saint-Bernard-of-Clairvaux"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www.britannica.com/biography/Saint-Bernard-of-Clairvau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124</TotalTime>
  <Pages>4</Pages>
  <Words>892</Words>
  <Characters>5086</Characters>
  <Application>Microsoft Office Word</Application>
  <DocSecurity>0</DocSecurity>
  <Lines>42</Lines>
  <Paragraphs>11</Paragraphs>
  <ScaleCrop>false</ScaleCrop>
  <Company/>
  <LinksUpToDate>false</LinksUpToDate>
  <CharactersWithSpaces>5967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Josiah Coney</dc:creator>
  <cp:lastModifiedBy>Josiah Coney</cp:lastModifiedBy>
  <cp:revision>72</cp:revision>
  <dcterms:created xsi:type="dcterms:W3CDTF">2024-03-10T16:52:00Z</dcterms:created>
  <dcterms:modified xsi:type="dcterms:W3CDTF">2024-03-10T22:43:00Z</dcterms:modified>
</cp:coreProperties>
</file>