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60C76" w14:textId="77777777" w:rsidR="00963BF3" w:rsidRDefault="00963BF3"/>
    <w:p w14:paraId="0DCD8C6E" w14:textId="77777777" w:rsidR="0027020D" w:rsidRPr="0027020D" w:rsidRDefault="0027020D" w:rsidP="0027020D"/>
    <w:p w14:paraId="52E10B56" w14:textId="77777777" w:rsidR="0027020D" w:rsidRPr="0027020D" w:rsidRDefault="0027020D" w:rsidP="0027020D"/>
    <w:p w14:paraId="31D2689B" w14:textId="77777777" w:rsidR="0027020D" w:rsidRPr="0027020D" w:rsidRDefault="0027020D" w:rsidP="0027020D"/>
    <w:p w14:paraId="5BA377B2" w14:textId="77777777" w:rsidR="0027020D" w:rsidRPr="0027020D" w:rsidRDefault="0027020D" w:rsidP="0027020D"/>
    <w:p w14:paraId="43DDA927" w14:textId="77777777" w:rsidR="0027020D" w:rsidRPr="0027020D" w:rsidRDefault="0027020D" w:rsidP="0027020D"/>
    <w:p w14:paraId="09B4BD94" w14:textId="77777777" w:rsidR="004855E9" w:rsidRDefault="004855E9" w:rsidP="004855E9"/>
    <w:p w14:paraId="75D9958D" w14:textId="77777777" w:rsidR="004855E9" w:rsidRDefault="004855E9" w:rsidP="004855E9">
      <w:pPr>
        <w:tabs>
          <w:tab w:val="left" w:pos="5880"/>
        </w:tabs>
        <w:jc w:val="center"/>
        <w:rPr>
          <w:sz w:val="72"/>
          <w:szCs w:val="72"/>
        </w:rPr>
      </w:pPr>
      <w:r>
        <w:rPr>
          <w:sz w:val="72"/>
          <w:szCs w:val="72"/>
        </w:rPr>
        <w:t xml:space="preserve">Coaching and Mentoring Skills for the </w:t>
      </w:r>
      <w:proofErr w:type="gramStart"/>
      <w:r>
        <w:rPr>
          <w:sz w:val="72"/>
          <w:szCs w:val="72"/>
        </w:rPr>
        <w:t>Workplace(</w:t>
      </w:r>
      <w:proofErr w:type="gramEnd"/>
      <w:r>
        <w:rPr>
          <w:sz w:val="72"/>
          <w:szCs w:val="72"/>
        </w:rPr>
        <w:t>BSW6105)</w:t>
      </w:r>
    </w:p>
    <w:p w14:paraId="374B4AAB" w14:textId="77777777" w:rsidR="004855E9" w:rsidRDefault="004855E9" w:rsidP="004855E9">
      <w:pPr>
        <w:tabs>
          <w:tab w:val="left" w:pos="5880"/>
        </w:tabs>
        <w:jc w:val="center"/>
        <w:rPr>
          <w:sz w:val="72"/>
          <w:szCs w:val="72"/>
        </w:rPr>
      </w:pPr>
      <w:r>
        <w:rPr>
          <w:sz w:val="72"/>
          <w:szCs w:val="72"/>
        </w:rPr>
        <w:t>Celestina Lavinia Mustata</w:t>
      </w:r>
    </w:p>
    <w:p w14:paraId="5E7C531E" w14:textId="77777777" w:rsidR="004855E9" w:rsidRDefault="004855E9" w:rsidP="004855E9">
      <w:pPr>
        <w:tabs>
          <w:tab w:val="left" w:pos="5880"/>
        </w:tabs>
        <w:jc w:val="center"/>
        <w:rPr>
          <w:sz w:val="72"/>
          <w:szCs w:val="72"/>
        </w:rPr>
      </w:pPr>
      <w:r>
        <w:rPr>
          <w:sz w:val="72"/>
          <w:szCs w:val="72"/>
        </w:rPr>
        <w:t>Student number:2026029</w:t>
      </w:r>
    </w:p>
    <w:p w14:paraId="628D8D4C" w14:textId="77777777" w:rsidR="004855E9" w:rsidRDefault="004855E9" w:rsidP="004855E9">
      <w:pPr>
        <w:tabs>
          <w:tab w:val="left" w:pos="5880"/>
        </w:tabs>
        <w:jc w:val="center"/>
        <w:rPr>
          <w:sz w:val="72"/>
          <w:szCs w:val="72"/>
        </w:rPr>
      </w:pPr>
      <w:r>
        <w:rPr>
          <w:sz w:val="72"/>
          <w:szCs w:val="72"/>
        </w:rPr>
        <w:t xml:space="preserve">Lecturer </w:t>
      </w:r>
      <w:proofErr w:type="spellStart"/>
      <w:proofErr w:type="gramStart"/>
      <w:r>
        <w:rPr>
          <w:sz w:val="72"/>
          <w:szCs w:val="72"/>
        </w:rPr>
        <w:t>name:Sujewa</w:t>
      </w:r>
      <w:proofErr w:type="spellEnd"/>
      <w:proofErr w:type="gramEnd"/>
      <w:r>
        <w:rPr>
          <w:sz w:val="72"/>
          <w:szCs w:val="72"/>
        </w:rPr>
        <w:t xml:space="preserve"> </w:t>
      </w:r>
      <w:proofErr w:type="spellStart"/>
      <w:r>
        <w:rPr>
          <w:sz w:val="72"/>
          <w:szCs w:val="72"/>
        </w:rPr>
        <w:t>Herrat</w:t>
      </w:r>
      <w:proofErr w:type="spellEnd"/>
    </w:p>
    <w:p w14:paraId="3D7FB47C" w14:textId="77777777" w:rsidR="0027020D" w:rsidRPr="0027020D" w:rsidRDefault="0027020D" w:rsidP="0027020D"/>
    <w:p w14:paraId="673B0893" w14:textId="77777777" w:rsidR="00A005B1" w:rsidRDefault="00A005B1" w:rsidP="0027020D">
      <w:pPr>
        <w:tabs>
          <w:tab w:val="left" w:pos="5880"/>
        </w:tabs>
        <w:jc w:val="center"/>
        <w:rPr>
          <w:sz w:val="72"/>
          <w:szCs w:val="72"/>
        </w:rPr>
      </w:pPr>
    </w:p>
    <w:p w14:paraId="19E22C3E" w14:textId="0294B6E4" w:rsidR="004855E9" w:rsidRDefault="004855E9" w:rsidP="0027020D">
      <w:pPr>
        <w:tabs>
          <w:tab w:val="left" w:pos="5880"/>
        </w:tabs>
        <w:jc w:val="center"/>
        <w:rPr>
          <w:sz w:val="72"/>
          <w:szCs w:val="72"/>
        </w:rPr>
      </w:pPr>
      <w:r>
        <w:rPr>
          <w:sz w:val="72"/>
          <w:szCs w:val="72"/>
        </w:rPr>
        <w:t>Reflective Report on Coaching and Mentoring Experience</w:t>
      </w:r>
    </w:p>
    <w:p w14:paraId="09C6FE70" w14:textId="77777777" w:rsidR="004855E9" w:rsidRDefault="004855E9" w:rsidP="0027020D">
      <w:pPr>
        <w:tabs>
          <w:tab w:val="left" w:pos="5880"/>
        </w:tabs>
        <w:jc w:val="center"/>
        <w:rPr>
          <w:sz w:val="72"/>
          <w:szCs w:val="72"/>
        </w:rPr>
      </w:pPr>
    </w:p>
    <w:p w14:paraId="6F47C7AB" w14:textId="77777777" w:rsidR="004855E9" w:rsidRDefault="004855E9" w:rsidP="0027020D">
      <w:pPr>
        <w:tabs>
          <w:tab w:val="left" w:pos="5880"/>
        </w:tabs>
        <w:jc w:val="center"/>
        <w:rPr>
          <w:sz w:val="72"/>
          <w:szCs w:val="72"/>
        </w:rPr>
      </w:pPr>
    </w:p>
    <w:p w14:paraId="0633CE6D" w14:textId="77777777" w:rsidR="004855E9" w:rsidRDefault="004855E9" w:rsidP="0027020D">
      <w:pPr>
        <w:tabs>
          <w:tab w:val="left" w:pos="5880"/>
        </w:tabs>
        <w:jc w:val="center"/>
        <w:rPr>
          <w:rFonts w:ascii="Times New Roman" w:hAnsi="Times New Roman" w:cs="Times New Roman"/>
        </w:rPr>
      </w:pPr>
    </w:p>
    <w:p w14:paraId="1247CE19" w14:textId="77777777" w:rsidR="00735009" w:rsidRDefault="00735009" w:rsidP="0027020D">
      <w:pPr>
        <w:tabs>
          <w:tab w:val="left" w:pos="5880"/>
        </w:tabs>
        <w:jc w:val="center"/>
        <w:rPr>
          <w:rFonts w:ascii="Times New Roman" w:hAnsi="Times New Roman" w:cs="Times New Roman"/>
        </w:rPr>
      </w:pPr>
    </w:p>
    <w:p w14:paraId="738C4471" w14:textId="77777777" w:rsidR="00735009" w:rsidRDefault="00735009" w:rsidP="0027020D">
      <w:pPr>
        <w:tabs>
          <w:tab w:val="left" w:pos="5880"/>
        </w:tabs>
        <w:jc w:val="center"/>
        <w:rPr>
          <w:rFonts w:ascii="Times New Roman" w:hAnsi="Times New Roman" w:cs="Times New Roman"/>
        </w:rPr>
      </w:pPr>
    </w:p>
    <w:p w14:paraId="6872959E" w14:textId="77777777" w:rsidR="00735009" w:rsidRDefault="00735009" w:rsidP="0027020D">
      <w:pPr>
        <w:tabs>
          <w:tab w:val="left" w:pos="5880"/>
        </w:tabs>
        <w:jc w:val="center"/>
        <w:rPr>
          <w:rFonts w:ascii="Times New Roman" w:hAnsi="Times New Roman" w:cs="Times New Roman"/>
        </w:rPr>
      </w:pPr>
    </w:p>
    <w:p w14:paraId="2D39A5D6" w14:textId="77777777" w:rsidR="00735009" w:rsidRDefault="00735009" w:rsidP="0027020D">
      <w:pPr>
        <w:tabs>
          <w:tab w:val="left" w:pos="5880"/>
        </w:tabs>
        <w:jc w:val="center"/>
        <w:rPr>
          <w:rFonts w:ascii="Times New Roman" w:hAnsi="Times New Roman" w:cs="Times New Roman"/>
        </w:rPr>
      </w:pPr>
    </w:p>
    <w:p w14:paraId="4E64D497" w14:textId="77777777" w:rsidR="00735009" w:rsidRDefault="00735009" w:rsidP="0027020D">
      <w:pPr>
        <w:tabs>
          <w:tab w:val="left" w:pos="5880"/>
        </w:tabs>
        <w:jc w:val="center"/>
        <w:rPr>
          <w:rFonts w:ascii="Times New Roman" w:hAnsi="Times New Roman" w:cs="Times New Roman"/>
        </w:rPr>
      </w:pPr>
    </w:p>
    <w:p w14:paraId="642BABF7" w14:textId="77777777" w:rsidR="00735009" w:rsidRDefault="00735009" w:rsidP="0027020D">
      <w:pPr>
        <w:tabs>
          <w:tab w:val="left" w:pos="5880"/>
        </w:tabs>
        <w:jc w:val="center"/>
        <w:rPr>
          <w:rFonts w:ascii="Times New Roman" w:hAnsi="Times New Roman" w:cs="Times New Roman"/>
        </w:rPr>
      </w:pPr>
    </w:p>
    <w:p w14:paraId="5D76491D" w14:textId="77777777" w:rsidR="00735009" w:rsidRPr="00735009" w:rsidRDefault="00735009" w:rsidP="0027020D">
      <w:pPr>
        <w:tabs>
          <w:tab w:val="left" w:pos="5880"/>
        </w:tabs>
        <w:jc w:val="center"/>
        <w:rPr>
          <w:rFonts w:ascii="Times New Roman" w:hAnsi="Times New Roman" w:cs="Times New Roman"/>
        </w:rPr>
      </w:pPr>
    </w:p>
    <w:p w14:paraId="139ACEBE" w14:textId="77777777" w:rsidR="004855E9" w:rsidRPr="00735009" w:rsidRDefault="004855E9" w:rsidP="0027020D">
      <w:pPr>
        <w:tabs>
          <w:tab w:val="left" w:pos="5880"/>
        </w:tabs>
        <w:jc w:val="center"/>
        <w:rPr>
          <w:rFonts w:ascii="Times New Roman" w:hAnsi="Times New Roman" w:cs="Times New Roman"/>
        </w:rPr>
      </w:pPr>
    </w:p>
    <w:p w14:paraId="75FC9D25" w14:textId="77777777" w:rsidR="004855E9" w:rsidRPr="00735009" w:rsidRDefault="004855E9" w:rsidP="0027020D">
      <w:pPr>
        <w:tabs>
          <w:tab w:val="left" w:pos="5880"/>
        </w:tabs>
        <w:jc w:val="center"/>
        <w:rPr>
          <w:rFonts w:ascii="Times New Roman" w:hAnsi="Times New Roman" w:cs="Times New Roman"/>
        </w:rPr>
      </w:pPr>
    </w:p>
    <w:p w14:paraId="74A81395" w14:textId="600C373E" w:rsidR="004855E9" w:rsidRPr="00735009" w:rsidRDefault="004855E9" w:rsidP="004855E9">
      <w:pPr>
        <w:tabs>
          <w:tab w:val="left" w:pos="1080"/>
          <w:tab w:val="left" w:pos="5880"/>
        </w:tabs>
        <w:rPr>
          <w:rFonts w:ascii="Times New Roman" w:hAnsi="Times New Roman" w:cs="Times New Roman"/>
        </w:rPr>
      </w:pPr>
      <w:r w:rsidRPr="00735009">
        <w:rPr>
          <w:rFonts w:ascii="Times New Roman" w:hAnsi="Times New Roman" w:cs="Times New Roman"/>
        </w:rPr>
        <w:lastRenderedPageBreak/>
        <w:tab/>
        <w:t>INTRODUCTION</w:t>
      </w:r>
    </w:p>
    <w:p w14:paraId="37AC4B0A" w14:textId="77777777" w:rsidR="004855E9" w:rsidRPr="00735009" w:rsidRDefault="004855E9" w:rsidP="004855E9">
      <w:pPr>
        <w:tabs>
          <w:tab w:val="left" w:pos="1080"/>
          <w:tab w:val="left" w:pos="5880"/>
        </w:tabs>
        <w:rPr>
          <w:rFonts w:ascii="Times New Roman" w:hAnsi="Times New Roman" w:cs="Times New Roman"/>
        </w:rPr>
      </w:pPr>
    </w:p>
    <w:p w14:paraId="2FC49350" w14:textId="15E9F746" w:rsidR="008C7A7B" w:rsidRPr="00735009" w:rsidRDefault="004855E9" w:rsidP="004855E9">
      <w:pPr>
        <w:spacing w:after="240"/>
        <w:rPr>
          <w:rFonts w:ascii="Times New Roman" w:eastAsia="Times New Roman" w:hAnsi="Times New Roman" w:cs="Times New Roman"/>
          <w:lang w:eastAsia="en-GB"/>
        </w:rPr>
      </w:pPr>
      <w:r w:rsidRPr="00735009">
        <w:rPr>
          <w:rFonts w:ascii="Times New Roman" w:eastAsia="Times New Roman" w:hAnsi="Times New Roman" w:cs="Times New Roman"/>
          <w:lang w:eastAsia="en-GB"/>
        </w:rPr>
        <w:t>In the workplace, coaching and mentoring are popular professional development techniques that help people create objectives, learn new abilities, and perform better. Using theoretical viewpoints and models, this study offers a thoughtful examination of my coaching and mentoring experiences. This reflection aims to critically assess my experience, pinpoint important takeaways, and contemplate how they may be applied in professional settings.</w:t>
      </w:r>
    </w:p>
    <w:p w14:paraId="2D78B18B" w14:textId="27399BFE" w:rsidR="004855E9" w:rsidRPr="00735009" w:rsidRDefault="004855E9" w:rsidP="00420466">
      <w:pPr>
        <w:rPr>
          <w:rFonts w:ascii="Times New Roman" w:hAnsi="Times New Roman" w:cs="Times New Roman"/>
        </w:rPr>
      </w:pPr>
      <w:r w:rsidRPr="00735009">
        <w:rPr>
          <w:rFonts w:ascii="Times New Roman" w:hAnsi="Times New Roman" w:cs="Times New Roman"/>
        </w:rPr>
        <w:t>The methodical practice of critically evaluating experiences to advance one's career and personal growth is called reflection. Gibbs' Reflective Cycle (1988), which consists of description, feelings, assessment, analysis, conclusion, and action plan, will serve as my framework for reflection. I'll also go over coaching and mentoring theories, contrasting their salient features and their contributions to professional growth.</w:t>
      </w:r>
      <w:r w:rsidR="00420466" w:rsidRPr="00735009">
        <w:rPr>
          <w:rFonts w:ascii="Times New Roman" w:hAnsi="Times New Roman" w:cs="Times New Roman"/>
        </w:rPr>
        <w:t xml:space="preserve"> </w:t>
      </w:r>
      <w:r w:rsidRPr="00735009">
        <w:rPr>
          <w:rFonts w:ascii="Times New Roman" w:eastAsia="Times New Roman" w:hAnsi="Times New Roman" w:cs="Times New Roman"/>
          <w:lang w:eastAsia="en-GB"/>
        </w:rPr>
        <w:t>According to Whitmore (2017), coaching is an organised, goal-oriented activity that promotes learning and self-improvement. Contrarily, mentoring is a long-term developmental connection in which a more seasoned person guides a less seasoned colleague (Clutterbuck, 2004). Although assistance and direction are a part of both strategies, coaching is typically more performance-driven, while mentoring concentrates on comprehensive career development. This paper will examine important coaching paradigms like GROW (Whitmore, 2017) and how well they work in real-world situations.</w:t>
      </w:r>
      <w:r w:rsidR="00420466" w:rsidRPr="00735009">
        <w:rPr>
          <w:rFonts w:ascii="Times New Roman" w:eastAsia="Times New Roman" w:hAnsi="Times New Roman" w:cs="Times New Roman"/>
          <w:lang w:eastAsia="en-GB"/>
        </w:rPr>
        <w:t xml:space="preserve"> </w:t>
      </w:r>
      <w:r w:rsidRPr="00735009">
        <w:rPr>
          <w:rFonts w:ascii="Times New Roman" w:eastAsia="Times New Roman" w:hAnsi="Times New Roman" w:cs="Times New Roman"/>
          <w:lang w:eastAsia="en-GB"/>
        </w:rPr>
        <w:t>A Critical Analysis of the Goals of Mentoring and Coaching in the Workplace</w:t>
      </w:r>
      <w:r w:rsidRPr="00735009">
        <w:rPr>
          <w:rFonts w:ascii="Times New Roman" w:eastAsia="Times New Roman" w:hAnsi="Times New Roman" w:cs="Times New Roman"/>
          <w:lang w:eastAsia="en-GB"/>
        </w:rPr>
        <w:br/>
        <w:t xml:space="preserve">Mentoring and coaching are crucial components of professional growth. They serve </w:t>
      </w:r>
      <w:proofErr w:type="gramStart"/>
      <w:r w:rsidRPr="00735009">
        <w:rPr>
          <w:rFonts w:ascii="Times New Roman" w:eastAsia="Times New Roman" w:hAnsi="Times New Roman" w:cs="Times New Roman"/>
          <w:lang w:eastAsia="en-GB"/>
        </w:rPr>
        <w:t>a number of</w:t>
      </w:r>
      <w:proofErr w:type="gramEnd"/>
      <w:r w:rsidRPr="00735009">
        <w:rPr>
          <w:rFonts w:ascii="Times New Roman" w:eastAsia="Times New Roman" w:hAnsi="Times New Roman" w:cs="Times New Roman"/>
          <w:lang w:eastAsia="en-GB"/>
        </w:rPr>
        <w:t xml:space="preserve"> objectives, such as employee engagement, career advancement, performance improvement, leadership development, and skill building (Passmore, 2010). Both approaches are frequently used to develop talent and promote a culture of lifelong learning in business and educational contexts.</w:t>
      </w:r>
      <w:r w:rsidRPr="00735009">
        <w:rPr>
          <w:rFonts w:ascii="Times New Roman" w:eastAsia="Times New Roman" w:hAnsi="Times New Roman" w:cs="Times New Roman"/>
          <w:lang w:eastAsia="en-GB"/>
        </w:rPr>
        <w:br/>
      </w:r>
    </w:p>
    <w:p w14:paraId="0A3FF066" w14:textId="77777777" w:rsidR="004855E9" w:rsidRPr="00735009" w:rsidRDefault="004855E9" w:rsidP="004855E9">
      <w:pPr>
        <w:rPr>
          <w:rFonts w:ascii="Times New Roman" w:eastAsia="Times New Roman" w:hAnsi="Times New Roman" w:cs="Times New Roman"/>
          <w:lang w:eastAsia="en-GB"/>
        </w:rPr>
      </w:pPr>
    </w:p>
    <w:p w14:paraId="6EADB0DF" w14:textId="47A6778C" w:rsidR="004855E9" w:rsidRPr="00735009" w:rsidRDefault="004855E9" w:rsidP="004855E9">
      <w:pPr>
        <w:rPr>
          <w:rFonts w:ascii="Times New Roman" w:eastAsia="Times New Roman" w:hAnsi="Times New Roman" w:cs="Times New Roman"/>
          <w:lang w:eastAsia="en-GB"/>
        </w:rPr>
      </w:pPr>
      <w:r w:rsidRPr="00735009">
        <w:rPr>
          <w:rFonts w:ascii="Times New Roman" w:eastAsia="Times New Roman" w:hAnsi="Times New Roman" w:cs="Times New Roman"/>
          <w:lang w:eastAsia="en-GB"/>
        </w:rPr>
        <w:t>Coaching's Function in the Workplace</w:t>
      </w:r>
      <w:r w:rsidRPr="00735009">
        <w:rPr>
          <w:rFonts w:ascii="Times New Roman" w:eastAsia="Times New Roman" w:hAnsi="Times New Roman" w:cs="Times New Roman"/>
          <w:lang w:eastAsia="en-GB"/>
        </w:rPr>
        <w:br/>
      </w:r>
      <w:r w:rsidRPr="00735009">
        <w:rPr>
          <w:rFonts w:ascii="Times New Roman" w:eastAsia="Times New Roman" w:hAnsi="Times New Roman" w:cs="Times New Roman"/>
          <w:lang w:eastAsia="en-GB"/>
        </w:rPr>
        <w:br/>
        <w:t xml:space="preserve">In the workplace, coaching is mostly goal-oriented and focusses on enhancing </w:t>
      </w:r>
      <w:proofErr w:type="gramStart"/>
      <w:r w:rsidRPr="00735009">
        <w:rPr>
          <w:rFonts w:ascii="Times New Roman" w:eastAsia="Times New Roman" w:hAnsi="Times New Roman" w:cs="Times New Roman"/>
          <w:lang w:eastAsia="en-GB"/>
        </w:rPr>
        <w:t>particular competences</w:t>
      </w:r>
      <w:proofErr w:type="gramEnd"/>
      <w:r w:rsidRPr="00735009">
        <w:rPr>
          <w:rFonts w:ascii="Times New Roman" w:eastAsia="Times New Roman" w:hAnsi="Times New Roman" w:cs="Times New Roman"/>
          <w:lang w:eastAsia="en-GB"/>
        </w:rPr>
        <w:t xml:space="preserve"> and skills. Grant (2013) asserts that coaching aids in the development of employees' leadership, problem-solving, and self-awareness. Coaching is used by organisations for:</w:t>
      </w:r>
      <w:r w:rsidRPr="00735009">
        <w:rPr>
          <w:rFonts w:ascii="Times New Roman" w:eastAsia="Times New Roman" w:hAnsi="Times New Roman" w:cs="Times New Roman"/>
          <w:lang w:eastAsia="en-GB"/>
        </w:rPr>
        <w:br/>
        <w:t>Enhancement of performance: Employees can develop their abilities and reach their full potential through coaching.</w:t>
      </w:r>
      <w:r w:rsidRPr="00735009">
        <w:rPr>
          <w:rFonts w:ascii="Times New Roman" w:eastAsia="Times New Roman" w:hAnsi="Times New Roman" w:cs="Times New Roman"/>
          <w:lang w:eastAsia="en-GB"/>
        </w:rPr>
        <w:br/>
        <w:t>Leadership development: Assists aspiring leaders in improving their communication and decision-making skills.</w:t>
      </w:r>
      <w:r w:rsidRPr="00735009">
        <w:rPr>
          <w:rFonts w:ascii="Times New Roman" w:eastAsia="Times New Roman" w:hAnsi="Times New Roman" w:cs="Times New Roman"/>
          <w:lang w:eastAsia="en-GB"/>
        </w:rPr>
        <w:br/>
        <w:t>Change management: Assists staff members in adjusting to new positions or duties.</w:t>
      </w:r>
    </w:p>
    <w:p w14:paraId="6D722C72" w14:textId="77777777" w:rsidR="00420466" w:rsidRPr="00735009" w:rsidRDefault="00420466" w:rsidP="004855E9">
      <w:pPr>
        <w:rPr>
          <w:rFonts w:ascii="Times New Roman" w:hAnsi="Times New Roman" w:cs="Times New Roman"/>
        </w:rPr>
      </w:pPr>
    </w:p>
    <w:p w14:paraId="07650DE9" w14:textId="77777777" w:rsidR="00420466" w:rsidRPr="00735009" w:rsidRDefault="004855E9" w:rsidP="004855E9">
      <w:pPr>
        <w:rPr>
          <w:rFonts w:ascii="Times New Roman" w:eastAsia="Times New Roman" w:hAnsi="Times New Roman" w:cs="Times New Roman"/>
          <w:lang w:eastAsia="en-GB"/>
        </w:rPr>
      </w:pPr>
      <w:r w:rsidRPr="00735009">
        <w:rPr>
          <w:rFonts w:ascii="Times New Roman" w:eastAsia="Times New Roman" w:hAnsi="Times New Roman" w:cs="Times New Roman"/>
          <w:lang w:eastAsia="en-GB"/>
        </w:rPr>
        <w:t>The Function of Mentoring at Work</w:t>
      </w:r>
      <w:r w:rsidRPr="00735009">
        <w:rPr>
          <w:rFonts w:ascii="Times New Roman" w:eastAsia="Times New Roman" w:hAnsi="Times New Roman" w:cs="Times New Roman"/>
          <w:lang w:eastAsia="en-GB"/>
        </w:rPr>
        <w:br/>
      </w:r>
      <w:r w:rsidRPr="00735009">
        <w:rPr>
          <w:rFonts w:ascii="Times New Roman" w:eastAsia="Times New Roman" w:hAnsi="Times New Roman" w:cs="Times New Roman"/>
          <w:lang w:eastAsia="en-GB"/>
        </w:rPr>
        <w:br/>
        <w:t>Knowledge transfer and career growth are the main goals of mentoring. It is frequently a relationship-based, protracted process in which more seasoned workers mentor less seasoned staff members (Clutterbuck, 2004). Important advantages include:</w:t>
      </w:r>
      <w:r w:rsidRPr="00735009">
        <w:rPr>
          <w:rFonts w:ascii="Times New Roman" w:eastAsia="Times New Roman" w:hAnsi="Times New Roman" w:cs="Times New Roman"/>
          <w:lang w:eastAsia="en-GB"/>
        </w:rPr>
        <w:br/>
        <w:t>Sharing of knowledge: Mentors offer insightful advice and industry knowledge.</w:t>
      </w:r>
    </w:p>
    <w:p w14:paraId="09B27B27" w14:textId="4AD34C2E" w:rsidR="004855E9" w:rsidRPr="00735009" w:rsidRDefault="004855E9" w:rsidP="004855E9">
      <w:pPr>
        <w:rPr>
          <w:rFonts w:ascii="Times New Roman" w:eastAsia="Times New Roman" w:hAnsi="Times New Roman" w:cs="Times New Roman"/>
          <w:lang w:eastAsia="en-GB"/>
        </w:rPr>
      </w:pPr>
      <w:r w:rsidRPr="00735009">
        <w:rPr>
          <w:rFonts w:ascii="Times New Roman" w:eastAsia="Times New Roman" w:hAnsi="Times New Roman" w:cs="Times New Roman"/>
          <w:lang w:eastAsia="en-GB"/>
        </w:rPr>
        <w:t>Career advancement: Mentees receive tactical guidance in advancing their careers.</w:t>
      </w:r>
      <w:r w:rsidRPr="00735009">
        <w:rPr>
          <w:rFonts w:ascii="Times New Roman" w:eastAsia="Times New Roman" w:hAnsi="Times New Roman" w:cs="Times New Roman"/>
          <w:lang w:eastAsia="en-GB"/>
        </w:rPr>
        <w:br/>
        <w:t>Organisational retention: Mentoring initiatives lower attrition rates and boost employee satisfaction.</w:t>
      </w:r>
    </w:p>
    <w:p w14:paraId="4F8505C4" w14:textId="77777777" w:rsidR="004855E9" w:rsidRDefault="004855E9" w:rsidP="004855E9">
      <w:pPr>
        <w:tabs>
          <w:tab w:val="left" w:pos="1080"/>
          <w:tab w:val="left" w:pos="5880"/>
        </w:tabs>
        <w:rPr>
          <w:rFonts w:ascii="Times New Roman" w:hAnsi="Times New Roman" w:cs="Times New Roman"/>
        </w:rPr>
      </w:pPr>
    </w:p>
    <w:p w14:paraId="2AD56C30" w14:textId="77777777" w:rsidR="00735009" w:rsidRDefault="00735009" w:rsidP="004855E9">
      <w:pPr>
        <w:tabs>
          <w:tab w:val="left" w:pos="1080"/>
          <w:tab w:val="left" w:pos="5880"/>
        </w:tabs>
        <w:rPr>
          <w:rFonts w:ascii="Times New Roman" w:hAnsi="Times New Roman" w:cs="Times New Roman"/>
        </w:rPr>
      </w:pPr>
    </w:p>
    <w:p w14:paraId="2CAEF5C0" w14:textId="77777777" w:rsidR="00735009" w:rsidRDefault="00735009" w:rsidP="004855E9">
      <w:pPr>
        <w:tabs>
          <w:tab w:val="left" w:pos="1080"/>
          <w:tab w:val="left" w:pos="5880"/>
        </w:tabs>
        <w:rPr>
          <w:rFonts w:ascii="Times New Roman" w:hAnsi="Times New Roman" w:cs="Times New Roman"/>
        </w:rPr>
      </w:pPr>
    </w:p>
    <w:p w14:paraId="2DC60473" w14:textId="77777777" w:rsidR="00735009" w:rsidRDefault="00735009" w:rsidP="004855E9">
      <w:pPr>
        <w:tabs>
          <w:tab w:val="left" w:pos="1080"/>
          <w:tab w:val="left" w:pos="5880"/>
        </w:tabs>
        <w:rPr>
          <w:rFonts w:ascii="Times New Roman" w:hAnsi="Times New Roman" w:cs="Times New Roman"/>
        </w:rPr>
      </w:pPr>
    </w:p>
    <w:p w14:paraId="06786849" w14:textId="77777777" w:rsidR="00735009" w:rsidRPr="00735009" w:rsidRDefault="00735009" w:rsidP="004855E9">
      <w:pPr>
        <w:tabs>
          <w:tab w:val="left" w:pos="1080"/>
          <w:tab w:val="left" w:pos="5880"/>
        </w:tabs>
        <w:rPr>
          <w:rFonts w:ascii="Times New Roman" w:hAnsi="Times New Roman" w:cs="Times New Roman"/>
        </w:rPr>
      </w:pPr>
    </w:p>
    <w:p w14:paraId="56229862" w14:textId="37F6FE25" w:rsidR="004855E9" w:rsidRPr="00735009" w:rsidRDefault="004855E9" w:rsidP="004855E9">
      <w:pPr>
        <w:tabs>
          <w:tab w:val="left" w:pos="1080"/>
          <w:tab w:val="left" w:pos="5880"/>
        </w:tabs>
        <w:rPr>
          <w:rFonts w:ascii="Times New Roman" w:hAnsi="Times New Roman" w:cs="Times New Roman"/>
        </w:rPr>
      </w:pPr>
      <w:r w:rsidRPr="00735009">
        <w:rPr>
          <w:rFonts w:ascii="Times New Roman" w:hAnsi="Times New Roman" w:cs="Times New Roman"/>
        </w:rPr>
        <w:lastRenderedPageBreak/>
        <w:t>Comparison of Coaching and Mentoring</w:t>
      </w:r>
    </w:p>
    <w:p w14:paraId="51217608" w14:textId="77777777" w:rsidR="00526DE8" w:rsidRPr="00735009" w:rsidRDefault="00526DE8" w:rsidP="004855E9">
      <w:pPr>
        <w:tabs>
          <w:tab w:val="left" w:pos="1080"/>
          <w:tab w:val="left" w:pos="5880"/>
        </w:tabs>
        <w:rPr>
          <w:rFonts w:ascii="Times New Roman" w:hAnsi="Times New Roman" w:cs="Times New Roman"/>
        </w:rPr>
      </w:pPr>
    </w:p>
    <w:tbl>
      <w:tblPr>
        <w:tblStyle w:val="TableGrid"/>
        <w:tblW w:w="0" w:type="auto"/>
        <w:tblLook w:val="04A0" w:firstRow="1" w:lastRow="0" w:firstColumn="1" w:lastColumn="0" w:noHBand="0" w:noVBand="1"/>
      </w:tblPr>
      <w:tblGrid>
        <w:gridCol w:w="3243"/>
        <w:gridCol w:w="3243"/>
        <w:gridCol w:w="3244"/>
      </w:tblGrid>
      <w:tr w:rsidR="00526DE8" w:rsidRPr="00735009" w14:paraId="5F748D14" w14:textId="77777777" w:rsidTr="00526DE8">
        <w:tc>
          <w:tcPr>
            <w:tcW w:w="3243" w:type="dxa"/>
          </w:tcPr>
          <w:p w14:paraId="1B92BCB7" w14:textId="1B025F9F"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Feature</w:t>
            </w:r>
          </w:p>
        </w:tc>
        <w:tc>
          <w:tcPr>
            <w:tcW w:w="3243" w:type="dxa"/>
          </w:tcPr>
          <w:p w14:paraId="675E861B" w14:textId="2B315071"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 xml:space="preserve">Coaching </w:t>
            </w:r>
          </w:p>
        </w:tc>
        <w:tc>
          <w:tcPr>
            <w:tcW w:w="3244" w:type="dxa"/>
          </w:tcPr>
          <w:p w14:paraId="304B9A8B" w14:textId="13E6F41C"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Mentoring</w:t>
            </w:r>
          </w:p>
        </w:tc>
      </w:tr>
      <w:tr w:rsidR="00526DE8" w:rsidRPr="00735009" w14:paraId="19559928" w14:textId="77777777" w:rsidTr="00526DE8">
        <w:tc>
          <w:tcPr>
            <w:tcW w:w="3243" w:type="dxa"/>
          </w:tcPr>
          <w:p w14:paraId="15551627" w14:textId="633A0FC7"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Duration</w:t>
            </w:r>
          </w:p>
        </w:tc>
        <w:tc>
          <w:tcPr>
            <w:tcW w:w="3243" w:type="dxa"/>
          </w:tcPr>
          <w:p w14:paraId="7C3FA07E" w14:textId="3E9E4BCA"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Short-term</w:t>
            </w:r>
          </w:p>
        </w:tc>
        <w:tc>
          <w:tcPr>
            <w:tcW w:w="3244" w:type="dxa"/>
          </w:tcPr>
          <w:p w14:paraId="2FFD092C" w14:textId="3065B1A7"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Long-term</w:t>
            </w:r>
          </w:p>
        </w:tc>
      </w:tr>
      <w:tr w:rsidR="00526DE8" w:rsidRPr="00735009" w14:paraId="16F04FD7" w14:textId="77777777" w:rsidTr="00526DE8">
        <w:tc>
          <w:tcPr>
            <w:tcW w:w="3243" w:type="dxa"/>
          </w:tcPr>
          <w:p w14:paraId="03E1418B" w14:textId="7CB60767"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Focus</w:t>
            </w:r>
          </w:p>
        </w:tc>
        <w:tc>
          <w:tcPr>
            <w:tcW w:w="3243" w:type="dxa"/>
          </w:tcPr>
          <w:p w14:paraId="739C12D6" w14:textId="0C895AD7"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 xml:space="preserve">Performance improvement </w:t>
            </w:r>
          </w:p>
        </w:tc>
        <w:tc>
          <w:tcPr>
            <w:tcW w:w="3244" w:type="dxa"/>
          </w:tcPr>
          <w:p w14:paraId="458B956D" w14:textId="414490D4"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Career development</w:t>
            </w:r>
          </w:p>
        </w:tc>
      </w:tr>
      <w:tr w:rsidR="00526DE8" w:rsidRPr="00735009" w14:paraId="1BDC4F30" w14:textId="77777777" w:rsidTr="00526DE8">
        <w:tc>
          <w:tcPr>
            <w:tcW w:w="3243" w:type="dxa"/>
          </w:tcPr>
          <w:p w14:paraId="1C33AB65" w14:textId="3FED7B4F"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Structure</w:t>
            </w:r>
          </w:p>
        </w:tc>
        <w:tc>
          <w:tcPr>
            <w:tcW w:w="3243" w:type="dxa"/>
          </w:tcPr>
          <w:p w14:paraId="054315B1" w14:textId="15B4580A"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 xml:space="preserve">Goal-driven </w:t>
            </w:r>
          </w:p>
        </w:tc>
        <w:tc>
          <w:tcPr>
            <w:tcW w:w="3244" w:type="dxa"/>
          </w:tcPr>
          <w:p w14:paraId="79A3CC2A" w14:textId="52C68124"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Relationship-driven</w:t>
            </w:r>
          </w:p>
        </w:tc>
      </w:tr>
      <w:tr w:rsidR="00526DE8" w:rsidRPr="00735009" w14:paraId="6666BC6C" w14:textId="77777777" w:rsidTr="00526DE8">
        <w:tc>
          <w:tcPr>
            <w:tcW w:w="3243" w:type="dxa"/>
          </w:tcPr>
          <w:p w14:paraId="6DD69583" w14:textId="34EE6860"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Key benefit</w:t>
            </w:r>
          </w:p>
        </w:tc>
        <w:tc>
          <w:tcPr>
            <w:tcW w:w="3243" w:type="dxa"/>
          </w:tcPr>
          <w:p w14:paraId="5C32C1D1" w14:textId="72B9DE87"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Skill enhancement</w:t>
            </w:r>
          </w:p>
        </w:tc>
        <w:tc>
          <w:tcPr>
            <w:tcW w:w="3244" w:type="dxa"/>
          </w:tcPr>
          <w:p w14:paraId="22425940" w14:textId="3BBD597D" w:rsidR="00526DE8" w:rsidRPr="00735009" w:rsidRDefault="00526DE8" w:rsidP="004855E9">
            <w:pPr>
              <w:tabs>
                <w:tab w:val="left" w:pos="1080"/>
                <w:tab w:val="left" w:pos="5880"/>
              </w:tabs>
              <w:rPr>
                <w:rFonts w:ascii="Times New Roman" w:hAnsi="Times New Roman" w:cs="Times New Roman"/>
              </w:rPr>
            </w:pPr>
            <w:r w:rsidRPr="00735009">
              <w:rPr>
                <w:rFonts w:ascii="Times New Roman" w:hAnsi="Times New Roman" w:cs="Times New Roman"/>
              </w:rPr>
              <w:t>Knowledge transfer</w:t>
            </w:r>
          </w:p>
        </w:tc>
      </w:tr>
    </w:tbl>
    <w:p w14:paraId="78D97740" w14:textId="77777777" w:rsidR="00526DE8" w:rsidRPr="00735009" w:rsidRDefault="00526DE8" w:rsidP="004855E9">
      <w:pPr>
        <w:tabs>
          <w:tab w:val="left" w:pos="1080"/>
          <w:tab w:val="left" w:pos="5880"/>
        </w:tabs>
        <w:rPr>
          <w:rFonts w:ascii="Times New Roman" w:hAnsi="Times New Roman" w:cs="Times New Roman"/>
        </w:rPr>
      </w:pPr>
    </w:p>
    <w:p w14:paraId="3185F512" w14:textId="77777777" w:rsidR="00526DE8" w:rsidRPr="00735009" w:rsidRDefault="00526DE8" w:rsidP="00526DE8">
      <w:pPr>
        <w:spacing w:after="240"/>
        <w:rPr>
          <w:rFonts w:ascii="Times New Roman" w:eastAsia="Times New Roman" w:hAnsi="Times New Roman" w:cs="Times New Roman"/>
          <w:lang w:eastAsia="en-GB"/>
        </w:rPr>
      </w:pPr>
      <w:r w:rsidRPr="00735009">
        <w:rPr>
          <w:rFonts w:ascii="Times New Roman" w:eastAsia="Times New Roman" w:hAnsi="Times New Roman" w:cs="Times New Roman"/>
          <w:lang w:eastAsia="en-GB"/>
        </w:rPr>
        <w:t>Both coaching and mentoring are beneficial in creating a learning-oriented workplace, despite their distinct goals (Garvey, Stokes, &amp; Megginson, 2017).</w:t>
      </w:r>
      <w:r w:rsidRPr="00735009">
        <w:rPr>
          <w:rFonts w:ascii="Times New Roman" w:eastAsia="Times New Roman" w:hAnsi="Times New Roman" w:cs="Times New Roman"/>
          <w:lang w:eastAsia="en-GB"/>
        </w:rPr>
        <w:br/>
      </w:r>
    </w:p>
    <w:p w14:paraId="7B178967" w14:textId="77777777" w:rsidR="00526DE8" w:rsidRPr="00735009" w:rsidRDefault="00526DE8" w:rsidP="00526DE8">
      <w:pPr>
        <w:rPr>
          <w:rFonts w:ascii="Times New Roman" w:eastAsia="Times New Roman" w:hAnsi="Times New Roman" w:cs="Times New Roman"/>
          <w:lang w:eastAsia="en-GB"/>
        </w:rPr>
      </w:pPr>
    </w:p>
    <w:p w14:paraId="52911422" w14:textId="77777777" w:rsidR="00420466" w:rsidRPr="00735009" w:rsidRDefault="00526DE8" w:rsidP="00526DE8">
      <w:pPr>
        <w:rPr>
          <w:rFonts w:ascii="Times New Roman" w:eastAsia="Times New Roman" w:hAnsi="Times New Roman" w:cs="Times New Roman"/>
          <w:lang w:eastAsia="en-GB"/>
        </w:rPr>
      </w:pPr>
      <w:r w:rsidRPr="00735009">
        <w:rPr>
          <w:rFonts w:ascii="Times New Roman" w:eastAsia="Times New Roman" w:hAnsi="Times New Roman" w:cs="Times New Roman"/>
          <w:lang w:eastAsia="en-GB"/>
        </w:rPr>
        <w:t>Evaluation of a Coaching Model Critically: The GROW Model</w:t>
      </w:r>
      <w:r w:rsidRPr="00735009">
        <w:rPr>
          <w:rFonts w:ascii="Times New Roman" w:eastAsia="Times New Roman" w:hAnsi="Times New Roman" w:cs="Times New Roman"/>
          <w:lang w:eastAsia="en-GB"/>
        </w:rPr>
        <w:br/>
      </w:r>
      <w:r w:rsidRPr="00735009">
        <w:rPr>
          <w:rFonts w:ascii="Times New Roman" w:eastAsia="Times New Roman" w:hAnsi="Times New Roman" w:cs="Times New Roman"/>
          <w:lang w:eastAsia="en-GB"/>
        </w:rPr>
        <w:br/>
        <w:t xml:space="preserve">One of the most popular coaching frameworks is the GROW Model (Whitmore, 2017). It offers a methodical and solution-oriented approach to problem-solving and </w:t>
      </w:r>
      <w:proofErr w:type="gramStart"/>
      <w:r w:rsidRPr="00735009">
        <w:rPr>
          <w:rFonts w:ascii="Times New Roman" w:eastAsia="Times New Roman" w:hAnsi="Times New Roman" w:cs="Times New Roman"/>
          <w:lang w:eastAsia="en-GB"/>
        </w:rPr>
        <w:t>goal-setting</w:t>
      </w:r>
      <w:proofErr w:type="gramEnd"/>
      <w:r w:rsidRPr="00735009">
        <w:rPr>
          <w:rFonts w:ascii="Times New Roman" w:eastAsia="Times New Roman" w:hAnsi="Times New Roman" w:cs="Times New Roman"/>
          <w:lang w:eastAsia="en-GB"/>
        </w:rPr>
        <w:t>. The GROW model has four stages, which are:</w:t>
      </w:r>
    </w:p>
    <w:p w14:paraId="77D2D317" w14:textId="6CB8452C" w:rsidR="00526DE8" w:rsidRPr="00735009" w:rsidRDefault="00526DE8" w:rsidP="00526DE8">
      <w:pPr>
        <w:rPr>
          <w:rFonts w:ascii="Times New Roman" w:eastAsia="Times New Roman" w:hAnsi="Times New Roman" w:cs="Times New Roman"/>
          <w:lang w:eastAsia="en-GB"/>
        </w:rPr>
      </w:pPr>
      <w:r w:rsidRPr="00735009">
        <w:rPr>
          <w:rFonts w:ascii="Times New Roman" w:eastAsia="Times New Roman" w:hAnsi="Times New Roman" w:cs="Times New Roman"/>
          <w:lang w:eastAsia="en-GB"/>
        </w:rPr>
        <w:t>Goal: Clearly state the aim.</w:t>
      </w:r>
      <w:r w:rsidRPr="00735009">
        <w:rPr>
          <w:rFonts w:ascii="Times New Roman" w:eastAsia="Times New Roman" w:hAnsi="Times New Roman" w:cs="Times New Roman"/>
          <w:lang w:eastAsia="en-GB"/>
        </w:rPr>
        <w:br/>
        <w:t xml:space="preserve">Reality: Evaluate the </w:t>
      </w:r>
      <w:proofErr w:type="gramStart"/>
      <w:r w:rsidRPr="00735009">
        <w:rPr>
          <w:rFonts w:ascii="Times New Roman" w:eastAsia="Times New Roman" w:hAnsi="Times New Roman" w:cs="Times New Roman"/>
          <w:lang w:eastAsia="en-GB"/>
        </w:rPr>
        <w:t>state of affairs</w:t>
      </w:r>
      <w:proofErr w:type="gramEnd"/>
      <w:r w:rsidRPr="00735009">
        <w:rPr>
          <w:rFonts w:ascii="Times New Roman" w:eastAsia="Times New Roman" w:hAnsi="Times New Roman" w:cs="Times New Roman"/>
          <w:lang w:eastAsia="en-GB"/>
        </w:rPr>
        <w:t>.</w:t>
      </w:r>
      <w:r w:rsidRPr="00735009">
        <w:rPr>
          <w:rFonts w:ascii="Times New Roman" w:eastAsia="Times New Roman" w:hAnsi="Times New Roman" w:cs="Times New Roman"/>
          <w:lang w:eastAsia="en-GB"/>
        </w:rPr>
        <w:br/>
        <w:t>Options: Examine potential fixes.</w:t>
      </w:r>
      <w:r w:rsidRPr="00735009">
        <w:rPr>
          <w:rFonts w:ascii="Times New Roman" w:eastAsia="Times New Roman" w:hAnsi="Times New Roman" w:cs="Times New Roman"/>
          <w:lang w:eastAsia="en-GB"/>
        </w:rPr>
        <w:br/>
        <w:t>The next step is to create an action plan.</w:t>
      </w:r>
    </w:p>
    <w:p w14:paraId="6D8353AD" w14:textId="361ED1AE" w:rsidR="00526DE8" w:rsidRPr="00735009" w:rsidRDefault="00526DE8" w:rsidP="00526DE8">
      <w:pPr>
        <w:spacing w:after="240"/>
        <w:rPr>
          <w:rFonts w:ascii="Times New Roman" w:eastAsia="Times New Roman" w:hAnsi="Times New Roman" w:cs="Times New Roman"/>
          <w:lang w:eastAsia="en-GB"/>
        </w:rPr>
      </w:pPr>
      <w:r w:rsidRPr="00735009">
        <w:rPr>
          <w:rFonts w:ascii="Times New Roman" w:eastAsia="Times New Roman" w:hAnsi="Times New Roman" w:cs="Times New Roman"/>
          <w:lang w:eastAsia="en-GB"/>
        </w:rPr>
        <w:t>Benefits of the GROW Framework</w:t>
      </w:r>
      <w:r w:rsidRPr="00735009">
        <w:rPr>
          <w:rFonts w:ascii="Times New Roman" w:eastAsia="Times New Roman" w:hAnsi="Times New Roman" w:cs="Times New Roman"/>
          <w:lang w:eastAsia="en-GB"/>
        </w:rPr>
        <w:br/>
        <w:t>Structure and clarity: It offers a methodical framework for accomplishing objectives.</w:t>
      </w:r>
      <w:r w:rsidRPr="00735009">
        <w:rPr>
          <w:rFonts w:ascii="Times New Roman" w:eastAsia="Times New Roman" w:hAnsi="Times New Roman" w:cs="Times New Roman"/>
          <w:lang w:eastAsia="en-GB"/>
        </w:rPr>
        <w:br/>
        <w:t xml:space="preserve">Flexibility: Able to adjust to different coaching </w:t>
      </w:r>
      <w:proofErr w:type="spellStart"/>
      <w:proofErr w:type="gramStart"/>
      <w:r w:rsidRPr="00735009">
        <w:rPr>
          <w:rFonts w:ascii="Times New Roman" w:eastAsia="Times New Roman" w:hAnsi="Times New Roman" w:cs="Times New Roman"/>
          <w:lang w:eastAsia="en-GB"/>
        </w:rPr>
        <w:t>scenarios.empowers</w:t>
      </w:r>
      <w:proofErr w:type="spellEnd"/>
      <w:proofErr w:type="gramEnd"/>
      <w:r w:rsidRPr="00735009">
        <w:rPr>
          <w:rFonts w:ascii="Times New Roman" w:eastAsia="Times New Roman" w:hAnsi="Times New Roman" w:cs="Times New Roman"/>
          <w:lang w:eastAsia="en-GB"/>
        </w:rPr>
        <w:t xml:space="preserve"> people by promoting introspection and problem-solving skills.</w:t>
      </w:r>
      <w:r w:rsidRPr="00735009">
        <w:rPr>
          <w:rFonts w:ascii="Times New Roman" w:eastAsia="Times New Roman" w:hAnsi="Times New Roman" w:cs="Times New Roman"/>
          <w:lang w:eastAsia="en-GB"/>
        </w:rPr>
        <w:br/>
      </w:r>
    </w:p>
    <w:p w14:paraId="622DF481" w14:textId="77777777" w:rsidR="00526DE8" w:rsidRPr="00735009" w:rsidRDefault="00526DE8" w:rsidP="00526DE8">
      <w:pPr>
        <w:rPr>
          <w:rFonts w:ascii="Times New Roman" w:eastAsia="Times New Roman" w:hAnsi="Times New Roman" w:cs="Times New Roman"/>
          <w:lang w:eastAsia="en-GB"/>
        </w:rPr>
      </w:pPr>
    </w:p>
    <w:p w14:paraId="210B124E" w14:textId="54456E8B" w:rsidR="00526DE8" w:rsidRPr="00735009" w:rsidRDefault="00526DE8" w:rsidP="00526DE8">
      <w:pPr>
        <w:rPr>
          <w:rFonts w:ascii="Times New Roman" w:eastAsia="Times New Roman" w:hAnsi="Times New Roman" w:cs="Times New Roman"/>
          <w:lang w:eastAsia="en-GB"/>
        </w:rPr>
      </w:pPr>
      <w:r w:rsidRPr="00735009">
        <w:rPr>
          <w:rFonts w:ascii="Times New Roman" w:eastAsia="Times New Roman" w:hAnsi="Times New Roman" w:cs="Times New Roman"/>
          <w:lang w:eastAsia="en-GB"/>
        </w:rPr>
        <w:t>Negative aspects of the GROW Model</w:t>
      </w:r>
      <w:r w:rsidRPr="00735009">
        <w:rPr>
          <w:rFonts w:ascii="Times New Roman" w:eastAsia="Times New Roman" w:hAnsi="Times New Roman" w:cs="Times New Roman"/>
          <w:lang w:eastAsia="en-GB"/>
        </w:rPr>
        <w:br/>
        <w:t>Limited emotional support: The paradigm emphasises behaviour over feelings.</w:t>
      </w:r>
      <w:r w:rsidRPr="00735009">
        <w:rPr>
          <w:rFonts w:ascii="Times New Roman" w:eastAsia="Times New Roman" w:hAnsi="Times New Roman" w:cs="Times New Roman"/>
          <w:lang w:eastAsia="en-GB"/>
        </w:rPr>
        <w:br/>
        <w:t>Not suitable for all learning styles: Some people need more directive coaching techniques.</w:t>
      </w:r>
      <w:r w:rsidRPr="00735009">
        <w:rPr>
          <w:rFonts w:ascii="Times New Roman" w:eastAsia="Times New Roman" w:hAnsi="Times New Roman" w:cs="Times New Roman"/>
          <w:lang w:eastAsia="en-GB"/>
        </w:rPr>
        <w:br/>
        <w:t>Depends on customer motivation: The willingness of the individual to participate is what determines success.</w:t>
      </w:r>
    </w:p>
    <w:p w14:paraId="78B93515" w14:textId="77777777" w:rsidR="00420466" w:rsidRPr="00735009" w:rsidRDefault="00526DE8" w:rsidP="00420466">
      <w:pPr>
        <w:pStyle w:val="NormalWeb"/>
      </w:pPr>
      <w:r w:rsidRPr="00735009">
        <w:t>Situational Use</w:t>
      </w:r>
      <w:r w:rsidRPr="00735009">
        <w:br/>
      </w:r>
      <w:r w:rsidRPr="00735009">
        <w:br/>
      </w:r>
      <w:r w:rsidR="00420466" w:rsidRPr="00735009">
        <w:t xml:space="preserve">The GROW model works very well for performance coaching and </w:t>
      </w:r>
      <w:proofErr w:type="gramStart"/>
      <w:r w:rsidR="00420466" w:rsidRPr="00735009">
        <w:t>goal-setting</w:t>
      </w:r>
      <w:proofErr w:type="gramEnd"/>
      <w:r w:rsidR="00420466" w:rsidRPr="00735009">
        <w:t>. According to Whitmore (2017), it is frequently used in career coaching, leadership development, and corporate coaching. GROW is an acronym that represents four key stages: Goal, Reality, Options, and Will. This model helps individuals clarify their objectives, assess their current situation, explore various options, and commit to an action plan. While this model is effective in many contexts, it might not be the best choice for coaching scenarios that require deep emotional analysis. For example, when a client is dealing with complex issues related to trauma or inner conflicts, more in-depth and empathetic approaches may be more suitable. In such cases, a model that emphasizes emotional awareness and management might be more effective than GROW, which focuses primarily on goals and practical solutions. Therefore, it is important to choose the right model depending on the specific context of the coaching.</w:t>
      </w:r>
    </w:p>
    <w:p w14:paraId="285F4EF2" w14:textId="743661A9" w:rsidR="00526DE8" w:rsidRPr="00735009" w:rsidRDefault="00526DE8" w:rsidP="00526DE8">
      <w:pPr>
        <w:spacing w:after="240"/>
        <w:rPr>
          <w:rFonts w:ascii="Times New Roman" w:eastAsia="Times New Roman" w:hAnsi="Times New Roman" w:cs="Times New Roman"/>
          <w:lang w:eastAsia="en-GB"/>
        </w:rPr>
      </w:pPr>
    </w:p>
    <w:p w14:paraId="6B64601F" w14:textId="77777777" w:rsidR="00526DE8" w:rsidRPr="00735009" w:rsidRDefault="00526DE8" w:rsidP="00526DE8">
      <w:pPr>
        <w:rPr>
          <w:rFonts w:ascii="Times New Roman" w:eastAsia="Times New Roman" w:hAnsi="Times New Roman" w:cs="Times New Roman"/>
          <w:lang w:eastAsia="en-GB"/>
        </w:rPr>
      </w:pPr>
    </w:p>
    <w:p w14:paraId="0EEE5C2A" w14:textId="06AEA2EA" w:rsidR="00420466" w:rsidRPr="00735009" w:rsidRDefault="00526DE8" w:rsidP="00735009">
      <w:pPr>
        <w:rPr>
          <w:rFonts w:ascii="Times New Roman" w:eastAsia="Times New Roman" w:hAnsi="Times New Roman" w:cs="Times New Roman"/>
          <w:lang w:eastAsia="en-GB"/>
        </w:rPr>
      </w:pPr>
      <w:r w:rsidRPr="00735009">
        <w:rPr>
          <w:rFonts w:ascii="Times New Roman" w:eastAsia="Times New Roman" w:hAnsi="Times New Roman" w:cs="Times New Roman"/>
          <w:lang w:eastAsia="en-GB"/>
        </w:rPr>
        <w:t>Thoughts on Practical 1: Experience in Coaching</w:t>
      </w:r>
      <w:r w:rsidRPr="00735009">
        <w:rPr>
          <w:rFonts w:ascii="Times New Roman" w:eastAsia="Times New Roman" w:hAnsi="Times New Roman" w:cs="Times New Roman"/>
          <w:lang w:eastAsia="en-GB"/>
        </w:rPr>
        <w:br/>
      </w:r>
      <w:r w:rsidRPr="00735009">
        <w:rPr>
          <w:rFonts w:ascii="Times New Roman" w:eastAsia="Times New Roman" w:hAnsi="Times New Roman" w:cs="Times New Roman"/>
          <w:lang w:eastAsia="en-GB"/>
        </w:rPr>
        <w:br/>
        <w:t>I will use Gibbs' (1988) Reflective Cycle to consider my first evaluated coaching experience:</w:t>
      </w:r>
      <w:r w:rsidRPr="00735009">
        <w:rPr>
          <w:rFonts w:ascii="Times New Roman" w:eastAsia="Times New Roman" w:hAnsi="Times New Roman" w:cs="Times New Roman"/>
          <w:lang w:eastAsia="en-GB"/>
        </w:rPr>
        <w:br/>
        <w:t>In order to assist my peer in establishing a goal for their professional growth, I used the GROW model during our coaching session.</w:t>
      </w:r>
      <w:r w:rsidRPr="00735009">
        <w:rPr>
          <w:rFonts w:ascii="Times New Roman" w:eastAsia="Times New Roman" w:hAnsi="Times New Roman" w:cs="Times New Roman"/>
          <w:lang w:eastAsia="en-GB"/>
        </w:rPr>
        <w:br/>
        <w:t>Feelings: At first, I was confident, but I soon understood that good conversational direction requires active listening.</w:t>
      </w:r>
      <w:r w:rsidRPr="00735009">
        <w:rPr>
          <w:rFonts w:ascii="Times New Roman" w:eastAsia="Times New Roman" w:hAnsi="Times New Roman" w:cs="Times New Roman"/>
          <w:lang w:eastAsia="en-GB"/>
        </w:rPr>
        <w:br/>
        <w:t>Evaluation: Although the session went well, I still needed to work on my questioning strategies.</w:t>
      </w:r>
      <w:r w:rsidRPr="00735009">
        <w:rPr>
          <w:rFonts w:ascii="Times New Roman" w:eastAsia="Times New Roman" w:hAnsi="Times New Roman" w:cs="Times New Roman"/>
          <w:lang w:eastAsia="en-GB"/>
        </w:rPr>
        <w:br/>
        <w:t xml:space="preserve">Analysis: Although the GROW methodology assisted in organising the discussion, I found that my </w:t>
      </w:r>
      <w:proofErr w:type="spellStart"/>
      <w:r w:rsidRPr="00735009">
        <w:rPr>
          <w:rFonts w:ascii="Times New Roman" w:eastAsia="Times New Roman" w:hAnsi="Times New Roman" w:cs="Times New Roman"/>
          <w:lang w:eastAsia="en-GB"/>
        </w:rPr>
        <w:t>coachee</w:t>
      </w:r>
      <w:proofErr w:type="spellEnd"/>
      <w:r w:rsidRPr="00735009">
        <w:rPr>
          <w:rFonts w:ascii="Times New Roman" w:eastAsia="Times New Roman" w:hAnsi="Times New Roman" w:cs="Times New Roman"/>
          <w:lang w:eastAsia="en-GB"/>
        </w:rPr>
        <w:t xml:space="preserve"> required additional emotional support.</w:t>
      </w:r>
      <w:r w:rsidRPr="00735009">
        <w:rPr>
          <w:rFonts w:ascii="Times New Roman" w:eastAsia="Times New Roman" w:hAnsi="Times New Roman" w:cs="Times New Roman"/>
          <w:lang w:eastAsia="en-GB"/>
        </w:rPr>
        <w:br/>
        <w:t>In conclusion, I discovered that both structure and empathy are necessary for effective coaching.</w:t>
      </w:r>
      <w:r w:rsidRPr="00735009">
        <w:rPr>
          <w:rFonts w:ascii="Times New Roman" w:eastAsia="Times New Roman" w:hAnsi="Times New Roman" w:cs="Times New Roman"/>
          <w:lang w:eastAsia="en-GB"/>
        </w:rPr>
        <w:br/>
      </w:r>
      <w:r w:rsidRPr="00735009">
        <w:rPr>
          <w:rFonts w:ascii="Times New Roman" w:eastAsia="Times New Roman" w:hAnsi="Times New Roman" w:cs="Times New Roman"/>
          <w:lang w:eastAsia="en-GB"/>
        </w:rPr>
        <w:br/>
      </w:r>
      <w:r w:rsidR="00420466" w:rsidRPr="00735009">
        <w:rPr>
          <w:rStyle w:val="Strong"/>
          <w:rFonts w:ascii="Times New Roman" w:hAnsi="Times New Roman" w:cs="Times New Roman"/>
          <w:b w:val="0"/>
          <w:bCs w:val="0"/>
        </w:rPr>
        <w:t>Action Plan:</w:t>
      </w:r>
      <w:r w:rsidR="00420466" w:rsidRPr="00735009">
        <w:rPr>
          <w:rFonts w:ascii="Times New Roman" w:hAnsi="Times New Roman" w:cs="Times New Roman"/>
        </w:rPr>
        <w:t xml:space="preserve"> To foster deeper reflection, I will focus on improving my active listening skills and explore other methods of inquiry. This will allow me to better engage with individuals and guide them through their own thought processes, which is essential for both mentoring and coaching. Active listening enables a more profound understanding of others' perspectives and feelings, leading to more effective communication and personalized guidance. Additionally, by expanding my knowledge of different inquiry techniques, I can tailor my approach to better suit </w:t>
      </w:r>
      <w:proofErr w:type="gramStart"/>
      <w:r w:rsidR="00420466" w:rsidRPr="00735009">
        <w:rPr>
          <w:rFonts w:ascii="Times New Roman" w:hAnsi="Times New Roman" w:cs="Times New Roman"/>
        </w:rPr>
        <w:t>each individual’s</w:t>
      </w:r>
      <w:proofErr w:type="gramEnd"/>
      <w:r w:rsidR="00420466" w:rsidRPr="00735009">
        <w:rPr>
          <w:rFonts w:ascii="Times New Roman" w:hAnsi="Times New Roman" w:cs="Times New Roman"/>
        </w:rPr>
        <w:t xml:space="preserve"> needs and help them arrive at their own conclusions, which is particularly important in mentoring relationships.</w:t>
      </w:r>
    </w:p>
    <w:p w14:paraId="695275AC" w14:textId="77777777" w:rsidR="00420466" w:rsidRPr="00735009" w:rsidRDefault="00420466" w:rsidP="00420466">
      <w:pPr>
        <w:pStyle w:val="NormalWeb"/>
      </w:pPr>
      <w:r w:rsidRPr="00735009">
        <w:rPr>
          <w:rStyle w:val="Strong"/>
          <w:rFonts w:eastAsiaTheme="majorEastAsia"/>
          <w:b w:val="0"/>
          <w:bCs w:val="0"/>
        </w:rPr>
        <w:t>Thoughts on Practical 2: Experience with Mentoring:</w:t>
      </w:r>
      <w:r w:rsidRPr="00735009">
        <w:t xml:space="preserve"> Reflecting on my second assessed mentoring session using Gibbs' reflective cycle, I guided a colleague in improving their professional communication skills. This process allowed me to use my knowledge and experience to help my mentee navigate challenges and build confidence.</w:t>
      </w:r>
    </w:p>
    <w:p w14:paraId="1B792D17" w14:textId="77777777" w:rsidR="00420466" w:rsidRPr="00735009" w:rsidRDefault="00420466" w:rsidP="00420466">
      <w:pPr>
        <w:pStyle w:val="NormalWeb"/>
      </w:pPr>
      <w:r w:rsidRPr="00735009">
        <w:rPr>
          <w:rStyle w:val="Strong"/>
          <w:rFonts w:eastAsiaTheme="majorEastAsia"/>
          <w:b w:val="0"/>
          <w:bCs w:val="0"/>
        </w:rPr>
        <w:t>Feelings:</w:t>
      </w:r>
      <w:r w:rsidRPr="00735009">
        <w:t xml:space="preserve"> I felt more comfortable in the mentoring role due to the extended and open nature of the conversations. Unlike a more structured coaching session, mentoring allowed for a deeper, more relaxed interaction. This comfort led to a more fruitful exchange of ideas and strategies.</w:t>
      </w:r>
    </w:p>
    <w:p w14:paraId="12C38A86" w14:textId="77777777" w:rsidR="00420466" w:rsidRPr="00735009" w:rsidRDefault="00420466" w:rsidP="00420466">
      <w:pPr>
        <w:pStyle w:val="NormalWeb"/>
      </w:pPr>
      <w:r w:rsidRPr="00735009">
        <w:rPr>
          <w:rStyle w:val="Strong"/>
          <w:rFonts w:eastAsiaTheme="majorEastAsia"/>
          <w:b w:val="0"/>
          <w:bCs w:val="0"/>
        </w:rPr>
        <w:t>Assessment:</w:t>
      </w:r>
      <w:r w:rsidRPr="00735009">
        <w:t xml:space="preserve"> Seeing my mentee's confidence improve was one of the most rewarding aspects of this session. It confirmed that mentoring not only aids in skill development but also fosters personal growth and self-assurance. The feedback I received highlighted the positive impact I had, which encouraged me to continue honing my mentoring abilities.</w:t>
      </w:r>
    </w:p>
    <w:p w14:paraId="38A4014F" w14:textId="77777777" w:rsidR="00BE3ABA" w:rsidRPr="00735009" w:rsidRDefault="00420466" w:rsidP="00BE3ABA">
      <w:pPr>
        <w:pStyle w:val="NormalWeb"/>
      </w:pPr>
      <w:r w:rsidRPr="00735009">
        <w:rPr>
          <w:rStyle w:val="Strong"/>
          <w:rFonts w:eastAsiaTheme="majorEastAsia"/>
          <w:b w:val="0"/>
          <w:bCs w:val="0"/>
        </w:rPr>
        <w:t>Analysis:</w:t>
      </w:r>
      <w:r w:rsidRPr="00735009">
        <w:t xml:space="preserve"> One of the key differences I noticed between mentoring and coaching was the relational, individualized approach that mentoring encourages. Mentoring involves building rapport and trust over time, which makes the advice more impactful and personalized. This approach contrasts with coaching, which is often more goal-driven and focused on performance.</w:t>
      </w:r>
    </w:p>
    <w:p w14:paraId="3BE4F87A" w14:textId="25368BF5" w:rsidR="00BE3ABA" w:rsidRPr="00735009" w:rsidRDefault="00420466" w:rsidP="00BE3ABA">
      <w:pPr>
        <w:pStyle w:val="NormalWeb"/>
        <w:rPr>
          <w:rStyle w:val="Heading2Char"/>
          <w:rFonts w:ascii="Times New Roman" w:eastAsia="Times New Roman" w:hAnsi="Times New Roman" w:cs="Times New Roman"/>
          <w:color w:val="auto"/>
          <w:sz w:val="24"/>
          <w:szCs w:val="24"/>
        </w:rPr>
      </w:pPr>
      <w:r w:rsidRPr="00735009">
        <w:rPr>
          <w:rStyle w:val="Strong"/>
          <w:rFonts w:eastAsiaTheme="majorEastAsia"/>
          <w:b w:val="0"/>
          <w:bCs w:val="0"/>
        </w:rPr>
        <w:t>Action Plan:</w:t>
      </w:r>
      <w:r w:rsidRPr="00735009">
        <w:t xml:space="preserve"> I will continue to improve as a mentor by attending regular feedback sessions with my mentees and researching new, innovative mentoring techniques. </w:t>
      </w:r>
      <w:proofErr w:type="spellStart"/>
      <w:r w:rsidRPr="00735009">
        <w:t>Thiswill</w:t>
      </w:r>
      <w:proofErr w:type="spellEnd"/>
      <w:r w:rsidRPr="00735009">
        <w:t xml:space="preserve"> allow me to refine my methods and ensure that I am providing the best support possible.</w:t>
      </w:r>
      <w:r w:rsidR="00BE3ABA" w:rsidRPr="00735009">
        <w:rPr>
          <w:rStyle w:val="Heading2Char"/>
          <w:rFonts w:ascii="Times New Roman" w:hAnsi="Times New Roman" w:cs="Times New Roman"/>
          <w:sz w:val="24"/>
          <w:szCs w:val="24"/>
        </w:rPr>
        <w:t xml:space="preserve"> </w:t>
      </w:r>
    </w:p>
    <w:p w14:paraId="1E87E8EE" w14:textId="5B2880E0" w:rsidR="00BE3ABA" w:rsidRPr="00735009" w:rsidRDefault="00BE3ABA" w:rsidP="00BE3ABA">
      <w:pPr>
        <w:pStyle w:val="NormalWeb"/>
      </w:pPr>
      <w:r w:rsidRPr="00735009">
        <w:rPr>
          <w:rStyle w:val="Strong"/>
          <w:rFonts w:eastAsiaTheme="majorEastAsia"/>
          <w:b w:val="0"/>
          <w:bCs w:val="0"/>
        </w:rPr>
        <w:t>Obstacles in Mentoring and Coaching</w:t>
      </w:r>
    </w:p>
    <w:p w14:paraId="13ACD5E9" w14:textId="3C6DCB99" w:rsidR="00BE3ABA" w:rsidRPr="00735009" w:rsidRDefault="00BE3ABA" w:rsidP="00BE3ABA">
      <w:pPr>
        <w:pStyle w:val="NormalWeb"/>
      </w:pPr>
      <w:r w:rsidRPr="00735009">
        <w:t xml:space="preserve">While coaching and mentoring offer numerous benefits, they also come with some challenges. One significant obstacle is </w:t>
      </w:r>
      <w:r w:rsidRPr="00735009">
        <w:rPr>
          <w:rStyle w:val="Strong"/>
          <w:rFonts w:eastAsiaTheme="majorEastAsia"/>
          <w:b w:val="0"/>
          <w:bCs w:val="0"/>
        </w:rPr>
        <w:t>time constraints</w:t>
      </w:r>
      <w:r w:rsidRPr="00735009">
        <w:t xml:space="preserve">. In fast-paced work environments, finding time for regular coaching and mentoring sessions can be difficult, especially when individuals have demanding </w:t>
      </w:r>
      <w:r w:rsidRPr="00735009">
        <w:lastRenderedPageBreak/>
        <w:t xml:space="preserve">schedules. This can hinder the progress of both the mentor/coach and the mentee, as consistent meetings are essential for growth and </w:t>
      </w:r>
      <w:proofErr w:type="spellStart"/>
      <w:proofErr w:type="gramStart"/>
      <w:r w:rsidRPr="00735009">
        <w:t>development.Another</w:t>
      </w:r>
      <w:proofErr w:type="spellEnd"/>
      <w:proofErr w:type="gramEnd"/>
      <w:r w:rsidRPr="00735009">
        <w:t xml:space="preserve"> challenge is </w:t>
      </w:r>
      <w:r w:rsidRPr="00735009">
        <w:rPr>
          <w:rStyle w:val="Strong"/>
          <w:rFonts w:eastAsiaTheme="majorEastAsia"/>
          <w:b w:val="0"/>
          <w:bCs w:val="0"/>
        </w:rPr>
        <w:t>opposition to change</w:t>
      </w:r>
      <w:r w:rsidRPr="00735009">
        <w:t xml:space="preserve">. Some employees may feel apprehensive about engaging in coaching or mentoring due to fear of criticism or potential changes to their current </w:t>
      </w:r>
      <w:proofErr w:type="spellStart"/>
      <w:r w:rsidRPr="00735009">
        <w:t>behavior</w:t>
      </w:r>
      <w:proofErr w:type="spellEnd"/>
      <w:r w:rsidRPr="00735009">
        <w:t xml:space="preserve"> or approach. This resistance can create a barrier to success, as individuals may not fully embrace the guidance being offered.</w:t>
      </w:r>
    </w:p>
    <w:p w14:paraId="2431AD94" w14:textId="77777777" w:rsidR="00735009" w:rsidRDefault="00BE3ABA" w:rsidP="00BE3ABA">
      <w:pPr>
        <w:pStyle w:val="NormalWeb"/>
      </w:pPr>
      <w:r w:rsidRPr="00735009">
        <w:t xml:space="preserve">Additionally, there can be a </w:t>
      </w:r>
      <w:r w:rsidRPr="00735009">
        <w:rPr>
          <w:rStyle w:val="Strong"/>
          <w:rFonts w:eastAsiaTheme="majorEastAsia"/>
          <w:b w:val="0"/>
          <w:bCs w:val="0"/>
        </w:rPr>
        <w:t>misalignment of expectations</w:t>
      </w:r>
      <w:r w:rsidRPr="00735009">
        <w:t xml:space="preserve"> between the coach or mentor and the mentee. If both parties have different ideas about the purpose or outcome of the coaching or mentoring process, it can lead to misunderstandings and unmet goals.</w:t>
      </w:r>
      <w:r w:rsidRPr="00735009">
        <w:t xml:space="preserve"> </w:t>
      </w:r>
      <w:r w:rsidRPr="00735009">
        <w:t xml:space="preserve">Finally, a </w:t>
      </w:r>
      <w:r w:rsidRPr="00735009">
        <w:rPr>
          <w:rStyle w:val="Strong"/>
          <w:rFonts w:eastAsiaTheme="majorEastAsia"/>
          <w:b w:val="0"/>
          <w:bCs w:val="0"/>
        </w:rPr>
        <w:t>lack of training</w:t>
      </w:r>
      <w:r w:rsidRPr="00735009">
        <w:t xml:space="preserve"> in coaching and mentoring skills is a significant issue. Some managers and leaders may not have the necessary expertise to effectively guide others. Without proper training, they may struggle to provide the support and insight needed to help employees succeed in these developmental relationships.</w:t>
      </w:r>
    </w:p>
    <w:p w14:paraId="2624A664" w14:textId="1F37367A" w:rsidR="00BE3ABA" w:rsidRPr="00735009" w:rsidRDefault="00BE3ABA" w:rsidP="00BE3ABA">
      <w:pPr>
        <w:pStyle w:val="NormalWeb"/>
      </w:pPr>
      <w:r w:rsidRPr="00735009">
        <w:rPr>
          <w:rStyle w:val="Strong"/>
          <w:rFonts w:eastAsiaTheme="majorEastAsia"/>
          <w:b w:val="0"/>
          <w:bCs w:val="0"/>
        </w:rPr>
        <w:t>Ethical Aspects of Mentoring and Coaching</w:t>
      </w:r>
    </w:p>
    <w:p w14:paraId="0523521E" w14:textId="77777777" w:rsidR="00735009" w:rsidRDefault="00BE3ABA" w:rsidP="00BE3ABA">
      <w:pPr>
        <w:pStyle w:val="NormalWeb"/>
      </w:pPr>
      <w:r w:rsidRPr="00735009">
        <w:t>When engaging in mentoring and coaching relationships, ethical considerations are crucial. Several key principles guide these interactions to ensure that they remain respectful, professional, and effective.</w:t>
      </w:r>
    </w:p>
    <w:p w14:paraId="59A6A160" w14:textId="53231D2E" w:rsidR="004855E9" w:rsidRPr="00735009" w:rsidRDefault="00BE3ABA" w:rsidP="00BE3ABA">
      <w:pPr>
        <w:pStyle w:val="NormalWeb"/>
      </w:pPr>
      <w:r w:rsidRPr="00735009">
        <w:t xml:space="preserve">One of the primary ethical aspects is </w:t>
      </w:r>
      <w:r w:rsidRPr="00735009">
        <w:rPr>
          <w:rStyle w:val="Strong"/>
          <w:rFonts w:eastAsiaTheme="majorEastAsia"/>
          <w:b w:val="0"/>
          <w:bCs w:val="0"/>
        </w:rPr>
        <w:t>confidentiality</w:t>
      </w:r>
      <w:r w:rsidRPr="00735009">
        <w:t xml:space="preserve">. Mentors and coaches must respect </w:t>
      </w:r>
      <w:proofErr w:type="gramStart"/>
      <w:r w:rsidRPr="00735009">
        <w:t>each individual's</w:t>
      </w:r>
      <w:proofErr w:type="gramEnd"/>
      <w:r w:rsidRPr="00735009">
        <w:t xml:space="preserve"> right to privacy by safeguarding sensitive information shared during sessions. This ensures that trust is built, allowing for open and honest communication without fear of personal details being </w:t>
      </w:r>
      <w:proofErr w:type="spellStart"/>
      <w:proofErr w:type="gramStart"/>
      <w:r w:rsidRPr="00735009">
        <w:t>exposed.Another</w:t>
      </w:r>
      <w:proofErr w:type="spellEnd"/>
      <w:proofErr w:type="gramEnd"/>
      <w:r w:rsidRPr="00735009">
        <w:t xml:space="preserve"> important principle is the </w:t>
      </w:r>
      <w:r w:rsidRPr="00735009">
        <w:rPr>
          <w:rStyle w:val="Strong"/>
          <w:rFonts w:eastAsiaTheme="majorEastAsia"/>
          <w:b w:val="0"/>
          <w:bCs w:val="0"/>
        </w:rPr>
        <w:t>nonjudgmental approach</w:t>
      </w:r>
      <w:r w:rsidRPr="00735009">
        <w:t xml:space="preserve">. Mentors and coaches should provide guidance without imposing their own beliefs or values on the individual. This impartial support allows the mentee or </w:t>
      </w:r>
      <w:proofErr w:type="spellStart"/>
      <w:r w:rsidRPr="00735009">
        <w:t>coachee</w:t>
      </w:r>
      <w:proofErr w:type="spellEnd"/>
      <w:r w:rsidRPr="00735009">
        <w:t xml:space="preserve"> to explore their own solutions and growth paths without feeling judged or constrained by external </w:t>
      </w:r>
      <w:proofErr w:type="spellStart"/>
      <w:proofErr w:type="gramStart"/>
      <w:r w:rsidRPr="00735009">
        <w:t>opinions.</w:t>
      </w:r>
      <w:r w:rsidRPr="00735009">
        <w:rPr>
          <w:rStyle w:val="Strong"/>
          <w:rFonts w:eastAsiaTheme="majorEastAsia"/>
          <w:b w:val="0"/>
          <w:bCs w:val="0"/>
        </w:rPr>
        <w:t>Clear</w:t>
      </w:r>
      <w:proofErr w:type="spellEnd"/>
      <w:proofErr w:type="gramEnd"/>
      <w:r w:rsidRPr="00735009">
        <w:rPr>
          <w:rStyle w:val="Strong"/>
          <w:rFonts w:eastAsiaTheme="majorEastAsia"/>
          <w:b w:val="0"/>
          <w:bCs w:val="0"/>
        </w:rPr>
        <w:t xml:space="preserve"> boundaries</w:t>
      </w:r>
      <w:r w:rsidRPr="00735009">
        <w:t xml:space="preserve"> are essential in maintaining professionalism. This means avoiding conflicts of interest and ensuring that the relationship does not blur the lines between personal and professional </w:t>
      </w:r>
      <w:proofErr w:type="spellStart"/>
      <w:r w:rsidRPr="00735009">
        <w:t>mattersFinally</w:t>
      </w:r>
      <w:proofErr w:type="spellEnd"/>
      <w:r w:rsidRPr="00735009">
        <w:t xml:space="preserve">, </w:t>
      </w:r>
      <w:r w:rsidRPr="00735009">
        <w:rPr>
          <w:rStyle w:val="Strong"/>
          <w:rFonts w:eastAsiaTheme="majorEastAsia"/>
          <w:b w:val="0"/>
          <w:bCs w:val="0"/>
        </w:rPr>
        <w:t>competence</w:t>
      </w:r>
      <w:r w:rsidRPr="00735009">
        <w:t xml:space="preserve"> is a vital aspect. Mentors and coaches should possess the necessary skills, knowledge, and experience to provide valuable insights and guidance. This ensures that the advice given is relevant, effective, and beneficial to the individual's growth.</w:t>
      </w:r>
      <w:r w:rsidRPr="00735009">
        <w:t xml:space="preserve"> </w:t>
      </w:r>
      <w:r w:rsidRPr="00735009">
        <w:t>By adhering to these ethical principles, coaching and mentoring relationships can be conducted in a manner that is respectful, professional, and mutually beneficial.</w:t>
      </w:r>
    </w:p>
    <w:p w14:paraId="70F58F62" w14:textId="77777777" w:rsidR="00A96429" w:rsidRPr="00735009" w:rsidRDefault="00A96429" w:rsidP="00BE3ABA">
      <w:pPr>
        <w:pStyle w:val="NormalWeb"/>
      </w:pPr>
    </w:p>
    <w:p w14:paraId="71E62AF8" w14:textId="77777777" w:rsidR="00BE3ABA" w:rsidRPr="00735009" w:rsidRDefault="00BE3ABA" w:rsidP="00BE3ABA">
      <w:pPr>
        <w:pStyle w:val="NormalWeb"/>
      </w:pPr>
      <w:r w:rsidRPr="00735009">
        <w:rPr>
          <w:rStyle w:val="Strong"/>
          <w:rFonts w:eastAsiaTheme="majorEastAsia"/>
          <w:b w:val="0"/>
          <w:bCs w:val="0"/>
        </w:rPr>
        <w:t>Ethical Aspects of Mentoring and Coaching</w:t>
      </w:r>
    </w:p>
    <w:p w14:paraId="58F55339" w14:textId="77777777" w:rsidR="00A96429" w:rsidRPr="00735009" w:rsidRDefault="00BE3ABA" w:rsidP="00BE3ABA">
      <w:pPr>
        <w:pStyle w:val="NormalWeb"/>
      </w:pPr>
      <w:r w:rsidRPr="00735009">
        <w:t xml:space="preserve">Ethics plays a crucial role in coaching and mentoring relationships, ensuring that the process is respectful, professional, and effective. One of the fundamental ethical principles is </w:t>
      </w:r>
      <w:r w:rsidRPr="00735009">
        <w:rPr>
          <w:rStyle w:val="Strong"/>
          <w:rFonts w:eastAsiaTheme="majorEastAsia"/>
          <w:b w:val="0"/>
          <w:bCs w:val="0"/>
        </w:rPr>
        <w:t>confidentiality</w:t>
      </w:r>
      <w:r w:rsidRPr="00735009">
        <w:t>. Mentors and coaches must respect the privacy of individuals, keeping any personal or sensitive information shared during sessions confidential. This helps build trust and creates a safe space for individuals to express themselves openly without fear of judgment or exposure.</w:t>
      </w:r>
    </w:p>
    <w:p w14:paraId="20083BBB" w14:textId="0239F052" w:rsidR="00BE3ABA" w:rsidRPr="00735009" w:rsidRDefault="00BE3ABA" w:rsidP="00BE3ABA">
      <w:pPr>
        <w:pStyle w:val="NormalWeb"/>
      </w:pPr>
      <w:r w:rsidRPr="00735009">
        <w:t xml:space="preserve">Another key principle is the </w:t>
      </w:r>
      <w:r w:rsidRPr="00735009">
        <w:rPr>
          <w:rStyle w:val="Strong"/>
          <w:rFonts w:eastAsiaTheme="majorEastAsia"/>
          <w:b w:val="0"/>
          <w:bCs w:val="0"/>
        </w:rPr>
        <w:t>nonjudgmental approach</w:t>
      </w:r>
      <w:r w:rsidRPr="00735009">
        <w:t xml:space="preserve">. Mentors and coaches should offer support and guidance objectively, without imposing their personal beliefs or values on the mentee or </w:t>
      </w:r>
      <w:proofErr w:type="spellStart"/>
      <w:r w:rsidRPr="00735009">
        <w:t>coachee</w:t>
      </w:r>
      <w:proofErr w:type="spellEnd"/>
      <w:r w:rsidRPr="00735009">
        <w:t xml:space="preserve">. This allows individuals to explore their thoughts and solutions freely, fostering growth in a constructive </w:t>
      </w:r>
      <w:proofErr w:type="spellStart"/>
      <w:proofErr w:type="gramStart"/>
      <w:r w:rsidRPr="00735009">
        <w:t>environment.</w:t>
      </w:r>
      <w:r w:rsidRPr="00735009">
        <w:rPr>
          <w:rStyle w:val="Strong"/>
          <w:rFonts w:eastAsiaTheme="majorEastAsia"/>
          <w:b w:val="0"/>
          <w:bCs w:val="0"/>
        </w:rPr>
        <w:t>Clear</w:t>
      </w:r>
      <w:proofErr w:type="spellEnd"/>
      <w:proofErr w:type="gramEnd"/>
      <w:r w:rsidRPr="00735009">
        <w:rPr>
          <w:rStyle w:val="Strong"/>
          <w:rFonts w:eastAsiaTheme="majorEastAsia"/>
          <w:b w:val="0"/>
          <w:bCs w:val="0"/>
        </w:rPr>
        <w:t xml:space="preserve"> boundaries</w:t>
      </w:r>
      <w:r w:rsidRPr="00735009">
        <w:t xml:space="preserve"> are also essential in maintaining ethical coaching and mentoring relationships. This means avoiding any conflicts of interest and keeping professional and personal matters separate. Establishing boundaries ensures that both parties can focus on the </w:t>
      </w:r>
      <w:r w:rsidRPr="00735009">
        <w:lastRenderedPageBreak/>
        <w:t>development goals without distractions or misunderstandings.</w:t>
      </w:r>
      <w:r w:rsidRPr="00735009">
        <w:t xml:space="preserve"> </w:t>
      </w:r>
      <w:r w:rsidRPr="00735009">
        <w:t xml:space="preserve">Finally, </w:t>
      </w:r>
      <w:r w:rsidRPr="00735009">
        <w:rPr>
          <w:rStyle w:val="Strong"/>
          <w:rFonts w:eastAsiaTheme="majorEastAsia"/>
          <w:b w:val="0"/>
          <w:bCs w:val="0"/>
        </w:rPr>
        <w:t>competence</w:t>
      </w:r>
      <w:r w:rsidRPr="00735009">
        <w:t xml:space="preserve"> is crucial. Mentors and coaches must possess the necessary skills, knowledge, and experience to provide valuable guidance. This ensures that the advice given is insightful and beneficial, helping the individual to grow and succeed.</w:t>
      </w:r>
      <w:r w:rsidR="00A96429" w:rsidRPr="00735009">
        <w:t xml:space="preserve"> </w:t>
      </w:r>
      <w:r w:rsidRPr="00735009">
        <w:t>By adhering to these ethical principles, coaching and mentoring can be conducted in a manner that is both respectful and advantageous for all parties involved.</w:t>
      </w:r>
    </w:p>
    <w:p w14:paraId="588C2FA0" w14:textId="77777777" w:rsidR="004855E9" w:rsidRPr="00735009" w:rsidRDefault="004855E9" w:rsidP="0027020D">
      <w:pPr>
        <w:tabs>
          <w:tab w:val="left" w:pos="5880"/>
        </w:tabs>
        <w:jc w:val="center"/>
        <w:rPr>
          <w:rFonts w:ascii="Times New Roman" w:hAnsi="Times New Roman" w:cs="Times New Roman"/>
        </w:rPr>
      </w:pPr>
    </w:p>
    <w:p w14:paraId="2A65DB62" w14:textId="77777777" w:rsidR="00A96429" w:rsidRPr="00A96429" w:rsidRDefault="00A96429" w:rsidP="00A96429">
      <w:pPr>
        <w:spacing w:before="100" w:beforeAutospacing="1" w:after="100" w:afterAutospacing="1"/>
        <w:rPr>
          <w:rFonts w:ascii="Times New Roman" w:eastAsia="Times New Roman" w:hAnsi="Times New Roman" w:cs="Times New Roman"/>
          <w:lang w:eastAsia="en-GB"/>
        </w:rPr>
      </w:pPr>
      <w:r w:rsidRPr="00A96429">
        <w:rPr>
          <w:rFonts w:ascii="Times New Roman" w:eastAsia="Times New Roman" w:hAnsi="Times New Roman" w:cs="Times New Roman"/>
          <w:lang w:eastAsia="en-GB"/>
        </w:rPr>
        <w:t>Considering Real-World Experiences</w:t>
      </w:r>
    </w:p>
    <w:p w14:paraId="7299DB21" w14:textId="77777777" w:rsidR="00A96429" w:rsidRPr="00735009" w:rsidRDefault="00A96429" w:rsidP="00A96429">
      <w:pPr>
        <w:spacing w:before="100" w:beforeAutospacing="1" w:after="100" w:afterAutospacing="1"/>
        <w:rPr>
          <w:rFonts w:ascii="Times New Roman" w:eastAsia="Times New Roman" w:hAnsi="Times New Roman" w:cs="Times New Roman"/>
          <w:lang w:eastAsia="en-GB"/>
        </w:rPr>
      </w:pPr>
      <w:r w:rsidRPr="00A96429">
        <w:rPr>
          <w:rFonts w:ascii="Times New Roman" w:eastAsia="Times New Roman" w:hAnsi="Times New Roman" w:cs="Times New Roman"/>
          <w:lang w:eastAsia="en-GB"/>
        </w:rPr>
        <w:t>Reflecting on my experiences as a coach and mentor using Gibbs' Reflective Cycle (1988), I gained several important insights. One key realization is that both structure and flexibility are essential in coaching. While the GROW model provided a useful framework for setting goals and guiding conversations, I found that incorporating emotional intelligence into sessions led to more meaningful outcomes. Recognizing and addressing emotions during coaching allowed me to better understand the underlying needs of the individual, which in turn improved the effectiveness of the sessions.</w:t>
      </w:r>
    </w:p>
    <w:p w14:paraId="59116609" w14:textId="221AA0DC" w:rsidR="00A96429" w:rsidRPr="00A96429" w:rsidRDefault="00A96429" w:rsidP="00A96429">
      <w:pPr>
        <w:spacing w:before="100" w:beforeAutospacing="1" w:after="100" w:afterAutospacing="1"/>
        <w:rPr>
          <w:rFonts w:ascii="Times New Roman" w:eastAsia="Times New Roman" w:hAnsi="Times New Roman" w:cs="Times New Roman"/>
          <w:lang w:eastAsia="en-GB"/>
        </w:rPr>
      </w:pPr>
      <w:r w:rsidRPr="00A96429">
        <w:rPr>
          <w:rFonts w:ascii="Times New Roman" w:eastAsia="Times New Roman" w:hAnsi="Times New Roman" w:cs="Times New Roman"/>
          <w:lang w:eastAsia="en-GB"/>
        </w:rPr>
        <w:t>Another significant discovery was that mentoring involves more than just giving advice. It became clear that active listening and asking thoughtful, open-ended questions are critical to deepening the conversation and fostering self-reflection. By focusing on the mentee's thoughts and feelings, rather than just offering solutions, the mentoring process became more impactful and enriching for both parties.</w:t>
      </w:r>
      <w:r w:rsidRPr="00735009">
        <w:rPr>
          <w:rFonts w:ascii="Times New Roman" w:eastAsia="Times New Roman" w:hAnsi="Times New Roman" w:cs="Times New Roman"/>
          <w:lang w:eastAsia="en-GB"/>
        </w:rPr>
        <w:t xml:space="preserve">  </w:t>
      </w:r>
      <w:r w:rsidRPr="00A96429">
        <w:rPr>
          <w:rFonts w:ascii="Times New Roman" w:eastAsia="Times New Roman" w:hAnsi="Times New Roman" w:cs="Times New Roman"/>
          <w:lang w:eastAsia="en-GB"/>
        </w:rPr>
        <w:t>Additionally, I realized the importance of continuous improvement in both coaching and mentoring. To ensure that I provide the best support to others, I plan to pursue professional training to refine my skills. This will help me stay current with new methods, enhance my emotional intelligence, and become more effective in both coaching and mentoring roles. Ultimately, ongoing development is key to growing as a mentor and coach.</w:t>
      </w:r>
    </w:p>
    <w:p w14:paraId="0B8440F6" w14:textId="77777777" w:rsidR="00A96429" w:rsidRPr="00A96429" w:rsidRDefault="00A96429" w:rsidP="00A96429">
      <w:pPr>
        <w:pBdr>
          <w:bottom w:val="single" w:sz="6" w:space="1" w:color="auto"/>
        </w:pBdr>
        <w:jc w:val="center"/>
        <w:rPr>
          <w:rFonts w:ascii="Arial" w:eastAsia="Times New Roman" w:hAnsi="Arial" w:cs="Arial"/>
          <w:vanish/>
          <w:sz w:val="16"/>
          <w:szCs w:val="16"/>
          <w:lang w:eastAsia="en-GB"/>
        </w:rPr>
      </w:pPr>
      <w:r w:rsidRPr="00A96429">
        <w:rPr>
          <w:rFonts w:ascii="Arial" w:eastAsia="Times New Roman" w:hAnsi="Arial" w:cs="Arial"/>
          <w:vanish/>
          <w:sz w:val="16"/>
          <w:szCs w:val="16"/>
          <w:lang w:eastAsia="en-GB"/>
        </w:rPr>
        <w:t>Top of Form</w:t>
      </w:r>
    </w:p>
    <w:p w14:paraId="6BBCE11A" w14:textId="77777777" w:rsidR="00A96429" w:rsidRPr="00A96429" w:rsidRDefault="00A96429" w:rsidP="00A96429">
      <w:pPr>
        <w:pBdr>
          <w:top w:val="single" w:sz="6" w:space="1" w:color="auto"/>
        </w:pBdr>
        <w:jc w:val="center"/>
        <w:rPr>
          <w:rFonts w:ascii="Arial" w:eastAsia="Times New Roman" w:hAnsi="Arial" w:cs="Arial"/>
          <w:vanish/>
          <w:sz w:val="16"/>
          <w:szCs w:val="16"/>
          <w:lang w:eastAsia="en-GB"/>
        </w:rPr>
      </w:pPr>
      <w:r w:rsidRPr="00A96429">
        <w:rPr>
          <w:rFonts w:ascii="Arial" w:eastAsia="Times New Roman" w:hAnsi="Arial" w:cs="Arial"/>
          <w:vanish/>
          <w:sz w:val="16"/>
          <w:szCs w:val="16"/>
          <w:lang w:eastAsia="en-GB"/>
        </w:rPr>
        <w:t>Bottom of Form</w:t>
      </w:r>
    </w:p>
    <w:p w14:paraId="0699AD08" w14:textId="0EFD5FE2" w:rsidR="004855E9" w:rsidRDefault="00C91EF9" w:rsidP="00C91EF9">
      <w:pPr>
        <w:tabs>
          <w:tab w:val="left" w:pos="1280"/>
          <w:tab w:val="left" w:pos="5880"/>
        </w:tabs>
        <w:rPr>
          <w:sz w:val="72"/>
          <w:szCs w:val="72"/>
        </w:rPr>
      </w:pPr>
      <w:r>
        <w:rPr>
          <w:sz w:val="72"/>
          <w:szCs w:val="72"/>
        </w:rPr>
        <w:tab/>
      </w:r>
    </w:p>
    <w:p w14:paraId="4A56262A" w14:textId="77777777" w:rsidR="00735009" w:rsidRDefault="00735009" w:rsidP="00C91EF9">
      <w:pPr>
        <w:tabs>
          <w:tab w:val="left" w:pos="1280"/>
          <w:tab w:val="left" w:pos="5880"/>
        </w:tabs>
        <w:rPr>
          <w:sz w:val="72"/>
          <w:szCs w:val="72"/>
        </w:rPr>
      </w:pPr>
    </w:p>
    <w:p w14:paraId="1AA212D8" w14:textId="77777777" w:rsidR="00735009" w:rsidRDefault="00735009" w:rsidP="00C91EF9">
      <w:pPr>
        <w:tabs>
          <w:tab w:val="left" w:pos="1280"/>
          <w:tab w:val="left" w:pos="5880"/>
        </w:tabs>
        <w:rPr>
          <w:sz w:val="72"/>
          <w:szCs w:val="72"/>
        </w:rPr>
      </w:pPr>
    </w:p>
    <w:p w14:paraId="29166ACC" w14:textId="77777777" w:rsidR="00735009" w:rsidRDefault="00735009" w:rsidP="00C91EF9">
      <w:pPr>
        <w:tabs>
          <w:tab w:val="left" w:pos="1280"/>
          <w:tab w:val="left" w:pos="5880"/>
        </w:tabs>
        <w:rPr>
          <w:sz w:val="72"/>
          <w:szCs w:val="72"/>
        </w:rPr>
      </w:pPr>
    </w:p>
    <w:p w14:paraId="4BC94D98" w14:textId="77777777" w:rsidR="00735009" w:rsidRDefault="00735009" w:rsidP="00C91EF9">
      <w:pPr>
        <w:tabs>
          <w:tab w:val="left" w:pos="1280"/>
          <w:tab w:val="left" w:pos="5880"/>
        </w:tabs>
        <w:rPr>
          <w:sz w:val="72"/>
          <w:szCs w:val="72"/>
        </w:rPr>
      </w:pPr>
    </w:p>
    <w:p w14:paraId="53068089" w14:textId="77777777" w:rsidR="00735009" w:rsidRDefault="00735009" w:rsidP="00C91EF9">
      <w:pPr>
        <w:tabs>
          <w:tab w:val="left" w:pos="1280"/>
          <w:tab w:val="left" w:pos="5880"/>
        </w:tabs>
        <w:rPr>
          <w:sz w:val="72"/>
          <w:szCs w:val="72"/>
        </w:rPr>
      </w:pPr>
    </w:p>
    <w:p w14:paraId="665939F2" w14:textId="77777777" w:rsidR="00735009" w:rsidRDefault="00735009" w:rsidP="00C91EF9">
      <w:pPr>
        <w:tabs>
          <w:tab w:val="left" w:pos="1280"/>
          <w:tab w:val="left" w:pos="5880"/>
        </w:tabs>
        <w:rPr>
          <w:sz w:val="72"/>
          <w:szCs w:val="72"/>
        </w:rPr>
      </w:pPr>
    </w:p>
    <w:p w14:paraId="0D06D306" w14:textId="77777777" w:rsidR="00735009" w:rsidRPr="00C91EF9" w:rsidRDefault="00735009" w:rsidP="00C91EF9">
      <w:pPr>
        <w:tabs>
          <w:tab w:val="left" w:pos="1280"/>
          <w:tab w:val="left" w:pos="5880"/>
        </w:tabs>
        <w:rPr>
          <w:sz w:val="40"/>
          <w:szCs w:val="40"/>
        </w:rPr>
      </w:pPr>
    </w:p>
    <w:p w14:paraId="3800E981" w14:textId="74A37AE2" w:rsidR="004855E9" w:rsidRDefault="00735009" w:rsidP="00735009">
      <w:pPr>
        <w:tabs>
          <w:tab w:val="left" w:pos="5880"/>
        </w:tabs>
        <w:rPr>
          <w:sz w:val="40"/>
          <w:szCs w:val="40"/>
        </w:rPr>
      </w:pPr>
      <w:r>
        <w:rPr>
          <w:sz w:val="40"/>
          <w:szCs w:val="40"/>
        </w:rPr>
        <w:t>Reference</w:t>
      </w:r>
    </w:p>
    <w:p w14:paraId="3CC4C365" w14:textId="77777777" w:rsidR="00735009" w:rsidRPr="00735009" w:rsidRDefault="00735009" w:rsidP="00735009">
      <w:pPr>
        <w:tabs>
          <w:tab w:val="left" w:pos="5880"/>
        </w:tabs>
        <w:rPr>
          <w:sz w:val="40"/>
          <w:szCs w:val="40"/>
        </w:rPr>
      </w:pPr>
    </w:p>
    <w:p w14:paraId="6A9724FB" w14:textId="3C3D19DB" w:rsidR="00735009" w:rsidRPr="00735009" w:rsidRDefault="00735009" w:rsidP="00735009">
      <w:pPr>
        <w:pStyle w:val="ListParagraph"/>
        <w:numPr>
          <w:ilvl w:val="0"/>
          <w:numId w:val="5"/>
        </w:numPr>
        <w:rPr>
          <w:rFonts w:ascii="Times New Roman" w:eastAsia="Times New Roman" w:hAnsi="Times New Roman" w:cs="Times New Roman"/>
          <w:sz w:val="36"/>
          <w:szCs w:val="36"/>
          <w:lang w:eastAsia="en-GB"/>
        </w:rPr>
      </w:pPr>
      <w:r w:rsidRPr="00735009">
        <w:rPr>
          <w:rFonts w:ascii="Times New Roman" w:eastAsia="Times New Roman" w:hAnsi="Times New Roman" w:cs="Times New Roman"/>
          <w:sz w:val="36"/>
          <w:szCs w:val="36"/>
          <w:lang w:eastAsia="en-GB"/>
        </w:rPr>
        <w:t xml:space="preserve">Clutterbuck, D. (2004) </w:t>
      </w:r>
      <w:r w:rsidRPr="00735009">
        <w:rPr>
          <w:rFonts w:ascii="Times New Roman" w:eastAsia="Times New Roman" w:hAnsi="Times New Roman" w:cs="Times New Roman"/>
          <w:i/>
          <w:iCs/>
          <w:sz w:val="36"/>
          <w:szCs w:val="36"/>
          <w:lang w:eastAsia="en-GB"/>
        </w:rPr>
        <w:t>Everyone needs a mentor: Fostering talent at work</w:t>
      </w:r>
      <w:r w:rsidRPr="00735009">
        <w:rPr>
          <w:rFonts w:ascii="Times New Roman" w:eastAsia="Times New Roman" w:hAnsi="Times New Roman" w:cs="Times New Roman"/>
          <w:sz w:val="36"/>
          <w:szCs w:val="36"/>
          <w:lang w:eastAsia="en-GB"/>
        </w:rPr>
        <w:t xml:space="preserve">. 4th </w:t>
      </w:r>
      <w:proofErr w:type="spellStart"/>
      <w:r w:rsidRPr="00735009">
        <w:rPr>
          <w:rFonts w:ascii="Times New Roman" w:eastAsia="Times New Roman" w:hAnsi="Times New Roman" w:cs="Times New Roman"/>
          <w:sz w:val="36"/>
          <w:szCs w:val="36"/>
          <w:lang w:eastAsia="en-GB"/>
        </w:rPr>
        <w:t>edn</w:t>
      </w:r>
      <w:proofErr w:type="spellEnd"/>
      <w:r w:rsidRPr="00735009">
        <w:rPr>
          <w:rFonts w:ascii="Times New Roman" w:eastAsia="Times New Roman" w:hAnsi="Times New Roman" w:cs="Times New Roman"/>
          <w:sz w:val="36"/>
          <w:szCs w:val="36"/>
          <w:lang w:eastAsia="en-GB"/>
        </w:rPr>
        <w:t xml:space="preserve">. London: Chartered Institute of Personnel and Development. </w:t>
      </w:r>
    </w:p>
    <w:p w14:paraId="6D5A9E5B" w14:textId="3BF3745A" w:rsidR="00735009" w:rsidRPr="00735009" w:rsidRDefault="00735009" w:rsidP="00735009">
      <w:pPr>
        <w:pStyle w:val="ListParagraph"/>
        <w:numPr>
          <w:ilvl w:val="0"/>
          <w:numId w:val="5"/>
        </w:numPr>
        <w:rPr>
          <w:rFonts w:ascii="Times New Roman" w:eastAsia="Times New Roman" w:hAnsi="Times New Roman" w:cs="Times New Roman"/>
          <w:sz w:val="36"/>
          <w:szCs w:val="36"/>
          <w:lang w:eastAsia="en-GB"/>
        </w:rPr>
      </w:pPr>
      <w:r w:rsidRPr="00735009">
        <w:rPr>
          <w:rFonts w:ascii="Times New Roman" w:eastAsia="Times New Roman" w:hAnsi="Times New Roman" w:cs="Times New Roman"/>
          <w:sz w:val="36"/>
          <w:szCs w:val="36"/>
          <w:lang w:eastAsia="en-GB"/>
        </w:rPr>
        <w:t xml:space="preserve">Garvey, B., Stokes, P. and Megginson, D. (2017) </w:t>
      </w:r>
      <w:r w:rsidRPr="00735009">
        <w:rPr>
          <w:rFonts w:ascii="Times New Roman" w:eastAsia="Times New Roman" w:hAnsi="Times New Roman" w:cs="Times New Roman"/>
          <w:i/>
          <w:iCs/>
          <w:sz w:val="36"/>
          <w:szCs w:val="36"/>
          <w:lang w:eastAsia="en-GB"/>
        </w:rPr>
        <w:t>Coaching and mentoring: Theory and practice</w:t>
      </w:r>
      <w:r w:rsidRPr="00735009">
        <w:rPr>
          <w:rFonts w:ascii="Times New Roman" w:eastAsia="Times New Roman" w:hAnsi="Times New Roman" w:cs="Times New Roman"/>
          <w:sz w:val="36"/>
          <w:szCs w:val="36"/>
          <w:lang w:eastAsia="en-GB"/>
        </w:rPr>
        <w:t xml:space="preserve">. 3rd </w:t>
      </w:r>
      <w:proofErr w:type="spellStart"/>
      <w:r w:rsidRPr="00735009">
        <w:rPr>
          <w:rFonts w:ascii="Times New Roman" w:eastAsia="Times New Roman" w:hAnsi="Times New Roman" w:cs="Times New Roman"/>
          <w:sz w:val="36"/>
          <w:szCs w:val="36"/>
          <w:lang w:eastAsia="en-GB"/>
        </w:rPr>
        <w:t>edn</w:t>
      </w:r>
      <w:proofErr w:type="spellEnd"/>
      <w:r w:rsidRPr="00735009">
        <w:rPr>
          <w:rFonts w:ascii="Times New Roman" w:eastAsia="Times New Roman" w:hAnsi="Times New Roman" w:cs="Times New Roman"/>
          <w:sz w:val="36"/>
          <w:szCs w:val="36"/>
          <w:lang w:eastAsia="en-GB"/>
        </w:rPr>
        <w:t xml:space="preserve">. London: Sage. </w:t>
      </w:r>
    </w:p>
    <w:p w14:paraId="4879F8ED" w14:textId="0BE4CA60" w:rsidR="00735009" w:rsidRPr="00735009" w:rsidRDefault="00735009" w:rsidP="00735009">
      <w:pPr>
        <w:pStyle w:val="ListParagraph"/>
        <w:numPr>
          <w:ilvl w:val="0"/>
          <w:numId w:val="5"/>
        </w:numPr>
        <w:rPr>
          <w:rFonts w:ascii="Times New Roman" w:eastAsia="Times New Roman" w:hAnsi="Times New Roman" w:cs="Times New Roman"/>
          <w:sz w:val="36"/>
          <w:szCs w:val="36"/>
          <w:lang w:eastAsia="en-GB"/>
        </w:rPr>
      </w:pPr>
      <w:r w:rsidRPr="00735009">
        <w:rPr>
          <w:rFonts w:ascii="Times New Roman" w:eastAsia="Times New Roman" w:hAnsi="Times New Roman" w:cs="Times New Roman"/>
          <w:sz w:val="36"/>
          <w:szCs w:val="36"/>
          <w:lang w:eastAsia="en-GB"/>
        </w:rPr>
        <w:t xml:space="preserve">Grant, A. M. (2013) ‘The efficacy of executive coaching in times of organisational change’, </w:t>
      </w:r>
      <w:r w:rsidRPr="00735009">
        <w:rPr>
          <w:rFonts w:ascii="Times New Roman" w:eastAsia="Times New Roman" w:hAnsi="Times New Roman" w:cs="Times New Roman"/>
          <w:i/>
          <w:iCs/>
          <w:sz w:val="36"/>
          <w:szCs w:val="36"/>
          <w:lang w:eastAsia="en-GB"/>
        </w:rPr>
        <w:t>Journal of Change Management</w:t>
      </w:r>
      <w:r w:rsidRPr="00735009">
        <w:rPr>
          <w:rFonts w:ascii="Times New Roman" w:eastAsia="Times New Roman" w:hAnsi="Times New Roman" w:cs="Times New Roman"/>
          <w:sz w:val="36"/>
          <w:szCs w:val="36"/>
          <w:lang w:eastAsia="en-GB"/>
        </w:rPr>
        <w:t xml:space="preserve">, 13(2), pp. 258-280. </w:t>
      </w:r>
    </w:p>
    <w:p w14:paraId="0A4F7D49" w14:textId="1323B7D8" w:rsidR="00735009" w:rsidRPr="00735009" w:rsidRDefault="00735009" w:rsidP="00735009">
      <w:pPr>
        <w:pStyle w:val="ListParagraph"/>
        <w:numPr>
          <w:ilvl w:val="0"/>
          <w:numId w:val="5"/>
        </w:numPr>
        <w:rPr>
          <w:rFonts w:ascii="Times New Roman" w:eastAsia="Times New Roman" w:hAnsi="Times New Roman" w:cs="Times New Roman"/>
          <w:sz w:val="36"/>
          <w:szCs w:val="36"/>
          <w:lang w:eastAsia="en-GB"/>
        </w:rPr>
      </w:pPr>
      <w:r w:rsidRPr="00735009">
        <w:rPr>
          <w:rFonts w:ascii="Times New Roman" w:eastAsia="Times New Roman" w:hAnsi="Times New Roman" w:cs="Times New Roman"/>
          <w:sz w:val="36"/>
          <w:szCs w:val="36"/>
          <w:lang w:eastAsia="en-GB"/>
        </w:rPr>
        <w:t xml:space="preserve">Hawkins, P. and Smith, N. (2013) </w:t>
      </w:r>
      <w:r w:rsidRPr="00735009">
        <w:rPr>
          <w:rFonts w:ascii="Times New Roman" w:eastAsia="Times New Roman" w:hAnsi="Times New Roman" w:cs="Times New Roman"/>
          <w:i/>
          <w:iCs/>
          <w:sz w:val="36"/>
          <w:szCs w:val="36"/>
          <w:lang w:eastAsia="en-GB"/>
        </w:rPr>
        <w:t>Coaching, mentoring and organizational consultancy: Supervision and development</w:t>
      </w:r>
      <w:r w:rsidRPr="00735009">
        <w:rPr>
          <w:rFonts w:ascii="Times New Roman" w:eastAsia="Times New Roman" w:hAnsi="Times New Roman" w:cs="Times New Roman"/>
          <w:sz w:val="36"/>
          <w:szCs w:val="36"/>
          <w:lang w:eastAsia="en-GB"/>
        </w:rPr>
        <w:t xml:space="preserve">. 2nd </w:t>
      </w:r>
      <w:proofErr w:type="spellStart"/>
      <w:r w:rsidRPr="00735009">
        <w:rPr>
          <w:rFonts w:ascii="Times New Roman" w:eastAsia="Times New Roman" w:hAnsi="Times New Roman" w:cs="Times New Roman"/>
          <w:sz w:val="36"/>
          <w:szCs w:val="36"/>
          <w:lang w:eastAsia="en-GB"/>
        </w:rPr>
        <w:t>edn</w:t>
      </w:r>
      <w:proofErr w:type="spellEnd"/>
      <w:r w:rsidRPr="00735009">
        <w:rPr>
          <w:rFonts w:ascii="Times New Roman" w:eastAsia="Times New Roman" w:hAnsi="Times New Roman" w:cs="Times New Roman"/>
          <w:sz w:val="36"/>
          <w:szCs w:val="36"/>
          <w:lang w:eastAsia="en-GB"/>
        </w:rPr>
        <w:t xml:space="preserve">. Maidenhead: Open University Press. </w:t>
      </w:r>
    </w:p>
    <w:p w14:paraId="2685FD30" w14:textId="55C7CD90" w:rsidR="00735009" w:rsidRPr="00735009" w:rsidRDefault="00735009" w:rsidP="00735009">
      <w:pPr>
        <w:pStyle w:val="ListParagraph"/>
        <w:numPr>
          <w:ilvl w:val="0"/>
          <w:numId w:val="5"/>
        </w:numPr>
        <w:rPr>
          <w:rFonts w:ascii="Times New Roman" w:eastAsia="Times New Roman" w:hAnsi="Times New Roman" w:cs="Times New Roman"/>
          <w:sz w:val="36"/>
          <w:szCs w:val="36"/>
          <w:lang w:eastAsia="en-GB"/>
        </w:rPr>
      </w:pPr>
      <w:r w:rsidRPr="00735009">
        <w:rPr>
          <w:rFonts w:ascii="Times New Roman" w:eastAsia="Times New Roman" w:hAnsi="Times New Roman" w:cs="Times New Roman"/>
          <w:sz w:val="36"/>
          <w:szCs w:val="36"/>
          <w:lang w:eastAsia="en-GB"/>
        </w:rPr>
        <w:t xml:space="preserve">Passmore, J. (2010) </w:t>
      </w:r>
      <w:r w:rsidRPr="00735009">
        <w:rPr>
          <w:rFonts w:ascii="Times New Roman" w:eastAsia="Times New Roman" w:hAnsi="Times New Roman" w:cs="Times New Roman"/>
          <w:i/>
          <w:iCs/>
          <w:sz w:val="36"/>
          <w:szCs w:val="36"/>
          <w:lang w:eastAsia="en-GB"/>
        </w:rPr>
        <w:t>Excellence in coaching: The industry guide</w:t>
      </w:r>
      <w:r w:rsidRPr="00735009">
        <w:rPr>
          <w:rFonts w:ascii="Times New Roman" w:eastAsia="Times New Roman" w:hAnsi="Times New Roman" w:cs="Times New Roman"/>
          <w:sz w:val="36"/>
          <w:szCs w:val="36"/>
          <w:lang w:eastAsia="en-GB"/>
        </w:rPr>
        <w:t xml:space="preserve">. 2nd </w:t>
      </w:r>
      <w:proofErr w:type="spellStart"/>
      <w:r w:rsidRPr="00735009">
        <w:rPr>
          <w:rFonts w:ascii="Times New Roman" w:eastAsia="Times New Roman" w:hAnsi="Times New Roman" w:cs="Times New Roman"/>
          <w:sz w:val="36"/>
          <w:szCs w:val="36"/>
          <w:lang w:eastAsia="en-GB"/>
        </w:rPr>
        <w:t>edn</w:t>
      </w:r>
      <w:proofErr w:type="spellEnd"/>
      <w:r w:rsidRPr="00735009">
        <w:rPr>
          <w:rFonts w:ascii="Times New Roman" w:eastAsia="Times New Roman" w:hAnsi="Times New Roman" w:cs="Times New Roman"/>
          <w:sz w:val="36"/>
          <w:szCs w:val="36"/>
          <w:lang w:eastAsia="en-GB"/>
        </w:rPr>
        <w:t xml:space="preserve">. London: Kogan Page. </w:t>
      </w:r>
    </w:p>
    <w:p w14:paraId="36FB627D" w14:textId="27FD0763" w:rsidR="004855E9" w:rsidRPr="00735009" w:rsidRDefault="00735009" w:rsidP="00735009">
      <w:pPr>
        <w:pStyle w:val="ListParagraph"/>
        <w:numPr>
          <w:ilvl w:val="0"/>
          <w:numId w:val="5"/>
        </w:numPr>
        <w:tabs>
          <w:tab w:val="left" w:pos="5880"/>
        </w:tabs>
        <w:rPr>
          <w:rFonts w:ascii="Times New Roman" w:hAnsi="Times New Roman" w:cs="Times New Roman"/>
          <w:sz w:val="36"/>
          <w:szCs w:val="36"/>
        </w:rPr>
      </w:pPr>
      <w:r w:rsidRPr="00735009">
        <w:rPr>
          <w:rFonts w:ascii="Times New Roman" w:eastAsia="Times New Roman" w:hAnsi="Times New Roman" w:cs="Times New Roman"/>
          <w:sz w:val="36"/>
          <w:szCs w:val="36"/>
          <w:lang w:eastAsia="en-GB"/>
        </w:rPr>
        <w:t xml:space="preserve">Whitmore, J. (2017) </w:t>
      </w:r>
      <w:r w:rsidRPr="00735009">
        <w:rPr>
          <w:rFonts w:ascii="Times New Roman" w:eastAsia="Times New Roman" w:hAnsi="Times New Roman" w:cs="Times New Roman"/>
          <w:i/>
          <w:iCs/>
          <w:sz w:val="36"/>
          <w:szCs w:val="36"/>
          <w:lang w:eastAsia="en-GB"/>
        </w:rPr>
        <w:t>Coaching for performance: The principles and practice of coaching and leadership</w:t>
      </w:r>
      <w:r w:rsidRPr="00735009">
        <w:rPr>
          <w:rFonts w:ascii="Times New Roman" w:eastAsia="Times New Roman" w:hAnsi="Times New Roman" w:cs="Times New Roman"/>
          <w:sz w:val="36"/>
          <w:szCs w:val="36"/>
          <w:lang w:eastAsia="en-GB"/>
        </w:rPr>
        <w:t xml:space="preserve">. 5th </w:t>
      </w:r>
      <w:proofErr w:type="spellStart"/>
      <w:r w:rsidRPr="00735009">
        <w:rPr>
          <w:rFonts w:ascii="Times New Roman" w:eastAsia="Times New Roman" w:hAnsi="Times New Roman" w:cs="Times New Roman"/>
          <w:sz w:val="36"/>
          <w:szCs w:val="36"/>
          <w:lang w:eastAsia="en-GB"/>
        </w:rPr>
        <w:t>edn</w:t>
      </w:r>
      <w:proofErr w:type="spellEnd"/>
      <w:r w:rsidRPr="00735009">
        <w:rPr>
          <w:rFonts w:ascii="Times New Roman" w:eastAsia="Times New Roman" w:hAnsi="Times New Roman" w:cs="Times New Roman"/>
          <w:sz w:val="36"/>
          <w:szCs w:val="36"/>
          <w:lang w:eastAsia="en-GB"/>
        </w:rPr>
        <w:t>. London: Nicholas Brealey Publishing.</w:t>
      </w:r>
    </w:p>
    <w:p w14:paraId="6D25DB6F" w14:textId="77777777" w:rsidR="004855E9" w:rsidRDefault="004855E9" w:rsidP="0027020D">
      <w:pPr>
        <w:tabs>
          <w:tab w:val="left" w:pos="5880"/>
        </w:tabs>
        <w:jc w:val="center"/>
        <w:rPr>
          <w:sz w:val="72"/>
          <w:szCs w:val="72"/>
        </w:rPr>
      </w:pPr>
    </w:p>
    <w:p w14:paraId="59A77126" w14:textId="77777777" w:rsidR="004855E9" w:rsidRDefault="004855E9" w:rsidP="0027020D">
      <w:pPr>
        <w:tabs>
          <w:tab w:val="left" w:pos="5880"/>
        </w:tabs>
        <w:jc w:val="center"/>
        <w:rPr>
          <w:sz w:val="72"/>
          <w:szCs w:val="72"/>
        </w:rPr>
      </w:pPr>
    </w:p>
    <w:p w14:paraId="027A2E5A" w14:textId="77777777" w:rsidR="004855E9" w:rsidRDefault="004855E9" w:rsidP="0027020D">
      <w:pPr>
        <w:tabs>
          <w:tab w:val="left" w:pos="5880"/>
        </w:tabs>
        <w:jc w:val="center"/>
        <w:rPr>
          <w:sz w:val="72"/>
          <w:szCs w:val="72"/>
        </w:rPr>
      </w:pPr>
    </w:p>
    <w:p w14:paraId="4E0E1DFF" w14:textId="77777777" w:rsidR="004855E9" w:rsidRDefault="004855E9" w:rsidP="0027020D">
      <w:pPr>
        <w:tabs>
          <w:tab w:val="left" w:pos="5880"/>
        </w:tabs>
        <w:jc w:val="center"/>
        <w:rPr>
          <w:sz w:val="72"/>
          <w:szCs w:val="72"/>
        </w:rPr>
      </w:pPr>
    </w:p>
    <w:p w14:paraId="67AF38D2" w14:textId="77777777" w:rsidR="004855E9" w:rsidRDefault="004855E9" w:rsidP="0027020D">
      <w:pPr>
        <w:tabs>
          <w:tab w:val="left" w:pos="5880"/>
        </w:tabs>
        <w:jc w:val="center"/>
        <w:rPr>
          <w:sz w:val="72"/>
          <w:szCs w:val="72"/>
        </w:rPr>
      </w:pPr>
    </w:p>
    <w:p w14:paraId="1C22BB93" w14:textId="77777777" w:rsidR="004855E9" w:rsidRDefault="004855E9" w:rsidP="0027020D">
      <w:pPr>
        <w:tabs>
          <w:tab w:val="left" w:pos="5880"/>
        </w:tabs>
        <w:jc w:val="center"/>
        <w:rPr>
          <w:sz w:val="72"/>
          <w:szCs w:val="72"/>
        </w:rPr>
      </w:pPr>
    </w:p>
    <w:p w14:paraId="623CC60F" w14:textId="77777777" w:rsidR="004855E9" w:rsidRDefault="004855E9" w:rsidP="0027020D">
      <w:pPr>
        <w:tabs>
          <w:tab w:val="left" w:pos="5880"/>
        </w:tabs>
        <w:jc w:val="center"/>
        <w:rPr>
          <w:sz w:val="72"/>
          <w:szCs w:val="72"/>
        </w:rPr>
      </w:pPr>
    </w:p>
    <w:p w14:paraId="69ECD3FF" w14:textId="77777777" w:rsidR="004855E9" w:rsidRDefault="004855E9" w:rsidP="0027020D">
      <w:pPr>
        <w:tabs>
          <w:tab w:val="left" w:pos="5880"/>
        </w:tabs>
        <w:jc w:val="center"/>
        <w:rPr>
          <w:sz w:val="72"/>
          <w:szCs w:val="72"/>
        </w:rPr>
      </w:pPr>
    </w:p>
    <w:p w14:paraId="053CA186" w14:textId="77777777" w:rsidR="004855E9" w:rsidRDefault="004855E9" w:rsidP="0027020D">
      <w:pPr>
        <w:tabs>
          <w:tab w:val="left" w:pos="5880"/>
        </w:tabs>
        <w:jc w:val="center"/>
        <w:rPr>
          <w:sz w:val="72"/>
          <w:szCs w:val="72"/>
        </w:rPr>
      </w:pPr>
    </w:p>
    <w:p w14:paraId="537BD1AF" w14:textId="77777777" w:rsidR="004855E9" w:rsidRDefault="004855E9" w:rsidP="0027020D">
      <w:pPr>
        <w:tabs>
          <w:tab w:val="left" w:pos="5880"/>
        </w:tabs>
        <w:jc w:val="center"/>
        <w:rPr>
          <w:sz w:val="72"/>
          <w:szCs w:val="72"/>
        </w:rPr>
      </w:pPr>
    </w:p>
    <w:p w14:paraId="2A3484B8" w14:textId="77777777" w:rsidR="004855E9" w:rsidRDefault="004855E9" w:rsidP="0027020D">
      <w:pPr>
        <w:tabs>
          <w:tab w:val="left" w:pos="5880"/>
        </w:tabs>
        <w:jc w:val="center"/>
        <w:rPr>
          <w:sz w:val="72"/>
          <w:szCs w:val="72"/>
        </w:rPr>
      </w:pPr>
    </w:p>
    <w:p w14:paraId="59FEB43E" w14:textId="77777777" w:rsidR="004855E9" w:rsidRDefault="004855E9" w:rsidP="0027020D">
      <w:pPr>
        <w:tabs>
          <w:tab w:val="left" w:pos="5880"/>
        </w:tabs>
        <w:jc w:val="center"/>
        <w:rPr>
          <w:sz w:val="72"/>
          <w:szCs w:val="72"/>
        </w:rPr>
      </w:pPr>
    </w:p>
    <w:p w14:paraId="3B9986BE" w14:textId="77777777" w:rsidR="004855E9" w:rsidRDefault="004855E9" w:rsidP="0027020D">
      <w:pPr>
        <w:tabs>
          <w:tab w:val="left" w:pos="5880"/>
        </w:tabs>
        <w:jc w:val="center"/>
        <w:rPr>
          <w:sz w:val="72"/>
          <w:szCs w:val="72"/>
        </w:rPr>
      </w:pPr>
    </w:p>
    <w:p w14:paraId="374B21AD" w14:textId="77777777" w:rsidR="004855E9" w:rsidRDefault="004855E9" w:rsidP="0027020D">
      <w:pPr>
        <w:tabs>
          <w:tab w:val="left" w:pos="5880"/>
        </w:tabs>
        <w:jc w:val="center"/>
        <w:rPr>
          <w:sz w:val="72"/>
          <w:szCs w:val="72"/>
        </w:rPr>
      </w:pPr>
    </w:p>
    <w:p w14:paraId="3848FC23" w14:textId="77777777" w:rsidR="004855E9" w:rsidRDefault="004855E9" w:rsidP="0027020D">
      <w:pPr>
        <w:tabs>
          <w:tab w:val="left" w:pos="5880"/>
        </w:tabs>
        <w:jc w:val="center"/>
        <w:rPr>
          <w:sz w:val="72"/>
          <w:szCs w:val="72"/>
        </w:rPr>
      </w:pPr>
    </w:p>
    <w:p w14:paraId="38D23F6C" w14:textId="77777777" w:rsidR="004855E9" w:rsidRDefault="004855E9" w:rsidP="0027020D">
      <w:pPr>
        <w:tabs>
          <w:tab w:val="left" w:pos="5880"/>
        </w:tabs>
        <w:jc w:val="center"/>
        <w:rPr>
          <w:sz w:val="72"/>
          <w:szCs w:val="72"/>
        </w:rPr>
      </w:pPr>
    </w:p>
    <w:p w14:paraId="179FE813" w14:textId="77777777" w:rsidR="004855E9" w:rsidRDefault="004855E9" w:rsidP="0027020D">
      <w:pPr>
        <w:tabs>
          <w:tab w:val="left" w:pos="5880"/>
        </w:tabs>
        <w:jc w:val="center"/>
        <w:rPr>
          <w:sz w:val="72"/>
          <w:szCs w:val="72"/>
        </w:rPr>
      </w:pPr>
    </w:p>
    <w:p w14:paraId="704A6B53" w14:textId="77777777" w:rsidR="004855E9" w:rsidRDefault="004855E9" w:rsidP="0027020D">
      <w:pPr>
        <w:tabs>
          <w:tab w:val="left" w:pos="5880"/>
        </w:tabs>
        <w:jc w:val="center"/>
        <w:rPr>
          <w:sz w:val="72"/>
          <w:szCs w:val="72"/>
        </w:rPr>
      </w:pPr>
    </w:p>
    <w:p w14:paraId="2665D5D9" w14:textId="77777777" w:rsidR="004855E9" w:rsidRDefault="004855E9" w:rsidP="0027020D">
      <w:pPr>
        <w:tabs>
          <w:tab w:val="left" w:pos="5880"/>
        </w:tabs>
        <w:jc w:val="center"/>
        <w:rPr>
          <w:sz w:val="72"/>
          <w:szCs w:val="72"/>
        </w:rPr>
      </w:pPr>
    </w:p>
    <w:p w14:paraId="726CA1F4" w14:textId="77777777" w:rsidR="004855E9" w:rsidRDefault="004855E9" w:rsidP="0027020D">
      <w:pPr>
        <w:tabs>
          <w:tab w:val="left" w:pos="5880"/>
        </w:tabs>
        <w:jc w:val="center"/>
        <w:rPr>
          <w:sz w:val="72"/>
          <w:szCs w:val="72"/>
        </w:rPr>
      </w:pPr>
    </w:p>
    <w:p w14:paraId="7C325D33" w14:textId="77777777" w:rsidR="004855E9" w:rsidRDefault="004855E9" w:rsidP="0027020D">
      <w:pPr>
        <w:tabs>
          <w:tab w:val="left" w:pos="5880"/>
        </w:tabs>
        <w:jc w:val="center"/>
        <w:rPr>
          <w:sz w:val="72"/>
          <w:szCs w:val="72"/>
        </w:rPr>
      </w:pPr>
    </w:p>
    <w:p w14:paraId="193CB933" w14:textId="77777777" w:rsidR="004855E9" w:rsidRDefault="004855E9" w:rsidP="0027020D">
      <w:pPr>
        <w:tabs>
          <w:tab w:val="left" w:pos="5880"/>
        </w:tabs>
        <w:jc w:val="center"/>
        <w:rPr>
          <w:sz w:val="72"/>
          <w:szCs w:val="72"/>
        </w:rPr>
      </w:pPr>
    </w:p>
    <w:p w14:paraId="25E52CF5" w14:textId="77777777" w:rsidR="004855E9" w:rsidRDefault="004855E9" w:rsidP="0027020D">
      <w:pPr>
        <w:tabs>
          <w:tab w:val="left" w:pos="5880"/>
        </w:tabs>
        <w:jc w:val="center"/>
        <w:rPr>
          <w:sz w:val="72"/>
          <w:szCs w:val="72"/>
        </w:rPr>
      </w:pPr>
    </w:p>
    <w:p w14:paraId="18542D32" w14:textId="77777777" w:rsidR="004855E9" w:rsidRDefault="004855E9" w:rsidP="0027020D">
      <w:pPr>
        <w:tabs>
          <w:tab w:val="left" w:pos="5880"/>
        </w:tabs>
        <w:jc w:val="center"/>
        <w:rPr>
          <w:sz w:val="72"/>
          <w:szCs w:val="72"/>
        </w:rPr>
      </w:pPr>
    </w:p>
    <w:p w14:paraId="433125D4" w14:textId="77777777" w:rsidR="004855E9" w:rsidRDefault="004855E9" w:rsidP="0027020D">
      <w:pPr>
        <w:tabs>
          <w:tab w:val="left" w:pos="5880"/>
        </w:tabs>
        <w:jc w:val="center"/>
        <w:rPr>
          <w:sz w:val="72"/>
          <w:szCs w:val="72"/>
        </w:rPr>
      </w:pPr>
    </w:p>
    <w:p w14:paraId="3DA462E8" w14:textId="77777777" w:rsidR="004855E9" w:rsidRDefault="004855E9" w:rsidP="0027020D">
      <w:pPr>
        <w:tabs>
          <w:tab w:val="left" w:pos="5880"/>
        </w:tabs>
        <w:jc w:val="center"/>
        <w:rPr>
          <w:sz w:val="72"/>
          <w:szCs w:val="72"/>
        </w:rPr>
      </w:pPr>
    </w:p>
    <w:p w14:paraId="6A73EF01" w14:textId="77777777" w:rsidR="004855E9" w:rsidRDefault="004855E9" w:rsidP="0027020D">
      <w:pPr>
        <w:tabs>
          <w:tab w:val="left" w:pos="5880"/>
        </w:tabs>
        <w:jc w:val="center"/>
        <w:rPr>
          <w:sz w:val="72"/>
          <w:szCs w:val="72"/>
        </w:rPr>
      </w:pPr>
    </w:p>
    <w:p w14:paraId="5DE4D9EB" w14:textId="77777777" w:rsidR="004855E9" w:rsidRDefault="004855E9" w:rsidP="0027020D">
      <w:pPr>
        <w:tabs>
          <w:tab w:val="left" w:pos="5880"/>
        </w:tabs>
        <w:jc w:val="center"/>
        <w:rPr>
          <w:sz w:val="72"/>
          <w:szCs w:val="72"/>
        </w:rPr>
      </w:pPr>
    </w:p>
    <w:p w14:paraId="343EDCE8" w14:textId="77777777" w:rsidR="004855E9" w:rsidRDefault="004855E9" w:rsidP="0027020D">
      <w:pPr>
        <w:tabs>
          <w:tab w:val="left" w:pos="5880"/>
        </w:tabs>
        <w:jc w:val="center"/>
        <w:rPr>
          <w:sz w:val="72"/>
          <w:szCs w:val="72"/>
        </w:rPr>
      </w:pPr>
    </w:p>
    <w:p w14:paraId="1F05D406" w14:textId="77777777" w:rsidR="004855E9" w:rsidRDefault="004855E9" w:rsidP="0027020D">
      <w:pPr>
        <w:tabs>
          <w:tab w:val="left" w:pos="5880"/>
        </w:tabs>
        <w:jc w:val="center"/>
        <w:rPr>
          <w:sz w:val="72"/>
          <w:szCs w:val="72"/>
        </w:rPr>
      </w:pPr>
    </w:p>
    <w:p w14:paraId="485A0DE9" w14:textId="77777777" w:rsidR="004855E9" w:rsidRDefault="004855E9" w:rsidP="0027020D">
      <w:pPr>
        <w:tabs>
          <w:tab w:val="left" w:pos="5880"/>
        </w:tabs>
        <w:jc w:val="center"/>
        <w:rPr>
          <w:sz w:val="72"/>
          <w:szCs w:val="72"/>
        </w:rPr>
      </w:pPr>
    </w:p>
    <w:p w14:paraId="10B38627" w14:textId="77777777" w:rsidR="004855E9" w:rsidRDefault="004855E9" w:rsidP="0027020D">
      <w:pPr>
        <w:tabs>
          <w:tab w:val="left" w:pos="5880"/>
        </w:tabs>
        <w:jc w:val="center"/>
        <w:rPr>
          <w:sz w:val="72"/>
          <w:szCs w:val="72"/>
        </w:rPr>
      </w:pPr>
    </w:p>
    <w:p w14:paraId="529FBE07" w14:textId="77777777" w:rsidR="004855E9" w:rsidRDefault="004855E9" w:rsidP="0027020D">
      <w:pPr>
        <w:tabs>
          <w:tab w:val="left" w:pos="5880"/>
        </w:tabs>
        <w:jc w:val="center"/>
        <w:rPr>
          <w:sz w:val="72"/>
          <w:szCs w:val="72"/>
        </w:rPr>
      </w:pPr>
    </w:p>
    <w:p w14:paraId="0F1287E2" w14:textId="77777777" w:rsidR="004855E9" w:rsidRDefault="004855E9" w:rsidP="0027020D">
      <w:pPr>
        <w:tabs>
          <w:tab w:val="left" w:pos="5880"/>
        </w:tabs>
        <w:jc w:val="center"/>
        <w:rPr>
          <w:sz w:val="72"/>
          <w:szCs w:val="72"/>
        </w:rPr>
      </w:pPr>
    </w:p>
    <w:p w14:paraId="1F9FB8E4" w14:textId="77777777" w:rsidR="004855E9" w:rsidRDefault="004855E9" w:rsidP="0027020D">
      <w:pPr>
        <w:tabs>
          <w:tab w:val="left" w:pos="5880"/>
        </w:tabs>
        <w:jc w:val="center"/>
        <w:rPr>
          <w:sz w:val="72"/>
          <w:szCs w:val="72"/>
        </w:rPr>
      </w:pPr>
    </w:p>
    <w:p w14:paraId="783E5566" w14:textId="77777777" w:rsidR="004855E9" w:rsidRDefault="004855E9" w:rsidP="0027020D">
      <w:pPr>
        <w:tabs>
          <w:tab w:val="left" w:pos="5880"/>
        </w:tabs>
        <w:jc w:val="center"/>
        <w:rPr>
          <w:sz w:val="72"/>
          <w:szCs w:val="72"/>
        </w:rPr>
      </w:pPr>
    </w:p>
    <w:p w14:paraId="00ED6BD4" w14:textId="77777777" w:rsidR="004855E9" w:rsidRDefault="004855E9" w:rsidP="0027020D">
      <w:pPr>
        <w:tabs>
          <w:tab w:val="left" w:pos="5880"/>
        </w:tabs>
        <w:jc w:val="center"/>
        <w:rPr>
          <w:sz w:val="72"/>
          <w:szCs w:val="72"/>
        </w:rPr>
      </w:pPr>
    </w:p>
    <w:p w14:paraId="38C12B48" w14:textId="77777777" w:rsidR="0027020D" w:rsidRPr="0027020D" w:rsidRDefault="0027020D" w:rsidP="0027020D">
      <w:pPr>
        <w:tabs>
          <w:tab w:val="left" w:pos="5880"/>
        </w:tabs>
        <w:jc w:val="center"/>
        <w:rPr>
          <w:sz w:val="72"/>
          <w:szCs w:val="72"/>
        </w:rPr>
      </w:pPr>
    </w:p>
    <w:sectPr w:rsidR="0027020D" w:rsidRPr="0027020D" w:rsidSect="004855E9">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0D439" w14:textId="77777777" w:rsidR="006C474E" w:rsidRDefault="006C474E" w:rsidP="00CC6788">
      <w:r>
        <w:separator/>
      </w:r>
    </w:p>
  </w:endnote>
  <w:endnote w:type="continuationSeparator" w:id="0">
    <w:p w14:paraId="608208A2" w14:textId="77777777" w:rsidR="006C474E" w:rsidRDefault="006C474E" w:rsidP="00CC6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34013" w14:textId="77777777" w:rsidR="006C474E" w:rsidRDefault="006C474E" w:rsidP="00CC6788">
      <w:r>
        <w:separator/>
      </w:r>
    </w:p>
  </w:footnote>
  <w:footnote w:type="continuationSeparator" w:id="0">
    <w:p w14:paraId="295B4226" w14:textId="77777777" w:rsidR="006C474E" w:rsidRDefault="006C474E" w:rsidP="00CC67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163AE"/>
    <w:multiLevelType w:val="hybridMultilevel"/>
    <w:tmpl w:val="4680FB0A"/>
    <w:lvl w:ilvl="0" w:tplc="DCA0AA8C">
      <w:numFmt w:val="bullet"/>
      <w:lvlText w:val=""/>
      <w:lvlJc w:val="left"/>
      <w:pPr>
        <w:ind w:left="820" w:hanging="4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4A2591"/>
    <w:multiLevelType w:val="hybridMultilevel"/>
    <w:tmpl w:val="E7C06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37E0E"/>
    <w:multiLevelType w:val="hybridMultilevel"/>
    <w:tmpl w:val="5DD66B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F4B380E"/>
    <w:multiLevelType w:val="hybridMultilevel"/>
    <w:tmpl w:val="6B66A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B7683E"/>
    <w:multiLevelType w:val="hybridMultilevel"/>
    <w:tmpl w:val="CD860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9861962">
    <w:abstractNumId w:val="4"/>
  </w:num>
  <w:num w:numId="2" w16cid:durableId="1597669032">
    <w:abstractNumId w:val="3"/>
  </w:num>
  <w:num w:numId="3" w16cid:durableId="869879236">
    <w:abstractNumId w:val="1"/>
  </w:num>
  <w:num w:numId="4" w16cid:durableId="1311398767">
    <w:abstractNumId w:val="0"/>
  </w:num>
  <w:num w:numId="5" w16cid:durableId="437872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20D"/>
    <w:rsid w:val="00235A80"/>
    <w:rsid w:val="0027020D"/>
    <w:rsid w:val="00420466"/>
    <w:rsid w:val="004855E9"/>
    <w:rsid w:val="005242B2"/>
    <w:rsid w:val="00526DE8"/>
    <w:rsid w:val="006C474E"/>
    <w:rsid w:val="00735009"/>
    <w:rsid w:val="00864EC5"/>
    <w:rsid w:val="008C7A7B"/>
    <w:rsid w:val="00963BF3"/>
    <w:rsid w:val="009962D3"/>
    <w:rsid w:val="009B4254"/>
    <w:rsid w:val="00A005B1"/>
    <w:rsid w:val="00A1132F"/>
    <w:rsid w:val="00A16F99"/>
    <w:rsid w:val="00A96429"/>
    <w:rsid w:val="00BE3ABA"/>
    <w:rsid w:val="00C91EF9"/>
    <w:rsid w:val="00CC6788"/>
    <w:rsid w:val="00DA6CC9"/>
    <w:rsid w:val="00F15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38DEA"/>
  <w15:chartTrackingRefBased/>
  <w15:docId w15:val="{EBDD673A-044B-8544-B9D8-8F547D1E2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2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02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02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02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02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020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020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020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020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2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02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02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02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02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02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2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2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20D"/>
    <w:rPr>
      <w:rFonts w:eastAsiaTheme="majorEastAsia" w:cstheme="majorBidi"/>
      <w:color w:val="272727" w:themeColor="text1" w:themeTint="D8"/>
    </w:rPr>
  </w:style>
  <w:style w:type="paragraph" w:styleId="Title">
    <w:name w:val="Title"/>
    <w:basedOn w:val="Normal"/>
    <w:next w:val="Normal"/>
    <w:link w:val="TitleChar"/>
    <w:uiPriority w:val="10"/>
    <w:qFormat/>
    <w:rsid w:val="0027020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02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020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02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20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020D"/>
    <w:rPr>
      <w:i/>
      <w:iCs/>
      <w:color w:val="404040" w:themeColor="text1" w:themeTint="BF"/>
    </w:rPr>
  </w:style>
  <w:style w:type="paragraph" w:styleId="ListParagraph">
    <w:name w:val="List Paragraph"/>
    <w:basedOn w:val="Normal"/>
    <w:uiPriority w:val="34"/>
    <w:qFormat/>
    <w:rsid w:val="0027020D"/>
    <w:pPr>
      <w:ind w:left="720"/>
      <w:contextualSpacing/>
    </w:pPr>
  </w:style>
  <w:style w:type="character" w:styleId="IntenseEmphasis">
    <w:name w:val="Intense Emphasis"/>
    <w:basedOn w:val="DefaultParagraphFont"/>
    <w:uiPriority w:val="21"/>
    <w:qFormat/>
    <w:rsid w:val="0027020D"/>
    <w:rPr>
      <w:i/>
      <w:iCs/>
      <w:color w:val="0F4761" w:themeColor="accent1" w:themeShade="BF"/>
    </w:rPr>
  </w:style>
  <w:style w:type="paragraph" w:styleId="IntenseQuote">
    <w:name w:val="Intense Quote"/>
    <w:basedOn w:val="Normal"/>
    <w:next w:val="Normal"/>
    <w:link w:val="IntenseQuoteChar"/>
    <w:uiPriority w:val="30"/>
    <w:qFormat/>
    <w:rsid w:val="002702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020D"/>
    <w:rPr>
      <w:i/>
      <w:iCs/>
      <w:color w:val="0F4761" w:themeColor="accent1" w:themeShade="BF"/>
    </w:rPr>
  </w:style>
  <w:style w:type="character" w:styleId="IntenseReference">
    <w:name w:val="Intense Reference"/>
    <w:basedOn w:val="DefaultParagraphFont"/>
    <w:uiPriority w:val="32"/>
    <w:qFormat/>
    <w:rsid w:val="0027020D"/>
    <w:rPr>
      <w:b/>
      <w:bCs/>
      <w:smallCaps/>
      <w:color w:val="0F4761" w:themeColor="accent1" w:themeShade="BF"/>
      <w:spacing w:val="5"/>
    </w:rPr>
  </w:style>
  <w:style w:type="table" w:styleId="TableGrid">
    <w:name w:val="Table Grid"/>
    <w:basedOn w:val="TableNormal"/>
    <w:uiPriority w:val="39"/>
    <w:rsid w:val="00526D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C6788"/>
    <w:pPr>
      <w:tabs>
        <w:tab w:val="center" w:pos="4513"/>
        <w:tab w:val="right" w:pos="9026"/>
      </w:tabs>
    </w:pPr>
  </w:style>
  <w:style w:type="character" w:customStyle="1" w:styleId="HeaderChar">
    <w:name w:val="Header Char"/>
    <w:basedOn w:val="DefaultParagraphFont"/>
    <w:link w:val="Header"/>
    <w:uiPriority w:val="99"/>
    <w:rsid w:val="00CC6788"/>
  </w:style>
  <w:style w:type="paragraph" w:styleId="Footer">
    <w:name w:val="footer"/>
    <w:basedOn w:val="Normal"/>
    <w:link w:val="FooterChar"/>
    <w:uiPriority w:val="99"/>
    <w:unhideWhenUsed/>
    <w:rsid w:val="00CC6788"/>
    <w:pPr>
      <w:tabs>
        <w:tab w:val="center" w:pos="4513"/>
        <w:tab w:val="right" w:pos="9026"/>
      </w:tabs>
    </w:pPr>
  </w:style>
  <w:style w:type="character" w:customStyle="1" w:styleId="FooterChar">
    <w:name w:val="Footer Char"/>
    <w:basedOn w:val="DefaultParagraphFont"/>
    <w:link w:val="Footer"/>
    <w:uiPriority w:val="99"/>
    <w:rsid w:val="00CC6788"/>
  </w:style>
  <w:style w:type="paragraph" w:styleId="NormalWeb">
    <w:name w:val="Normal (Web)"/>
    <w:basedOn w:val="Normal"/>
    <w:uiPriority w:val="99"/>
    <w:unhideWhenUsed/>
    <w:rsid w:val="0042046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20466"/>
    <w:rPr>
      <w:b/>
      <w:bCs/>
    </w:rPr>
  </w:style>
  <w:style w:type="paragraph" w:styleId="z-TopofForm">
    <w:name w:val="HTML Top of Form"/>
    <w:basedOn w:val="Normal"/>
    <w:next w:val="Normal"/>
    <w:link w:val="z-TopofFormChar"/>
    <w:hidden/>
    <w:uiPriority w:val="99"/>
    <w:semiHidden/>
    <w:unhideWhenUsed/>
    <w:rsid w:val="00A96429"/>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9642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96429"/>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96429"/>
    <w:rPr>
      <w:rFonts w:ascii="Arial" w:eastAsia="Times New Roman" w:hAnsi="Arial" w:cs="Arial"/>
      <w:vanish/>
      <w:sz w:val="16"/>
      <w:szCs w:val="16"/>
      <w:lang w:eastAsia="en-GB"/>
    </w:rPr>
  </w:style>
  <w:style w:type="character" w:styleId="Emphasis">
    <w:name w:val="Emphasis"/>
    <w:basedOn w:val="DefaultParagraphFont"/>
    <w:uiPriority w:val="20"/>
    <w:qFormat/>
    <w:rsid w:val="007350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289120">
      <w:bodyDiv w:val="1"/>
      <w:marLeft w:val="0"/>
      <w:marRight w:val="0"/>
      <w:marTop w:val="0"/>
      <w:marBottom w:val="0"/>
      <w:divBdr>
        <w:top w:val="none" w:sz="0" w:space="0" w:color="auto"/>
        <w:left w:val="none" w:sz="0" w:space="0" w:color="auto"/>
        <w:bottom w:val="none" w:sz="0" w:space="0" w:color="auto"/>
        <w:right w:val="none" w:sz="0" w:space="0" w:color="auto"/>
      </w:divBdr>
      <w:divsChild>
        <w:div w:id="13507629">
          <w:marLeft w:val="0"/>
          <w:marRight w:val="0"/>
          <w:marTop w:val="0"/>
          <w:marBottom w:val="0"/>
          <w:divBdr>
            <w:top w:val="none" w:sz="0" w:space="0" w:color="auto"/>
            <w:left w:val="none" w:sz="0" w:space="0" w:color="auto"/>
            <w:bottom w:val="none" w:sz="0" w:space="0" w:color="auto"/>
            <w:right w:val="none" w:sz="0" w:space="0" w:color="auto"/>
          </w:divBdr>
          <w:divsChild>
            <w:div w:id="1472213305">
              <w:marLeft w:val="0"/>
              <w:marRight w:val="0"/>
              <w:marTop w:val="0"/>
              <w:marBottom w:val="0"/>
              <w:divBdr>
                <w:top w:val="none" w:sz="0" w:space="0" w:color="auto"/>
                <w:left w:val="none" w:sz="0" w:space="0" w:color="auto"/>
                <w:bottom w:val="none" w:sz="0" w:space="0" w:color="auto"/>
                <w:right w:val="none" w:sz="0" w:space="0" w:color="auto"/>
              </w:divBdr>
              <w:divsChild>
                <w:div w:id="430125822">
                  <w:marLeft w:val="0"/>
                  <w:marRight w:val="0"/>
                  <w:marTop w:val="0"/>
                  <w:marBottom w:val="0"/>
                  <w:divBdr>
                    <w:top w:val="none" w:sz="0" w:space="0" w:color="auto"/>
                    <w:left w:val="none" w:sz="0" w:space="0" w:color="auto"/>
                    <w:bottom w:val="none" w:sz="0" w:space="0" w:color="auto"/>
                    <w:right w:val="none" w:sz="0" w:space="0" w:color="auto"/>
                  </w:divBdr>
                  <w:divsChild>
                    <w:div w:id="613748968">
                      <w:marLeft w:val="0"/>
                      <w:marRight w:val="0"/>
                      <w:marTop w:val="0"/>
                      <w:marBottom w:val="0"/>
                      <w:divBdr>
                        <w:top w:val="none" w:sz="0" w:space="0" w:color="auto"/>
                        <w:left w:val="none" w:sz="0" w:space="0" w:color="auto"/>
                        <w:bottom w:val="none" w:sz="0" w:space="0" w:color="auto"/>
                        <w:right w:val="none" w:sz="0" w:space="0" w:color="auto"/>
                      </w:divBdr>
                      <w:divsChild>
                        <w:div w:id="1514683757">
                          <w:marLeft w:val="0"/>
                          <w:marRight w:val="0"/>
                          <w:marTop w:val="0"/>
                          <w:marBottom w:val="0"/>
                          <w:divBdr>
                            <w:top w:val="none" w:sz="0" w:space="0" w:color="auto"/>
                            <w:left w:val="none" w:sz="0" w:space="0" w:color="auto"/>
                            <w:bottom w:val="none" w:sz="0" w:space="0" w:color="auto"/>
                            <w:right w:val="none" w:sz="0" w:space="0" w:color="auto"/>
                          </w:divBdr>
                          <w:divsChild>
                            <w:div w:id="1004429985">
                              <w:marLeft w:val="0"/>
                              <w:marRight w:val="0"/>
                              <w:marTop w:val="0"/>
                              <w:marBottom w:val="0"/>
                              <w:divBdr>
                                <w:top w:val="none" w:sz="0" w:space="0" w:color="auto"/>
                                <w:left w:val="none" w:sz="0" w:space="0" w:color="auto"/>
                                <w:bottom w:val="none" w:sz="0" w:space="0" w:color="auto"/>
                                <w:right w:val="none" w:sz="0" w:space="0" w:color="auto"/>
                              </w:divBdr>
                              <w:divsChild>
                                <w:div w:id="1843274983">
                                  <w:marLeft w:val="0"/>
                                  <w:marRight w:val="0"/>
                                  <w:marTop w:val="0"/>
                                  <w:marBottom w:val="0"/>
                                  <w:divBdr>
                                    <w:top w:val="none" w:sz="0" w:space="0" w:color="auto"/>
                                    <w:left w:val="none" w:sz="0" w:space="0" w:color="auto"/>
                                    <w:bottom w:val="none" w:sz="0" w:space="0" w:color="auto"/>
                                    <w:right w:val="none" w:sz="0" w:space="0" w:color="auto"/>
                                  </w:divBdr>
                                  <w:divsChild>
                                    <w:div w:id="88375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2997859">
      <w:bodyDiv w:val="1"/>
      <w:marLeft w:val="0"/>
      <w:marRight w:val="0"/>
      <w:marTop w:val="0"/>
      <w:marBottom w:val="0"/>
      <w:divBdr>
        <w:top w:val="none" w:sz="0" w:space="0" w:color="auto"/>
        <w:left w:val="none" w:sz="0" w:space="0" w:color="auto"/>
        <w:bottom w:val="none" w:sz="0" w:space="0" w:color="auto"/>
        <w:right w:val="none" w:sz="0" w:space="0" w:color="auto"/>
      </w:divBdr>
    </w:div>
    <w:div w:id="423381665">
      <w:bodyDiv w:val="1"/>
      <w:marLeft w:val="0"/>
      <w:marRight w:val="0"/>
      <w:marTop w:val="0"/>
      <w:marBottom w:val="0"/>
      <w:divBdr>
        <w:top w:val="none" w:sz="0" w:space="0" w:color="auto"/>
        <w:left w:val="none" w:sz="0" w:space="0" w:color="auto"/>
        <w:bottom w:val="none" w:sz="0" w:space="0" w:color="auto"/>
        <w:right w:val="none" w:sz="0" w:space="0" w:color="auto"/>
      </w:divBdr>
      <w:divsChild>
        <w:div w:id="731464459">
          <w:marLeft w:val="0"/>
          <w:marRight w:val="0"/>
          <w:marTop w:val="0"/>
          <w:marBottom w:val="0"/>
          <w:divBdr>
            <w:top w:val="none" w:sz="0" w:space="0" w:color="auto"/>
            <w:left w:val="none" w:sz="0" w:space="0" w:color="auto"/>
            <w:bottom w:val="none" w:sz="0" w:space="0" w:color="auto"/>
            <w:right w:val="none" w:sz="0" w:space="0" w:color="auto"/>
          </w:divBdr>
          <w:divsChild>
            <w:div w:id="1187673324">
              <w:marLeft w:val="0"/>
              <w:marRight w:val="0"/>
              <w:marTop w:val="0"/>
              <w:marBottom w:val="0"/>
              <w:divBdr>
                <w:top w:val="none" w:sz="0" w:space="0" w:color="auto"/>
                <w:left w:val="none" w:sz="0" w:space="0" w:color="auto"/>
                <w:bottom w:val="none" w:sz="0" w:space="0" w:color="auto"/>
                <w:right w:val="none" w:sz="0" w:space="0" w:color="auto"/>
              </w:divBdr>
              <w:divsChild>
                <w:div w:id="1868134984">
                  <w:marLeft w:val="0"/>
                  <w:marRight w:val="0"/>
                  <w:marTop w:val="0"/>
                  <w:marBottom w:val="0"/>
                  <w:divBdr>
                    <w:top w:val="none" w:sz="0" w:space="0" w:color="auto"/>
                    <w:left w:val="none" w:sz="0" w:space="0" w:color="auto"/>
                    <w:bottom w:val="none" w:sz="0" w:space="0" w:color="auto"/>
                    <w:right w:val="none" w:sz="0" w:space="0" w:color="auto"/>
                  </w:divBdr>
                  <w:divsChild>
                    <w:div w:id="1610627939">
                      <w:marLeft w:val="0"/>
                      <w:marRight w:val="0"/>
                      <w:marTop w:val="0"/>
                      <w:marBottom w:val="0"/>
                      <w:divBdr>
                        <w:top w:val="none" w:sz="0" w:space="0" w:color="auto"/>
                        <w:left w:val="none" w:sz="0" w:space="0" w:color="auto"/>
                        <w:bottom w:val="none" w:sz="0" w:space="0" w:color="auto"/>
                        <w:right w:val="none" w:sz="0" w:space="0" w:color="auto"/>
                      </w:divBdr>
                      <w:divsChild>
                        <w:div w:id="63726081">
                          <w:marLeft w:val="0"/>
                          <w:marRight w:val="0"/>
                          <w:marTop w:val="0"/>
                          <w:marBottom w:val="0"/>
                          <w:divBdr>
                            <w:top w:val="none" w:sz="0" w:space="0" w:color="auto"/>
                            <w:left w:val="none" w:sz="0" w:space="0" w:color="auto"/>
                            <w:bottom w:val="none" w:sz="0" w:space="0" w:color="auto"/>
                            <w:right w:val="none" w:sz="0" w:space="0" w:color="auto"/>
                          </w:divBdr>
                          <w:divsChild>
                            <w:div w:id="925112392">
                              <w:marLeft w:val="0"/>
                              <w:marRight w:val="0"/>
                              <w:marTop w:val="0"/>
                              <w:marBottom w:val="0"/>
                              <w:divBdr>
                                <w:top w:val="none" w:sz="0" w:space="0" w:color="auto"/>
                                <w:left w:val="none" w:sz="0" w:space="0" w:color="auto"/>
                                <w:bottom w:val="none" w:sz="0" w:space="0" w:color="auto"/>
                                <w:right w:val="none" w:sz="0" w:space="0" w:color="auto"/>
                              </w:divBdr>
                              <w:divsChild>
                                <w:div w:id="1002972144">
                                  <w:marLeft w:val="0"/>
                                  <w:marRight w:val="0"/>
                                  <w:marTop w:val="0"/>
                                  <w:marBottom w:val="0"/>
                                  <w:divBdr>
                                    <w:top w:val="none" w:sz="0" w:space="0" w:color="auto"/>
                                    <w:left w:val="none" w:sz="0" w:space="0" w:color="auto"/>
                                    <w:bottom w:val="none" w:sz="0" w:space="0" w:color="auto"/>
                                    <w:right w:val="none" w:sz="0" w:space="0" w:color="auto"/>
                                  </w:divBdr>
                                  <w:divsChild>
                                    <w:div w:id="115606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2113199">
      <w:bodyDiv w:val="1"/>
      <w:marLeft w:val="0"/>
      <w:marRight w:val="0"/>
      <w:marTop w:val="0"/>
      <w:marBottom w:val="0"/>
      <w:divBdr>
        <w:top w:val="none" w:sz="0" w:space="0" w:color="auto"/>
        <w:left w:val="none" w:sz="0" w:space="0" w:color="auto"/>
        <w:bottom w:val="none" w:sz="0" w:space="0" w:color="auto"/>
        <w:right w:val="none" w:sz="0" w:space="0" w:color="auto"/>
      </w:divBdr>
      <w:divsChild>
        <w:div w:id="173345690">
          <w:marLeft w:val="0"/>
          <w:marRight w:val="0"/>
          <w:marTop w:val="0"/>
          <w:marBottom w:val="0"/>
          <w:divBdr>
            <w:top w:val="none" w:sz="0" w:space="0" w:color="auto"/>
            <w:left w:val="none" w:sz="0" w:space="0" w:color="auto"/>
            <w:bottom w:val="none" w:sz="0" w:space="0" w:color="auto"/>
            <w:right w:val="none" w:sz="0" w:space="0" w:color="auto"/>
          </w:divBdr>
          <w:divsChild>
            <w:div w:id="787504768">
              <w:marLeft w:val="0"/>
              <w:marRight w:val="0"/>
              <w:marTop w:val="0"/>
              <w:marBottom w:val="0"/>
              <w:divBdr>
                <w:top w:val="none" w:sz="0" w:space="0" w:color="auto"/>
                <w:left w:val="none" w:sz="0" w:space="0" w:color="auto"/>
                <w:bottom w:val="none" w:sz="0" w:space="0" w:color="auto"/>
                <w:right w:val="none" w:sz="0" w:space="0" w:color="auto"/>
              </w:divBdr>
              <w:divsChild>
                <w:div w:id="1288464059">
                  <w:marLeft w:val="0"/>
                  <w:marRight w:val="0"/>
                  <w:marTop w:val="0"/>
                  <w:marBottom w:val="0"/>
                  <w:divBdr>
                    <w:top w:val="none" w:sz="0" w:space="0" w:color="auto"/>
                    <w:left w:val="none" w:sz="0" w:space="0" w:color="auto"/>
                    <w:bottom w:val="none" w:sz="0" w:space="0" w:color="auto"/>
                    <w:right w:val="none" w:sz="0" w:space="0" w:color="auto"/>
                  </w:divBdr>
                  <w:divsChild>
                    <w:div w:id="584924693">
                      <w:marLeft w:val="0"/>
                      <w:marRight w:val="0"/>
                      <w:marTop w:val="0"/>
                      <w:marBottom w:val="0"/>
                      <w:divBdr>
                        <w:top w:val="none" w:sz="0" w:space="0" w:color="auto"/>
                        <w:left w:val="none" w:sz="0" w:space="0" w:color="auto"/>
                        <w:bottom w:val="none" w:sz="0" w:space="0" w:color="auto"/>
                        <w:right w:val="none" w:sz="0" w:space="0" w:color="auto"/>
                      </w:divBdr>
                      <w:divsChild>
                        <w:div w:id="2143189165">
                          <w:marLeft w:val="0"/>
                          <w:marRight w:val="0"/>
                          <w:marTop w:val="0"/>
                          <w:marBottom w:val="0"/>
                          <w:divBdr>
                            <w:top w:val="none" w:sz="0" w:space="0" w:color="auto"/>
                            <w:left w:val="none" w:sz="0" w:space="0" w:color="auto"/>
                            <w:bottom w:val="none" w:sz="0" w:space="0" w:color="auto"/>
                            <w:right w:val="none" w:sz="0" w:space="0" w:color="auto"/>
                          </w:divBdr>
                          <w:divsChild>
                            <w:div w:id="1130200930">
                              <w:marLeft w:val="0"/>
                              <w:marRight w:val="0"/>
                              <w:marTop w:val="0"/>
                              <w:marBottom w:val="0"/>
                              <w:divBdr>
                                <w:top w:val="none" w:sz="0" w:space="0" w:color="auto"/>
                                <w:left w:val="none" w:sz="0" w:space="0" w:color="auto"/>
                                <w:bottom w:val="none" w:sz="0" w:space="0" w:color="auto"/>
                                <w:right w:val="none" w:sz="0" w:space="0" w:color="auto"/>
                              </w:divBdr>
                              <w:divsChild>
                                <w:div w:id="1238827530">
                                  <w:marLeft w:val="0"/>
                                  <w:marRight w:val="0"/>
                                  <w:marTop w:val="0"/>
                                  <w:marBottom w:val="0"/>
                                  <w:divBdr>
                                    <w:top w:val="none" w:sz="0" w:space="0" w:color="auto"/>
                                    <w:left w:val="none" w:sz="0" w:space="0" w:color="auto"/>
                                    <w:bottom w:val="none" w:sz="0" w:space="0" w:color="auto"/>
                                    <w:right w:val="none" w:sz="0" w:space="0" w:color="auto"/>
                                  </w:divBdr>
                                  <w:divsChild>
                                    <w:div w:id="170979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630133">
      <w:bodyDiv w:val="1"/>
      <w:marLeft w:val="0"/>
      <w:marRight w:val="0"/>
      <w:marTop w:val="0"/>
      <w:marBottom w:val="0"/>
      <w:divBdr>
        <w:top w:val="none" w:sz="0" w:space="0" w:color="auto"/>
        <w:left w:val="none" w:sz="0" w:space="0" w:color="auto"/>
        <w:bottom w:val="none" w:sz="0" w:space="0" w:color="auto"/>
        <w:right w:val="none" w:sz="0" w:space="0" w:color="auto"/>
      </w:divBdr>
    </w:div>
    <w:div w:id="548342340">
      <w:bodyDiv w:val="1"/>
      <w:marLeft w:val="0"/>
      <w:marRight w:val="0"/>
      <w:marTop w:val="0"/>
      <w:marBottom w:val="0"/>
      <w:divBdr>
        <w:top w:val="none" w:sz="0" w:space="0" w:color="auto"/>
        <w:left w:val="none" w:sz="0" w:space="0" w:color="auto"/>
        <w:bottom w:val="none" w:sz="0" w:space="0" w:color="auto"/>
        <w:right w:val="none" w:sz="0" w:space="0" w:color="auto"/>
      </w:divBdr>
    </w:div>
    <w:div w:id="588389579">
      <w:bodyDiv w:val="1"/>
      <w:marLeft w:val="0"/>
      <w:marRight w:val="0"/>
      <w:marTop w:val="0"/>
      <w:marBottom w:val="0"/>
      <w:divBdr>
        <w:top w:val="none" w:sz="0" w:space="0" w:color="auto"/>
        <w:left w:val="none" w:sz="0" w:space="0" w:color="auto"/>
        <w:bottom w:val="none" w:sz="0" w:space="0" w:color="auto"/>
        <w:right w:val="none" w:sz="0" w:space="0" w:color="auto"/>
      </w:divBdr>
    </w:div>
    <w:div w:id="705448377">
      <w:bodyDiv w:val="1"/>
      <w:marLeft w:val="0"/>
      <w:marRight w:val="0"/>
      <w:marTop w:val="0"/>
      <w:marBottom w:val="0"/>
      <w:divBdr>
        <w:top w:val="none" w:sz="0" w:space="0" w:color="auto"/>
        <w:left w:val="none" w:sz="0" w:space="0" w:color="auto"/>
        <w:bottom w:val="none" w:sz="0" w:space="0" w:color="auto"/>
        <w:right w:val="none" w:sz="0" w:space="0" w:color="auto"/>
      </w:divBdr>
    </w:div>
    <w:div w:id="746265757">
      <w:bodyDiv w:val="1"/>
      <w:marLeft w:val="0"/>
      <w:marRight w:val="0"/>
      <w:marTop w:val="0"/>
      <w:marBottom w:val="0"/>
      <w:divBdr>
        <w:top w:val="none" w:sz="0" w:space="0" w:color="auto"/>
        <w:left w:val="none" w:sz="0" w:space="0" w:color="auto"/>
        <w:bottom w:val="none" w:sz="0" w:space="0" w:color="auto"/>
        <w:right w:val="none" w:sz="0" w:space="0" w:color="auto"/>
      </w:divBdr>
    </w:div>
    <w:div w:id="791022775">
      <w:bodyDiv w:val="1"/>
      <w:marLeft w:val="0"/>
      <w:marRight w:val="0"/>
      <w:marTop w:val="0"/>
      <w:marBottom w:val="0"/>
      <w:divBdr>
        <w:top w:val="none" w:sz="0" w:space="0" w:color="auto"/>
        <w:left w:val="none" w:sz="0" w:space="0" w:color="auto"/>
        <w:bottom w:val="none" w:sz="0" w:space="0" w:color="auto"/>
        <w:right w:val="none" w:sz="0" w:space="0" w:color="auto"/>
      </w:divBdr>
    </w:div>
    <w:div w:id="1114059195">
      <w:bodyDiv w:val="1"/>
      <w:marLeft w:val="0"/>
      <w:marRight w:val="0"/>
      <w:marTop w:val="0"/>
      <w:marBottom w:val="0"/>
      <w:divBdr>
        <w:top w:val="none" w:sz="0" w:space="0" w:color="auto"/>
        <w:left w:val="none" w:sz="0" w:space="0" w:color="auto"/>
        <w:bottom w:val="none" w:sz="0" w:space="0" w:color="auto"/>
        <w:right w:val="none" w:sz="0" w:space="0" w:color="auto"/>
      </w:divBdr>
    </w:div>
    <w:div w:id="1149514776">
      <w:bodyDiv w:val="1"/>
      <w:marLeft w:val="0"/>
      <w:marRight w:val="0"/>
      <w:marTop w:val="0"/>
      <w:marBottom w:val="0"/>
      <w:divBdr>
        <w:top w:val="none" w:sz="0" w:space="0" w:color="auto"/>
        <w:left w:val="none" w:sz="0" w:space="0" w:color="auto"/>
        <w:bottom w:val="none" w:sz="0" w:space="0" w:color="auto"/>
        <w:right w:val="none" w:sz="0" w:space="0" w:color="auto"/>
      </w:divBdr>
    </w:div>
    <w:div w:id="1164515481">
      <w:bodyDiv w:val="1"/>
      <w:marLeft w:val="0"/>
      <w:marRight w:val="0"/>
      <w:marTop w:val="0"/>
      <w:marBottom w:val="0"/>
      <w:divBdr>
        <w:top w:val="none" w:sz="0" w:space="0" w:color="auto"/>
        <w:left w:val="none" w:sz="0" w:space="0" w:color="auto"/>
        <w:bottom w:val="none" w:sz="0" w:space="0" w:color="auto"/>
        <w:right w:val="none" w:sz="0" w:space="0" w:color="auto"/>
      </w:divBdr>
      <w:divsChild>
        <w:div w:id="1917550356">
          <w:marLeft w:val="0"/>
          <w:marRight w:val="0"/>
          <w:marTop w:val="0"/>
          <w:marBottom w:val="0"/>
          <w:divBdr>
            <w:top w:val="none" w:sz="0" w:space="0" w:color="auto"/>
            <w:left w:val="none" w:sz="0" w:space="0" w:color="auto"/>
            <w:bottom w:val="none" w:sz="0" w:space="0" w:color="auto"/>
            <w:right w:val="none" w:sz="0" w:space="0" w:color="auto"/>
          </w:divBdr>
          <w:divsChild>
            <w:div w:id="351301850">
              <w:marLeft w:val="0"/>
              <w:marRight w:val="0"/>
              <w:marTop w:val="0"/>
              <w:marBottom w:val="0"/>
              <w:divBdr>
                <w:top w:val="none" w:sz="0" w:space="0" w:color="auto"/>
                <w:left w:val="none" w:sz="0" w:space="0" w:color="auto"/>
                <w:bottom w:val="none" w:sz="0" w:space="0" w:color="auto"/>
                <w:right w:val="none" w:sz="0" w:space="0" w:color="auto"/>
              </w:divBdr>
              <w:divsChild>
                <w:div w:id="153911112">
                  <w:marLeft w:val="0"/>
                  <w:marRight w:val="0"/>
                  <w:marTop w:val="0"/>
                  <w:marBottom w:val="0"/>
                  <w:divBdr>
                    <w:top w:val="none" w:sz="0" w:space="0" w:color="auto"/>
                    <w:left w:val="none" w:sz="0" w:space="0" w:color="auto"/>
                    <w:bottom w:val="none" w:sz="0" w:space="0" w:color="auto"/>
                    <w:right w:val="none" w:sz="0" w:space="0" w:color="auto"/>
                  </w:divBdr>
                  <w:divsChild>
                    <w:div w:id="1594624798">
                      <w:marLeft w:val="0"/>
                      <w:marRight w:val="0"/>
                      <w:marTop w:val="0"/>
                      <w:marBottom w:val="0"/>
                      <w:divBdr>
                        <w:top w:val="none" w:sz="0" w:space="0" w:color="auto"/>
                        <w:left w:val="none" w:sz="0" w:space="0" w:color="auto"/>
                        <w:bottom w:val="none" w:sz="0" w:space="0" w:color="auto"/>
                        <w:right w:val="none" w:sz="0" w:space="0" w:color="auto"/>
                      </w:divBdr>
                      <w:divsChild>
                        <w:div w:id="1254902391">
                          <w:marLeft w:val="0"/>
                          <w:marRight w:val="0"/>
                          <w:marTop w:val="0"/>
                          <w:marBottom w:val="0"/>
                          <w:divBdr>
                            <w:top w:val="none" w:sz="0" w:space="0" w:color="auto"/>
                            <w:left w:val="none" w:sz="0" w:space="0" w:color="auto"/>
                            <w:bottom w:val="none" w:sz="0" w:space="0" w:color="auto"/>
                            <w:right w:val="none" w:sz="0" w:space="0" w:color="auto"/>
                          </w:divBdr>
                          <w:divsChild>
                            <w:div w:id="1811943700">
                              <w:marLeft w:val="0"/>
                              <w:marRight w:val="0"/>
                              <w:marTop w:val="0"/>
                              <w:marBottom w:val="0"/>
                              <w:divBdr>
                                <w:top w:val="none" w:sz="0" w:space="0" w:color="auto"/>
                                <w:left w:val="none" w:sz="0" w:space="0" w:color="auto"/>
                                <w:bottom w:val="none" w:sz="0" w:space="0" w:color="auto"/>
                                <w:right w:val="none" w:sz="0" w:space="0" w:color="auto"/>
                              </w:divBdr>
                              <w:divsChild>
                                <w:div w:id="237600209">
                                  <w:marLeft w:val="0"/>
                                  <w:marRight w:val="0"/>
                                  <w:marTop w:val="0"/>
                                  <w:marBottom w:val="0"/>
                                  <w:divBdr>
                                    <w:top w:val="none" w:sz="0" w:space="0" w:color="auto"/>
                                    <w:left w:val="none" w:sz="0" w:space="0" w:color="auto"/>
                                    <w:bottom w:val="none" w:sz="0" w:space="0" w:color="auto"/>
                                    <w:right w:val="none" w:sz="0" w:space="0" w:color="auto"/>
                                  </w:divBdr>
                                  <w:divsChild>
                                    <w:div w:id="196472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394400">
      <w:bodyDiv w:val="1"/>
      <w:marLeft w:val="0"/>
      <w:marRight w:val="0"/>
      <w:marTop w:val="0"/>
      <w:marBottom w:val="0"/>
      <w:divBdr>
        <w:top w:val="none" w:sz="0" w:space="0" w:color="auto"/>
        <w:left w:val="none" w:sz="0" w:space="0" w:color="auto"/>
        <w:bottom w:val="none" w:sz="0" w:space="0" w:color="auto"/>
        <w:right w:val="none" w:sz="0" w:space="0" w:color="auto"/>
      </w:divBdr>
    </w:div>
    <w:div w:id="1400975930">
      <w:bodyDiv w:val="1"/>
      <w:marLeft w:val="0"/>
      <w:marRight w:val="0"/>
      <w:marTop w:val="0"/>
      <w:marBottom w:val="0"/>
      <w:divBdr>
        <w:top w:val="none" w:sz="0" w:space="0" w:color="auto"/>
        <w:left w:val="none" w:sz="0" w:space="0" w:color="auto"/>
        <w:bottom w:val="none" w:sz="0" w:space="0" w:color="auto"/>
        <w:right w:val="none" w:sz="0" w:space="0" w:color="auto"/>
      </w:divBdr>
    </w:div>
    <w:div w:id="1411586742">
      <w:bodyDiv w:val="1"/>
      <w:marLeft w:val="0"/>
      <w:marRight w:val="0"/>
      <w:marTop w:val="0"/>
      <w:marBottom w:val="0"/>
      <w:divBdr>
        <w:top w:val="none" w:sz="0" w:space="0" w:color="auto"/>
        <w:left w:val="none" w:sz="0" w:space="0" w:color="auto"/>
        <w:bottom w:val="none" w:sz="0" w:space="0" w:color="auto"/>
        <w:right w:val="none" w:sz="0" w:space="0" w:color="auto"/>
      </w:divBdr>
    </w:div>
    <w:div w:id="1503469096">
      <w:bodyDiv w:val="1"/>
      <w:marLeft w:val="0"/>
      <w:marRight w:val="0"/>
      <w:marTop w:val="0"/>
      <w:marBottom w:val="0"/>
      <w:divBdr>
        <w:top w:val="none" w:sz="0" w:space="0" w:color="auto"/>
        <w:left w:val="none" w:sz="0" w:space="0" w:color="auto"/>
        <w:bottom w:val="none" w:sz="0" w:space="0" w:color="auto"/>
        <w:right w:val="none" w:sz="0" w:space="0" w:color="auto"/>
      </w:divBdr>
    </w:div>
    <w:div w:id="1614365809">
      <w:bodyDiv w:val="1"/>
      <w:marLeft w:val="0"/>
      <w:marRight w:val="0"/>
      <w:marTop w:val="0"/>
      <w:marBottom w:val="0"/>
      <w:divBdr>
        <w:top w:val="none" w:sz="0" w:space="0" w:color="auto"/>
        <w:left w:val="none" w:sz="0" w:space="0" w:color="auto"/>
        <w:bottom w:val="none" w:sz="0" w:space="0" w:color="auto"/>
        <w:right w:val="none" w:sz="0" w:space="0" w:color="auto"/>
      </w:divBdr>
    </w:div>
    <w:div w:id="1770929338">
      <w:bodyDiv w:val="1"/>
      <w:marLeft w:val="0"/>
      <w:marRight w:val="0"/>
      <w:marTop w:val="0"/>
      <w:marBottom w:val="0"/>
      <w:divBdr>
        <w:top w:val="none" w:sz="0" w:space="0" w:color="auto"/>
        <w:left w:val="none" w:sz="0" w:space="0" w:color="auto"/>
        <w:bottom w:val="none" w:sz="0" w:space="0" w:color="auto"/>
        <w:right w:val="none" w:sz="0" w:space="0" w:color="auto"/>
      </w:divBdr>
    </w:div>
    <w:div w:id="1869565309">
      <w:bodyDiv w:val="1"/>
      <w:marLeft w:val="0"/>
      <w:marRight w:val="0"/>
      <w:marTop w:val="0"/>
      <w:marBottom w:val="0"/>
      <w:divBdr>
        <w:top w:val="none" w:sz="0" w:space="0" w:color="auto"/>
        <w:left w:val="none" w:sz="0" w:space="0" w:color="auto"/>
        <w:bottom w:val="none" w:sz="0" w:space="0" w:color="auto"/>
        <w:right w:val="none" w:sz="0" w:space="0" w:color="auto"/>
      </w:divBdr>
    </w:div>
    <w:div w:id="2058889915">
      <w:bodyDiv w:val="1"/>
      <w:marLeft w:val="0"/>
      <w:marRight w:val="0"/>
      <w:marTop w:val="0"/>
      <w:marBottom w:val="0"/>
      <w:divBdr>
        <w:top w:val="none" w:sz="0" w:space="0" w:color="auto"/>
        <w:left w:val="none" w:sz="0" w:space="0" w:color="auto"/>
        <w:bottom w:val="none" w:sz="0" w:space="0" w:color="auto"/>
        <w:right w:val="none" w:sz="0" w:space="0" w:color="auto"/>
      </w:divBdr>
    </w:div>
    <w:div w:id="2069720143">
      <w:bodyDiv w:val="1"/>
      <w:marLeft w:val="0"/>
      <w:marRight w:val="0"/>
      <w:marTop w:val="0"/>
      <w:marBottom w:val="0"/>
      <w:divBdr>
        <w:top w:val="none" w:sz="0" w:space="0" w:color="auto"/>
        <w:left w:val="none" w:sz="0" w:space="0" w:color="auto"/>
        <w:bottom w:val="none" w:sz="0" w:space="0" w:color="auto"/>
        <w:right w:val="none" w:sz="0" w:space="0" w:color="auto"/>
      </w:divBdr>
      <w:divsChild>
        <w:div w:id="771053302">
          <w:marLeft w:val="0"/>
          <w:marRight w:val="0"/>
          <w:marTop w:val="0"/>
          <w:marBottom w:val="0"/>
          <w:divBdr>
            <w:top w:val="none" w:sz="0" w:space="0" w:color="auto"/>
            <w:left w:val="none" w:sz="0" w:space="0" w:color="auto"/>
            <w:bottom w:val="none" w:sz="0" w:space="0" w:color="auto"/>
            <w:right w:val="none" w:sz="0" w:space="0" w:color="auto"/>
          </w:divBdr>
          <w:divsChild>
            <w:div w:id="606424571">
              <w:marLeft w:val="0"/>
              <w:marRight w:val="0"/>
              <w:marTop w:val="0"/>
              <w:marBottom w:val="0"/>
              <w:divBdr>
                <w:top w:val="none" w:sz="0" w:space="0" w:color="auto"/>
                <w:left w:val="none" w:sz="0" w:space="0" w:color="auto"/>
                <w:bottom w:val="none" w:sz="0" w:space="0" w:color="auto"/>
                <w:right w:val="none" w:sz="0" w:space="0" w:color="auto"/>
              </w:divBdr>
              <w:divsChild>
                <w:div w:id="817840393">
                  <w:marLeft w:val="0"/>
                  <w:marRight w:val="0"/>
                  <w:marTop w:val="0"/>
                  <w:marBottom w:val="0"/>
                  <w:divBdr>
                    <w:top w:val="none" w:sz="0" w:space="0" w:color="auto"/>
                    <w:left w:val="none" w:sz="0" w:space="0" w:color="auto"/>
                    <w:bottom w:val="none" w:sz="0" w:space="0" w:color="auto"/>
                    <w:right w:val="none" w:sz="0" w:space="0" w:color="auto"/>
                  </w:divBdr>
                  <w:divsChild>
                    <w:div w:id="653609033">
                      <w:marLeft w:val="0"/>
                      <w:marRight w:val="0"/>
                      <w:marTop w:val="0"/>
                      <w:marBottom w:val="0"/>
                      <w:divBdr>
                        <w:top w:val="none" w:sz="0" w:space="0" w:color="auto"/>
                        <w:left w:val="none" w:sz="0" w:space="0" w:color="auto"/>
                        <w:bottom w:val="none" w:sz="0" w:space="0" w:color="auto"/>
                        <w:right w:val="none" w:sz="0" w:space="0" w:color="auto"/>
                      </w:divBdr>
                      <w:divsChild>
                        <w:div w:id="1374109695">
                          <w:marLeft w:val="0"/>
                          <w:marRight w:val="0"/>
                          <w:marTop w:val="0"/>
                          <w:marBottom w:val="0"/>
                          <w:divBdr>
                            <w:top w:val="none" w:sz="0" w:space="0" w:color="auto"/>
                            <w:left w:val="none" w:sz="0" w:space="0" w:color="auto"/>
                            <w:bottom w:val="none" w:sz="0" w:space="0" w:color="auto"/>
                            <w:right w:val="none" w:sz="0" w:space="0" w:color="auto"/>
                          </w:divBdr>
                          <w:divsChild>
                            <w:div w:id="1004476817">
                              <w:marLeft w:val="0"/>
                              <w:marRight w:val="0"/>
                              <w:marTop w:val="0"/>
                              <w:marBottom w:val="0"/>
                              <w:divBdr>
                                <w:top w:val="none" w:sz="0" w:space="0" w:color="auto"/>
                                <w:left w:val="none" w:sz="0" w:space="0" w:color="auto"/>
                                <w:bottom w:val="none" w:sz="0" w:space="0" w:color="auto"/>
                                <w:right w:val="none" w:sz="0" w:space="0" w:color="auto"/>
                              </w:divBdr>
                              <w:divsChild>
                                <w:div w:id="1370298097">
                                  <w:marLeft w:val="0"/>
                                  <w:marRight w:val="0"/>
                                  <w:marTop w:val="0"/>
                                  <w:marBottom w:val="0"/>
                                  <w:divBdr>
                                    <w:top w:val="none" w:sz="0" w:space="0" w:color="auto"/>
                                    <w:left w:val="none" w:sz="0" w:space="0" w:color="auto"/>
                                    <w:bottom w:val="none" w:sz="0" w:space="0" w:color="auto"/>
                                    <w:right w:val="none" w:sz="0" w:space="0" w:color="auto"/>
                                  </w:divBdr>
                                  <w:divsChild>
                                    <w:div w:id="1910573405">
                                      <w:marLeft w:val="0"/>
                                      <w:marRight w:val="0"/>
                                      <w:marTop w:val="0"/>
                                      <w:marBottom w:val="0"/>
                                      <w:divBdr>
                                        <w:top w:val="none" w:sz="0" w:space="0" w:color="auto"/>
                                        <w:left w:val="none" w:sz="0" w:space="0" w:color="auto"/>
                                        <w:bottom w:val="none" w:sz="0" w:space="0" w:color="auto"/>
                                        <w:right w:val="none" w:sz="0" w:space="0" w:color="auto"/>
                                      </w:divBdr>
                                      <w:divsChild>
                                        <w:div w:id="412510235">
                                          <w:marLeft w:val="0"/>
                                          <w:marRight w:val="0"/>
                                          <w:marTop w:val="0"/>
                                          <w:marBottom w:val="0"/>
                                          <w:divBdr>
                                            <w:top w:val="none" w:sz="0" w:space="0" w:color="auto"/>
                                            <w:left w:val="none" w:sz="0" w:space="0" w:color="auto"/>
                                            <w:bottom w:val="none" w:sz="0" w:space="0" w:color="auto"/>
                                            <w:right w:val="none" w:sz="0" w:space="0" w:color="auto"/>
                                          </w:divBdr>
                                          <w:divsChild>
                                            <w:div w:id="337923652">
                                              <w:marLeft w:val="0"/>
                                              <w:marRight w:val="0"/>
                                              <w:marTop w:val="0"/>
                                              <w:marBottom w:val="0"/>
                                              <w:divBdr>
                                                <w:top w:val="none" w:sz="0" w:space="0" w:color="auto"/>
                                                <w:left w:val="none" w:sz="0" w:space="0" w:color="auto"/>
                                                <w:bottom w:val="none" w:sz="0" w:space="0" w:color="auto"/>
                                                <w:right w:val="none" w:sz="0" w:space="0" w:color="auto"/>
                                              </w:divBdr>
                                              <w:divsChild>
                                                <w:div w:id="2097357910">
                                                  <w:marLeft w:val="0"/>
                                                  <w:marRight w:val="0"/>
                                                  <w:marTop w:val="0"/>
                                                  <w:marBottom w:val="0"/>
                                                  <w:divBdr>
                                                    <w:top w:val="none" w:sz="0" w:space="0" w:color="auto"/>
                                                    <w:left w:val="none" w:sz="0" w:space="0" w:color="auto"/>
                                                    <w:bottom w:val="none" w:sz="0" w:space="0" w:color="auto"/>
                                                    <w:right w:val="none" w:sz="0" w:space="0" w:color="auto"/>
                                                  </w:divBdr>
                                                  <w:divsChild>
                                                    <w:div w:id="126703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1288827">
          <w:marLeft w:val="0"/>
          <w:marRight w:val="0"/>
          <w:marTop w:val="0"/>
          <w:marBottom w:val="0"/>
          <w:divBdr>
            <w:top w:val="none" w:sz="0" w:space="0" w:color="auto"/>
            <w:left w:val="none" w:sz="0" w:space="0" w:color="auto"/>
            <w:bottom w:val="none" w:sz="0" w:space="0" w:color="auto"/>
            <w:right w:val="none" w:sz="0" w:space="0" w:color="auto"/>
          </w:divBdr>
          <w:divsChild>
            <w:div w:id="1041051587">
              <w:marLeft w:val="0"/>
              <w:marRight w:val="0"/>
              <w:marTop w:val="0"/>
              <w:marBottom w:val="0"/>
              <w:divBdr>
                <w:top w:val="none" w:sz="0" w:space="0" w:color="auto"/>
                <w:left w:val="none" w:sz="0" w:space="0" w:color="auto"/>
                <w:bottom w:val="none" w:sz="0" w:space="0" w:color="auto"/>
                <w:right w:val="none" w:sz="0" w:space="0" w:color="auto"/>
              </w:divBdr>
              <w:divsChild>
                <w:div w:id="107223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220525">
      <w:bodyDiv w:val="1"/>
      <w:marLeft w:val="0"/>
      <w:marRight w:val="0"/>
      <w:marTop w:val="0"/>
      <w:marBottom w:val="0"/>
      <w:divBdr>
        <w:top w:val="none" w:sz="0" w:space="0" w:color="auto"/>
        <w:left w:val="none" w:sz="0" w:space="0" w:color="auto"/>
        <w:bottom w:val="none" w:sz="0" w:space="0" w:color="auto"/>
        <w:right w:val="none" w:sz="0" w:space="0" w:color="auto"/>
      </w:divBdr>
    </w:div>
    <w:div w:id="214207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10</Pages>
  <Words>2314</Words>
  <Characters>13195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Rebeca Mustata</dc:creator>
  <cp:keywords/>
  <dc:description/>
  <cp:lastModifiedBy>Elena Rebeca Mustata</cp:lastModifiedBy>
  <cp:revision>3</cp:revision>
  <dcterms:created xsi:type="dcterms:W3CDTF">2025-02-23T21:51:00Z</dcterms:created>
  <dcterms:modified xsi:type="dcterms:W3CDTF">2025-03-20T20:50:00Z</dcterms:modified>
</cp:coreProperties>
</file>