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834187746"/>
        <w:docPartObj>
          <w:docPartGallery w:val="Cover Pages"/>
          <w:docPartUnique/>
        </w:docPartObj>
      </w:sdtPr>
      <w:sdtContent>
        <w:p w14:paraId="71C598C5" w14:textId="30F7ABF9" w:rsidR="006339F8" w:rsidRPr="006339F8" w:rsidRDefault="006339F8" w:rsidP="006339F8">
          <w:pPr>
            <w:spacing w:line="240" w:lineRule="auto"/>
            <w:jc w:val="left"/>
            <w:rPr>
              <w:rFonts w:ascii="Times New Roman" w:eastAsia="Times New Roman" w:hAnsi="Times New Roman" w:cs="Times New Roman"/>
              <w:color w:val="auto"/>
            </w:rPr>
          </w:pPr>
          <w:r>
            <w:rPr>
              <w:noProof/>
            </w:rPr>
            <mc:AlternateContent>
              <mc:Choice Requires="wpg">
                <w:drawing>
                  <wp:anchor distT="0" distB="0" distL="114300" distR="114300" simplePos="0" relativeHeight="251659264" behindDoc="0" locked="0" layoutInCell="1" allowOverlap="1" wp14:anchorId="4F86AE59" wp14:editId="0FB08716">
                    <wp:simplePos x="0" y="0"/>
                    <wp:positionH relativeFrom="page">
                      <wp:posOffset>2914650</wp:posOffset>
                    </wp:positionH>
                    <wp:positionV relativeFrom="page">
                      <wp:posOffset>3873230</wp:posOffset>
                    </wp:positionV>
                    <wp:extent cx="4875213" cy="5922963"/>
                    <wp:effectExtent l="0" t="0" r="1905" b="0"/>
                    <wp:wrapNone/>
                    <wp:docPr id="471" name="Group 471" title="Cover page feather background with text block"/>
                    <wp:cNvGraphicFramePr/>
                    <a:graphic xmlns:a="http://schemas.openxmlformats.org/drawingml/2006/main">
                      <a:graphicData uri="http://schemas.microsoft.com/office/word/2010/wordprocessingGroup">
                        <wpg:wgp>
                          <wpg:cNvGrpSpPr/>
                          <wpg:grpSpPr>
                            <a:xfrm>
                              <a:off x="0" y="0"/>
                              <a:ext cx="4875213" cy="5922963"/>
                              <a:chOff x="2457620" y="3124200"/>
                              <a:chExt cx="4875551" cy="5922963"/>
                            </a:xfrm>
                            <a:solidFill>
                              <a:srgbClr val="002060"/>
                            </a:solidFill>
                          </wpg:grpSpPr>
                          <wpg:grpSp>
                            <wpg:cNvPr id="474" name="Group 8" title="Text Container Shape"/>
                            <wpg:cNvGrpSpPr/>
                            <wpg:grpSpPr>
                              <a:xfrm>
                                <a:off x="2457620" y="3124200"/>
                                <a:ext cx="4875551" cy="5922963"/>
                                <a:chOff x="0" y="0"/>
                                <a:chExt cx="4875213" cy="5922963"/>
                              </a:xfrm>
                              <a:grpFill/>
                            </wpg:grpSpPr>
                            <wps:wsp>
                              <wps:cNvPr id="475" name="Freeform 475"/>
                              <wps:cNvSpPr/>
                              <wps:spPr bwMode="auto">
                                <a:xfrm>
                                  <a:off x="0" y="0"/>
                                  <a:ext cx="4875213" cy="5922963"/>
                                </a:xfrm>
                                <a:custGeom>
                                  <a:avLst/>
                                  <a:gdLst/>
                                  <a:ahLst/>
                                  <a:cxnLst/>
                                  <a:rect l="0" t="0" r="r" b="b"/>
                                  <a:pathLst>
                                    <a:path w="3071" h="3731">
                                      <a:moveTo>
                                        <a:pt x="199" y="0"/>
                                      </a:moveTo>
                                      <a:lnTo>
                                        <a:pt x="3071" y="0"/>
                                      </a:lnTo>
                                      <a:lnTo>
                                        <a:pt x="3071" y="3731"/>
                                      </a:lnTo>
                                      <a:lnTo>
                                        <a:pt x="199" y="3731"/>
                                      </a:lnTo>
                                      <a:lnTo>
                                        <a:pt x="164" y="3728"/>
                                      </a:lnTo>
                                      <a:lnTo>
                                        <a:pt x="130" y="3719"/>
                                      </a:lnTo>
                                      <a:lnTo>
                                        <a:pt x="98" y="3704"/>
                                      </a:lnTo>
                                      <a:lnTo>
                                        <a:pt x="71" y="3683"/>
                                      </a:lnTo>
                                      <a:lnTo>
                                        <a:pt x="46" y="3660"/>
                                      </a:lnTo>
                                      <a:lnTo>
                                        <a:pt x="27" y="3631"/>
                                      </a:lnTo>
                                      <a:lnTo>
                                        <a:pt x="12" y="3601"/>
                                      </a:lnTo>
                                      <a:lnTo>
                                        <a:pt x="3" y="3567"/>
                                      </a:lnTo>
                                      <a:lnTo>
                                        <a:pt x="0" y="3531"/>
                                      </a:lnTo>
                                      <a:lnTo>
                                        <a:pt x="0" y="199"/>
                                      </a:lnTo>
                                      <a:lnTo>
                                        <a:pt x="3" y="164"/>
                                      </a:lnTo>
                                      <a:lnTo>
                                        <a:pt x="12" y="130"/>
                                      </a:lnTo>
                                      <a:lnTo>
                                        <a:pt x="27" y="98"/>
                                      </a:lnTo>
                                      <a:lnTo>
                                        <a:pt x="46" y="71"/>
                                      </a:lnTo>
                                      <a:lnTo>
                                        <a:pt x="71" y="46"/>
                                      </a:lnTo>
                                      <a:lnTo>
                                        <a:pt x="98" y="27"/>
                                      </a:lnTo>
                                      <a:lnTo>
                                        <a:pt x="130" y="12"/>
                                      </a:lnTo>
                                      <a:lnTo>
                                        <a:pt x="164" y="2"/>
                                      </a:lnTo>
                                      <a:lnTo>
                                        <a:pt x="199" y="0"/>
                                      </a:lnTo>
                                      <a:close/>
                                    </a:path>
                                  </a:pathLst>
                                </a:custGeom>
                                <a:grpFill/>
                                <a:ln w="0">
                                  <a:noFill/>
                                  <a:prstDash val="solid"/>
                                  <a:round/>
                                  <a:headEnd/>
                                  <a:tailEnd/>
                                </a:ln>
                              </wps:spPr>
                              <wps:bodyPr/>
                            </wps:wsp>
                            <wps:wsp>
                              <wps:cNvPr id="476" name="Freeform 476"/>
                              <wps:cNvSpPr/>
                              <wps:spPr bwMode="auto">
                                <a:xfrm>
                                  <a:off x="185169" y="194204"/>
                                  <a:ext cx="4686300" cy="5543550"/>
                                </a:xfrm>
                                <a:custGeom>
                                  <a:avLst/>
                                  <a:gdLst/>
                                  <a:ahLst/>
                                  <a:cxnLst/>
                                  <a:rect l="0" t="0" r="r" b="b"/>
                                  <a:pathLst>
                                    <a:path w="2952" h="3492">
                                      <a:moveTo>
                                        <a:pt x="79" y="0"/>
                                      </a:moveTo>
                                      <a:lnTo>
                                        <a:pt x="2952" y="0"/>
                                      </a:lnTo>
                                      <a:lnTo>
                                        <a:pt x="2952" y="25"/>
                                      </a:lnTo>
                                      <a:lnTo>
                                        <a:pt x="79" y="25"/>
                                      </a:lnTo>
                                      <a:lnTo>
                                        <a:pt x="62" y="27"/>
                                      </a:lnTo>
                                      <a:lnTo>
                                        <a:pt x="48" y="35"/>
                                      </a:lnTo>
                                      <a:lnTo>
                                        <a:pt x="35" y="47"/>
                                      </a:lnTo>
                                      <a:lnTo>
                                        <a:pt x="26" y="63"/>
                                      </a:lnTo>
                                      <a:lnTo>
                                        <a:pt x="24" y="80"/>
                                      </a:lnTo>
                                      <a:lnTo>
                                        <a:pt x="24" y="3411"/>
                                      </a:lnTo>
                                      <a:lnTo>
                                        <a:pt x="26" y="3429"/>
                                      </a:lnTo>
                                      <a:lnTo>
                                        <a:pt x="35" y="3444"/>
                                      </a:lnTo>
                                      <a:lnTo>
                                        <a:pt x="48" y="3457"/>
                                      </a:lnTo>
                                      <a:lnTo>
                                        <a:pt x="62" y="3466"/>
                                      </a:lnTo>
                                      <a:lnTo>
                                        <a:pt x="79" y="3468"/>
                                      </a:lnTo>
                                      <a:lnTo>
                                        <a:pt x="2951" y="3468"/>
                                      </a:lnTo>
                                      <a:lnTo>
                                        <a:pt x="2951" y="3492"/>
                                      </a:lnTo>
                                      <a:lnTo>
                                        <a:pt x="79" y="3492"/>
                                      </a:lnTo>
                                      <a:lnTo>
                                        <a:pt x="59" y="3489"/>
                                      </a:lnTo>
                                      <a:lnTo>
                                        <a:pt x="40" y="3481"/>
                                      </a:lnTo>
                                      <a:lnTo>
                                        <a:pt x="23" y="3469"/>
                                      </a:lnTo>
                                      <a:lnTo>
                                        <a:pt x="11" y="3452"/>
                                      </a:lnTo>
                                      <a:lnTo>
                                        <a:pt x="3" y="3433"/>
                                      </a:lnTo>
                                      <a:lnTo>
                                        <a:pt x="0" y="3411"/>
                                      </a:lnTo>
                                      <a:lnTo>
                                        <a:pt x="0" y="80"/>
                                      </a:lnTo>
                                      <a:lnTo>
                                        <a:pt x="3" y="60"/>
                                      </a:lnTo>
                                      <a:lnTo>
                                        <a:pt x="11" y="41"/>
                                      </a:lnTo>
                                      <a:lnTo>
                                        <a:pt x="23" y="24"/>
                                      </a:lnTo>
                                      <a:lnTo>
                                        <a:pt x="40" y="11"/>
                                      </a:lnTo>
                                      <a:lnTo>
                                        <a:pt x="59" y="4"/>
                                      </a:lnTo>
                                      <a:lnTo>
                                        <a:pt x="79" y="0"/>
                                      </a:lnTo>
                                      <a:close/>
                                    </a:path>
                                  </a:pathLst>
                                </a:custGeom>
                                <a:grpFill/>
                                <a:ln w="0">
                                  <a:noFill/>
                                  <a:prstDash val="solid"/>
                                  <a:round/>
                                  <a:headEnd/>
                                  <a:tailEnd/>
                                </a:ln>
                              </wps:spPr>
                              <wps:bodyPr/>
                            </wps:wsp>
                            <wps:wsp>
                              <wps:cNvPr id="477" name="Straight Connector 477"/>
                              <wps:cNvCnPr/>
                              <wps:spPr>
                                <a:xfrm>
                                  <a:off x="693099" y="4161311"/>
                                  <a:ext cx="3701031" cy="0"/>
                                </a:xfrm>
                                <a:prstGeom prst="line">
                                  <a:avLst/>
                                </a:prstGeom>
                                <a:grpFill/>
                                <a:ln w="38100">
                                  <a:solidFill>
                                    <a:schemeClr val="bg2"/>
                                  </a:solidFill>
                                </a:ln>
                              </wps:spPr>
                              <wps:style>
                                <a:lnRef idx="1">
                                  <a:schemeClr val="accent1"/>
                                </a:lnRef>
                                <a:fillRef idx="0">
                                  <a:schemeClr val="accent1"/>
                                </a:fillRef>
                                <a:effectRef idx="0">
                                  <a:schemeClr val="accent1"/>
                                </a:effectRef>
                                <a:fontRef idx="minor">
                                  <a:schemeClr val="tx1"/>
                                </a:fontRef>
                              </wps:style>
                              <wps:bodyPr/>
                            </wps:wsp>
                          </wpg:grpSp>
                          <wps:wsp>
                            <wps:cNvPr id="478" name="Text Box 478" title="Title and subtitle"/>
                            <wps:cNvSpPr txBox="1"/>
                            <wps:spPr>
                              <a:xfrm>
                                <a:off x="3095625" y="3695700"/>
                                <a:ext cx="3900170" cy="3552825"/>
                              </a:xfrm>
                              <a:prstGeom prst="rect">
                                <a:avLst/>
                              </a:prstGeom>
                              <a:grpFill/>
                              <a:ln w="6350">
                                <a:noFill/>
                              </a:ln>
                            </wps:spPr>
                            <wps:txbx>
                              <w:txbxContent>
                                <w:sdt>
                                  <w:sdtPr>
                                    <w:rPr>
                                      <w:rFonts w:asciiTheme="majorHAnsi" w:hAnsiTheme="majorHAnsi"/>
                                      <w:color w:val="E7E6E6" w:themeColor="background2"/>
                                      <w:sz w:val="78"/>
                                      <w:szCs w:val="78"/>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Content>
                                    <w:p w14:paraId="40569359" w14:textId="44BD6174" w:rsidR="007047F9" w:rsidRDefault="001531FD">
                                      <w:pPr>
                                        <w:pStyle w:val="NoSpacing"/>
                                        <w:spacing w:after="240" w:line="264" w:lineRule="auto"/>
                                        <w:rPr>
                                          <w:rFonts w:asciiTheme="majorHAnsi" w:hAnsiTheme="majorHAnsi"/>
                                          <w:color w:val="E7E6E6" w:themeColor="background2"/>
                                          <w:sz w:val="78"/>
                                          <w:szCs w:val="78"/>
                                        </w:rPr>
                                      </w:pPr>
                                      <w:r>
                                        <w:rPr>
                                          <w:rFonts w:asciiTheme="majorHAnsi" w:hAnsiTheme="majorHAnsi"/>
                                          <w:color w:val="E7E6E6" w:themeColor="background2"/>
                                          <w:sz w:val="78"/>
                                          <w:szCs w:val="78"/>
                                        </w:rPr>
                                        <w:t xml:space="preserve">An </w:t>
                                      </w:r>
                                      <w:r w:rsidR="005C1357">
                                        <w:rPr>
                                          <w:rFonts w:asciiTheme="majorHAnsi" w:hAnsiTheme="majorHAnsi"/>
                                          <w:color w:val="E7E6E6" w:themeColor="background2"/>
                                          <w:sz w:val="78"/>
                                          <w:szCs w:val="78"/>
                                        </w:rPr>
                                        <w:t>I</w:t>
                                      </w:r>
                                      <w:r>
                                        <w:rPr>
                                          <w:rFonts w:asciiTheme="majorHAnsi" w:hAnsiTheme="majorHAnsi"/>
                                          <w:color w:val="E7E6E6" w:themeColor="background2"/>
                                          <w:sz w:val="78"/>
                                          <w:szCs w:val="78"/>
                                        </w:rPr>
                                        <w:t xml:space="preserve">nvestigation into why </w:t>
                                      </w:r>
                                      <w:r w:rsidR="005C1357">
                                        <w:rPr>
                                          <w:rFonts w:asciiTheme="majorHAnsi" w:hAnsiTheme="majorHAnsi"/>
                                          <w:color w:val="E7E6E6" w:themeColor="background2"/>
                                          <w:sz w:val="78"/>
                                          <w:szCs w:val="78"/>
                                        </w:rPr>
                                        <w:t>F</w:t>
                                      </w:r>
                                      <w:r>
                                        <w:rPr>
                                          <w:rFonts w:asciiTheme="majorHAnsi" w:hAnsiTheme="majorHAnsi"/>
                                          <w:color w:val="E7E6E6" w:themeColor="background2"/>
                                          <w:sz w:val="78"/>
                                          <w:szCs w:val="78"/>
                                        </w:rPr>
                                        <w:t xml:space="preserve">lexible </w:t>
                                      </w:r>
                                      <w:r w:rsidR="005C1357">
                                        <w:rPr>
                                          <w:rFonts w:asciiTheme="majorHAnsi" w:hAnsiTheme="majorHAnsi"/>
                                          <w:color w:val="E7E6E6" w:themeColor="background2"/>
                                          <w:sz w:val="78"/>
                                          <w:szCs w:val="78"/>
                                        </w:rPr>
                                        <w:t>W</w:t>
                                      </w:r>
                                      <w:r>
                                        <w:rPr>
                                          <w:rFonts w:asciiTheme="majorHAnsi" w:hAnsiTheme="majorHAnsi"/>
                                          <w:color w:val="E7E6E6" w:themeColor="background2"/>
                                          <w:sz w:val="78"/>
                                          <w:szCs w:val="78"/>
                                        </w:rPr>
                                        <w:t xml:space="preserve">orking </w:t>
                                      </w:r>
                                      <w:r w:rsidR="00A94EFC">
                                        <w:rPr>
                                          <w:rFonts w:asciiTheme="majorHAnsi" w:hAnsiTheme="majorHAnsi"/>
                                          <w:color w:val="E7E6E6" w:themeColor="background2"/>
                                          <w:sz w:val="78"/>
                                          <w:szCs w:val="78"/>
                                        </w:rPr>
                                        <w:t xml:space="preserve">is </w:t>
                                      </w:r>
                                      <w:r>
                                        <w:rPr>
                                          <w:rFonts w:asciiTheme="majorHAnsi" w:hAnsiTheme="majorHAnsi"/>
                                          <w:color w:val="E7E6E6" w:themeColor="background2"/>
                                          <w:sz w:val="78"/>
                                          <w:szCs w:val="78"/>
                                        </w:rPr>
                                        <w:t xml:space="preserve">an issue </w:t>
                                      </w:r>
                                      <w:r w:rsidR="00AC4051">
                                        <w:rPr>
                                          <w:rFonts w:asciiTheme="majorHAnsi" w:hAnsiTheme="majorHAnsi"/>
                                          <w:color w:val="E7E6E6" w:themeColor="background2"/>
                                          <w:sz w:val="78"/>
                                          <w:szCs w:val="78"/>
                                        </w:rPr>
                                        <w:t>within</w:t>
                                      </w:r>
                                      <w:r>
                                        <w:rPr>
                                          <w:rFonts w:asciiTheme="majorHAnsi" w:hAnsiTheme="majorHAnsi"/>
                                          <w:color w:val="E7E6E6" w:themeColor="background2"/>
                                          <w:sz w:val="78"/>
                                          <w:szCs w:val="78"/>
                                        </w:rPr>
                                        <w:t xml:space="preserve"> TUI Contact Centre.</w:t>
                                      </w:r>
                                    </w:p>
                                  </w:sdtContent>
                                </w:sdt>
                                <w:sdt>
                                  <w:sdtPr>
                                    <w:rPr>
                                      <w:color w:val="E7E6E6" w:themeColor="background2"/>
                                      <w:spacing w:val="20"/>
                                      <w:sz w:val="40"/>
                                      <w:szCs w:val="40"/>
                                    </w:rPr>
                                    <w:alias w:val="Subtitle"/>
                                    <w:tag w:val=""/>
                                    <w:id w:val="-1643572574"/>
                                    <w:showingPlcHdr/>
                                    <w:dataBinding w:prefixMappings="xmlns:ns0='http://purl.org/dc/elements/1.1/' xmlns:ns1='http://schemas.openxmlformats.org/package/2006/metadata/core-properties' " w:xpath="/ns1:coreProperties[1]/ns0:subject[1]" w:storeItemID="{6C3C8BC8-F283-45AE-878A-BAB7291924A1}"/>
                                    <w15:appearance w15:val="hidden"/>
                                    <w:text/>
                                  </w:sdtPr>
                                  <w:sdtContent>
                                    <w:p w14:paraId="545F8902" w14:textId="11D53318" w:rsidR="007047F9" w:rsidRDefault="001531FD">
                                      <w:pPr>
                                        <w:pStyle w:val="NoSpacing"/>
                                        <w:spacing w:line="264" w:lineRule="auto"/>
                                        <w:rPr>
                                          <w:color w:val="E7E6E6" w:themeColor="background2"/>
                                          <w:spacing w:val="20"/>
                                          <w:sz w:val="40"/>
                                          <w:szCs w:val="40"/>
                                        </w:rPr>
                                      </w:pPr>
                                      <w:r>
                                        <w:rPr>
                                          <w:color w:val="E7E6E6" w:themeColor="background2"/>
                                          <w:spacing w:val="20"/>
                                          <w:sz w:val="40"/>
                                          <w:szCs w:val="40"/>
                                        </w:rPr>
                                        <w:t xml:space="preserve">     </w:t>
                                      </w:r>
                                    </w:p>
                                  </w:sdtContent>
                                </w:sdt>
                              </w:txbxContent>
                            </wps:txbx>
                            <wps:bodyPr rot="0" spcFirstLastPara="0" vertOverflow="overflow" horzOverflow="overflow" vert="horz" wrap="square" lIns="45720" tIns="45720" rIns="45720" bIns="45720" numCol="1" spcCol="0" rtlCol="0" fromWordArt="0" anchor="t" anchorCtr="0" forceAA="0" compatLnSpc="1">
                              <a:prstTxWarp prst="textNoShape">
                                <a:avLst/>
                              </a:prstTxWarp>
                              <a:noAutofit/>
                            </wps:bodyPr>
                          </wps:wsp>
                          <wps:wsp>
                            <wps:cNvPr id="479" name="Text Box 479" title="Title and subtitle"/>
                            <wps:cNvSpPr txBox="1"/>
                            <wps:spPr>
                              <a:xfrm>
                                <a:off x="3105353" y="7315403"/>
                                <a:ext cx="3904488" cy="1504950"/>
                              </a:xfrm>
                              <a:prstGeom prst="rect">
                                <a:avLst/>
                              </a:prstGeom>
                              <a:grpFill/>
                              <a:ln w="6350">
                                <a:noFill/>
                              </a:ln>
                            </wps:spPr>
                            <wps:txbx>
                              <w:txbxContent>
                                <w:sdt>
                                  <w:sdtPr>
                                    <w:rPr>
                                      <w:color w:val="E7E6E6" w:themeColor="background2"/>
                                      <w:spacing w:val="20"/>
                                      <w:sz w:val="36"/>
                                      <w:szCs w:val="36"/>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Content>
                                    <w:p w14:paraId="63558D15" w14:textId="1689E0CA" w:rsidR="007047F9" w:rsidRDefault="007047F9">
                                      <w:pPr>
                                        <w:pStyle w:val="NoSpacing"/>
                                        <w:spacing w:after="180"/>
                                        <w:rPr>
                                          <w:color w:val="E7E6E6" w:themeColor="background2"/>
                                          <w:spacing w:val="20"/>
                                          <w:sz w:val="36"/>
                                          <w:szCs w:val="36"/>
                                        </w:rPr>
                                      </w:pPr>
                                      <w:r>
                                        <w:rPr>
                                          <w:color w:val="E7E6E6" w:themeColor="background2"/>
                                          <w:spacing w:val="20"/>
                                          <w:sz w:val="36"/>
                                          <w:szCs w:val="36"/>
                                        </w:rPr>
                                        <w:t>Chellsey Graham (</w:t>
                                      </w:r>
                                      <w:proofErr w:type="spellStart"/>
                                      <w:r>
                                        <w:rPr>
                                          <w:color w:val="E7E6E6" w:themeColor="background2"/>
                                          <w:spacing w:val="20"/>
                                          <w:sz w:val="36"/>
                                          <w:szCs w:val="36"/>
                                        </w:rPr>
                                        <w:t>P132950</w:t>
                                      </w:r>
                                      <w:proofErr w:type="spellEnd"/>
                                      <w:r>
                                        <w:rPr>
                                          <w:color w:val="E7E6E6" w:themeColor="background2"/>
                                          <w:spacing w:val="20"/>
                                          <w:sz w:val="36"/>
                                          <w:szCs w:val="36"/>
                                        </w:rPr>
                                        <w:t>)</w:t>
                                      </w:r>
                                    </w:p>
                                  </w:sdtContent>
                                </w:sdt>
                                <w:p w14:paraId="64125923" w14:textId="2A517C87" w:rsidR="007047F9" w:rsidRDefault="007047F9" w:rsidP="007047F9">
                                  <w:pPr>
                                    <w:pStyle w:val="NoSpacing"/>
                                    <w:jc w:val="right"/>
                                    <w:rPr>
                                      <w:rFonts w:ascii="Arial" w:hAnsi="Arial" w:cs="Arial"/>
                                      <w:color w:val="E7E6E6" w:themeColor="background2"/>
                                      <w:spacing w:val="20"/>
                                      <w:sz w:val="24"/>
                                      <w:szCs w:val="36"/>
                                    </w:rPr>
                                  </w:pPr>
                                  <w:sdt>
                                    <w:sdtPr>
                                      <w:rPr>
                                        <w:rFonts w:ascii="Arial" w:hAnsi="Arial" w:cs="Arial"/>
                                        <w:color w:val="E7E6E6" w:themeColor="background2"/>
                                        <w:spacing w:val="20"/>
                                        <w:sz w:val="24"/>
                                        <w:szCs w:val="36"/>
                                      </w:rPr>
                                      <w:alias w:val="Company"/>
                                      <w:tag w:val=""/>
                                      <w:id w:val="-542133854"/>
                                      <w:dataBinding w:prefixMappings="xmlns:ns0='http://schemas.openxmlformats.org/officeDocument/2006/extended-properties' " w:xpath="/ns0:Properties[1]/ns0:Company[1]" w:storeItemID="{6668398D-A668-4E3E-A5EB-62B293D839F1}"/>
                                      <w15:appearance w15:val="hidden"/>
                                      <w:text/>
                                    </w:sdtPr>
                                    <w:sdtContent>
                                      <w:r w:rsidRPr="007047F9">
                                        <w:rPr>
                                          <w:rFonts w:ascii="Arial" w:hAnsi="Arial" w:cs="Arial"/>
                                          <w:color w:val="E7E6E6" w:themeColor="background2"/>
                                          <w:spacing w:val="20"/>
                                          <w:sz w:val="24"/>
                                          <w:szCs w:val="36"/>
                                        </w:rPr>
                                        <w:t xml:space="preserve">Managing employment relations in the context of your </w:t>
                                      </w:r>
                                      <w:r w:rsidR="008964A7">
                                        <w:rPr>
                                          <w:rFonts w:ascii="Arial" w:hAnsi="Arial" w:cs="Arial"/>
                                          <w:color w:val="E7E6E6" w:themeColor="background2"/>
                                          <w:spacing w:val="20"/>
                                          <w:sz w:val="24"/>
                                          <w:szCs w:val="36"/>
                                        </w:rPr>
                                        <w:t>organization</w:t>
                                      </w:r>
                                    </w:sdtContent>
                                  </w:sdt>
                                </w:p>
                                <w:p w14:paraId="28675BD0" w14:textId="13230ED4" w:rsidR="008964A7" w:rsidRPr="008964A7" w:rsidRDefault="008964A7" w:rsidP="007047F9">
                                  <w:pPr>
                                    <w:pStyle w:val="NoSpacing"/>
                                    <w:jc w:val="right"/>
                                    <w:rPr>
                                      <w:rFonts w:ascii="Arial" w:hAnsi="Arial" w:cs="Arial"/>
                                      <w:color w:val="FFFFFF" w:themeColor="background1"/>
                                      <w:spacing w:val="20"/>
                                      <w:sz w:val="24"/>
                                      <w:szCs w:val="36"/>
                                    </w:rPr>
                                  </w:pPr>
                                  <w:proofErr w:type="spellStart"/>
                                  <w:r w:rsidRPr="008964A7">
                                    <w:rPr>
                                      <w:rFonts w:ascii="Calibri" w:hAnsi="Calibri" w:cs="Arial"/>
                                      <w:b/>
                                      <w:color w:val="FFFFFF" w:themeColor="background1"/>
                                    </w:rPr>
                                    <w:t>BMHR7009</w:t>
                                  </w:r>
                                  <w:proofErr w:type="spellEnd"/>
                                </w:p>
                              </w:txbxContent>
                            </wps:txbx>
                            <wps:bodyPr rot="0" spcFirstLastPara="0" vertOverflow="overflow" horzOverflow="overflow" vert="horz" wrap="square" lIns="91440" tIns="137160" rIns="91440" bIns="13716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F86AE59" id="Group 471" o:spid="_x0000_s1026" alt="Title: Cover page feather background with text block" style="position:absolute;margin-left:229.5pt;margin-top:305pt;width:383.9pt;height:466.4pt;z-index:251659264;mso-position-horizontal-relative:page;mso-position-vertical-relative:page;mso-width-relative:margin;mso-height-relative:margin" coordorigin="24576,31242" coordsize="48755,5922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">
                    <v:group id="Group 8" o:spid="_x0000_s1027" style="position:absolute;left:24576;top:31242;width:48755;height:59229" coordsize="48752,592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">
                      <v:shape id="Freeform 475" o:spid="_x0000_s1028" style="position:absolute;width:48752;height:59229;visibility:visible;mso-wrap-style:square;v-text-anchor:top" coordsize="3071,373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" path="m199,l3071,r,3731l199,3731r-35,-3l130,3719,98,3704,71,3683,46,3660,27,3631,12,3601,3,3567,,3531,,199,3,164r9,-34l27,98,46,71,71,46,98,27,130,12,164,2,199,xe" filled="f" stroked="f" strokeweight="0">
                        <v:path arrowok="t"/>
                      </v:shape>
                      <v:shape id="Freeform 476" o:spid="_x0000_s1029" style="position:absolute;left:1851;top:1942;width:46863;height:55435;visibility:visible;mso-wrap-style:square;v-text-anchor:top" coordsize="2952,349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" path="m79,l2952,r,25l79,25,62,27,48,35,35,47,26,63,24,80r,3331l26,3429r9,15l48,3457r14,9l79,3468r2872,l2951,3492r-2872,l59,3489r-19,-8l23,3469,11,3452,3,3433,,3411,,80,3,60,11,41,23,24,40,11,59,4,79,xe" filled="f" stroked="f" strokeweight="0">
                        <v:path arrowok="t"/>
                      </v:shape>
                      <v:line id="Straight Connector 477" o:spid="_x0000_s1030" style="position:absolute;visibility:visible;mso-wrap-style:square" from="6930,41613" to="43941,4161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" strokecolor="#e7e6e6 [3214]" strokeweight="3pt">
                        <v:stroke joinstyle="miter"/>
                      </v:line>
                    </v:group>
                    <v:shapetype id="_x0000_t202" coordsize="21600,21600" o:spt="202" path="m,l,21600r21600,l21600,xe">
                      <v:stroke joinstyle="miter"/>
                      <v:path gradientshapeok="t" o:connecttype="rect"/>
                    </v:shapetype>
                    <v:shape id="Text Box 478" o:spid="_x0000_s1031" type="#_x0000_t202" style="position:absolute;left:30956;top:36957;width:39001;height:3552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" filled="f" stroked="f" strokeweight=".5pt">
                      <v:textbox inset="3.6pt,,3.6pt">
                        <w:txbxContent>
                          <w:sdt>
                            <w:sdtPr>
                              <w:rPr>
                                <w:rFonts w:asciiTheme="majorHAnsi" w:hAnsiTheme="majorHAnsi"/>
                                <w:color w:val="E7E6E6" w:themeColor="background2"/>
                                <w:sz w:val="78"/>
                                <w:szCs w:val="78"/>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Content>
                              <w:p w14:paraId="40569359" w14:textId="44BD6174" w:rsidR="007047F9" w:rsidRDefault="001531FD">
                                <w:pPr>
                                  <w:pStyle w:val="NoSpacing"/>
                                  <w:spacing w:after="240" w:line="264" w:lineRule="auto"/>
                                  <w:rPr>
                                    <w:rFonts w:asciiTheme="majorHAnsi" w:hAnsiTheme="majorHAnsi"/>
                                    <w:color w:val="E7E6E6" w:themeColor="background2"/>
                                    <w:sz w:val="78"/>
                                    <w:szCs w:val="78"/>
                                  </w:rPr>
                                </w:pPr>
                                <w:r>
                                  <w:rPr>
                                    <w:rFonts w:asciiTheme="majorHAnsi" w:hAnsiTheme="majorHAnsi"/>
                                    <w:color w:val="E7E6E6" w:themeColor="background2"/>
                                    <w:sz w:val="78"/>
                                    <w:szCs w:val="78"/>
                                  </w:rPr>
                                  <w:t xml:space="preserve">An </w:t>
                                </w:r>
                                <w:r w:rsidR="005C1357">
                                  <w:rPr>
                                    <w:rFonts w:asciiTheme="majorHAnsi" w:hAnsiTheme="majorHAnsi"/>
                                    <w:color w:val="E7E6E6" w:themeColor="background2"/>
                                    <w:sz w:val="78"/>
                                    <w:szCs w:val="78"/>
                                  </w:rPr>
                                  <w:t>I</w:t>
                                </w:r>
                                <w:r>
                                  <w:rPr>
                                    <w:rFonts w:asciiTheme="majorHAnsi" w:hAnsiTheme="majorHAnsi"/>
                                    <w:color w:val="E7E6E6" w:themeColor="background2"/>
                                    <w:sz w:val="78"/>
                                    <w:szCs w:val="78"/>
                                  </w:rPr>
                                  <w:t xml:space="preserve">nvestigation into why </w:t>
                                </w:r>
                                <w:r w:rsidR="005C1357">
                                  <w:rPr>
                                    <w:rFonts w:asciiTheme="majorHAnsi" w:hAnsiTheme="majorHAnsi"/>
                                    <w:color w:val="E7E6E6" w:themeColor="background2"/>
                                    <w:sz w:val="78"/>
                                    <w:szCs w:val="78"/>
                                  </w:rPr>
                                  <w:t>F</w:t>
                                </w:r>
                                <w:r>
                                  <w:rPr>
                                    <w:rFonts w:asciiTheme="majorHAnsi" w:hAnsiTheme="majorHAnsi"/>
                                    <w:color w:val="E7E6E6" w:themeColor="background2"/>
                                    <w:sz w:val="78"/>
                                    <w:szCs w:val="78"/>
                                  </w:rPr>
                                  <w:t xml:space="preserve">lexible </w:t>
                                </w:r>
                                <w:r w:rsidR="005C1357">
                                  <w:rPr>
                                    <w:rFonts w:asciiTheme="majorHAnsi" w:hAnsiTheme="majorHAnsi"/>
                                    <w:color w:val="E7E6E6" w:themeColor="background2"/>
                                    <w:sz w:val="78"/>
                                    <w:szCs w:val="78"/>
                                  </w:rPr>
                                  <w:t>W</w:t>
                                </w:r>
                                <w:r>
                                  <w:rPr>
                                    <w:rFonts w:asciiTheme="majorHAnsi" w:hAnsiTheme="majorHAnsi"/>
                                    <w:color w:val="E7E6E6" w:themeColor="background2"/>
                                    <w:sz w:val="78"/>
                                    <w:szCs w:val="78"/>
                                  </w:rPr>
                                  <w:t xml:space="preserve">orking </w:t>
                                </w:r>
                                <w:r w:rsidR="00A94EFC">
                                  <w:rPr>
                                    <w:rFonts w:asciiTheme="majorHAnsi" w:hAnsiTheme="majorHAnsi"/>
                                    <w:color w:val="E7E6E6" w:themeColor="background2"/>
                                    <w:sz w:val="78"/>
                                    <w:szCs w:val="78"/>
                                  </w:rPr>
                                  <w:t xml:space="preserve">is </w:t>
                                </w:r>
                                <w:r>
                                  <w:rPr>
                                    <w:rFonts w:asciiTheme="majorHAnsi" w:hAnsiTheme="majorHAnsi"/>
                                    <w:color w:val="E7E6E6" w:themeColor="background2"/>
                                    <w:sz w:val="78"/>
                                    <w:szCs w:val="78"/>
                                  </w:rPr>
                                  <w:t xml:space="preserve">an issue </w:t>
                                </w:r>
                                <w:r w:rsidR="00AC4051">
                                  <w:rPr>
                                    <w:rFonts w:asciiTheme="majorHAnsi" w:hAnsiTheme="majorHAnsi"/>
                                    <w:color w:val="E7E6E6" w:themeColor="background2"/>
                                    <w:sz w:val="78"/>
                                    <w:szCs w:val="78"/>
                                  </w:rPr>
                                  <w:t>within</w:t>
                                </w:r>
                                <w:r>
                                  <w:rPr>
                                    <w:rFonts w:asciiTheme="majorHAnsi" w:hAnsiTheme="majorHAnsi"/>
                                    <w:color w:val="E7E6E6" w:themeColor="background2"/>
                                    <w:sz w:val="78"/>
                                    <w:szCs w:val="78"/>
                                  </w:rPr>
                                  <w:t xml:space="preserve"> TUI Contact Centre.</w:t>
                                </w:r>
                              </w:p>
                            </w:sdtContent>
                          </w:sdt>
                          <w:sdt>
                            <w:sdtPr>
                              <w:rPr>
                                <w:color w:val="E7E6E6" w:themeColor="background2"/>
                                <w:spacing w:val="20"/>
                                <w:sz w:val="40"/>
                                <w:szCs w:val="40"/>
                              </w:rPr>
                              <w:alias w:val="Subtitle"/>
                              <w:tag w:val=""/>
                              <w:id w:val="-1643572574"/>
                              <w:showingPlcHdr/>
                              <w:dataBinding w:prefixMappings="xmlns:ns0='http://purl.org/dc/elements/1.1/' xmlns:ns1='http://schemas.openxmlformats.org/package/2006/metadata/core-properties' " w:xpath="/ns1:coreProperties[1]/ns0:subject[1]" w:storeItemID="{6C3C8BC8-F283-45AE-878A-BAB7291924A1}"/>
                              <w15:appearance w15:val="hidden"/>
                              <w:text/>
                            </w:sdtPr>
                            <w:sdtContent>
                              <w:p w14:paraId="545F8902" w14:textId="11D53318" w:rsidR="007047F9" w:rsidRDefault="001531FD">
                                <w:pPr>
                                  <w:pStyle w:val="NoSpacing"/>
                                  <w:spacing w:line="264" w:lineRule="auto"/>
                                  <w:rPr>
                                    <w:color w:val="E7E6E6" w:themeColor="background2"/>
                                    <w:spacing w:val="20"/>
                                    <w:sz w:val="40"/>
                                    <w:szCs w:val="40"/>
                                  </w:rPr>
                                </w:pPr>
                                <w:r>
                                  <w:rPr>
                                    <w:color w:val="E7E6E6" w:themeColor="background2"/>
                                    <w:spacing w:val="20"/>
                                    <w:sz w:val="40"/>
                                    <w:szCs w:val="40"/>
                                  </w:rPr>
                                  <w:t xml:space="preserve">     </w:t>
                                </w:r>
                              </w:p>
                            </w:sdtContent>
                          </w:sdt>
                        </w:txbxContent>
                      </v:textbox>
                    </v:shape>
                    <v:shape id="Text Box 479" o:spid="_x0000_s1032" type="#_x0000_t202" style="position:absolute;left:31053;top:73154;width:39045;height:15049;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" filled="f" stroked="f" strokeweight=".5pt">
                      <v:textbox inset=",10.8pt,,10.8pt">
                        <w:txbxContent>
                          <w:sdt>
                            <w:sdtPr>
                              <w:rPr>
                                <w:color w:val="E7E6E6" w:themeColor="background2"/>
                                <w:spacing w:val="20"/>
                                <w:sz w:val="36"/>
                                <w:szCs w:val="36"/>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Content>
                              <w:p w14:paraId="63558D15" w14:textId="1689E0CA" w:rsidR="007047F9" w:rsidRDefault="007047F9">
                                <w:pPr>
                                  <w:pStyle w:val="NoSpacing"/>
                                  <w:spacing w:after="180"/>
                                  <w:rPr>
                                    <w:color w:val="E7E6E6" w:themeColor="background2"/>
                                    <w:spacing w:val="20"/>
                                    <w:sz w:val="36"/>
                                    <w:szCs w:val="36"/>
                                  </w:rPr>
                                </w:pPr>
                                <w:r>
                                  <w:rPr>
                                    <w:color w:val="E7E6E6" w:themeColor="background2"/>
                                    <w:spacing w:val="20"/>
                                    <w:sz w:val="36"/>
                                    <w:szCs w:val="36"/>
                                  </w:rPr>
                                  <w:t>Chellsey Graham (</w:t>
                                </w:r>
                                <w:proofErr w:type="spellStart"/>
                                <w:r>
                                  <w:rPr>
                                    <w:color w:val="E7E6E6" w:themeColor="background2"/>
                                    <w:spacing w:val="20"/>
                                    <w:sz w:val="36"/>
                                    <w:szCs w:val="36"/>
                                  </w:rPr>
                                  <w:t>P132950</w:t>
                                </w:r>
                                <w:proofErr w:type="spellEnd"/>
                                <w:r>
                                  <w:rPr>
                                    <w:color w:val="E7E6E6" w:themeColor="background2"/>
                                    <w:spacing w:val="20"/>
                                    <w:sz w:val="36"/>
                                    <w:szCs w:val="36"/>
                                  </w:rPr>
                                  <w:t>)</w:t>
                                </w:r>
                              </w:p>
                            </w:sdtContent>
                          </w:sdt>
                          <w:p w14:paraId="64125923" w14:textId="2A517C87" w:rsidR="007047F9" w:rsidRDefault="007047F9" w:rsidP="007047F9">
                            <w:pPr>
                              <w:pStyle w:val="NoSpacing"/>
                              <w:jc w:val="right"/>
                              <w:rPr>
                                <w:rFonts w:ascii="Arial" w:hAnsi="Arial" w:cs="Arial"/>
                                <w:color w:val="E7E6E6" w:themeColor="background2"/>
                                <w:spacing w:val="20"/>
                                <w:sz w:val="24"/>
                                <w:szCs w:val="36"/>
                              </w:rPr>
                            </w:pPr>
                            <w:sdt>
                              <w:sdtPr>
                                <w:rPr>
                                  <w:rFonts w:ascii="Arial" w:hAnsi="Arial" w:cs="Arial"/>
                                  <w:color w:val="E7E6E6" w:themeColor="background2"/>
                                  <w:spacing w:val="20"/>
                                  <w:sz w:val="24"/>
                                  <w:szCs w:val="36"/>
                                </w:rPr>
                                <w:alias w:val="Company"/>
                                <w:tag w:val=""/>
                                <w:id w:val="-542133854"/>
                                <w:dataBinding w:prefixMappings="xmlns:ns0='http://schemas.openxmlformats.org/officeDocument/2006/extended-properties' " w:xpath="/ns0:Properties[1]/ns0:Company[1]" w:storeItemID="{6668398D-A668-4E3E-A5EB-62B293D839F1}"/>
                                <w15:appearance w15:val="hidden"/>
                                <w:text/>
                              </w:sdtPr>
                              <w:sdtContent>
                                <w:r w:rsidRPr="007047F9">
                                  <w:rPr>
                                    <w:rFonts w:ascii="Arial" w:hAnsi="Arial" w:cs="Arial"/>
                                    <w:color w:val="E7E6E6" w:themeColor="background2"/>
                                    <w:spacing w:val="20"/>
                                    <w:sz w:val="24"/>
                                    <w:szCs w:val="36"/>
                                  </w:rPr>
                                  <w:t xml:space="preserve">Managing employment relations in the context of your </w:t>
                                </w:r>
                                <w:r w:rsidR="008964A7">
                                  <w:rPr>
                                    <w:rFonts w:ascii="Arial" w:hAnsi="Arial" w:cs="Arial"/>
                                    <w:color w:val="E7E6E6" w:themeColor="background2"/>
                                    <w:spacing w:val="20"/>
                                    <w:sz w:val="24"/>
                                    <w:szCs w:val="36"/>
                                  </w:rPr>
                                  <w:t>organization</w:t>
                                </w:r>
                              </w:sdtContent>
                            </w:sdt>
                          </w:p>
                          <w:p w14:paraId="28675BD0" w14:textId="13230ED4" w:rsidR="008964A7" w:rsidRPr="008964A7" w:rsidRDefault="008964A7" w:rsidP="007047F9">
                            <w:pPr>
                              <w:pStyle w:val="NoSpacing"/>
                              <w:jc w:val="right"/>
                              <w:rPr>
                                <w:rFonts w:ascii="Arial" w:hAnsi="Arial" w:cs="Arial"/>
                                <w:color w:val="FFFFFF" w:themeColor="background1"/>
                                <w:spacing w:val="20"/>
                                <w:sz w:val="24"/>
                                <w:szCs w:val="36"/>
                              </w:rPr>
                            </w:pPr>
                            <w:proofErr w:type="spellStart"/>
                            <w:r w:rsidRPr="008964A7">
                              <w:rPr>
                                <w:rFonts w:ascii="Calibri" w:hAnsi="Calibri" w:cs="Arial"/>
                                <w:b/>
                                <w:color w:val="FFFFFF" w:themeColor="background1"/>
                              </w:rPr>
                              <w:t>BMHR7009</w:t>
                            </w:r>
                            <w:proofErr w:type="spellEnd"/>
                          </w:p>
                        </w:txbxContent>
                      </v:textbox>
                    </v:shape>
                    <w10:wrap anchorx="page" anchory="page"/>
                  </v:group>
                </w:pict>
              </mc:Fallback>
            </mc:AlternateContent>
          </w:r>
          <w:r w:rsidRPr="006339F8">
            <w:t xml:space="preserve"> </w:t>
          </w:r>
          <w:r w:rsidRPr="006339F8">
            <w:rPr>
              <w:rFonts w:ascii="Times New Roman" w:eastAsia="Times New Roman" w:hAnsi="Times New Roman" w:cs="Times New Roman"/>
              <w:color w:val="auto"/>
            </w:rPr>
            <w:fldChar w:fldCharType="begin"/>
          </w:r>
          <w:r w:rsidRPr="006339F8">
            <w:rPr>
              <w:rFonts w:ascii="Times New Roman" w:eastAsia="Times New Roman" w:hAnsi="Times New Roman" w:cs="Times New Roman"/>
              <w:color w:val="auto"/>
            </w:rPr>
            <w:instrText xml:space="preserve"> INCLUDEPICTURE "https://previews.123rf.com/images/markovka/markovka1404/markovka140400148/27756973-triangles-pattern-of-geometric-shapes-colorful-mosaic-backdrop-geometric-hipster-retro-background-pl.jpg" \* MERGEFORMATINET </w:instrText>
          </w:r>
          <w:r w:rsidRPr="006339F8">
            <w:rPr>
              <w:rFonts w:ascii="Times New Roman" w:eastAsia="Times New Roman" w:hAnsi="Times New Roman" w:cs="Times New Roman"/>
              <w:color w:val="auto"/>
            </w:rPr>
            <w:fldChar w:fldCharType="separate"/>
          </w:r>
          <w:r w:rsidRPr="006339F8">
            <w:rPr>
              <w:rFonts w:ascii="Times New Roman" w:eastAsia="Times New Roman" w:hAnsi="Times New Roman" w:cs="Times New Roman"/>
              <w:noProof/>
              <w:color w:val="auto"/>
            </w:rPr>
            <w:drawing>
              <wp:inline distT="0" distB="0" distL="0" distR="0" wp14:anchorId="288D36A4" wp14:editId="1AE77DEA">
                <wp:extent cx="8316204" cy="8527942"/>
                <wp:effectExtent l="0" t="0" r="2540" b="0"/>
                <wp:docPr id="5" name="Picture 5"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Related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340660" cy="8553021"/>
                        </a:xfrm>
                        <a:prstGeom prst="rect">
                          <a:avLst/>
                        </a:prstGeom>
                        <a:noFill/>
                        <a:ln>
                          <a:noFill/>
                        </a:ln>
                      </pic:spPr>
                    </pic:pic>
                  </a:graphicData>
                </a:graphic>
              </wp:inline>
            </w:drawing>
          </w:r>
          <w:r w:rsidRPr="006339F8">
            <w:rPr>
              <w:rFonts w:ascii="Times New Roman" w:eastAsia="Times New Roman" w:hAnsi="Times New Roman" w:cs="Times New Roman"/>
              <w:color w:val="auto"/>
            </w:rPr>
            <w:fldChar w:fldCharType="end"/>
          </w:r>
        </w:p>
        <w:p w14:paraId="3C5A0B72" w14:textId="0D604237" w:rsidR="006339F8" w:rsidRPr="006339F8" w:rsidRDefault="00A84456" w:rsidP="00A84456">
          <w:pPr>
            <w:pStyle w:val="Heading1"/>
            <w:jc w:val="right"/>
            <w:rPr>
              <w:rFonts w:eastAsia="Times New Roman"/>
            </w:rPr>
          </w:pPr>
          <w:bookmarkStart w:id="0" w:name="_Toc6424034"/>
          <w:r>
            <w:rPr>
              <w:rFonts w:eastAsia="Times New Roman"/>
            </w:rPr>
            <w:lastRenderedPageBreak/>
            <w:t>Executive Summary</w:t>
          </w:r>
          <w:bookmarkEnd w:id="0"/>
        </w:p>
        <w:p w14:paraId="5CD048B6" w14:textId="4EEAA23D" w:rsidR="0056238D" w:rsidRDefault="00322DFB" w:rsidP="00322DFB">
          <w:pPr>
            <w:spacing w:line="480" w:lineRule="auto"/>
          </w:pPr>
          <w:r w:rsidRPr="00322DFB">
            <w:t>This report has been completed looking at</w:t>
          </w:r>
          <w:r>
            <w:t xml:space="preserve"> an internal employee relations issue within TUI with the focus on flexible working arrangements.</w:t>
          </w:r>
          <w:r w:rsidRPr="00322DFB">
            <w:t xml:space="preserve"> TUI Group is an Anglo-German travel and tourism company headquartered in Hannover, Germany. It is the largest leisure, travel and tourism company in the world. To reduce the scope of the business, this </w:t>
          </w:r>
          <w:r>
            <w:t>report focused</w:t>
          </w:r>
          <w:r w:rsidRPr="00322DFB">
            <w:t xml:space="preserve"> solely on the TUI Swansea contact centre.</w:t>
          </w:r>
          <w:r>
            <w:t xml:space="preserve"> The findings of this report found employees are becoming frustrated with the attitudes towards flexible working arrangements. While there are over 400 employees in the contact centre only 14% of them have successfully been granted a flexible agreement. An alarmingly low amount compared to the 68% submitted in the annual year 18-19</w:t>
          </w:r>
          <w:r w:rsidR="0056238D">
            <w:t xml:space="preserve">. Looking at a theoretical approach there is an evident link between flexible working and the motivation and engagement of employees. Linking with Dan Pink and </w:t>
          </w:r>
          <w:r w:rsidR="00680775">
            <w:t>Maslow’s</w:t>
          </w:r>
          <w:r w:rsidR="0056238D">
            <w:t xml:space="preserve"> theory of motivation provides a stepping stone for TUI to adapt its culture and change its work ethic. Overall the issues of not granting flexible working appears to be subjective to the needs of the business however could likely be linked to their inability to manage such an arrangement. Moving forward TUI need to </w:t>
          </w:r>
          <w:r w:rsidR="0056238D" w:rsidRPr="0056238D">
            <w:t>focus it</w:t>
          </w:r>
          <w:r w:rsidR="0056238D">
            <w:t>self</w:t>
          </w:r>
          <w:r w:rsidR="0056238D" w:rsidRPr="0056238D">
            <w:t xml:space="preserve"> on enhancing employees experience </w:t>
          </w:r>
          <w:r w:rsidR="0056238D">
            <w:t>to increase engagement and organisational commitment</w:t>
          </w:r>
          <w:r w:rsidR="0056238D" w:rsidRPr="0056238D">
            <w:t xml:space="preserve"> and making TUI and employer of choice not just an employer of availability.</w:t>
          </w:r>
        </w:p>
        <w:p w14:paraId="55A527C1" w14:textId="4619448B" w:rsidR="0079178C" w:rsidRPr="001531FD" w:rsidRDefault="0056238D" w:rsidP="0056238D">
          <w:pPr>
            <w:spacing w:line="240" w:lineRule="auto"/>
            <w:jc w:val="left"/>
          </w:pPr>
          <w:r>
            <w:br w:type="page"/>
          </w:r>
        </w:p>
      </w:sdtContent>
    </w:sdt>
    <w:p w14:paraId="4C6639E6" w14:textId="67CAF04C" w:rsidR="00220A99" w:rsidRDefault="00220A99" w:rsidP="00220A99">
      <w:pPr>
        <w:pStyle w:val="Heading1"/>
      </w:pPr>
      <w:bookmarkStart w:id="1" w:name="_Toc6424035"/>
      <w:r>
        <w:lastRenderedPageBreak/>
        <w:t>Abbreviations</w:t>
      </w:r>
      <w:bookmarkEnd w:id="1"/>
      <w:r>
        <w:t xml:space="preserve"> </w:t>
      </w:r>
      <w:bookmarkStart w:id="2" w:name="_Toc6398686"/>
    </w:p>
    <w:p w14:paraId="262C77BD" w14:textId="570C8631" w:rsidR="00220A99" w:rsidRDefault="00220A99" w:rsidP="00220A99">
      <w:pPr>
        <w:pStyle w:val="ListParagraph"/>
        <w:numPr>
          <w:ilvl w:val="0"/>
          <w:numId w:val="4"/>
        </w:numPr>
        <w:spacing w:line="480" w:lineRule="auto"/>
      </w:pPr>
      <w:r>
        <w:t>FWAs – Flexible working arrangement(s)</w:t>
      </w:r>
    </w:p>
    <w:p w14:paraId="0EE8A2CB" w14:textId="138B064B" w:rsidR="00A84456" w:rsidRDefault="00220A99" w:rsidP="00A84456">
      <w:pPr>
        <w:pStyle w:val="ListParagraph"/>
        <w:numPr>
          <w:ilvl w:val="0"/>
          <w:numId w:val="4"/>
        </w:numPr>
        <w:spacing w:line="480" w:lineRule="auto"/>
      </w:pPr>
      <w:r>
        <w:t xml:space="preserve">ER – Employee Relations </w:t>
      </w:r>
    </w:p>
    <w:p w14:paraId="3F7F8365" w14:textId="3D6377E2" w:rsidR="00A84456" w:rsidRDefault="00A84456" w:rsidP="00A84456">
      <w:pPr>
        <w:pStyle w:val="Heading1"/>
      </w:pPr>
      <w:bookmarkStart w:id="3" w:name="_Toc6424036"/>
      <w:r>
        <w:t>Table of figures</w:t>
      </w:r>
      <w:bookmarkEnd w:id="3"/>
    </w:p>
    <w:p w14:paraId="5758F1D3" w14:textId="2374E950" w:rsidR="00CD5947" w:rsidRDefault="00CD5947" w:rsidP="00CD5947">
      <w:pPr>
        <w:pStyle w:val="TableofFigures"/>
        <w:tabs>
          <w:tab w:val="right" w:leader="dot" w:pos="9010"/>
        </w:tabs>
        <w:spacing w:line="480" w:lineRule="auto"/>
        <w:jc w:val="left"/>
        <w:rPr>
          <w:rFonts w:asciiTheme="minorHAnsi" w:eastAsiaTheme="minorEastAsia" w:hAnsiTheme="minorHAnsi"/>
          <w:noProof/>
          <w:color w:val="auto"/>
        </w:rPr>
      </w:pPr>
      <w:r>
        <w:fldChar w:fldCharType="begin"/>
      </w:r>
      <w:r>
        <w:instrText xml:space="preserve"> TOC \h \z \c "Table" </w:instrText>
      </w:r>
      <w:r>
        <w:fldChar w:fldCharType="separate"/>
      </w:r>
      <w:hyperlink w:anchor="_Toc6422501" w:history="1">
        <w:r w:rsidRPr="009957F0">
          <w:rPr>
            <w:rStyle w:val="Hyperlink"/>
            <w:noProof/>
          </w:rPr>
          <w:t>Table 1: The Employment Relationship (Kessler &amp; Undy, 1996)</w:t>
        </w:r>
        <w:r>
          <w:rPr>
            <w:noProof/>
            <w:webHidden/>
          </w:rPr>
          <w:tab/>
        </w:r>
        <w:r>
          <w:rPr>
            <w:noProof/>
            <w:webHidden/>
          </w:rPr>
          <w:fldChar w:fldCharType="begin"/>
        </w:r>
        <w:r>
          <w:rPr>
            <w:noProof/>
            <w:webHidden/>
          </w:rPr>
          <w:instrText xml:space="preserve"> PAGEREF _Toc6422501 \h </w:instrText>
        </w:r>
        <w:r>
          <w:rPr>
            <w:noProof/>
            <w:webHidden/>
          </w:rPr>
        </w:r>
        <w:r>
          <w:rPr>
            <w:noProof/>
            <w:webHidden/>
          </w:rPr>
          <w:fldChar w:fldCharType="separate"/>
        </w:r>
        <w:r>
          <w:rPr>
            <w:noProof/>
            <w:webHidden/>
          </w:rPr>
          <w:t>9</w:t>
        </w:r>
        <w:r>
          <w:rPr>
            <w:noProof/>
            <w:webHidden/>
          </w:rPr>
          <w:fldChar w:fldCharType="end"/>
        </w:r>
      </w:hyperlink>
    </w:p>
    <w:p w14:paraId="0A42208B" w14:textId="3B240419" w:rsidR="00CD5947" w:rsidRDefault="00CD5947" w:rsidP="00CD5947">
      <w:pPr>
        <w:pStyle w:val="TableofFigures"/>
        <w:tabs>
          <w:tab w:val="right" w:leader="dot" w:pos="9010"/>
        </w:tabs>
        <w:spacing w:line="480" w:lineRule="auto"/>
        <w:jc w:val="left"/>
        <w:rPr>
          <w:rFonts w:asciiTheme="minorHAnsi" w:eastAsiaTheme="minorEastAsia" w:hAnsiTheme="minorHAnsi"/>
          <w:noProof/>
          <w:color w:val="auto"/>
        </w:rPr>
      </w:pPr>
      <w:hyperlink w:anchor="_Toc6422502" w:history="1">
        <w:r w:rsidRPr="009957F0">
          <w:rPr>
            <w:rStyle w:val="Hyperlink"/>
            <w:noProof/>
          </w:rPr>
          <w:t>Table 2: Hypothesised relationships between perceptions of flexible work arrangements (CIPD, 2015)</w:t>
        </w:r>
        <w:r>
          <w:rPr>
            <w:noProof/>
            <w:webHidden/>
          </w:rPr>
          <w:tab/>
        </w:r>
        <w:r>
          <w:rPr>
            <w:noProof/>
            <w:webHidden/>
          </w:rPr>
          <w:fldChar w:fldCharType="begin"/>
        </w:r>
        <w:r>
          <w:rPr>
            <w:noProof/>
            <w:webHidden/>
          </w:rPr>
          <w:instrText xml:space="preserve"> PAGEREF _Toc6422502 \h </w:instrText>
        </w:r>
        <w:r>
          <w:rPr>
            <w:noProof/>
            <w:webHidden/>
          </w:rPr>
        </w:r>
        <w:r>
          <w:rPr>
            <w:noProof/>
            <w:webHidden/>
          </w:rPr>
          <w:fldChar w:fldCharType="separate"/>
        </w:r>
        <w:r>
          <w:rPr>
            <w:noProof/>
            <w:webHidden/>
          </w:rPr>
          <w:t>12</w:t>
        </w:r>
        <w:r>
          <w:rPr>
            <w:noProof/>
            <w:webHidden/>
          </w:rPr>
          <w:fldChar w:fldCharType="end"/>
        </w:r>
      </w:hyperlink>
    </w:p>
    <w:p w14:paraId="25E735C3" w14:textId="1FA823D6" w:rsidR="00CD5947" w:rsidRDefault="00CD5947" w:rsidP="00CD5947">
      <w:pPr>
        <w:pStyle w:val="TableofFigures"/>
        <w:tabs>
          <w:tab w:val="right" w:leader="dot" w:pos="9010"/>
        </w:tabs>
        <w:spacing w:line="480" w:lineRule="auto"/>
        <w:jc w:val="left"/>
        <w:rPr>
          <w:rFonts w:asciiTheme="minorHAnsi" w:eastAsiaTheme="minorEastAsia" w:hAnsiTheme="minorHAnsi"/>
          <w:noProof/>
          <w:color w:val="auto"/>
        </w:rPr>
      </w:pPr>
      <w:hyperlink w:anchor="_Toc6422503" w:history="1">
        <w:r w:rsidRPr="009957F0">
          <w:rPr>
            <w:rStyle w:val="Hyperlink"/>
            <w:noProof/>
          </w:rPr>
          <w:t>Table 3: Comparison of Maslow &amp; Dan Pink Motivational theory (Wu, 2014)</w:t>
        </w:r>
        <w:r>
          <w:rPr>
            <w:noProof/>
            <w:webHidden/>
          </w:rPr>
          <w:tab/>
        </w:r>
        <w:r>
          <w:rPr>
            <w:noProof/>
            <w:webHidden/>
          </w:rPr>
          <w:fldChar w:fldCharType="begin"/>
        </w:r>
        <w:r>
          <w:rPr>
            <w:noProof/>
            <w:webHidden/>
          </w:rPr>
          <w:instrText xml:space="preserve"> PAGEREF _Toc6422503 \h </w:instrText>
        </w:r>
        <w:r>
          <w:rPr>
            <w:noProof/>
            <w:webHidden/>
          </w:rPr>
        </w:r>
        <w:r>
          <w:rPr>
            <w:noProof/>
            <w:webHidden/>
          </w:rPr>
          <w:fldChar w:fldCharType="separate"/>
        </w:r>
        <w:r>
          <w:rPr>
            <w:noProof/>
            <w:webHidden/>
          </w:rPr>
          <w:t>17</w:t>
        </w:r>
        <w:r>
          <w:rPr>
            <w:noProof/>
            <w:webHidden/>
          </w:rPr>
          <w:fldChar w:fldCharType="end"/>
        </w:r>
      </w:hyperlink>
    </w:p>
    <w:p w14:paraId="2FB7E246" w14:textId="7F86BB87" w:rsidR="00635FC3" w:rsidRDefault="00CD5947" w:rsidP="00A84456">
      <w:pPr>
        <w:spacing w:line="480" w:lineRule="auto"/>
      </w:pPr>
      <w:r>
        <w:fldChar w:fldCharType="end"/>
      </w:r>
    </w:p>
    <w:p w14:paraId="49EEA3A4" w14:textId="77777777" w:rsidR="00635FC3" w:rsidRDefault="00635FC3">
      <w:pPr>
        <w:spacing w:line="240" w:lineRule="auto"/>
        <w:jc w:val="left"/>
      </w:pPr>
      <w:r>
        <w:br w:type="page"/>
      </w:r>
    </w:p>
    <w:sdt>
      <w:sdtPr>
        <w:rPr>
          <w:rFonts w:ascii="Arial" w:hAnsi="Arial" w:cs="Arial"/>
        </w:rPr>
        <w:id w:val="897092843"/>
        <w:docPartObj>
          <w:docPartGallery w:val="Table of Contents"/>
          <w:docPartUnique/>
        </w:docPartObj>
      </w:sdtPr>
      <w:sdtEndPr>
        <w:rPr>
          <w:rFonts w:eastAsiaTheme="minorHAnsi" w:cstheme="minorBidi"/>
          <w:noProof/>
          <w:color w:val="002060"/>
          <w:sz w:val="24"/>
          <w:szCs w:val="24"/>
          <w:lang w:val="en-GB"/>
        </w:rPr>
      </w:sdtEndPr>
      <w:sdtContent>
        <w:p w14:paraId="63089834" w14:textId="6F513DCA" w:rsidR="00635FC3" w:rsidRPr="00680775" w:rsidRDefault="00635FC3" w:rsidP="00680775">
          <w:pPr>
            <w:pStyle w:val="TOCHeading"/>
            <w:spacing w:line="360" w:lineRule="auto"/>
            <w:rPr>
              <w:rFonts w:ascii="Arial" w:hAnsi="Arial" w:cs="Arial"/>
            </w:rPr>
          </w:pPr>
          <w:r w:rsidRPr="00680775">
            <w:rPr>
              <w:rFonts w:ascii="Arial" w:hAnsi="Arial" w:cs="Arial"/>
            </w:rPr>
            <w:t>Table of Contents</w:t>
          </w:r>
        </w:p>
        <w:p w14:paraId="231F9796" w14:textId="5FBB95C2" w:rsidR="00680775" w:rsidRPr="00680775" w:rsidRDefault="00635FC3" w:rsidP="00680775">
          <w:pPr>
            <w:pStyle w:val="TOC1"/>
            <w:tabs>
              <w:tab w:val="right" w:leader="dot" w:pos="9010"/>
            </w:tabs>
            <w:rPr>
              <w:rFonts w:eastAsiaTheme="minorEastAsia"/>
              <w:b w:val="0"/>
              <w:bCs w:val="0"/>
              <w:i w:val="0"/>
              <w:iCs w:val="0"/>
              <w:noProof/>
              <w:color w:val="auto"/>
            </w:rPr>
          </w:pPr>
          <w:r w:rsidRPr="00680775">
            <w:rPr>
              <w:rFonts w:ascii="Arial" w:hAnsi="Arial" w:cs="Arial"/>
              <w:b w:val="0"/>
              <w:bCs w:val="0"/>
              <w:i w:val="0"/>
            </w:rPr>
            <w:fldChar w:fldCharType="begin"/>
          </w:r>
          <w:r w:rsidRPr="00680775">
            <w:rPr>
              <w:rFonts w:ascii="Arial" w:hAnsi="Arial" w:cs="Arial"/>
              <w:i w:val="0"/>
            </w:rPr>
            <w:instrText xml:space="preserve"> TOC \o "1-3" \h \z \u </w:instrText>
          </w:r>
          <w:r w:rsidRPr="00680775">
            <w:rPr>
              <w:rFonts w:ascii="Arial" w:hAnsi="Arial" w:cs="Arial"/>
              <w:b w:val="0"/>
              <w:bCs w:val="0"/>
              <w:i w:val="0"/>
            </w:rPr>
            <w:fldChar w:fldCharType="separate"/>
          </w:r>
          <w:hyperlink w:anchor="_Toc6424034" w:history="1">
            <w:r w:rsidR="00680775" w:rsidRPr="00680775">
              <w:rPr>
                <w:rStyle w:val="Hyperlink"/>
                <w:rFonts w:eastAsia="Times New Roman"/>
                <w:i w:val="0"/>
                <w:noProof/>
              </w:rPr>
              <w:t>Executive Summary</w:t>
            </w:r>
            <w:r w:rsidR="00680775" w:rsidRPr="00680775">
              <w:rPr>
                <w:i w:val="0"/>
                <w:noProof/>
                <w:webHidden/>
              </w:rPr>
              <w:tab/>
            </w:r>
            <w:r w:rsidR="00680775" w:rsidRPr="00680775">
              <w:rPr>
                <w:i w:val="0"/>
                <w:noProof/>
                <w:webHidden/>
              </w:rPr>
              <w:fldChar w:fldCharType="begin"/>
            </w:r>
            <w:r w:rsidR="00680775" w:rsidRPr="00680775">
              <w:rPr>
                <w:i w:val="0"/>
                <w:noProof/>
                <w:webHidden/>
              </w:rPr>
              <w:instrText xml:space="preserve"> PAGEREF _Toc6424034 \h </w:instrText>
            </w:r>
            <w:r w:rsidR="00680775" w:rsidRPr="00680775">
              <w:rPr>
                <w:i w:val="0"/>
                <w:noProof/>
                <w:webHidden/>
              </w:rPr>
            </w:r>
            <w:r w:rsidR="00680775" w:rsidRPr="00680775">
              <w:rPr>
                <w:i w:val="0"/>
                <w:noProof/>
                <w:webHidden/>
              </w:rPr>
              <w:fldChar w:fldCharType="separate"/>
            </w:r>
            <w:r w:rsidR="00680775" w:rsidRPr="00680775">
              <w:rPr>
                <w:i w:val="0"/>
                <w:noProof/>
                <w:webHidden/>
              </w:rPr>
              <w:t>1</w:t>
            </w:r>
            <w:r w:rsidR="00680775" w:rsidRPr="00680775">
              <w:rPr>
                <w:i w:val="0"/>
                <w:noProof/>
                <w:webHidden/>
              </w:rPr>
              <w:fldChar w:fldCharType="end"/>
            </w:r>
          </w:hyperlink>
        </w:p>
        <w:p w14:paraId="0E070E5E" w14:textId="514E7BCA" w:rsidR="00680775" w:rsidRPr="00680775" w:rsidRDefault="00680775" w:rsidP="00680775">
          <w:pPr>
            <w:pStyle w:val="TOC1"/>
            <w:tabs>
              <w:tab w:val="right" w:leader="dot" w:pos="9010"/>
            </w:tabs>
            <w:rPr>
              <w:rFonts w:eastAsiaTheme="minorEastAsia"/>
              <w:b w:val="0"/>
              <w:bCs w:val="0"/>
              <w:i w:val="0"/>
              <w:iCs w:val="0"/>
              <w:noProof/>
              <w:color w:val="auto"/>
            </w:rPr>
          </w:pPr>
          <w:hyperlink w:anchor="_Toc6424035" w:history="1">
            <w:r w:rsidRPr="00680775">
              <w:rPr>
                <w:rStyle w:val="Hyperlink"/>
                <w:i w:val="0"/>
                <w:noProof/>
              </w:rPr>
              <w:t>Abbreviations</w:t>
            </w:r>
            <w:r w:rsidRPr="00680775">
              <w:rPr>
                <w:i w:val="0"/>
                <w:noProof/>
                <w:webHidden/>
              </w:rPr>
              <w:tab/>
            </w:r>
            <w:r w:rsidRPr="00680775">
              <w:rPr>
                <w:i w:val="0"/>
                <w:noProof/>
                <w:webHidden/>
              </w:rPr>
              <w:fldChar w:fldCharType="begin"/>
            </w:r>
            <w:r w:rsidRPr="00680775">
              <w:rPr>
                <w:i w:val="0"/>
                <w:noProof/>
                <w:webHidden/>
              </w:rPr>
              <w:instrText xml:space="preserve"> PAGEREF _Toc6424035 \h </w:instrText>
            </w:r>
            <w:r w:rsidRPr="00680775">
              <w:rPr>
                <w:i w:val="0"/>
                <w:noProof/>
                <w:webHidden/>
              </w:rPr>
            </w:r>
            <w:r w:rsidRPr="00680775">
              <w:rPr>
                <w:i w:val="0"/>
                <w:noProof/>
                <w:webHidden/>
              </w:rPr>
              <w:fldChar w:fldCharType="separate"/>
            </w:r>
            <w:r w:rsidRPr="00680775">
              <w:rPr>
                <w:i w:val="0"/>
                <w:noProof/>
                <w:webHidden/>
              </w:rPr>
              <w:t>2</w:t>
            </w:r>
            <w:r w:rsidRPr="00680775">
              <w:rPr>
                <w:i w:val="0"/>
                <w:noProof/>
                <w:webHidden/>
              </w:rPr>
              <w:fldChar w:fldCharType="end"/>
            </w:r>
          </w:hyperlink>
        </w:p>
        <w:p w14:paraId="3FBEDA74" w14:textId="55B25DEF" w:rsidR="00680775" w:rsidRPr="00680775" w:rsidRDefault="00680775" w:rsidP="00680775">
          <w:pPr>
            <w:pStyle w:val="TOC1"/>
            <w:tabs>
              <w:tab w:val="right" w:leader="dot" w:pos="9010"/>
            </w:tabs>
            <w:rPr>
              <w:rFonts w:eastAsiaTheme="minorEastAsia"/>
              <w:b w:val="0"/>
              <w:bCs w:val="0"/>
              <w:i w:val="0"/>
              <w:iCs w:val="0"/>
              <w:noProof/>
              <w:color w:val="auto"/>
            </w:rPr>
          </w:pPr>
          <w:hyperlink w:anchor="_Toc6424036" w:history="1">
            <w:r w:rsidRPr="00680775">
              <w:rPr>
                <w:rStyle w:val="Hyperlink"/>
                <w:i w:val="0"/>
                <w:noProof/>
              </w:rPr>
              <w:t>Table of figures</w:t>
            </w:r>
            <w:r w:rsidRPr="00680775">
              <w:rPr>
                <w:i w:val="0"/>
                <w:noProof/>
                <w:webHidden/>
              </w:rPr>
              <w:tab/>
            </w:r>
            <w:r w:rsidRPr="00680775">
              <w:rPr>
                <w:i w:val="0"/>
                <w:noProof/>
                <w:webHidden/>
              </w:rPr>
              <w:fldChar w:fldCharType="begin"/>
            </w:r>
            <w:r w:rsidRPr="00680775">
              <w:rPr>
                <w:i w:val="0"/>
                <w:noProof/>
                <w:webHidden/>
              </w:rPr>
              <w:instrText xml:space="preserve"> PAGEREF _Toc6424036 \h </w:instrText>
            </w:r>
            <w:r w:rsidRPr="00680775">
              <w:rPr>
                <w:i w:val="0"/>
                <w:noProof/>
                <w:webHidden/>
              </w:rPr>
            </w:r>
            <w:r w:rsidRPr="00680775">
              <w:rPr>
                <w:i w:val="0"/>
                <w:noProof/>
                <w:webHidden/>
              </w:rPr>
              <w:fldChar w:fldCharType="separate"/>
            </w:r>
            <w:r w:rsidRPr="00680775">
              <w:rPr>
                <w:i w:val="0"/>
                <w:noProof/>
                <w:webHidden/>
              </w:rPr>
              <w:t>2</w:t>
            </w:r>
            <w:r w:rsidRPr="00680775">
              <w:rPr>
                <w:i w:val="0"/>
                <w:noProof/>
                <w:webHidden/>
              </w:rPr>
              <w:fldChar w:fldCharType="end"/>
            </w:r>
          </w:hyperlink>
        </w:p>
        <w:p w14:paraId="17CF77B9" w14:textId="290987F1" w:rsidR="00680775" w:rsidRPr="00680775" w:rsidRDefault="00680775" w:rsidP="00680775">
          <w:pPr>
            <w:pStyle w:val="TOC1"/>
            <w:tabs>
              <w:tab w:val="right" w:leader="dot" w:pos="9010"/>
            </w:tabs>
            <w:rPr>
              <w:rFonts w:eastAsiaTheme="minorEastAsia"/>
              <w:b w:val="0"/>
              <w:bCs w:val="0"/>
              <w:i w:val="0"/>
              <w:iCs w:val="0"/>
              <w:noProof/>
              <w:color w:val="auto"/>
            </w:rPr>
          </w:pPr>
          <w:hyperlink w:anchor="_Toc6424037" w:history="1">
            <w:r w:rsidRPr="00680775">
              <w:rPr>
                <w:rStyle w:val="Hyperlink"/>
                <w:i w:val="0"/>
                <w:noProof/>
              </w:rPr>
              <w:t>Introduction</w:t>
            </w:r>
            <w:r w:rsidRPr="00680775">
              <w:rPr>
                <w:i w:val="0"/>
                <w:noProof/>
                <w:webHidden/>
              </w:rPr>
              <w:tab/>
            </w:r>
            <w:r w:rsidRPr="00680775">
              <w:rPr>
                <w:i w:val="0"/>
                <w:noProof/>
                <w:webHidden/>
              </w:rPr>
              <w:fldChar w:fldCharType="begin"/>
            </w:r>
            <w:r w:rsidRPr="00680775">
              <w:rPr>
                <w:i w:val="0"/>
                <w:noProof/>
                <w:webHidden/>
              </w:rPr>
              <w:instrText xml:space="preserve"> PAGEREF _Toc6424037 \h </w:instrText>
            </w:r>
            <w:r w:rsidRPr="00680775">
              <w:rPr>
                <w:i w:val="0"/>
                <w:noProof/>
                <w:webHidden/>
              </w:rPr>
            </w:r>
            <w:r w:rsidRPr="00680775">
              <w:rPr>
                <w:i w:val="0"/>
                <w:noProof/>
                <w:webHidden/>
              </w:rPr>
              <w:fldChar w:fldCharType="separate"/>
            </w:r>
            <w:r w:rsidRPr="00680775">
              <w:rPr>
                <w:i w:val="0"/>
                <w:noProof/>
                <w:webHidden/>
              </w:rPr>
              <w:t>5</w:t>
            </w:r>
            <w:r w:rsidRPr="00680775">
              <w:rPr>
                <w:i w:val="0"/>
                <w:noProof/>
                <w:webHidden/>
              </w:rPr>
              <w:fldChar w:fldCharType="end"/>
            </w:r>
          </w:hyperlink>
        </w:p>
        <w:p w14:paraId="0D30B70C" w14:textId="78E36DE3" w:rsidR="00680775" w:rsidRPr="00680775" w:rsidRDefault="00680775" w:rsidP="00680775">
          <w:pPr>
            <w:pStyle w:val="TOC2"/>
            <w:tabs>
              <w:tab w:val="right" w:leader="dot" w:pos="9010"/>
            </w:tabs>
            <w:rPr>
              <w:rFonts w:eastAsiaTheme="minorEastAsia"/>
              <w:b w:val="0"/>
              <w:bCs w:val="0"/>
              <w:noProof/>
              <w:color w:val="auto"/>
              <w:sz w:val="24"/>
              <w:szCs w:val="24"/>
            </w:rPr>
          </w:pPr>
          <w:hyperlink w:anchor="_Toc6424038" w:history="1">
            <w:r w:rsidRPr="00680775">
              <w:rPr>
                <w:rStyle w:val="Hyperlink"/>
                <w:noProof/>
              </w:rPr>
              <w:t>Aims &amp; Objectives</w:t>
            </w:r>
            <w:r w:rsidRPr="00680775">
              <w:rPr>
                <w:noProof/>
                <w:webHidden/>
              </w:rPr>
              <w:tab/>
            </w:r>
            <w:r w:rsidRPr="00680775">
              <w:rPr>
                <w:noProof/>
                <w:webHidden/>
              </w:rPr>
              <w:fldChar w:fldCharType="begin"/>
            </w:r>
            <w:r w:rsidRPr="00680775">
              <w:rPr>
                <w:noProof/>
                <w:webHidden/>
              </w:rPr>
              <w:instrText xml:space="preserve"> PAGEREF _Toc6424038 \h </w:instrText>
            </w:r>
            <w:r w:rsidRPr="00680775">
              <w:rPr>
                <w:noProof/>
                <w:webHidden/>
              </w:rPr>
            </w:r>
            <w:r w:rsidRPr="00680775">
              <w:rPr>
                <w:noProof/>
                <w:webHidden/>
              </w:rPr>
              <w:fldChar w:fldCharType="separate"/>
            </w:r>
            <w:r w:rsidRPr="00680775">
              <w:rPr>
                <w:noProof/>
                <w:webHidden/>
              </w:rPr>
              <w:t>6</w:t>
            </w:r>
            <w:r w:rsidRPr="00680775">
              <w:rPr>
                <w:noProof/>
                <w:webHidden/>
              </w:rPr>
              <w:fldChar w:fldCharType="end"/>
            </w:r>
          </w:hyperlink>
        </w:p>
        <w:p w14:paraId="20EAFBBD" w14:textId="7F55EFBB" w:rsidR="00680775" w:rsidRPr="00680775" w:rsidRDefault="00680775" w:rsidP="00680775">
          <w:pPr>
            <w:pStyle w:val="TOC1"/>
            <w:tabs>
              <w:tab w:val="right" w:leader="dot" w:pos="9010"/>
            </w:tabs>
            <w:rPr>
              <w:rFonts w:eastAsiaTheme="minorEastAsia"/>
              <w:b w:val="0"/>
              <w:bCs w:val="0"/>
              <w:i w:val="0"/>
              <w:iCs w:val="0"/>
              <w:noProof/>
              <w:color w:val="auto"/>
            </w:rPr>
          </w:pPr>
          <w:hyperlink w:anchor="_Toc6424039" w:history="1">
            <w:r w:rsidRPr="00680775">
              <w:rPr>
                <w:rStyle w:val="Hyperlink"/>
                <w:i w:val="0"/>
                <w:noProof/>
              </w:rPr>
              <w:t>Literature Review</w:t>
            </w:r>
            <w:r w:rsidRPr="00680775">
              <w:rPr>
                <w:i w:val="0"/>
                <w:noProof/>
                <w:webHidden/>
              </w:rPr>
              <w:tab/>
            </w:r>
            <w:r w:rsidRPr="00680775">
              <w:rPr>
                <w:i w:val="0"/>
                <w:noProof/>
                <w:webHidden/>
              </w:rPr>
              <w:fldChar w:fldCharType="begin"/>
            </w:r>
            <w:r w:rsidRPr="00680775">
              <w:rPr>
                <w:i w:val="0"/>
                <w:noProof/>
                <w:webHidden/>
              </w:rPr>
              <w:instrText xml:space="preserve"> PAGEREF _Toc6424039 \h </w:instrText>
            </w:r>
            <w:r w:rsidRPr="00680775">
              <w:rPr>
                <w:i w:val="0"/>
                <w:noProof/>
                <w:webHidden/>
              </w:rPr>
            </w:r>
            <w:r w:rsidRPr="00680775">
              <w:rPr>
                <w:i w:val="0"/>
                <w:noProof/>
                <w:webHidden/>
              </w:rPr>
              <w:fldChar w:fldCharType="separate"/>
            </w:r>
            <w:r w:rsidRPr="00680775">
              <w:rPr>
                <w:i w:val="0"/>
                <w:noProof/>
                <w:webHidden/>
              </w:rPr>
              <w:t>6</w:t>
            </w:r>
            <w:r w:rsidRPr="00680775">
              <w:rPr>
                <w:i w:val="0"/>
                <w:noProof/>
                <w:webHidden/>
              </w:rPr>
              <w:fldChar w:fldCharType="end"/>
            </w:r>
          </w:hyperlink>
        </w:p>
        <w:p w14:paraId="71C833DC" w14:textId="0F1D4A3F" w:rsidR="00680775" w:rsidRPr="00680775" w:rsidRDefault="00680775" w:rsidP="00680775">
          <w:pPr>
            <w:pStyle w:val="TOC1"/>
            <w:tabs>
              <w:tab w:val="right" w:leader="dot" w:pos="9010"/>
            </w:tabs>
            <w:rPr>
              <w:rFonts w:eastAsiaTheme="minorEastAsia"/>
              <w:b w:val="0"/>
              <w:bCs w:val="0"/>
              <w:i w:val="0"/>
              <w:iCs w:val="0"/>
              <w:noProof/>
              <w:color w:val="auto"/>
            </w:rPr>
          </w:pPr>
          <w:hyperlink w:anchor="_Toc6424040" w:history="1">
            <w:r w:rsidRPr="00680775">
              <w:rPr>
                <w:rStyle w:val="Hyperlink"/>
                <w:i w:val="0"/>
                <w:noProof/>
              </w:rPr>
              <w:t>Organisation background</w:t>
            </w:r>
            <w:r w:rsidRPr="00680775">
              <w:rPr>
                <w:i w:val="0"/>
                <w:noProof/>
                <w:webHidden/>
              </w:rPr>
              <w:tab/>
            </w:r>
            <w:r w:rsidRPr="00680775">
              <w:rPr>
                <w:i w:val="0"/>
                <w:noProof/>
                <w:webHidden/>
              </w:rPr>
              <w:fldChar w:fldCharType="begin"/>
            </w:r>
            <w:r w:rsidRPr="00680775">
              <w:rPr>
                <w:i w:val="0"/>
                <w:noProof/>
                <w:webHidden/>
              </w:rPr>
              <w:instrText xml:space="preserve"> PAGEREF _Toc6424040 \h </w:instrText>
            </w:r>
            <w:r w:rsidRPr="00680775">
              <w:rPr>
                <w:i w:val="0"/>
                <w:noProof/>
                <w:webHidden/>
              </w:rPr>
            </w:r>
            <w:r w:rsidRPr="00680775">
              <w:rPr>
                <w:i w:val="0"/>
                <w:noProof/>
                <w:webHidden/>
              </w:rPr>
              <w:fldChar w:fldCharType="separate"/>
            </w:r>
            <w:r w:rsidRPr="00680775">
              <w:rPr>
                <w:i w:val="0"/>
                <w:noProof/>
                <w:webHidden/>
              </w:rPr>
              <w:t>7</w:t>
            </w:r>
            <w:r w:rsidRPr="00680775">
              <w:rPr>
                <w:i w:val="0"/>
                <w:noProof/>
                <w:webHidden/>
              </w:rPr>
              <w:fldChar w:fldCharType="end"/>
            </w:r>
          </w:hyperlink>
        </w:p>
        <w:p w14:paraId="287A7396" w14:textId="30AE7F5D" w:rsidR="00680775" w:rsidRPr="00680775" w:rsidRDefault="00680775" w:rsidP="00680775">
          <w:pPr>
            <w:pStyle w:val="TOC3"/>
            <w:tabs>
              <w:tab w:val="right" w:leader="dot" w:pos="9010"/>
            </w:tabs>
            <w:rPr>
              <w:rFonts w:eastAsiaTheme="minorEastAsia"/>
              <w:noProof/>
              <w:color w:val="auto"/>
              <w:sz w:val="24"/>
              <w:szCs w:val="24"/>
            </w:rPr>
          </w:pPr>
          <w:hyperlink w:anchor="_Toc6424041" w:history="1">
            <w:r w:rsidRPr="00680775">
              <w:rPr>
                <w:rStyle w:val="Hyperlink"/>
                <w:noProof/>
              </w:rPr>
              <w:t>Corporate Values</w:t>
            </w:r>
            <w:r w:rsidRPr="00680775">
              <w:rPr>
                <w:noProof/>
                <w:webHidden/>
              </w:rPr>
              <w:tab/>
            </w:r>
            <w:r w:rsidRPr="00680775">
              <w:rPr>
                <w:noProof/>
                <w:webHidden/>
              </w:rPr>
              <w:fldChar w:fldCharType="begin"/>
            </w:r>
            <w:r w:rsidRPr="00680775">
              <w:rPr>
                <w:noProof/>
                <w:webHidden/>
              </w:rPr>
              <w:instrText xml:space="preserve"> PAGEREF _Toc6424041 \h </w:instrText>
            </w:r>
            <w:r w:rsidRPr="00680775">
              <w:rPr>
                <w:noProof/>
                <w:webHidden/>
              </w:rPr>
            </w:r>
            <w:r w:rsidRPr="00680775">
              <w:rPr>
                <w:noProof/>
                <w:webHidden/>
              </w:rPr>
              <w:fldChar w:fldCharType="separate"/>
            </w:r>
            <w:r w:rsidRPr="00680775">
              <w:rPr>
                <w:noProof/>
                <w:webHidden/>
              </w:rPr>
              <w:t>7</w:t>
            </w:r>
            <w:r w:rsidRPr="00680775">
              <w:rPr>
                <w:noProof/>
                <w:webHidden/>
              </w:rPr>
              <w:fldChar w:fldCharType="end"/>
            </w:r>
          </w:hyperlink>
        </w:p>
        <w:p w14:paraId="7CB11449" w14:textId="643B2A59" w:rsidR="00680775" w:rsidRPr="00680775" w:rsidRDefault="00680775" w:rsidP="00680775">
          <w:pPr>
            <w:pStyle w:val="TOC1"/>
            <w:tabs>
              <w:tab w:val="right" w:leader="dot" w:pos="9010"/>
            </w:tabs>
            <w:rPr>
              <w:rFonts w:eastAsiaTheme="minorEastAsia"/>
              <w:b w:val="0"/>
              <w:bCs w:val="0"/>
              <w:i w:val="0"/>
              <w:iCs w:val="0"/>
              <w:noProof/>
              <w:color w:val="auto"/>
            </w:rPr>
          </w:pPr>
          <w:hyperlink w:anchor="_Toc6424042" w:history="1">
            <w:r w:rsidRPr="00680775">
              <w:rPr>
                <w:rStyle w:val="Hyperlink"/>
                <w:i w:val="0"/>
                <w:noProof/>
              </w:rPr>
              <w:t>Employment relations and the Law</w:t>
            </w:r>
            <w:r w:rsidRPr="00680775">
              <w:rPr>
                <w:i w:val="0"/>
                <w:noProof/>
                <w:webHidden/>
              </w:rPr>
              <w:tab/>
            </w:r>
            <w:r w:rsidRPr="00680775">
              <w:rPr>
                <w:i w:val="0"/>
                <w:noProof/>
                <w:webHidden/>
              </w:rPr>
              <w:fldChar w:fldCharType="begin"/>
            </w:r>
            <w:r w:rsidRPr="00680775">
              <w:rPr>
                <w:i w:val="0"/>
                <w:noProof/>
                <w:webHidden/>
              </w:rPr>
              <w:instrText xml:space="preserve"> PAGEREF _Toc6424042 \h </w:instrText>
            </w:r>
            <w:r w:rsidRPr="00680775">
              <w:rPr>
                <w:i w:val="0"/>
                <w:noProof/>
                <w:webHidden/>
              </w:rPr>
            </w:r>
            <w:r w:rsidRPr="00680775">
              <w:rPr>
                <w:i w:val="0"/>
                <w:noProof/>
                <w:webHidden/>
              </w:rPr>
              <w:fldChar w:fldCharType="separate"/>
            </w:r>
            <w:r w:rsidRPr="00680775">
              <w:rPr>
                <w:i w:val="0"/>
                <w:noProof/>
                <w:webHidden/>
              </w:rPr>
              <w:t>7</w:t>
            </w:r>
            <w:r w:rsidRPr="00680775">
              <w:rPr>
                <w:i w:val="0"/>
                <w:noProof/>
                <w:webHidden/>
              </w:rPr>
              <w:fldChar w:fldCharType="end"/>
            </w:r>
          </w:hyperlink>
        </w:p>
        <w:p w14:paraId="306429B5" w14:textId="646A20EE" w:rsidR="00680775" w:rsidRPr="00680775" w:rsidRDefault="00680775" w:rsidP="00680775">
          <w:pPr>
            <w:pStyle w:val="TOC2"/>
            <w:tabs>
              <w:tab w:val="right" w:leader="dot" w:pos="9010"/>
            </w:tabs>
            <w:rPr>
              <w:rFonts w:eastAsiaTheme="minorEastAsia"/>
              <w:b w:val="0"/>
              <w:bCs w:val="0"/>
              <w:noProof/>
              <w:color w:val="auto"/>
              <w:sz w:val="24"/>
              <w:szCs w:val="24"/>
            </w:rPr>
          </w:pPr>
          <w:hyperlink w:anchor="_Toc6424043" w:history="1">
            <w:r w:rsidRPr="00680775">
              <w:rPr>
                <w:rStyle w:val="Hyperlink"/>
                <w:noProof/>
              </w:rPr>
              <w:t>The legislative process</w:t>
            </w:r>
            <w:r w:rsidRPr="00680775">
              <w:rPr>
                <w:noProof/>
                <w:webHidden/>
              </w:rPr>
              <w:tab/>
            </w:r>
            <w:r w:rsidRPr="00680775">
              <w:rPr>
                <w:noProof/>
                <w:webHidden/>
              </w:rPr>
              <w:fldChar w:fldCharType="begin"/>
            </w:r>
            <w:r w:rsidRPr="00680775">
              <w:rPr>
                <w:noProof/>
                <w:webHidden/>
              </w:rPr>
              <w:instrText xml:space="preserve"> PAGEREF _Toc6424043 \h </w:instrText>
            </w:r>
            <w:r w:rsidRPr="00680775">
              <w:rPr>
                <w:noProof/>
                <w:webHidden/>
              </w:rPr>
            </w:r>
            <w:r w:rsidRPr="00680775">
              <w:rPr>
                <w:noProof/>
                <w:webHidden/>
              </w:rPr>
              <w:fldChar w:fldCharType="separate"/>
            </w:r>
            <w:r w:rsidRPr="00680775">
              <w:rPr>
                <w:noProof/>
                <w:webHidden/>
              </w:rPr>
              <w:t>7</w:t>
            </w:r>
            <w:r w:rsidRPr="00680775">
              <w:rPr>
                <w:noProof/>
                <w:webHidden/>
              </w:rPr>
              <w:fldChar w:fldCharType="end"/>
            </w:r>
          </w:hyperlink>
        </w:p>
        <w:p w14:paraId="0DA0E1E5" w14:textId="7580944E" w:rsidR="00680775" w:rsidRPr="00680775" w:rsidRDefault="00680775" w:rsidP="00680775">
          <w:pPr>
            <w:pStyle w:val="TOC2"/>
            <w:tabs>
              <w:tab w:val="right" w:leader="dot" w:pos="9010"/>
            </w:tabs>
            <w:rPr>
              <w:rFonts w:eastAsiaTheme="minorEastAsia"/>
              <w:b w:val="0"/>
              <w:bCs w:val="0"/>
              <w:noProof/>
              <w:color w:val="auto"/>
              <w:sz w:val="24"/>
              <w:szCs w:val="24"/>
            </w:rPr>
          </w:pPr>
          <w:hyperlink w:anchor="_Toc6424044" w:history="1">
            <w:r w:rsidRPr="00680775">
              <w:rPr>
                <w:rStyle w:val="Hyperlink"/>
                <w:noProof/>
              </w:rPr>
              <w:t>The contract of employment</w:t>
            </w:r>
            <w:r w:rsidRPr="00680775">
              <w:rPr>
                <w:noProof/>
                <w:webHidden/>
              </w:rPr>
              <w:tab/>
            </w:r>
            <w:r w:rsidRPr="00680775">
              <w:rPr>
                <w:noProof/>
                <w:webHidden/>
              </w:rPr>
              <w:fldChar w:fldCharType="begin"/>
            </w:r>
            <w:r w:rsidRPr="00680775">
              <w:rPr>
                <w:noProof/>
                <w:webHidden/>
              </w:rPr>
              <w:instrText xml:space="preserve"> PAGEREF _Toc6424044 \h </w:instrText>
            </w:r>
            <w:r w:rsidRPr="00680775">
              <w:rPr>
                <w:noProof/>
                <w:webHidden/>
              </w:rPr>
            </w:r>
            <w:r w:rsidRPr="00680775">
              <w:rPr>
                <w:noProof/>
                <w:webHidden/>
              </w:rPr>
              <w:fldChar w:fldCharType="separate"/>
            </w:r>
            <w:r w:rsidRPr="00680775">
              <w:rPr>
                <w:noProof/>
                <w:webHidden/>
              </w:rPr>
              <w:t>8</w:t>
            </w:r>
            <w:r w:rsidRPr="00680775">
              <w:rPr>
                <w:noProof/>
                <w:webHidden/>
              </w:rPr>
              <w:fldChar w:fldCharType="end"/>
            </w:r>
          </w:hyperlink>
        </w:p>
        <w:p w14:paraId="7006B933" w14:textId="2AA0A193" w:rsidR="00680775" w:rsidRPr="00680775" w:rsidRDefault="00680775" w:rsidP="00680775">
          <w:pPr>
            <w:pStyle w:val="TOC2"/>
            <w:tabs>
              <w:tab w:val="right" w:leader="dot" w:pos="9010"/>
            </w:tabs>
            <w:rPr>
              <w:rFonts w:eastAsiaTheme="minorEastAsia"/>
              <w:b w:val="0"/>
              <w:bCs w:val="0"/>
              <w:noProof/>
              <w:color w:val="auto"/>
              <w:sz w:val="24"/>
              <w:szCs w:val="24"/>
            </w:rPr>
          </w:pPr>
          <w:hyperlink w:anchor="_Toc6424045" w:history="1">
            <w:r w:rsidRPr="00680775">
              <w:rPr>
                <w:rStyle w:val="Hyperlink"/>
                <w:noProof/>
              </w:rPr>
              <w:t>The Employment Relationship</w:t>
            </w:r>
            <w:r w:rsidRPr="00680775">
              <w:rPr>
                <w:noProof/>
                <w:webHidden/>
              </w:rPr>
              <w:tab/>
            </w:r>
            <w:r w:rsidRPr="00680775">
              <w:rPr>
                <w:noProof/>
                <w:webHidden/>
              </w:rPr>
              <w:fldChar w:fldCharType="begin"/>
            </w:r>
            <w:r w:rsidRPr="00680775">
              <w:rPr>
                <w:noProof/>
                <w:webHidden/>
              </w:rPr>
              <w:instrText xml:space="preserve"> PAGEREF _Toc6424045 \h </w:instrText>
            </w:r>
            <w:r w:rsidRPr="00680775">
              <w:rPr>
                <w:noProof/>
                <w:webHidden/>
              </w:rPr>
            </w:r>
            <w:r w:rsidRPr="00680775">
              <w:rPr>
                <w:noProof/>
                <w:webHidden/>
              </w:rPr>
              <w:fldChar w:fldCharType="separate"/>
            </w:r>
            <w:r w:rsidRPr="00680775">
              <w:rPr>
                <w:noProof/>
                <w:webHidden/>
              </w:rPr>
              <w:t>8</w:t>
            </w:r>
            <w:r w:rsidRPr="00680775">
              <w:rPr>
                <w:noProof/>
                <w:webHidden/>
              </w:rPr>
              <w:fldChar w:fldCharType="end"/>
            </w:r>
          </w:hyperlink>
        </w:p>
        <w:p w14:paraId="4CFBBD68" w14:textId="2953F870" w:rsidR="00680775" w:rsidRPr="00680775" w:rsidRDefault="00680775" w:rsidP="00680775">
          <w:pPr>
            <w:pStyle w:val="TOC2"/>
            <w:tabs>
              <w:tab w:val="right" w:leader="dot" w:pos="9010"/>
            </w:tabs>
            <w:rPr>
              <w:rFonts w:eastAsiaTheme="minorEastAsia"/>
              <w:b w:val="0"/>
              <w:bCs w:val="0"/>
              <w:noProof/>
              <w:color w:val="auto"/>
              <w:sz w:val="24"/>
              <w:szCs w:val="24"/>
            </w:rPr>
          </w:pPr>
          <w:hyperlink w:anchor="_Toc6424046" w:history="1">
            <w:r w:rsidRPr="00680775">
              <w:rPr>
                <w:rStyle w:val="Hyperlink"/>
                <w:noProof/>
              </w:rPr>
              <w:t>The Psychological contract</w:t>
            </w:r>
            <w:r w:rsidRPr="00680775">
              <w:rPr>
                <w:noProof/>
                <w:webHidden/>
              </w:rPr>
              <w:tab/>
            </w:r>
            <w:r w:rsidRPr="00680775">
              <w:rPr>
                <w:noProof/>
                <w:webHidden/>
              </w:rPr>
              <w:fldChar w:fldCharType="begin"/>
            </w:r>
            <w:r w:rsidRPr="00680775">
              <w:rPr>
                <w:noProof/>
                <w:webHidden/>
              </w:rPr>
              <w:instrText xml:space="preserve"> PAGEREF _Toc6424046 \h </w:instrText>
            </w:r>
            <w:r w:rsidRPr="00680775">
              <w:rPr>
                <w:noProof/>
                <w:webHidden/>
              </w:rPr>
            </w:r>
            <w:r w:rsidRPr="00680775">
              <w:rPr>
                <w:noProof/>
                <w:webHidden/>
              </w:rPr>
              <w:fldChar w:fldCharType="separate"/>
            </w:r>
            <w:r w:rsidRPr="00680775">
              <w:rPr>
                <w:noProof/>
                <w:webHidden/>
              </w:rPr>
              <w:t>9</w:t>
            </w:r>
            <w:r w:rsidRPr="00680775">
              <w:rPr>
                <w:noProof/>
                <w:webHidden/>
              </w:rPr>
              <w:fldChar w:fldCharType="end"/>
            </w:r>
          </w:hyperlink>
        </w:p>
        <w:p w14:paraId="709E1D90" w14:textId="28CA8D32" w:rsidR="00680775" w:rsidRPr="00680775" w:rsidRDefault="00680775" w:rsidP="00680775">
          <w:pPr>
            <w:pStyle w:val="TOC1"/>
            <w:tabs>
              <w:tab w:val="right" w:leader="dot" w:pos="9010"/>
            </w:tabs>
            <w:rPr>
              <w:rFonts w:eastAsiaTheme="minorEastAsia"/>
              <w:b w:val="0"/>
              <w:bCs w:val="0"/>
              <w:i w:val="0"/>
              <w:iCs w:val="0"/>
              <w:noProof/>
              <w:color w:val="auto"/>
            </w:rPr>
          </w:pPr>
          <w:hyperlink w:anchor="_Toc6424047" w:history="1">
            <w:r w:rsidRPr="00680775">
              <w:rPr>
                <w:rStyle w:val="Hyperlink"/>
                <w:i w:val="0"/>
                <w:noProof/>
              </w:rPr>
              <w:t>Flexible Working Arrangements &amp; TUI</w:t>
            </w:r>
            <w:r w:rsidRPr="00680775">
              <w:rPr>
                <w:i w:val="0"/>
                <w:noProof/>
                <w:webHidden/>
              </w:rPr>
              <w:tab/>
            </w:r>
            <w:r w:rsidRPr="00680775">
              <w:rPr>
                <w:i w:val="0"/>
                <w:noProof/>
                <w:webHidden/>
              </w:rPr>
              <w:fldChar w:fldCharType="begin"/>
            </w:r>
            <w:r w:rsidRPr="00680775">
              <w:rPr>
                <w:i w:val="0"/>
                <w:noProof/>
                <w:webHidden/>
              </w:rPr>
              <w:instrText xml:space="preserve"> PAGEREF _Toc6424047 \h </w:instrText>
            </w:r>
            <w:r w:rsidRPr="00680775">
              <w:rPr>
                <w:i w:val="0"/>
                <w:noProof/>
                <w:webHidden/>
              </w:rPr>
            </w:r>
            <w:r w:rsidRPr="00680775">
              <w:rPr>
                <w:i w:val="0"/>
                <w:noProof/>
                <w:webHidden/>
              </w:rPr>
              <w:fldChar w:fldCharType="separate"/>
            </w:r>
            <w:r w:rsidRPr="00680775">
              <w:rPr>
                <w:i w:val="0"/>
                <w:noProof/>
                <w:webHidden/>
              </w:rPr>
              <w:t>10</w:t>
            </w:r>
            <w:r w:rsidRPr="00680775">
              <w:rPr>
                <w:i w:val="0"/>
                <w:noProof/>
                <w:webHidden/>
              </w:rPr>
              <w:fldChar w:fldCharType="end"/>
            </w:r>
          </w:hyperlink>
        </w:p>
        <w:p w14:paraId="7CE114E5" w14:textId="0A696F6D" w:rsidR="00680775" w:rsidRPr="00680775" w:rsidRDefault="00680775" w:rsidP="00680775">
          <w:pPr>
            <w:pStyle w:val="TOC2"/>
            <w:tabs>
              <w:tab w:val="right" w:leader="dot" w:pos="9010"/>
            </w:tabs>
            <w:rPr>
              <w:rFonts w:eastAsiaTheme="minorEastAsia"/>
              <w:b w:val="0"/>
              <w:bCs w:val="0"/>
              <w:noProof/>
              <w:color w:val="auto"/>
              <w:sz w:val="24"/>
              <w:szCs w:val="24"/>
            </w:rPr>
          </w:pPr>
          <w:hyperlink w:anchor="_Toc6424048" w:history="1">
            <w:r w:rsidRPr="00680775">
              <w:rPr>
                <w:rStyle w:val="Hyperlink"/>
                <w:noProof/>
              </w:rPr>
              <w:t>Competitors</w:t>
            </w:r>
            <w:r w:rsidRPr="00680775">
              <w:rPr>
                <w:noProof/>
                <w:webHidden/>
              </w:rPr>
              <w:tab/>
            </w:r>
            <w:r w:rsidRPr="00680775">
              <w:rPr>
                <w:noProof/>
                <w:webHidden/>
              </w:rPr>
              <w:fldChar w:fldCharType="begin"/>
            </w:r>
            <w:r w:rsidRPr="00680775">
              <w:rPr>
                <w:noProof/>
                <w:webHidden/>
              </w:rPr>
              <w:instrText xml:space="preserve"> PAGEREF _Toc6424048 \h </w:instrText>
            </w:r>
            <w:r w:rsidRPr="00680775">
              <w:rPr>
                <w:noProof/>
                <w:webHidden/>
              </w:rPr>
            </w:r>
            <w:r w:rsidRPr="00680775">
              <w:rPr>
                <w:noProof/>
                <w:webHidden/>
              </w:rPr>
              <w:fldChar w:fldCharType="separate"/>
            </w:r>
            <w:r w:rsidRPr="00680775">
              <w:rPr>
                <w:noProof/>
                <w:webHidden/>
              </w:rPr>
              <w:t>12</w:t>
            </w:r>
            <w:r w:rsidRPr="00680775">
              <w:rPr>
                <w:noProof/>
                <w:webHidden/>
              </w:rPr>
              <w:fldChar w:fldCharType="end"/>
            </w:r>
          </w:hyperlink>
        </w:p>
        <w:p w14:paraId="61EB917F" w14:textId="37EC6142" w:rsidR="00680775" w:rsidRPr="00680775" w:rsidRDefault="00680775" w:rsidP="00680775">
          <w:pPr>
            <w:pStyle w:val="TOC2"/>
            <w:tabs>
              <w:tab w:val="right" w:leader="dot" w:pos="9010"/>
            </w:tabs>
            <w:rPr>
              <w:rFonts w:eastAsiaTheme="minorEastAsia"/>
              <w:b w:val="0"/>
              <w:bCs w:val="0"/>
              <w:noProof/>
              <w:color w:val="auto"/>
              <w:sz w:val="24"/>
              <w:szCs w:val="24"/>
            </w:rPr>
          </w:pPr>
          <w:hyperlink w:anchor="_Toc6424049" w:history="1">
            <w:r w:rsidRPr="00680775">
              <w:rPr>
                <w:rStyle w:val="Hyperlink"/>
                <w:noProof/>
              </w:rPr>
              <w:t>Advantages &amp; Disadvantages of FWAs</w:t>
            </w:r>
            <w:r w:rsidRPr="00680775">
              <w:rPr>
                <w:noProof/>
                <w:webHidden/>
              </w:rPr>
              <w:tab/>
            </w:r>
            <w:r w:rsidRPr="00680775">
              <w:rPr>
                <w:noProof/>
                <w:webHidden/>
              </w:rPr>
              <w:fldChar w:fldCharType="begin"/>
            </w:r>
            <w:r w:rsidRPr="00680775">
              <w:rPr>
                <w:noProof/>
                <w:webHidden/>
              </w:rPr>
              <w:instrText xml:space="preserve"> PAGEREF _Toc6424049 \h </w:instrText>
            </w:r>
            <w:r w:rsidRPr="00680775">
              <w:rPr>
                <w:noProof/>
                <w:webHidden/>
              </w:rPr>
            </w:r>
            <w:r w:rsidRPr="00680775">
              <w:rPr>
                <w:noProof/>
                <w:webHidden/>
              </w:rPr>
              <w:fldChar w:fldCharType="separate"/>
            </w:r>
            <w:r w:rsidRPr="00680775">
              <w:rPr>
                <w:noProof/>
                <w:webHidden/>
              </w:rPr>
              <w:t>12</w:t>
            </w:r>
            <w:r w:rsidRPr="00680775">
              <w:rPr>
                <w:noProof/>
                <w:webHidden/>
              </w:rPr>
              <w:fldChar w:fldCharType="end"/>
            </w:r>
          </w:hyperlink>
        </w:p>
        <w:p w14:paraId="25399C2A" w14:textId="319D1B49" w:rsidR="00680775" w:rsidRPr="00680775" w:rsidRDefault="00680775" w:rsidP="00680775">
          <w:pPr>
            <w:pStyle w:val="TOC3"/>
            <w:tabs>
              <w:tab w:val="right" w:leader="dot" w:pos="9010"/>
            </w:tabs>
            <w:rPr>
              <w:rFonts w:eastAsiaTheme="minorEastAsia"/>
              <w:noProof/>
              <w:color w:val="auto"/>
              <w:sz w:val="24"/>
              <w:szCs w:val="24"/>
            </w:rPr>
          </w:pPr>
          <w:hyperlink w:anchor="_Toc6424050" w:history="1">
            <w:r w:rsidRPr="00680775">
              <w:rPr>
                <w:rStyle w:val="Hyperlink"/>
                <w:noProof/>
              </w:rPr>
              <w:t>Advantages</w:t>
            </w:r>
            <w:r w:rsidRPr="00680775">
              <w:rPr>
                <w:noProof/>
                <w:webHidden/>
              </w:rPr>
              <w:tab/>
            </w:r>
            <w:r w:rsidRPr="00680775">
              <w:rPr>
                <w:noProof/>
                <w:webHidden/>
              </w:rPr>
              <w:fldChar w:fldCharType="begin"/>
            </w:r>
            <w:r w:rsidRPr="00680775">
              <w:rPr>
                <w:noProof/>
                <w:webHidden/>
              </w:rPr>
              <w:instrText xml:space="preserve"> PAGEREF _Toc6424050 \h </w:instrText>
            </w:r>
            <w:r w:rsidRPr="00680775">
              <w:rPr>
                <w:noProof/>
                <w:webHidden/>
              </w:rPr>
            </w:r>
            <w:r w:rsidRPr="00680775">
              <w:rPr>
                <w:noProof/>
                <w:webHidden/>
              </w:rPr>
              <w:fldChar w:fldCharType="separate"/>
            </w:r>
            <w:r w:rsidRPr="00680775">
              <w:rPr>
                <w:noProof/>
                <w:webHidden/>
              </w:rPr>
              <w:t>13</w:t>
            </w:r>
            <w:r w:rsidRPr="00680775">
              <w:rPr>
                <w:noProof/>
                <w:webHidden/>
              </w:rPr>
              <w:fldChar w:fldCharType="end"/>
            </w:r>
          </w:hyperlink>
        </w:p>
        <w:p w14:paraId="2E28C7BB" w14:textId="4A1628BF" w:rsidR="00680775" w:rsidRPr="00680775" w:rsidRDefault="00680775" w:rsidP="00680775">
          <w:pPr>
            <w:pStyle w:val="TOC3"/>
            <w:tabs>
              <w:tab w:val="right" w:leader="dot" w:pos="9010"/>
            </w:tabs>
            <w:rPr>
              <w:rFonts w:eastAsiaTheme="minorEastAsia"/>
              <w:noProof/>
              <w:color w:val="auto"/>
              <w:sz w:val="24"/>
              <w:szCs w:val="24"/>
            </w:rPr>
          </w:pPr>
          <w:hyperlink w:anchor="_Toc6424051" w:history="1">
            <w:r w:rsidRPr="00680775">
              <w:rPr>
                <w:rStyle w:val="Hyperlink"/>
                <w:noProof/>
              </w:rPr>
              <w:t>Disadvantages</w:t>
            </w:r>
            <w:r w:rsidRPr="00680775">
              <w:rPr>
                <w:noProof/>
                <w:webHidden/>
              </w:rPr>
              <w:tab/>
            </w:r>
            <w:r w:rsidRPr="00680775">
              <w:rPr>
                <w:noProof/>
                <w:webHidden/>
              </w:rPr>
              <w:fldChar w:fldCharType="begin"/>
            </w:r>
            <w:r w:rsidRPr="00680775">
              <w:rPr>
                <w:noProof/>
                <w:webHidden/>
              </w:rPr>
              <w:instrText xml:space="preserve"> PAGEREF _Toc6424051 \h </w:instrText>
            </w:r>
            <w:r w:rsidRPr="00680775">
              <w:rPr>
                <w:noProof/>
                <w:webHidden/>
              </w:rPr>
            </w:r>
            <w:r w:rsidRPr="00680775">
              <w:rPr>
                <w:noProof/>
                <w:webHidden/>
              </w:rPr>
              <w:fldChar w:fldCharType="separate"/>
            </w:r>
            <w:r w:rsidRPr="00680775">
              <w:rPr>
                <w:noProof/>
                <w:webHidden/>
              </w:rPr>
              <w:t>14</w:t>
            </w:r>
            <w:r w:rsidRPr="00680775">
              <w:rPr>
                <w:noProof/>
                <w:webHidden/>
              </w:rPr>
              <w:fldChar w:fldCharType="end"/>
            </w:r>
          </w:hyperlink>
        </w:p>
        <w:p w14:paraId="6D832DEB" w14:textId="6B147CF8" w:rsidR="00680775" w:rsidRPr="00680775" w:rsidRDefault="00680775" w:rsidP="00680775">
          <w:pPr>
            <w:pStyle w:val="TOC1"/>
            <w:tabs>
              <w:tab w:val="right" w:leader="dot" w:pos="9010"/>
            </w:tabs>
            <w:rPr>
              <w:rFonts w:eastAsiaTheme="minorEastAsia"/>
              <w:b w:val="0"/>
              <w:bCs w:val="0"/>
              <w:i w:val="0"/>
              <w:iCs w:val="0"/>
              <w:noProof/>
              <w:color w:val="auto"/>
            </w:rPr>
          </w:pPr>
          <w:hyperlink w:anchor="_Toc6424052" w:history="1">
            <w:r w:rsidRPr="00680775">
              <w:rPr>
                <w:rStyle w:val="Hyperlink"/>
                <w:i w:val="0"/>
                <w:noProof/>
              </w:rPr>
              <w:t>Flexible working in relation to Theory</w:t>
            </w:r>
            <w:r w:rsidRPr="00680775">
              <w:rPr>
                <w:i w:val="0"/>
                <w:noProof/>
                <w:webHidden/>
              </w:rPr>
              <w:tab/>
            </w:r>
            <w:r w:rsidRPr="00680775">
              <w:rPr>
                <w:i w:val="0"/>
                <w:noProof/>
                <w:webHidden/>
              </w:rPr>
              <w:fldChar w:fldCharType="begin"/>
            </w:r>
            <w:r w:rsidRPr="00680775">
              <w:rPr>
                <w:i w:val="0"/>
                <w:noProof/>
                <w:webHidden/>
              </w:rPr>
              <w:instrText xml:space="preserve"> PAGEREF _Toc6424052 \h </w:instrText>
            </w:r>
            <w:r w:rsidRPr="00680775">
              <w:rPr>
                <w:i w:val="0"/>
                <w:noProof/>
                <w:webHidden/>
              </w:rPr>
            </w:r>
            <w:r w:rsidRPr="00680775">
              <w:rPr>
                <w:i w:val="0"/>
                <w:noProof/>
                <w:webHidden/>
              </w:rPr>
              <w:fldChar w:fldCharType="separate"/>
            </w:r>
            <w:r w:rsidRPr="00680775">
              <w:rPr>
                <w:i w:val="0"/>
                <w:noProof/>
                <w:webHidden/>
              </w:rPr>
              <w:t>15</w:t>
            </w:r>
            <w:r w:rsidRPr="00680775">
              <w:rPr>
                <w:i w:val="0"/>
                <w:noProof/>
                <w:webHidden/>
              </w:rPr>
              <w:fldChar w:fldCharType="end"/>
            </w:r>
          </w:hyperlink>
        </w:p>
        <w:p w14:paraId="5C857A2B" w14:textId="1C117244" w:rsidR="00680775" w:rsidRPr="00680775" w:rsidRDefault="00680775" w:rsidP="00680775">
          <w:pPr>
            <w:pStyle w:val="TOC3"/>
            <w:tabs>
              <w:tab w:val="right" w:leader="dot" w:pos="9010"/>
            </w:tabs>
            <w:rPr>
              <w:rFonts w:eastAsiaTheme="minorEastAsia"/>
              <w:noProof/>
              <w:color w:val="auto"/>
              <w:sz w:val="24"/>
              <w:szCs w:val="24"/>
            </w:rPr>
          </w:pPr>
          <w:hyperlink w:anchor="_Toc6424053" w:history="1">
            <w:r w:rsidRPr="00680775">
              <w:rPr>
                <w:rStyle w:val="Hyperlink"/>
                <w:noProof/>
              </w:rPr>
              <w:t>Theory of Motivation</w:t>
            </w:r>
            <w:r w:rsidRPr="00680775">
              <w:rPr>
                <w:noProof/>
                <w:webHidden/>
              </w:rPr>
              <w:tab/>
            </w:r>
            <w:r w:rsidRPr="00680775">
              <w:rPr>
                <w:noProof/>
                <w:webHidden/>
              </w:rPr>
              <w:fldChar w:fldCharType="begin"/>
            </w:r>
            <w:r w:rsidRPr="00680775">
              <w:rPr>
                <w:noProof/>
                <w:webHidden/>
              </w:rPr>
              <w:instrText xml:space="preserve"> PAGEREF _Toc6424053 \h </w:instrText>
            </w:r>
            <w:r w:rsidRPr="00680775">
              <w:rPr>
                <w:noProof/>
                <w:webHidden/>
              </w:rPr>
            </w:r>
            <w:r w:rsidRPr="00680775">
              <w:rPr>
                <w:noProof/>
                <w:webHidden/>
              </w:rPr>
              <w:fldChar w:fldCharType="separate"/>
            </w:r>
            <w:r w:rsidRPr="00680775">
              <w:rPr>
                <w:noProof/>
                <w:webHidden/>
              </w:rPr>
              <w:t>15</w:t>
            </w:r>
            <w:r w:rsidRPr="00680775">
              <w:rPr>
                <w:noProof/>
                <w:webHidden/>
              </w:rPr>
              <w:fldChar w:fldCharType="end"/>
            </w:r>
          </w:hyperlink>
        </w:p>
        <w:p w14:paraId="07ACAFBF" w14:textId="1FC0C8E6" w:rsidR="00680775" w:rsidRPr="00680775" w:rsidRDefault="00680775" w:rsidP="00680775">
          <w:pPr>
            <w:pStyle w:val="TOC1"/>
            <w:tabs>
              <w:tab w:val="right" w:leader="dot" w:pos="9010"/>
            </w:tabs>
            <w:rPr>
              <w:rFonts w:eastAsiaTheme="minorEastAsia"/>
              <w:b w:val="0"/>
              <w:bCs w:val="0"/>
              <w:i w:val="0"/>
              <w:iCs w:val="0"/>
              <w:noProof/>
              <w:color w:val="auto"/>
            </w:rPr>
          </w:pPr>
          <w:hyperlink w:anchor="_Toc6424054" w:history="1">
            <w:r w:rsidRPr="00680775">
              <w:rPr>
                <w:rStyle w:val="Hyperlink"/>
                <w:i w:val="0"/>
                <w:noProof/>
              </w:rPr>
              <w:t>Conclusion</w:t>
            </w:r>
            <w:r w:rsidRPr="00680775">
              <w:rPr>
                <w:i w:val="0"/>
                <w:noProof/>
                <w:webHidden/>
              </w:rPr>
              <w:tab/>
            </w:r>
            <w:r w:rsidRPr="00680775">
              <w:rPr>
                <w:i w:val="0"/>
                <w:noProof/>
                <w:webHidden/>
              </w:rPr>
              <w:fldChar w:fldCharType="begin"/>
            </w:r>
            <w:r w:rsidRPr="00680775">
              <w:rPr>
                <w:i w:val="0"/>
                <w:noProof/>
                <w:webHidden/>
              </w:rPr>
              <w:instrText xml:space="preserve"> PAGEREF _Toc6424054 \h </w:instrText>
            </w:r>
            <w:r w:rsidRPr="00680775">
              <w:rPr>
                <w:i w:val="0"/>
                <w:noProof/>
                <w:webHidden/>
              </w:rPr>
            </w:r>
            <w:r w:rsidRPr="00680775">
              <w:rPr>
                <w:i w:val="0"/>
                <w:noProof/>
                <w:webHidden/>
              </w:rPr>
              <w:fldChar w:fldCharType="separate"/>
            </w:r>
            <w:r w:rsidRPr="00680775">
              <w:rPr>
                <w:i w:val="0"/>
                <w:noProof/>
                <w:webHidden/>
              </w:rPr>
              <w:t>18</w:t>
            </w:r>
            <w:r w:rsidRPr="00680775">
              <w:rPr>
                <w:i w:val="0"/>
                <w:noProof/>
                <w:webHidden/>
              </w:rPr>
              <w:fldChar w:fldCharType="end"/>
            </w:r>
          </w:hyperlink>
        </w:p>
        <w:p w14:paraId="06DEE9FD" w14:textId="7618F16F" w:rsidR="00680775" w:rsidRPr="00680775" w:rsidRDefault="00680775" w:rsidP="00680775">
          <w:pPr>
            <w:pStyle w:val="TOC3"/>
            <w:tabs>
              <w:tab w:val="right" w:leader="dot" w:pos="9010"/>
            </w:tabs>
            <w:rPr>
              <w:rFonts w:eastAsiaTheme="minorEastAsia"/>
              <w:noProof/>
              <w:color w:val="auto"/>
              <w:sz w:val="24"/>
              <w:szCs w:val="24"/>
            </w:rPr>
          </w:pPr>
          <w:hyperlink w:anchor="_Toc6424055" w:history="1">
            <w:r w:rsidRPr="00680775">
              <w:rPr>
                <w:rStyle w:val="Hyperlink"/>
                <w:noProof/>
              </w:rPr>
              <w:t>Objective one outcome</w:t>
            </w:r>
            <w:r w:rsidRPr="00680775">
              <w:rPr>
                <w:noProof/>
                <w:webHidden/>
              </w:rPr>
              <w:tab/>
            </w:r>
            <w:r w:rsidRPr="00680775">
              <w:rPr>
                <w:noProof/>
                <w:webHidden/>
              </w:rPr>
              <w:fldChar w:fldCharType="begin"/>
            </w:r>
            <w:r w:rsidRPr="00680775">
              <w:rPr>
                <w:noProof/>
                <w:webHidden/>
              </w:rPr>
              <w:instrText xml:space="preserve"> PAGEREF _Toc6424055 \h </w:instrText>
            </w:r>
            <w:r w:rsidRPr="00680775">
              <w:rPr>
                <w:noProof/>
                <w:webHidden/>
              </w:rPr>
            </w:r>
            <w:r w:rsidRPr="00680775">
              <w:rPr>
                <w:noProof/>
                <w:webHidden/>
              </w:rPr>
              <w:fldChar w:fldCharType="separate"/>
            </w:r>
            <w:r w:rsidRPr="00680775">
              <w:rPr>
                <w:noProof/>
                <w:webHidden/>
              </w:rPr>
              <w:t>18</w:t>
            </w:r>
            <w:r w:rsidRPr="00680775">
              <w:rPr>
                <w:noProof/>
                <w:webHidden/>
              </w:rPr>
              <w:fldChar w:fldCharType="end"/>
            </w:r>
          </w:hyperlink>
        </w:p>
        <w:p w14:paraId="30C339D8" w14:textId="0089F4F7" w:rsidR="00680775" w:rsidRPr="00680775" w:rsidRDefault="00680775" w:rsidP="00680775">
          <w:pPr>
            <w:pStyle w:val="TOC3"/>
            <w:tabs>
              <w:tab w:val="right" w:leader="dot" w:pos="9010"/>
            </w:tabs>
            <w:rPr>
              <w:rFonts w:eastAsiaTheme="minorEastAsia"/>
              <w:noProof/>
              <w:color w:val="auto"/>
              <w:sz w:val="24"/>
              <w:szCs w:val="24"/>
            </w:rPr>
          </w:pPr>
          <w:hyperlink w:anchor="_Toc6424056" w:history="1">
            <w:r w:rsidRPr="00680775">
              <w:rPr>
                <w:rStyle w:val="Hyperlink"/>
                <w:noProof/>
              </w:rPr>
              <w:t>Objective two outcome</w:t>
            </w:r>
            <w:r w:rsidRPr="00680775">
              <w:rPr>
                <w:noProof/>
                <w:webHidden/>
              </w:rPr>
              <w:tab/>
            </w:r>
            <w:r w:rsidRPr="00680775">
              <w:rPr>
                <w:noProof/>
                <w:webHidden/>
              </w:rPr>
              <w:fldChar w:fldCharType="begin"/>
            </w:r>
            <w:r w:rsidRPr="00680775">
              <w:rPr>
                <w:noProof/>
                <w:webHidden/>
              </w:rPr>
              <w:instrText xml:space="preserve"> PAGEREF _Toc6424056 \h </w:instrText>
            </w:r>
            <w:r w:rsidRPr="00680775">
              <w:rPr>
                <w:noProof/>
                <w:webHidden/>
              </w:rPr>
            </w:r>
            <w:r w:rsidRPr="00680775">
              <w:rPr>
                <w:noProof/>
                <w:webHidden/>
              </w:rPr>
              <w:fldChar w:fldCharType="separate"/>
            </w:r>
            <w:r w:rsidRPr="00680775">
              <w:rPr>
                <w:noProof/>
                <w:webHidden/>
              </w:rPr>
              <w:t>18</w:t>
            </w:r>
            <w:r w:rsidRPr="00680775">
              <w:rPr>
                <w:noProof/>
                <w:webHidden/>
              </w:rPr>
              <w:fldChar w:fldCharType="end"/>
            </w:r>
          </w:hyperlink>
        </w:p>
        <w:p w14:paraId="4C8EF061" w14:textId="67316A34" w:rsidR="00680775" w:rsidRPr="00680775" w:rsidRDefault="00680775" w:rsidP="00680775">
          <w:pPr>
            <w:pStyle w:val="TOC3"/>
            <w:tabs>
              <w:tab w:val="right" w:leader="dot" w:pos="9010"/>
            </w:tabs>
            <w:rPr>
              <w:rFonts w:eastAsiaTheme="minorEastAsia"/>
              <w:noProof/>
              <w:color w:val="auto"/>
              <w:sz w:val="24"/>
              <w:szCs w:val="24"/>
            </w:rPr>
          </w:pPr>
          <w:hyperlink w:anchor="_Toc6424057" w:history="1">
            <w:r w:rsidRPr="00680775">
              <w:rPr>
                <w:rStyle w:val="Hyperlink"/>
                <w:noProof/>
              </w:rPr>
              <w:t>Objective three outcomes</w:t>
            </w:r>
            <w:r w:rsidRPr="00680775">
              <w:rPr>
                <w:noProof/>
                <w:webHidden/>
              </w:rPr>
              <w:tab/>
            </w:r>
            <w:r w:rsidRPr="00680775">
              <w:rPr>
                <w:noProof/>
                <w:webHidden/>
              </w:rPr>
              <w:fldChar w:fldCharType="begin"/>
            </w:r>
            <w:r w:rsidRPr="00680775">
              <w:rPr>
                <w:noProof/>
                <w:webHidden/>
              </w:rPr>
              <w:instrText xml:space="preserve"> PAGEREF _Toc6424057 \h </w:instrText>
            </w:r>
            <w:r w:rsidRPr="00680775">
              <w:rPr>
                <w:noProof/>
                <w:webHidden/>
              </w:rPr>
            </w:r>
            <w:r w:rsidRPr="00680775">
              <w:rPr>
                <w:noProof/>
                <w:webHidden/>
              </w:rPr>
              <w:fldChar w:fldCharType="separate"/>
            </w:r>
            <w:r w:rsidRPr="00680775">
              <w:rPr>
                <w:noProof/>
                <w:webHidden/>
              </w:rPr>
              <w:t>19</w:t>
            </w:r>
            <w:r w:rsidRPr="00680775">
              <w:rPr>
                <w:noProof/>
                <w:webHidden/>
              </w:rPr>
              <w:fldChar w:fldCharType="end"/>
            </w:r>
          </w:hyperlink>
        </w:p>
        <w:p w14:paraId="22A89C12" w14:textId="6F7F9C86" w:rsidR="00680775" w:rsidRPr="00680775" w:rsidRDefault="00680775" w:rsidP="00680775">
          <w:pPr>
            <w:pStyle w:val="TOC1"/>
            <w:tabs>
              <w:tab w:val="right" w:leader="dot" w:pos="9010"/>
            </w:tabs>
            <w:rPr>
              <w:rFonts w:eastAsiaTheme="minorEastAsia"/>
              <w:b w:val="0"/>
              <w:bCs w:val="0"/>
              <w:i w:val="0"/>
              <w:iCs w:val="0"/>
              <w:noProof/>
              <w:color w:val="auto"/>
            </w:rPr>
          </w:pPr>
          <w:hyperlink w:anchor="_Toc6424058" w:history="1">
            <w:r w:rsidRPr="00680775">
              <w:rPr>
                <w:rStyle w:val="Hyperlink"/>
                <w:i w:val="0"/>
                <w:noProof/>
              </w:rPr>
              <w:t>Recommendations</w:t>
            </w:r>
            <w:r w:rsidRPr="00680775">
              <w:rPr>
                <w:i w:val="0"/>
                <w:noProof/>
                <w:webHidden/>
              </w:rPr>
              <w:tab/>
            </w:r>
            <w:r w:rsidRPr="00680775">
              <w:rPr>
                <w:i w:val="0"/>
                <w:noProof/>
                <w:webHidden/>
              </w:rPr>
              <w:fldChar w:fldCharType="begin"/>
            </w:r>
            <w:r w:rsidRPr="00680775">
              <w:rPr>
                <w:i w:val="0"/>
                <w:noProof/>
                <w:webHidden/>
              </w:rPr>
              <w:instrText xml:space="preserve"> PAGEREF _Toc6424058 \h </w:instrText>
            </w:r>
            <w:r w:rsidRPr="00680775">
              <w:rPr>
                <w:i w:val="0"/>
                <w:noProof/>
                <w:webHidden/>
              </w:rPr>
            </w:r>
            <w:r w:rsidRPr="00680775">
              <w:rPr>
                <w:i w:val="0"/>
                <w:noProof/>
                <w:webHidden/>
              </w:rPr>
              <w:fldChar w:fldCharType="separate"/>
            </w:r>
            <w:r w:rsidRPr="00680775">
              <w:rPr>
                <w:i w:val="0"/>
                <w:noProof/>
                <w:webHidden/>
              </w:rPr>
              <w:t>20</w:t>
            </w:r>
            <w:r w:rsidRPr="00680775">
              <w:rPr>
                <w:i w:val="0"/>
                <w:noProof/>
                <w:webHidden/>
              </w:rPr>
              <w:fldChar w:fldCharType="end"/>
            </w:r>
          </w:hyperlink>
        </w:p>
        <w:p w14:paraId="3978286B" w14:textId="51518CA6" w:rsidR="00680775" w:rsidRPr="00680775" w:rsidRDefault="00680775" w:rsidP="00680775">
          <w:pPr>
            <w:pStyle w:val="TOC3"/>
            <w:tabs>
              <w:tab w:val="right" w:leader="dot" w:pos="9010"/>
            </w:tabs>
            <w:rPr>
              <w:rFonts w:eastAsiaTheme="minorEastAsia"/>
              <w:noProof/>
              <w:color w:val="auto"/>
              <w:sz w:val="24"/>
              <w:szCs w:val="24"/>
            </w:rPr>
          </w:pPr>
          <w:hyperlink w:anchor="_Toc6424059" w:history="1">
            <w:r w:rsidRPr="00680775">
              <w:rPr>
                <w:rStyle w:val="Hyperlink"/>
                <w:noProof/>
              </w:rPr>
              <w:t>Recommendation one –</w:t>
            </w:r>
            <w:r w:rsidRPr="00680775">
              <w:rPr>
                <w:noProof/>
                <w:webHidden/>
              </w:rPr>
              <w:tab/>
            </w:r>
            <w:r w:rsidRPr="00680775">
              <w:rPr>
                <w:noProof/>
                <w:webHidden/>
              </w:rPr>
              <w:fldChar w:fldCharType="begin"/>
            </w:r>
            <w:r w:rsidRPr="00680775">
              <w:rPr>
                <w:noProof/>
                <w:webHidden/>
              </w:rPr>
              <w:instrText xml:space="preserve"> PAGEREF _Toc6424059 \h </w:instrText>
            </w:r>
            <w:r w:rsidRPr="00680775">
              <w:rPr>
                <w:noProof/>
                <w:webHidden/>
              </w:rPr>
            </w:r>
            <w:r w:rsidRPr="00680775">
              <w:rPr>
                <w:noProof/>
                <w:webHidden/>
              </w:rPr>
              <w:fldChar w:fldCharType="separate"/>
            </w:r>
            <w:r w:rsidRPr="00680775">
              <w:rPr>
                <w:noProof/>
                <w:webHidden/>
              </w:rPr>
              <w:t>20</w:t>
            </w:r>
            <w:r w:rsidRPr="00680775">
              <w:rPr>
                <w:noProof/>
                <w:webHidden/>
              </w:rPr>
              <w:fldChar w:fldCharType="end"/>
            </w:r>
          </w:hyperlink>
        </w:p>
        <w:p w14:paraId="51B36E75" w14:textId="5B8EC268" w:rsidR="00680775" w:rsidRPr="00680775" w:rsidRDefault="00680775" w:rsidP="00680775">
          <w:pPr>
            <w:pStyle w:val="TOC3"/>
            <w:tabs>
              <w:tab w:val="right" w:leader="dot" w:pos="9010"/>
            </w:tabs>
            <w:rPr>
              <w:rFonts w:eastAsiaTheme="minorEastAsia"/>
              <w:noProof/>
              <w:color w:val="auto"/>
              <w:sz w:val="24"/>
              <w:szCs w:val="24"/>
            </w:rPr>
          </w:pPr>
          <w:hyperlink w:anchor="_Toc6424060" w:history="1">
            <w:r w:rsidRPr="00680775">
              <w:rPr>
                <w:rStyle w:val="Hyperlink"/>
                <w:noProof/>
              </w:rPr>
              <w:t>Recommendation two –</w:t>
            </w:r>
            <w:r w:rsidRPr="00680775">
              <w:rPr>
                <w:noProof/>
                <w:webHidden/>
              </w:rPr>
              <w:tab/>
            </w:r>
            <w:r w:rsidRPr="00680775">
              <w:rPr>
                <w:noProof/>
                <w:webHidden/>
              </w:rPr>
              <w:fldChar w:fldCharType="begin"/>
            </w:r>
            <w:r w:rsidRPr="00680775">
              <w:rPr>
                <w:noProof/>
                <w:webHidden/>
              </w:rPr>
              <w:instrText xml:space="preserve"> PAGEREF _Toc6424060 \h </w:instrText>
            </w:r>
            <w:r w:rsidRPr="00680775">
              <w:rPr>
                <w:noProof/>
                <w:webHidden/>
              </w:rPr>
            </w:r>
            <w:r w:rsidRPr="00680775">
              <w:rPr>
                <w:noProof/>
                <w:webHidden/>
              </w:rPr>
              <w:fldChar w:fldCharType="separate"/>
            </w:r>
            <w:r w:rsidRPr="00680775">
              <w:rPr>
                <w:noProof/>
                <w:webHidden/>
              </w:rPr>
              <w:t>21</w:t>
            </w:r>
            <w:r w:rsidRPr="00680775">
              <w:rPr>
                <w:noProof/>
                <w:webHidden/>
              </w:rPr>
              <w:fldChar w:fldCharType="end"/>
            </w:r>
          </w:hyperlink>
        </w:p>
        <w:p w14:paraId="6BA15352" w14:textId="603C6DAD" w:rsidR="00680775" w:rsidRPr="00680775" w:rsidRDefault="00680775" w:rsidP="00680775">
          <w:pPr>
            <w:pStyle w:val="TOC3"/>
            <w:tabs>
              <w:tab w:val="right" w:leader="dot" w:pos="9010"/>
            </w:tabs>
            <w:rPr>
              <w:rFonts w:eastAsiaTheme="minorEastAsia"/>
              <w:noProof/>
              <w:color w:val="auto"/>
              <w:sz w:val="24"/>
              <w:szCs w:val="24"/>
            </w:rPr>
          </w:pPr>
          <w:hyperlink w:anchor="_Toc6424061" w:history="1">
            <w:r w:rsidRPr="00680775">
              <w:rPr>
                <w:rStyle w:val="Hyperlink"/>
                <w:noProof/>
              </w:rPr>
              <w:t>Recommendation three –</w:t>
            </w:r>
            <w:r w:rsidRPr="00680775">
              <w:rPr>
                <w:noProof/>
                <w:webHidden/>
              </w:rPr>
              <w:tab/>
            </w:r>
            <w:r w:rsidRPr="00680775">
              <w:rPr>
                <w:noProof/>
                <w:webHidden/>
              </w:rPr>
              <w:fldChar w:fldCharType="begin"/>
            </w:r>
            <w:r w:rsidRPr="00680775">
              <w:rPr>
                <w:noProof/>
                <w:webHidden/>
              </w:rPr>
              <w:instrText xml:space="preserve"> PAGEREF _Toc6424061 \h </w:instrText>
            </w:r>
            <w:r w:rsidRPr="00680775">
              <w:rPr>
                <w:noProof/>
                <w:webHidden/>
              </w:rPr>
            </w:r>
            <w:r w:rsidRPr="00680775">
              <w:rPr>
                <w:noProof/>
                <w:webHidden/>
              </w:rPr>
              <w:fldChar w:fldCharType="separate"/>
            </w:r>
            <w:r w:rsidRPr="00680775">
              <w:rPr>
                <w:noProof/>
                <w:webHidden/>
              </w:rPr>
              <w:t>21</w:t>
            </w:r>
            <w:r w:rsidRPr="00680775">
              <w:rPr>
                <w:noProof/>
                <w:webHidden/>
              </w:rPr>
              <w:fldChar w:fldCharType="end"/>
            </w:r>
          </w:hyperlink>
        </w:p>
        <w:p w14:paraId="2706624F" w14:textId="56D28F24" w:rsidR="00680775" w:rsidRPr="00680775" w:rsidRDefault="00680775" w:rsidP="00680775">
          <w:pPr>
            <w:pStyle w:val="TOC1"/>
            <w:tabs>
              <w:tab w:val="right" w:leader="dot" w:pos="9010"/>
            </w:tabs>
            <w:rPr>
              <w:rFonts w:eastAsiaTheme="minorEastAsia"/>
              <w:b w:val="0"/>
              <w:bCs w:val="0"/>
              <w:i w:val="0"/>
              <w:iCs w:val="0"/>
              <w:noProof/>
              <w:color w:val="auto"/>
            </w:rPr>
          </w:pPr>
          <w:hyperlink w:anchor="_Toc6424062" w:history="1">
            <w:r w:rsidRPr="00680775">
              <w:rPr>
                <w:rStyle w:val="Hyperlink"/>
                <w:i w:val="0"/>
                <w:noProof/>
              </w:rPr>
              <w:t>Bibliography</w:t>
            </w:r>
            <w:r w:rsidRPr="00680775">
              <w:rPr>
                <w:i w:val="0"/>
                <w:noProof/>
                <w:webHidden/>
              </w:rPr>
              <w:tab/>
            </w:r>
            <w:r w:rsidRPr="00680775">
              <w:rPr>
                <w:i w:val="0"/>
                <w:noProof/>
                <w:webHidden/>
              </w:rPr>
              <w:fldChar w:fldCharType="begin"/>
            </w:r>
            <w:r w:rsidRPr="00680775">
              <w:rPr>
                <w:i w:val="0"/>
                <w:noProof/>
                <w:webHidden/>
              </w:rPr>
              <w:instrText xml:space="preserve"> PAGEREF _Toc6424062 \h </w:instrText>
            </w:r>
            <w:r w:rsidRPr="00680775">
              <w:rPr>
                <w:i w:val="0"/>
                <w:noProof/>
                <w:webHidden/>
              </w:rPr>
            </w:r>
            <w:r w:rsidRPr="00680775">
              <w:rPr>
                <w:i w:val="0"/>
                <w:noProof/>
                <w:webHidden/>
              </w:rPr>
              <w:fldChar w:fldCharType="separate"/>
            </w:r>
            <w:r w:rsidRPr="00680775">
              <w:rPr>
                <w:i w:val="0"/>
                <w:noProof/>
                <w:webHidden/>
              </w:rPr>
              <w:t>23</w:t>
            </w:r>
            <w:r w:rsidRPr="00680775">
              <w:rPr>
                <w:i w:val="0"/>
                <w:noProof/>
                <w:webHidden/>
              </w:rPr>
              <w:fldChar w:fldCharType="end"/>
            </w:r>
          </w:hyperlink>
        </w:p>
        <w:p w14:paraId="3AF62B5E" w14:textId="1E4C9891" w:rsidR="00680775" w:rsidRPr="00680775" w:rsidRDefault="00680775" w:rsidP="00680775">
          <w:pPr>
            <w:pStyle w:val="TOC1"/>
            <w:tabs>
              <w:tab w:val="right" w:leader="dot" w:pos="9010"/>
            </w:tabs>
            <w:rPr>
              <w:rFonts w:eastAsiaTheme="minorEastAsia"/>
              <w:b w:val="0"/>
              <w:bCs w:val="0"/>
              <w:i w:val="0"/>
              <w:iCs w:val="0"/>
              <w:noProof/>
              <w:color w:val="auto"/>
            </w:rPr>
          </w:pPr>
          <w:hyperlink w:anchor="_Toc6424063" w:history="1">
            <w:r w:rsidRPr="00680775">
              <w:rPr>
                <w:rStyle w:val="Hyperlink"/>
                <w:i w:val="0"/>
                <w:noProof/>
              </w:rPr>
              <w:t>Appendix 1 – Action Plan</w:t>
            </w:r>
            <w:r w:rsidRPr="00680775">
              <w:rPr>
                <w:i w:val="0"/>
                <w:noProof/>
                <w:webHidden/>
              </w:rPr>
              <w:tab/>
            </w:r>
            <w:r w:rsidRPr="00680775">
              <w:rPr>
                <w:i w:val="0"/>
                <w:noProof/>
                <w:webHidden/>
              </w:rPr>
              <w:fldChar w:fldCharType="begin"/>
            </w:r>
            <w:r w:rsidRPr="00680775">
              <w:rPr>
                <w:i w:val="0"/>
                <w:noProof/>
                <w:webHidden/>
              </w:rPr>
              <w:instrText xml:space="preserve"> PAGEREF _Toc6424063 \h </w:instrText>
            </w:r>
            <w:r w:rsidRPr="00680775">
              <w:rPr>
                <w:i w:val="0"/>
                <w:noProof/>
                <w:webHidden/>
              </w:rPr>
            </w:r>
            <w:r w:rsidRPr="00680775">
              <w:rPr>
                <w:i w:val="0"/>
                <w:noProof/>
                <w:webHidden/>
              </w:rPr>
              <w:fldChar w:fldCharType="separate"/>
            </w:r>
            <w:r w:rsidRPr="00680775">
              <w:rPr>
                <w:i w:val="0"/>
                <w:noProof/>
                <w:webHidden/>
              </w:rPr>
              <w:t>30</w:t>
            </w:r>
            <w:r w:rsidRPr="00680775">
              <w:rPr>
                <w:i w:val="0"/>
                <w:noProof/>
                <w:webHidden/>
              </w:rPr>
              <w:fldChar w:fldCharType="end"/>
            </w:r>
          </w:hyperlink>
        </w:p>
        <w:p w14:paraId="5BC3E39F" w14:textId="7F3804DD" w:rsidR="00635FC3" w:rsidRPr="00635FC3" w:rsidRDefault="00635FC3" w:rsidP="00680775">
          <w:pPr>
            <w:jc w:val="left"/>
          </w:pPr>
          <w:r w:rsidRPr="00680775">
            <w:rPr>
              <w:rFonts w:cs="Arial"/>
              <w:b/>
              <w:bCs/>
              <w:noProof/>
            </w:rPr>
            <w:fldChar w:fldCharType="end"/>
          </w:r>
        </w:p>
      </w:sdtContent>
    </w:sdt>
    <w:p w14:paraId="0999D637" w14:textId="36AE59F0" w:rsidR="00635FC3" w:rsidRPr="00635FC3" w:rsidRDefault="00635FC3">
      <w:pPr>
        <w:spacing w:line="240" w:lineRule="auto"/>
        <w:jc w:val="left"/>
      </w:pPr>
      <w:r w:rsidRPr="00635FC3">
        <w:br w:type="page"/>
      </w:r>
    </w:p>
    <w:p w14:paraId="0C60F366" w14:textId="77F58F03" w:rsidR="00462320" w:rsidRPr="00635FC3" w:rsidRDefault="00462320" w:rsidP="00635FC3">
      <w:pPr>
        <w:pStyle w:val="Heading1"/>
      </w:pPr>
      <w:bookmarkStart w:id="4" w:name="_Toc6424037"/>
      <w:r w:rsidRPr="00635FC3">
        <w:lastRenderedPageBreak/>
        <w:t>Introduction</w:t>
      </w:r>
      <w:bookmarkEnd w:id="2"/>
      <w:bookmarkEnd w:id="4"/>
    </w:p>
    <w:p w14:paraId="227C6AF1" w14:textId="38A7B5C0" w:rsidR="00397C83" w:rsidRDefault="00397C83" w:rsidP="00191F5D">
      <w:pPr>
        <w:spacing w:line="480" w:lineRule="auto"/>
      </w:pPr>
      <w:r>
        <w:t xml:space="preserve">This report seeks to discuss an employee relations issue within TUI contact centre, specifically Flexible working which internally has recently grown in demand. </w:t>
      </w:r>
      <w:r w:rsidRPr="00397C83">
        <w:t>Flexible working is a key contributor to business success but is often categorised by the human resource (HR) function as a “family friendly” benefit. If it is introduced strategically it can make a major contribution to the bottom line and to the credibility of HR</w:t>
      </w:r>
      <w:r>
        <w:t xml:space="preserve"> </w:t>
      </w:r>
      <w:sdt>
        <w:sdtPr>
          <w:id w:val="-1915773419"/>
          <w:citation/>
        </w:sdtPr>
        <w:sdtContent>
          <w:r>
            <w:fldChar w:fldCharType="begin"/>
          </w:r>
          <w:r>
            <w:instrText xml:space="preserve"> CITATION Pet08 \l 2057 </w:instrText>
          </w:r>
          <w:r>
            <w:fldChar w:fldCharType="separate"/>
          </w:r>
          <w:r w:rsidRPr="00397C83">
            <w:rPr>
              <w:noProof/>
            </w:rPr>
            <w:t>(Thomson, 2008)</w:t>
          </w:r>
          <w:r>
            <w:fldChar w:fldCharType="end"/>
          </w:r>
        </w:sdtContent>
      </w:sdt>
      <w:r w:rsidRPr="00397C83">
        <w:t>.</w:t>
      </w:r>
      <w:r>
        <w:t xml:space="preserve"> While TUI globally has more than 65,000 employees to identify a specific issue, this report will focus solely on the Swansea contact centre and there 400 employees.</w:t>
      </w:r>
      <w:r w:rsidR="00191F5D" w:rsidRPr="00191F5D">
        <w:t xml:space="preserve"> </w:t>
      </w:r>
      <w:r w:rsidR="00191F5D" w:rsidRPr="00191F5D">
        <w:t>Flexible working opportunities can benefit everyone: employers, employees and their families. Most employers now recognise that it makes good business sense to provide flexible working opportunities for their staff</w:t>
      </w:r>
      <w:r w:rsidR="00191F5D">
        <w:t xml:space="preserve"> </w:t>
      </w:r>
      <w:sdt>
        <w:sdtPr>
          <w:id w:val="1023215113"/>
          <w:citation/>
        </w:sdtPr>
        <w:sdtContent>
          <w:r w:rsidR="00191F5D">
            <w:fldChar w:fldCharType="begin"/>
          </w:r>
          <w:r w:rsidR="00191F5D">
            <w:instrText xml:space="preserve"> CITATION UNI04 \l 2057 </w:instrText>
          </w:r>
          <w:r w:rsidR="00191F5D">
            <w:fldChar w:fldCharType="separate"/>
          </w:r>
          <w:r w:rsidR="00191F5D" w:rsidRPr="00191F5D">
            <w:rPr>
              <w:noProof/>
            </w:rPr>
            <w:t>(UNISON, 2004)</w:t>
          </w:r>
          <w:r w:rsidR="00191F5D">
            <w:fldChar w:fldCharType="end"/>
          </w:r>
        </w:sdtContent>
      </w:sdt>
      <w:r w:rsidR="00191F5D" w:rsidRPr="00191F5D">
        <w:t>.</w:t>
      </w:r>
      <w:r w:rsidR="00191F5D">
        <w:t xml:space="preserve"> TUI as a company offer all eligible employees an opportunity to apply for an FWA however not all employees can be approved. Those who are approved are very loosely managed and this has beg</w:t>
      </w:r>
      <w:r w:rsidR="0060201B">
        <w:t>u</w:t>
      </w:r>
      <w:r w:rsidR="00191F5D">
        <w:t>n causing tensions amongst individuals who have been declined their requests.</w:t>
      </w:r>
    </w:p>
    <w:p w14:paraId="54C43FC5" w14:textId="28CEED12" w:rsidR="00191F5D" w:rsidRPr="00397C83" w:rsidRDefault="00191F5D" w:rsidP="00397C83">
      <w:pPr>
        <w:spacing w:line="480" w:lineRule="auto"/>
      </w:pPr>
      <w:r>
        <w:t xml:space="preserve">In compliance with the flexible working regulations 2014, </w:t>
      </w:r>
      <w:r w:rsidRPr="00191F5D">
        <w:t>here are only limited reasons why your </w:t>
      </w:r>
      <w:r w:rsidRPr="00191F5D">
        <w:rPr>
          <w:bCs/>
        </w:rPr>
        <w:t>employer can refuse</w:t>
      </w:r>
      <w:r w:rsidRPr="00191F5D">
        <w:t> your statutory </w:t>
      </w:r>
      <w:r w:rsidRPr="00191F5D">
        <w:rPr>
          <w:bCs/>
        </w:rPr>
        <w:t>flexible working request</w:t>
      </w:r>
      <w:r w:rsidRPr="00191F5D">
        <w:t xml:space="preserve">. </w:t>
      </w:r>
      <w:r>
        <w:t>The common reason provided to TUI employees is</w:t>
      </w:r>
      <w:r w:rsidRPr="00191F5D">
        <w:t>, because the business would be adversely affected</w:t>
      </w:r>
      <w:r>
        <w:t xml:space="preserve">. Though a more likely reasoning being </w:t>
      </w:r>
      <w:r w:rsidRPr="00191F5D">
        <w:t>They may lack experience of managing flexibility, have met difficulties with it in the past, or simply feel they have too few resources to make it work</w:t>
      </w:r>
      <w:r>
        <w:t xml:space="preserve"> </w:t>
      </w:r>
      <w:sdt>
        <w:sdtPr>
          <w:id w:val="-24636454"/>
          <w:citation/>
        </w:sdtPr>
        <w:sdtContent>
          <w:r>
            <w:fldChar w:fldCharType="begin"/>
          </w:r>
          <w:r>
            <w:instrText xml:space="preserve"> CITATION Cit18 \l 2057 </w:instrText>
          </w:r>
          <w:r>
            <w:fldChar w:fldCharType="separate"/>
          </w:r>
          <w:r w:rsidRPr="00191F5D">
            <w:rPr>
              <w:noProof/>
            </w:rPr>
            <w:t>(Citizens Advice, 2018)</w:t>
          </w:r>
          <w:r>
            <w:fldChar w:fldCharType="end"/>
          </w:r>
        </w:sdtContent>
      </w:sdt>
      <w:r w:rsidRPr="00191F5D">
        <w:t>.</w:t>
      </w:r>
      <w:r w:rsidR="0060201B">
        <w:t xml:space="preserve"> Throughout this report it will be investigated over the reasoning behind the issue and culminate with recommendations on how TUI can proceed going forward to reduce the likelihood of any issues, of the same nature, in the future.</w:t>
      </w:r>
    </w:p>
    <w:p w14:paraId="0D6ED7E5" w14:textId="65E910E5" w:rsidR="00531DE3" w:rsidRDefault="00462320" w:rsidP="00191F5D">
      <w:pPr>
        <w:pStyle w:val="Heading2"/>
      </w:pPr>
      <w:bookmarkStart w:id="5" w:name="_Toc6398687"/>
      <w:bookmarkStart w:id="6" w:name="_Toc6424038"/>
      <w:r>
        <w:lastRenderedPageBreak/>
        <w:t>Aims &amp; Objectives</w:t>
      </w:r>
      <w:bookmarkEnd w:id="5"/>
      <w:bookmarkEnd w:id="6"/>
    </w:p>
    <w:p w14:paraId="745FE2F7" w14:textId="6450D47E" w:rsidR="00122A9C" w:rsidRDefault="00531DE3" w:rsidP="00DC1A55">
      <w:pPr>
        <w:spacing w:line="480" w:lineRule="auto"/>
      </w:pPr>
      <w:r>
        <w:t>The purpose of this business report is to examine</w:t>
      </w:r>
      <w:r w:rsidRPr="00531DE3">
        <w:t xml:space="preserve"> and critically analyse</w:t>
      </w:r>
      <w:r>
        <w:t xml:space="preserve"> flexible working as</w:t>
      </w:r>
      <w:r w:rsidRPr="00531DE3">
        <w:t xml:space="preserve"> an employment relations issue</w:t>
      </w:r>
      <w:r>
        <w:t xml:space="preserve"> within the TUI contact centre. The following objectives have been set out to assist in achieving the overall aim.</w:t>
      </w:r>
    </w:p>
    <w:p w14:paraId="39E71DFD" w14:textId="1794CA6E" w:rsidR="00531DE3" w:rsidRDefault="00531DE3" w:rsidP="00B4588A">
      <w:pPr>
        <w:pStyle w:val="ListParagraph"/>
        <w:numPr>
          <w:ilvl w:val="0"/>
          <w:numId w:val="2"/>
        </w:numPr>
        <w:spacing w:line="480" w:lineRule="auto"/>
      </w:pPr>
      <w:r>
        <w:t>Evaluate why flexible working arrangements are a current employee relations issue within TUI contact centre.</w:t>
      </w:r>
    </w:p>
    <w:p w14:paraId="42269376" w14:textId="018FA574" w:rsidR="00B4588A" w:rsidRPr="00C5658B" w:rsidRDefault="00B4588A" w:rsidP="00B4588A">
      <w:pPr>
        <w:pStyle w:val="ListParagraph"/>
        <w:numPr>
          <w:ilvl w:val="0"/>
          <w:numId w:val="2"/>
        </w:numPr>
        <w:spacing w:line="480" w:lineRule="auto"/>
        <w:jc w:val="left"/>
      </w:pPr>
      <w:r>
        <w:t>Establish the advantages and disadvantages of offering flexible working arrangements for both employers and employees.</w:t>
      </w:r>
    </w:p>
    <w:p w14:paraId="50B416E5" w14:textId="165FCD09" w:rsidR="00F905C9" w:rsidRDefault="004E2E2C" w:rsidP="00B4588A">
      <w:pPr>
        <w:pStyle w:val="ListParagraph"/>
        <w:numPr>
          <w:ilvl w:val="0"/>
          <w:numId w:val="2"/>
        </w:numPr>
        <w:spacing w:line="480" w:lineRule="auto"/>
        <w:jc w:val="left"/>
      </w:pPr>
      <w:r>
        <w:t xml:space="preserve">Identify and critically analyse flexible working in relation </w:t>
      </w:r>
      <w:r w:rsidR="00C5658B">
        <w:t xml:space="preserve">to </w:t>
      </w:r>
      <w:r w:rsidR="00C5658B" w:rsidRPr="00C5658B">
        <w:t xml:space="preserve">theoretical </w:t>
      </w:r>
      <w:r w:rsidR="00C5658B">
        <w:t>models of engagement and motivation.</w:t>
      </w:r>
    </w:p>
    <w:p w14:paraId="701B69D9" w14:textId="152B1DA8" w:rsidR="0051507E" w:rsidRDefault="00531DE3" w:rsidP="00A346DA">
      <w:pPr>
        <w:pStyle w:val="ListParagraph"/>
        <w:numPr>
          <w:ilvl w:val="0"/>
          <w:numId w:val="2"/>
        </w:numPr>
        <w:spacing w:line="480" w:lineRule="auto"/>
        <w:jc w:val="left"/>
      </w:pPr>
      <w:r>
        <w:t xml:space="preserve">Provide </w:t>
      </w:r>
      <w:r w:rsidRPr="00531DE3">
        <w:t>recommendations that will contribute to employee commitment and engagement as well as organisational level performance.</w:t>
      </w:r>
    </w:p>
    <w:p w14:paraId="6876D40C" w14:textId="77777777" w:rsidR="0051507E" w:rsidRDefault="0051507E" w:rsidP="00A346DA">
      <w:pPr>
        <w:pStyle w:val="Heading1"/>
        <w:spacing w:line="480" w:lineRule="auto"/>
      </w:pPr>
      <w:bookmarkStart w:id="7" w:name="_Toc6398688"/>
      <w:bookmarkStart w:id="8" w:name="_Toc6424039"/>
      <w:r>
        <w:t>Literature Review</w:t>
      </w:r>
      <w:bookmarkEnd w:id="7"/>
      <w:bookmarkEnd w:id="8"/>
    </w:p>
    <w:p w14:paraId="6584D3F8" w14:textId="0BF7A380" w:rsidR="0079178C" w:rsidRDefault="0051507E" w:rsidP="00881D23">
      <w:pPr>
        <w:spacing w:line="480" w:lineRule="auto"/>
      </w:pPr>
      <w:r w:rsidRPr="00F905C9">
        <w:t>In today's business environment, establishing a positive climate is becoming increasingly important for organi</w:t>
      </w:r>
      <w:r>
        <w:t>s</w:t>
      </w:r>
      <w:r w:rsidRPr="00F905C9">
        <w:t>ational growth and performance</w:t>
      </w:r>
      <w:r>
        <w:t xml:space="preserve"> </w:t>
      </w:r>
      <w:sdt>
        <w:sdtPr>
          <w:id w:val="889304180"/>
          <w:citation/>
        </w:sdtPr>
        <w:sdtContent>
          <w:r>
            <w:fldChar w:fldCharType="begin"/>
          </w:r>
          <w:r>
            <w:instrText xml:space="preserve"> CITATION Muh16 \l 2057 </w:instrText>
          </w:r>
          <w:r>
            <w:fldChar w:fldCharType="separate"/>
          </w:r>
          <w:r w:rsidRPr="00F905C9">
            <w:rPr>
              <w:noProof/>
            </w:rPr>
            <w:t>(Muhammad, et al., 2016)</w:t>
          </w:r>
          <w:r>
            <w:fldChar w:fldCharType="end"/>
          </w:r>
        </w:sdtContent>
      </w:sdt>
      <w:r>
        <w:t>. I</w:t>
      </w:r>
      <w:r w:rsidRPr="00F905C9">
        <w:t xml:space="preserve">n today's </w:t>
      </w:r>
      <w:r>
        <w:t xml:space="preserve">climate </w:t>
      </w:r>
      <w:r w:rsidRPr="00F905C9">
        <w:t>the structure, content, and process of work have changed.</w:t>
      </w:r>
      <w:r>
        <w:t xml:space="preserve"> </w:t>
      </w:r>
      <w:r w:rsidRPr="00F905C9">
        <w:t>a new pattern of work is emerging as the knowledge economy realizes the full potential of both new technologies and new organizational models</w:t>
      </w:r>
      <w:r>
        <w:t xml:space="preserve"> </w:t>
      </w:r>
      <w:sdt>
        <w:sdtPr>
          <w:id w:val="1284387187"/>
          <w:citation/>
        </w:sdtPr>
        <w:sdtContent>
          <w:r>
            <w:fldChar w:fldCharType="begin"/>
          </w:r>
          <w:r>
            <w:instrText xml:space="preserve"> CITATION Jud16 \l 2057 </w:instrText>
          </w:r>
          <w:r>
            <w:fldChar w:fldCharType="separate"/>
          </w:r>
          <w:r w:rsidRPr="00F905C9">
            <w:rPr>
              <w:noProof/>
            </w:rPr>
            <w:t>(Heerwagen, et al., 2016)</w:t>
          </w:r>
          <w:r>
            <w:fldChar w:fldCharType="end"/>
          </w:r>
        </w:sdtContent>
      </w:sdt>
      <w:r>
        <w:t xml:space="preserve">. </w:t>
      </w:r>
      <w:r w:rsidRPr="00F905C9">
        <w:t xml:space="preserve"> </w:t>
      </w:r>
      <w:r>
        <w:t xml:space="preserve"> </w:t>
      </w:r>
      <w:r w:rsidR="007047F9">
        <w:t>There is substantial information available on a simple google search around flexible working arrangements and how they impact both organisations and employees. In the current climate companies need to be compliant with the law and fair to their employees, not an easy task.</w:t>
      </w:r>
    </w:p>
    <w:p w14:paraId="526CA180" w14:textId="77777777" w:rsidR="0079178C" w:rsidRDefault="0079178C" w:rsidP="007047F9">
      <w:pPr>
        <w:pStyle w:val="Heading1"/>
      </w:pPr>
      <w:bookmarkStart w:id="9" w:name="_Toc6398689"/>
      <w:bookmarkStart w:id="10" w:name="_Toc6424040"/>
      <w:r>
        <w:lastRenderedPageBreak/>
        <w:t>Organisation background</w:t>
      </w:r>
      <w:bookmarkEnd w:id="9"/>
      <w:bookmarkEnd w:id="10"/>
      <w:r>
        <w:t xml:space="preserve"> </w:t>
      </w:r>
    </w:p>
    <w:p w14:paraId="2C7C7A40" w14:textId="77777777" w:rsidR="0079178C" w:rsidRDefault="0079178C" w:rsidP="0079178C">
      <w:pPr>
        <w:spacing w:line="480" w:lineRule="auto"/>
      </w:pPr>
      <w:r>
        <w:t>TUI contact centre, located in Swansea operates over 400 staff members including management. The contact centre is typical of its nature operating 7 days a week 360 days a year, closing for religious holidays and New Year’s Day. TUI itself is a global brand and in</w:t>
      </w:r>
      <w:r w:rsidRPr="00537D58">
        <w:t xml:space="preserve"> </w:t>
      </w:r>
      <w:r>
        <w:t xml:space="preserve">the </w:t>
      </w:r>
      <w:r w:rsidRPr="00537D58">
        <w:t>2018 financial year the TUI Group</w:t>
      </w:r>
      <w:r>
        <w:t xml:space="preserve"> ended with</w:t>
      </w:r>
      <w:r w:rsidRPr="00537D58">
        <w:t xml:space="preserve"> a headcount of around 70,000</w:t>
      </w:r>
      <w:r>
        <w:t xml:space="preserve"> </w:t>
      </w:r>
      <w:sdt>
        <w:sdtPr>
          <w:id w:val="-1721514798"/>
          <w:citation/>
        </w:sdtPr>
        <w:sdtContent>
          <w:r>
            <w:fldChar w:fldCharType="begin"/>
          </w:r>
          <w:r>
            <w:instrText xml:space="preserve"> CITATION TUI191 \l 2057 </w:instrText>
          </w:r>
          <w:r>
            <w:fldChar w:fldCharType="separate"/>
          </w:r>
          <w:r w:rsidRPr="00537D58">
            <w:rPr>
              <w:noProof/>
            </w:rPr>
            <w:t>(TUI Group, 2019)</w:t>
          </w:r>
          <w:r>
            <w:fldChar w:fldCharType="end"/>
          </w:r>
        </w:sdtContent>
      </w:sdt>
      <w:r>
        <w:t xml:space="preserve">.  </w:t>
      </w:r>
    </w:p>
    <w:p w14:paraId="3E6ABF6B" w14:textId="77777777" w:rsidR="0079178C" w:rsidRPr="0079178C" w:rsidRDefault="0079178C" w:rsidP="00BD624D">
      <w:pPr>
        <w:pStyle w:val="Heading3"/>
        <w:ind w:firstLine="720"/>
      </w:pPr>
      <w:bookmarkStart w:id="11" w:name="_Toc6398690"/>
      <w:bookmarkStart w:id="12" w:name="_Toc6424041"/>
      <w:r>
        <w:t>Corporate Values</w:t>
      </w:r>
      <w:bookmarkEnd w:id="11"/>
      <w:bookmarkEnd w:id="12"/>
    </w:p>
    <w:p w14:paraId="2CF503E3" w14:textId="5B929C65" w:rsidR="00DC1A55" w:rsidRDefault="0079178C" w:rsidP="00BD624D">
      <w:pPr>
        <w:ind w:firstLine="720"/>
      </w:pPr>
      <w:sdt>
        <w:sdtPr>
          <w:id w:val="-534589363"/>
          <w:citation/>
        </w:sdtPr>
        <w:sdtContent>
          <w:r>
            <w:fldChar w:fldCharType="begin"/>
          </w:r>
          <w:r>
            <w:instrText xml:space="preserve"> CITATION TUI192 \l 2057 </w:instrText>
          </w:r>
          <w:r>
            <w:fldChar w:fldCharType="separate"/>
          </w:r>
          <w:r w:rsidRPr="0079178C">
            <w:rPr>
              <w:noProof/>
            </w:rPr>
            <w:t>(TUI Group, 2019)</w:t>
          </w:r>
          <w:r>
            <w:fldChar w:fldCharType="end"/>
          </w:r>
        </w:sdtContent>
      </w:sdt>
      <w:r>
        <w:t xml:space="preserve"> encourage</w:t>
      </w:r>
      <w:r w:rsidRPr="0079178C">
        <w:t xml:space="preserve"> employees</w:t>
      </w:r>
      <w:r>
        <w:t xml:space="preserve"> to</w:t>
      </w:r>
      <w:r w:rsidRPr="0079178C">
        <w:t xml:space="preserve"> embrace </w:t>
      </w:r>
      <w:r>
        <w:t xml:space="preserve">the </w:t>
      </w:r>
      <w:r w:rsidRPr="0079178C">
        <w:t>corporate values</w:t>
      </w:r>
      <w:r>
        <w:t xml:space="preserve"> of</w:t>
      </w:r>
      <w:r w:rsidRPr="0079178C">
        <w:t xml:space="preserve"> “Trusted, Unique, Inspiring</w:t>
      </w:r>
      <w:r>
        <w:t xml:space="preserve">” </w:t>
      </w:r>
      <w:r w:rsidRPr="0079178C">
        <w:t>and embody them – not only by what they do within the TUI Group</w:t>
      </w:r>
      <w:r>
        <w:t xml:space="preserve"> but also in their daily lives.</w:t>
      </w:r>
    </w:p>
    <w:p w14:paraId="72529A7D" w14:textId="24BA333C" w:rsidR="00B46BBE" w:rsidRPr="00B46BBE" w:rsidRDefault="00DC1A55" w:rsidP="00CE3B78">
      <w:pPr>
        <w:pStyle w:val="Heading1"/>
      </w:pPr>
      <w:bookmarkStart w:id="13" w:name="_Toc6398691"/>
      <w:bookmarkStart w:id="14" w:name="_Toc6424042"/>
      <w:r>
        <w:t>Employment relations and the Law</w:t>
      </w:r>
      <w:bookmarkEnd w:id="13"/>
      <w:bookmarkEnd w:id="14"/>
    </w:p>
    <w:p w14:paraId="03A7B3E9" w14:textId="08E50F33" w:rsidR="00DC1A55" w:rsidRDefault="00DC1A55" w:rsidP="00CE3B78">
      <w:pPr>
        <w:spacing w:line="480" w:lineRule="auto"/>
      </w:pPr>
      <w:r w:rsidRPr="004331A0">
        <w:t>The employment relationship is the legal link between employers and employees. It exists when a person performs work or services under certain conditions in return for remuneration</w:t>
      </w:r>
      <w:r>
        <w:t xml:space="preserve"> </w:t>
      </w:r>
      <w:sdt>
        <w:sdtPr>
          <w:id w:val="-418096030"/>
          <w:citation/>
        </w:sdtPr>
        <w:sdtContent>
          <w:r>
            <w:fldChar w:fldCharType="begin"/>
          </w:r>
          <w:r>
            <w:instrText xml:space="preserve"> CITATION Int07 \l 2057 </w:instrText>
          </w:r>
          <w:r>
            <w:fldChar w:fldCharType="separate"/>
          </w:r>
          <w:r w:rsidRPr="004331A0">
            <w:rPr>
              <w:noProof/>
            </w:rPr>
            <w:t>(International Labour Organisation, 2007)</w:t>
          </w:r>
          <w:r>
            <w:fldChar w:fldCharType="end"/>
          </w:r>
        </w:sdtContent>
      </w:sdt>
      <w:r w:rsidRPr="004331A0">
        <w:t>.</w:t>
      </w:r>
      <w:r>
        <w:t xml:space="preserve"> </w:t>
      </w:r>
      <w:r w:rsidRPr="004331A0">
        <w:t>In the UK, the Employment Rights Act (1996) defines an ‘employee’ as a person who works under a contract of employment, the tacit assumption being that ‘the employer’ is the other party to the contract</w:t>
      </w:r>
      <w:sdt>
        <w:sdtPr>
          <w:id w:val="2079388828"/>
          <w:citation/>
        </w:sdtPr>
        <w:sdtContent>
          <w:r>
            <w:fldChar w:fldCharType="begin"/>
          </w:r>
          <w:r>
            <w:instrText xml:space="preserve"> CITATION Mic171 \l 2057 </w:instrText>
          </w:r>
          <w:r>
            <w:fldChar w:fldCharType="separate"/>
          </w:r>
          <w:r>
            <w:rPr>
              <w:noProof/>
            </w:rPr>
            <w:t xml:space="preserve"> </w:t>
          </w:r>
          <w:r w:rsidRPr="004331A0">
            <w:rPr>
              <w:noProof/>
            </w:rPr>
            <w:t>(Armstrong &amp; Taylor, 2017)</w:t>
          </w:r>
          <w:r>
            <w:fldChar w:fldCharType="end"/>
          </w:r>
        </w:sdtContent>
      </w:sdt>
      <w:r>
        <w:t>. T</w:t>
      </w:r>
      <w:r w:rsidRPr="00DC1A55">
        <w:t>he </w:t>
      </w:r>
      <w:r w:rsidRPr="00DC1A55">
        <w:rPr>
          <w:bCs/>
        </w:rPr>
        <w:t>Employment Rights Act 1996</w:t>
      </w:r>
      <w:r w:rsidRPr="00DC1A55">
        <w:t>, though a broad context, primarily concerns itself with the </w:t>
      </w:r>
      <w:r w:rsidRPr="00DC1A55">
        <w:rPr>
          <w:bCs/>
        </w:rPr>
        <w:t>rights</w:t>
      </w:r>
      <w:r w:rsidRPr="00DC1A55">
        <w:t> awarded to </w:t>
      </w:r>
      <w:r w:rsidRPr="00DC1A55">
        <w:rPr>
          <w:bCs/>
        </w:rPr>
        <w:t>employee</w:t>
      </w:r>
      <w:r>
        <w:t xml:space="preserve"> </w:t>
      </w:r>
      <w:sdt>
        <w:sdtPr>
          <w:id w:val="-1482999000"/>
          <w:citation/>
        </w:sdtPr>
        <w:sdtContent>
          <w:r>
            <w:fldChar w:fldCharType="begin"/>
          </w:r>
          <w:r>
            <w:instrText xml:space="preserve"> CITATION Pai19 \l 2057 </w:instrText>
          </w:r>
          <w:r>
            <w:fldChar w:fldCharType="separate"/>
          </w:r>
          <w:r w:rsidRPr="00DC1A55">
            <w:rPr>
              <w:noProof/>
            </w:rPr>
            <w:t>(Dusthimer, 2019)</w:t>
          </w:r>
          <w:r>
            <w:fldChar w:fldCharType="end"/>
          </w:r>
        </w:sdtContent>
      </w:sdt>
      <w:r>
        <w:t>. While the employment rights acts have governed the laws of employment since 1996, The flexible working regulations did not extend to all employees until 2014.</w:t>
      </w:r>
      <w:r w:rsidR="00CC409D">
        <w:t xml:space="preserve"> In total there have been over 50 pieces of UK legislation since the late 1970s that pertain aspects of flexible working</w:t>
      </w:r>
      <w:sdt>
        <w:sdtPr>
          <w:id w:val="-1282719685"/>
          <w:citation/>
        </w:sdtPr>
        <w:sdtContent>
          <w:r w:rsidR="00CC409D">
            <w:fldChar w:fldCharType="begin"/>
          </w:r>
          <w:r w:rsidR="00CC409D">
            <w:instrText xml:space="preserve"> CITATION Str05 \l 2057 </w:instrText>
          </w:r>
          <w:r w:rsidR="00CC409D">
            <w:fldChar w:fldCharType="separate"/>
          </w:r>
          <w:r w:rsidR="00CC409D">
            <w:rPr>
              <w:noProof/>
            </w:rPr>
            <w:t xml:space="preserve"> </w:t>
          </w:r>
          <w:r w:rsidR="00CC409D" w:rsidRPr="00CC409D">
            <w:rPr>
              <w:noProof/>
            </w:rPr>
            <w:t>(Stredwick &amp; Ellis, 2005)</w:t>
          </w:r>
          <w:r w:rsidR="00CC409D">
            <w:fldChar w:fldCharType="end"/>
          </w:r>
        </w:sdtContent>
      </w:sdt>
      <w:r w:rsidR="00CC409D">
        <w:t xml:space="preserve">. </w:t>
      </w:r>
    </w:p>
    <w:p w14:paraId="7A9FF300" w14:textId="197B86B2" w:rsidR="00DF7EE1" w:rsidRPr="00DF7EE1" w:rsidRDefault="00DC1A55" w:rsidP="00635FC3">
      <w:pPr>
        <w:pStyle w:val="Heading2"/>
      </w:pPr>
      <w:bookmarkStart w:id="15" w:name="_Toc6398692"/>
      <w:bookmarkStart w:id="16" w:name="_Toc6424043"/>
      <w:r>
        <w:t>The legislative process</w:t>
      </w:r>
      <w:bookmarkEnd w:id="15"/>
      <w:bookmarkEnd w:id="16"/>
    </w:p>
    <w:p w14:paraId="14CF1975" w14:textId="121BE1FF" w:rsidR="00DC1A55" w:rsidRDefault="00DC1A55" w:rsidP="00026A3D">
      <w:pPr>
        <w:spacing w:line="480" w:lineRule="auto"/>
      </w:pPr>
      <w:r>
        <w:t>Although not guaranteed it provides employees the rights t</w:t>
      </w:r>
      <w:r>
        <w:t xml:space="preserve">o request flexible working hours from their employers after being employed for 26 consecutive weeks. Employers should be transparent and consistent in their approach to determining an employee’s </w:t>
      </w:r>
      <w:r>
        <w:lastRenderedPageBreak/>
        <w:t xml:space="preserve">request and </w:t>
      </w:r>
      <w:r w:rsidRPr="00DC1A55">
        <w:t> in considering requests,</w:t>
      </w:r>
      <w:r>
        <w:t xml:space="preserve"> according to</w:t>
      </w:r>
      <w:r w:rsidRPr="00DC1A55">
        <w:t xml:space="preserve"> </w:t>
      </w:r>
      <w:sdt>
        <w:sdtPr>
          <w:id w:val="-587079612"/>
          <w:citation/>
        </w:sdtPr>
        <w:sdtContent>
          <w:r>
            <w:fldChar w:fldCharType="begin"/>
          </w:r>
          <w:r>
            <w:instrText xml:space="preserve"> CITATION Vio14 \l 2057 </w:instrText>
          </w:r>
          <w:r>
            <w:fldChar w:fldCharType="separate"/>
          </w:r>
          <w:r w:rsidRPr="00DC1A55">
            <w:rPr>
              <w:noProof/>
            </w:rPr>
            <w:t>(Lloyd, 2014)</w:t>
          </w:r>
          <w:r>
            <w:fldChar w:fldCharType="end"/>
          </w:r>
        </w:sdtContent>
      </w:sdt>
      <w:r>
        <w:t xml:space="preserve"> </w:t>
      </w:r>
      <w:r w:rsidRPr="00DC1A55">
        <w:t>an employer must be careful not to inadvertently discriminate against particular employees because of their protected characteristics under the Equality Act 2010 including for example, disability, sex, pregnancy and maternity.</w:t>
      </w:r>
    </w:p>
    <w:p w14:paraId="214C95CF" w14:textId="0F830F2D" w:rsidR="00026A3D" w:rsidRDefault="00DC1A55" w:rsidP="004D21EF">
      <w:pPr>
        <w:pStyle w:val="Heading2"/>
      </w:pPr>
      <w:bookmarkStart w:id="17" w:name="_Toc6398693"/>
      <w:bookmarkStart w:id="18" w:name="_Toc6424044"/>
      <w:r w:rsidRPr="00026A3D">
        <w:t>The contract of employment</w:t>
      </w:r>
      <w:bookmarkEnd w:id="17"/>
      <w:bookmarkEnd w:id="18"/>
    </w:p>
    <w:p w14:paraId="31E9F862" w14:textId="77777777" w:rsidR="00DF7EE1" w:rsidRPr="00DF7EE1" w:rsidRDefault="00DF7EE1" w:rsidP="00DF7EE1"/>
    <w:p w14:paraId="783CED61" w14:textId="09535CB0" w:rsidR="00DC1A55" w:rsidRPr="00DC1A55" w:rsidRDefault="00026A3D" w:rsidP="00337E32">
      <w:pPr>
        <w:spacing w:line="480" w:lineRule="auto"/>
      </w:pPr>
      <w:r w:rsidRPr="00026A3D">
        <w:t>A contract of employment is an agreement between an employer and employee and is the basis of the employment relationship</w:t>
      </w:r>
      <w:r>
        <w:t xml:space="preserve"> </w:t>
      </w:r>
      <w:sdt>
        <w:sdtPr>
          <w:id w:val="-2101247242"/>
          <w:citation/>
        </w:sdtPr>
        <w:sdtContent>
          <w:r>
            <w:fldChar w:fldCharType="begin"/>
          </w:r>
          <w:r>
            <w:instrText xml:space="preserve"> CITATION Aca18 \l 2057 </w:instrText>
          </w:r>
          <w:r>
            <w:fldChar w:fldCharType="separate"/>
          </w:r>
          <w:r w:rsidRPr="00026A3D">
            <w:rPr>
              <w:noProof/>
            </w:rPr>
            <w:t>(Acas, 2018)</w:t>
          </w:r>
          <w:r>
            <w:fldChar w:fldCharType="end"/>
          </w:r>
        </w:sdtContent>
      </w:sdt>
      <w:r w:rsidRPr="00026A3D">
        <w:t>.</w:t>
      </w:r>
      <w:r>
        <w:t xml:space="preserve"> I</w:t>
      </w:r>
      <w:r w:rsidRPr="00026A3D">
        <w:t>n the UK, they consist of express written or verbal terms in the employment contract, and implied terms which are usually not expressly stated but incorporated in some other way</w:t>
      </w:r>
      <w:r>
        <w:t xml:space="preserve"> </w:t>
      </w:r>
      <w:sdt>
        <w:sdtPr>
          <w:id w:val="1055670553"/>
          <w:citation/>
        </w:sdtPr>
        <w:sdtContent>
          <w:r>
            <w:fldChar w:fldCharType="begin"/>
          </w:r>
          <w:r>
            <w:instrText xml:space="preserve"> CITATION CIP192 \l 2057 </w:instrText>
          </w:r>
          <w:r>
            <w:fldChar w:fldCharType="separate"/>
          </w:r>
          <w:r w:rsidRPr="00026A3D">
            <w:rPr>
              <w:noProof/>
            </w:rPr>
            <w:t>(CIPD, 2019)</w:t>
          </w:r>
          <w:r>
            <w:fldChar w:fldCharType="end"/>
          </w:r>
        </w:sdtContent>
      </w:sdt>
      <w:r w:rsidRPr="00026A3D">
        <w:t>.</w:t>
      </w:r>
    </w:p>
    <w:p w14:paraId="217E08E9" w14:textId="5737E300" w:rsidR="003307B2" w:rsidRDefault="001B7BC4" w:rsidP="004D21EF">
      <w:pPr>
        <w:pStyle w:val="Heading2"/>
      </w:pPr>
      <w:bookmarkStart w:id="19" w:name="_Toc6398694"/>
      <w:bookmarkStart w:id="20" w:name="_Toc6424045"/>
      <w:r w:rsidRPr="00A346DA">
        <w:t>The E</w:t>
      </w:r>
      <w:r w:rsidR="00F905C9" w:rsidRPr="00A346DA">
        <w:t>mploy</w:t>
      </w:r>
      <w:r w:rsidRPr="00A346DA">
        <w:t>ment R</w:t>
      </w:r>
      <w:r w:rsidR="00F905C9" w:rsidRPr="00A346DA">
        <w:t>elation</w:t>
      </w:r>
      <w:r w:rsidRPr="00A346DA">
        <w:t>ship</w:t>
      </w:r>
      <w:bookmarkEnd w:id="19"/>
      <w:bookmarkEnd w:id="20"/>
    </w:p>
    <w:p w14:paraId="160C538A" w14:textId="77777777" w:rsidR="00DF7EE1" w:rsidRPr="00DF7EE1" w:rsidRDefault="00DF7EE1" w:rsidP="00DF7EE1"/>
    <w:p w14:paraId="506A6107" w14:textId="0EC1F7D1" w:rsidR="00190196" w:rsidRDefault="004331A0" w:rsidP="00A346DA">
      <w:pPr>
        <w:spacing w:line="480" w:lineRule="auto"/>
      </w:pPr>
      <w:r>
        <w:t xml:space="preserve">In the current climate the employee relationship is monitored and represented by a human resource department. </w:t>
      </w:r>
      <w:r w:rsidR="00F905C9" w:rsidRPr="00462320">
        <w:t xml:space="preserve">Today, </w:t>
      </w:r>
      <w:r w:rsidR="00F905C9" w:rsidRPr="00F905C9">
        <w:t>A company’s human resource department has numerous functions when it comes to employee relations,</w:t>
      </w:r>
      <w:r w:rsidR="00F905C9">
        <w:t xml:space="preserve"> however there are varying definitions of what employee relations actually is.</w:t>
      </w:r>
      <w:r>
        <w:t xml:space="preserve"> </w:t>
      </w:r>
      <w:r w:rsidR="00F905C9">
        <w:t xml:space="preserve">The </w:t>
      </w:r>
      <w:sdt>
        <w:sdtPr>
          <w:id w:val="-2013213069"/>
          <w:citation/>
        </w:sdtPr>
        <w:sdtContent>
          <w:r w:rsidR="00F905C9" w:rsidRPr="00462320">
            <w:fldChar w:fldCharType="begin"/>
          </w:r>
          <w:r w:rsidR="00F905C9" w:rsidRPr="00462320">
            <w:instrText xml:space="preserve"> CITATION CIP184 \l 2057 </w:instrText>
          </w:r>
          <w:r w:rsidR="00F905C9" w:rsidRPr="00462320">
            <w:fldChar w:fldCharType="separate"/>
          </w:r>
          <w:r w:rsidR="00F905C9" w:rsidRPr="00462320">
            <w:rPr>
              <w:noProof/>
            </w:rPr>
            <w:t>(CIPD, 2018)</w:t>
          </w:r>
          <w:r w:rsidR="00F905C9" w:rsidRPr="00462320">
            <w:fldChar w:fldCharType="end"/>
          </w:r>
        </w:sdtContent>
      </w:sdt>
      <w:r w:rsidR="00F905C9">
        <w:t xml:space="preserve"> define </w:t>
      </w:r>
      <w:r w:rsidR="00F905C9" w:rsidRPr="00462320">
        <w:t xml:space="preserve">employee relations </w:t>
      </w:r>
      <w:r w:rsidR="00F905C9">
        <w:t>as</w:t>
      </w:r>
      <w:r w:rsidR="00F905C9" w:rsidRPr="00462320">
        <w:t xml:space="preserve"> focusing on both individual and collective relationships in the workplace, with an increasing emphasis on helping line managers establish trust-based relationships with employees.</w:t>
      </w:r>
      <w:r w:rsidR="00C64297">
        <w:t xml:space="preserve"> </w:t>
      </w:r>
      <w:sdt>
        <w:sdtPr>
          <w:id w:val="1883906091"/>
          <w:citation/>
        </w:sdtPr>
        <w:sdtContent>
          <w:r w:rsidR="00C64297" w:rsidRPr="00462320">
            <w:fldChar w:fldCharType="begin"/>
          </w:r>
          <w:r w:rsidR="00C64297" w:rsidRPr="00462320">
            <w:instrText xml:space="preserve"> CITATION Mik14 \l 2057 </w:instrText>
          </w:r>
          <w:r w:rsidR="00C64297" w:rsidRPr="00462320">
            <w:fldChar w:fldCharType="separate"/>
          </w:r>
          <w:r w:rsidR="00C64297" w:rsidRPr="00462320">
            <w:rPr>
              <w:noProof/>
            </w:rPr>
            <w:t>(Leat, 2014)</w:t>
          </w:r>
          <w:r w:rsidR="00C64297" w:rsidRPr="00462320">
            <w:fldChar w:fldCharType="end"/>
          </w:r>
        </w:sdtContent>
      </w:sdt>
      <w:r w:rsidR="00C64297">
        <w:t xml:space="preserve"> Define employee relations as a transactional process in which he believes </w:t>
      </w:r>
      <w:r w:rsidR="00C64297" w:rsidRPr="00462320">
        <w:t xml:space="preserve">Employee relations is a study of the rules, regulations and agreements by which employees are managed both as individuals and as a collective group, the priority given to the individual as opposed to the collective relationship varying from company to company depending upon the values of management. </w:t>
      </w:r>
      <w:r w:rsidR="00C64297">
        <w:t xml:space="preserve">While both are contrasting definitions, they ultimately share the foundation that employee relations are about helping both the employee and the </w:t>
      </w:r>
      <w:r w:rsidR="00C64297">
        <w:lastRenderedPageBreak/>
        <w:t xml:space="preserve">employer. </w:t>
      </w:r>
      <w:r w:rsidR="00190196" w:rsidRPr="00190196">
        <w:t>The dimensions of the employment relationship as</w:t>
      </w:r>
      <w:r w:rsidR="00190196">
        <w:t xml:space="preserve"> </w:t>
      </w:r>
      <w:r w:rsidR="00190196" w:rsidRPr="00190196">
        <w:t xml:space="preserve">described by </w:t>
      </w:r>
      <w:sdt>
        <w:sdtPr>
          <w:id w:val="-1112824598"/>
          <w:citation/>
        </w:sdtPr>
        <w:sdtContent>
          <w:r w:rsidR="00C64297">
            <w:fldChar w:fldCharType="begin"/>
          </w:r>
          <w:r w:rsidR="00C64297">
            <w:instrText xml:space="preserve"> CITATION SKe96 \l 2057 </w:instrText>
          </w:r>
          <w:r w:rsidR="00C64297">
            <w:fldChar w:fldCharType="separate"/>
          </w:r>
          <w:r w:rsidR="00C64297" w:rsidRPr="00C64297">
            <w:rPr>
              <w:noProof/>
            </w:rPr>
            <w:t>(Kessler &amp; Undy, 1996)</w:t>
          </w:r>
          <w:r w:rsidR="00C64297">
            <w:fldChar w:fldCharType="end"/>
          </w:r>
        </w:sdtContent>
      </w:sdt>
      <w:r w:rsidR="00C64297">
        <w:t xml:space="preserve"> </w:t>
      </w:r>
      <w:r w:rsidR="00190196" w:rsidRPr="00190196">
        <w:t xml:space="preserve">are shown in </w:t>
      </w:r>
      <w:r w:rsidR="00C64297">
        <w:t>Table</w:t>
      </w:r>
      <w:r w:rsidR="00190196" w:rsidRPr="00190196">
        <w:t xml:space="preserve"> </w:t>
      </w:r>
      <w:r w:rsidR="00190196">
        <w:t>1.</w:t>
      </w:r>
    </w:p>
    <w:p w14:paraId="78B2DB58" w14:textId="70F556ED" w:rsidR="00C64297" w:rsidRDefault="00C64297" w:rsidP="00A346DA">
      <w:pPr>
        <w:spacing w:line="480" w:lineRule="auto"/>
        <w:rPr>
          <w:rFonts w:cs="Arial"/>
        </w:rPr>
      </w:pPr>
      <w:r w:rsidRPr="00C64297">
        <w:rPr>
          <w:rFonts w:cs="Arial"/>
        </w:rPr>
        <w:drawing>
          <wp:inline distT="0" distB="0" distL="0" distR="0" wp14:anchorId="00147B87" wp14:editId="3C34DD5A">
            <wp:extent cx="5447489" cy="3729899"/>
            <wp:effectExtent l="0" t="0" r="127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461813" cy="3739706"/>
                    </a:xfrm>
                    <a:prstGeom prst="rect">
                      <a:avLst/>
                    </a:prstGeom>
                  </pic:spPr>
                </pic:pic>
              </a:graphicData>
            </a:graphic>
          </wp:inline>
        </w:drawing>
      </w:r>
    </w:p>
    <w:p w14:paraId="0F14A322" w14:textId="0498F2B7" w:rsidR="00C64297" w:rsidRDefault="00C64297" w:rsidP="00A346DA">
      <w:pPr>
        <w:pStyle w:val="Caption"/>
        <w:spacing w:line="480" w:lineRule="auto"/>
        <w:rPr>
          <w:i w:val="0"/>
        </w:rPr>
      </w:pPr>
      <w:bookmarkStart w:id="21" w:name="_Toc6422010"/>
      <w:bookmarkStart w:id="22" w:name="_Toc6422501"/>
      <w:r>
        <w:t xml:space="preserve">Table </w:t>
      </w:r>
      <w:r>
        <w:fldChar w:fldCharType="begin"/>
      </w:r>
      <w:r>
        <w:instrText xml:space="preserve"> SEQ Table \* ARABIC </w:instrText>
      </w:r>
      <w:r>
        <w:fldChar w:fldCharType="separate"/>
      </w:r>
      <w:r w:rsidR="00077483">
        <w:rPr>
          <w:noProof/>
        </w:rPr>
        <w:t>1</w:t>
      </w:r>
      <w:r>
        <w:fldChar w:fldCharType="end"/>
      </w:r>
      <w:r>
        <w:t>: The Employment Relationship</w:t>
      </w:r>
      <w:r>
        <w:rPr>
          <w:i w:val="0"/>
        </w:rPr>
        <w:t xml:space="preserve"> </w:t>
      </w:r>
      <w:sdt>
        <w:sdtPr>
          <w:rPr>
            <w:i w:val="0"/>
          </w:rPr>
          <w:id w:val="863947316"/>
          <w:citation/>
        </w:sdtPr>
        <w:sdtContent>
          <w:r>
            <w:rPr>
              <w:i w:val="0"/>
            </w:rPr>
            <w:fldChar w:fldCharType="begin"/>
          </w:r>
          <w:r>
            <w:rPr>
              <w:i w:val="0"/>
            </w:rPr>
            <w:instrText xml:space="preserve"> CITATION SKe96 \l 2057 </w:instrText>
          </w:r>
          <w:r>
            <w:rPr>
              <w:i w:val="0"/>
            </w:rPr>
            <w:fldChar w:fldCharType="separate"/>
          </w:r>
          <w:r w:rsidRPr="00C64297">
            <w:rPr>
              <w:noProof/>
            </w:rPr>
            <w:t>(Kessler &amp; Undy, 1996)</w:t>
          </w:r>
          <w:r>
            <w:rPr>
              <w:i w:val="0"/>
            </w:rPr>
            <w:fldChar w:fldCharType="end"/>
          </w:r>
        </w:sdtContent>
      </w:sdt>
      <w:bookmarkEnd w:id="21"/>
      <w:bookmarkEnd w:id="22"/>
    </w:p>
    <w:p w14:paraId="5A30E0A8" w14:textId="3ADB7854" w:rsidR="00A346DA" w:rsidRDefault="00C64297" w:rsidP="00A346DA">
      <w:pPr>
        <w:spacing w:line="480" w:lineRule="auto"/>
      </w:pPr>
      <w:r>
        <w:t xml:space="preserve">A representation of the employment relationship </w:t>
      </w:r>
      <w:r w:rsidR="00A346DA">
        <w:t>indicates</w:t>
      </w:r>
      <w:r>
        <w:t xml:space="preserve"> in order for the relationship to be successful the </w:t>
      </w:r>
      <w:r w:rsidRPr="00C64297">
        <w:t xml:space="preserve">parties </w:t>
      </w:r>
      <w:r>
        <w:t>of</w:t>
      </w:r>
      <w:r w:rsidRPr="00C64297">
        <w:t xml:space="preserve"> managers, employees and </w:t>
      </w:r>
      <w:r w:rsidRPr="00C64297">
        <w:t>employee</w:t>
      </w:r>
      <w:r>
        <w:t>s’ representatives, must work collectively to incorporate with t</w:t>
      </w:r>
      <w:r w:rsidRPr="00C64297">
        <w:t xml:space="preserve">he ‘substance’ </w:t>
      </w:r>
      <w:r>
        <w:t>element of</w:t>
      </w:r>
      <w:r w:rsidRPr="00C64297">
        <w:t xml:space="preserve"> the job</w:t>
      </w:r>
      <w:r>
        <w:t xml:space="preserve">. This element provides the </w:t>
      </w:r>
      <w:r w:rsidRPr="00C64297">
        <w:t xml:space="preserve">reward and career of individuals and the communications and culture of the organization as it affects them. </w:t>
      </w:r>
    </w:p>
    <w:p w14:paraId="3511A953" w14:textId="653A50CB" w:rsidR="00A346DA" w:rsidRDefault="00A346DA" w:rsidP="004D21EF">
      <w:pPr>
        <w:pStyle w:val="Heading2"/>
      </w:pPr>
      <w:bookmarkStart w:id="23" w:name="_Toc6398695"/>
      <w:bookmarkStart w:id="24" w:name="_Toc6424046"/>
      <w:r>
        <w:t>The Psychological contract</w:t>
      </w:r>
      <w:bookmarkEnd w:id="23"/>
      <w:bookmarkEnd w:id="24"/>
    </w:p>
    <w:p w14:paraId="093A5716" w14:textId="77777777" w:rsidR="00DF7EE1" w:rsidRPr="00DF7EE1" w:rsidRDefault="00DF7EE1" w:rsidP="00DF7EE1"/>
    <w:p w14:paraId="057FCEC1" w14:textId="46A38D51" w:rsidR="00B4588A" w:rsidRDefault="00A346DA" w:rsidP="00A346DA">
      <w:pPr>
        <w:spacing w:line="480" w:lineRule="auto"/>
      </w:pPr>
      <w:r w:rsidRPr="00C64297">
        <w:t>Underpinning the employment relationship is the psychological contract,</w:t>
      </w:r>
      <w:r>
        <w:t xml:space="preserve"> the </w:t>
      </w:r>
      <w:sdt>
        <w:sdtPr>
          <w:id w:val="1157120539"/>
          <w:citation/>
        </w:sdtPr>
        <w:sdtContent>
          <w:r>
            <w:fldChar w:fldCharType="begin"/>
          </w:r>
          <w:r>
            <w:instrText xml:space="preserve"> CITATION CIP19 \l 2057 </w:instrText>
          </w:r>
          <w:r>
            <w:fldChar w:fldCharType="separate"/>
          </w:r>
          <w:r w:rsidRPr="00C64297">
            <w:rPr>
              <w:noProof/>
            </w:rPr>
            <w:t>(CIPD, 2019)</w:t>
          </w:r>
          <w:r>
            <w:fldChar w:fldCharType="end"/>
          </w:r>
        </w:sdtContent>
      </w:sdt>
      <w:r>
        <w:t xml:space="preserve"> define the</w:t>
      </w:r>
      <w:r w:rsidRPr="00C64297">
        <w:t xml:space="preserve"> term 'psychological contract'</w:t>
      </w:r>
      <w:r>
        <w:t xml:space="preserve"> as </w:t>
      </w:r>
      <w:r w:rsidRPr="00C64297">
        <w:t>refer</w:t>
      </w:r>
      <w:r>
        <w:t>ring</w:t>
      </w:r>
      <w:r w:rsidRPr="00C64297">
        <w:t xml:space="preserve"> to subjective expectations, beliefs and obligations, as perceived by the employer and the worker.</w:t>
      </w:r>
      <w:r>
        <w:t xml:space="preserve"> </w:t>
      </w:r>
      <w:r>
        <w:t xml:space="preserve"> </w:t>
      </w:r>
      <w:r w:rsidR="009C44FC" w:rsidRPr="009C44FC">
        <w:t xml:space="preserve">The psychological contract is a dynamic concept that can be applied to understand varying </w:t>
      </w:r>
      <w:r w:rsidR="009C44FC" w:rsidRPr="009C44FC">
        <w:lastRenderedPageBreak/>
        <w:t>employer-worker relationships</w:t>
      </w:r>
      <w:r w:rsidR="009C44FC">
        <w:t xml:space="preserve">, in the current climate it </w:t>
      </w:r>
      <w:r w:rsidR="009C44FC" w:rsidRPr="009C44FC">
        <w:t xml:space="preserve">is an increasingly relevant </w:t>
      </w:r>
      <w:r w:rsidR="009C44FC" w:rsidRPr="009C44FC">
        <w:t>feature</w:t>
      </w:r>
      <w:r w:rsidR="009C44FC" w:rsidRPr="009C44FC">
        <w:t xml:space="preserve"> of workplace relationships and wider human behaviour</w:t>
      </w:r>
      <w:r w:rsidR="009C44FC">
        <w:t xml:space="preserve"> </w:t>
      </w:r>
      <w:sdt>
        <w:sdtPr>
          <w:id w:val="-322127119"/>
          <w:citation/>
        </w:sdtPr>
        <w:sdtContent>
          <w:r w:rsidR="009C44FC">
            <w:fldChar w:fldCharType="begin"/>
          </w:r>
          <w:r w:rsidR="009C44FC">
            <w:instrText xml:space="preserve"> CITATION Acc181 \l 2057 </w:instrText>
          </w:r>
          <w:r w:rsidR="009C44FC">
            <w:fldChar w:fldCharType="separate"/>
          </w:r>
          <w:r w:rsidR="009C44FC" w:rsidRPr="009C44FC">
            <w:rPr>
              <w:noProof/>
            </w:rPr>
            <w:t>(Accipio, 2018)</w:t>
          </w:r>
          <w:r w:rsidR="009C44FC">
            <w:fldChar w:fldCharType="end"/>
          </w:r>
        </w:sdtContent>
      </w:sdt>
      <w:r w:rsidR="009C44FC">
        <w:t>.  The psychological contract is closely linked to an employers’ o</w:t>
      </w:r>
      <w:r w:rsidR="009C44FC" w:rsidRPr="009C44FC">
        <w:t>penness to change and the organisation’s commitment to adopting more flexible working arrangements</w:t>
      </w:r>
      <w:r w:rsidR="009C44FC">
        <w:t xml:space="preserve"> for their employees. Willingness and action from employers</w:t>
      </w:r>
      <w:r w:rsidR="009C44FC" w:rsidRPr="009C44FC">
        <w:t xml:space="preserve"> are essential tools for creating a positive psychological contract</w:t>
      </w:r>
      <w:r w:rsidR="009C44FC">
        <w:t>, it gives employees a trust element in their organisation.</w:t>
      </w:r>
      <w:r w:rsidR="0079178C">
        <w:t xml:space="preserve"> Providing trust in an organisation increases employee engagement, motivation and attitude towards their daily work</w:t>
      </w:r>
      <w:r w:rsidR="00265C5E">
        <w:t xml:space="preserve">. Shockingly </w:t>
      </w:r>
      <w:sdt>
        <w:sdtPr>
          <w:id w:val="-182669820"/>
          <w:citation/>
        </w:sdtPr>
        <w:sdtContent>
          <w:r w:rsidR="00265C5E">
            <w:fldChar w:fldCharType="begin"/>
          </w:r>
          <w:r w:rsidR="00265C5E">
            <w:instrText xml:space="preserve"> CITATION Jim19 \l 2057 </w:instrText>
          </w:r>
          <w:r w:rsidR="00265C5E">
            <w:fldChar w:fldCharType="separate"/>
          </w:r>
          <w:r w:rsidR="00265C5E" w:rsidRPr="00265C5E">
            <w:rPr>
              <w:noProof/>
            </w:rPr>
            <w:t>(Clifton, 2019)</w:t>
          </w:r>
          <w:r w:rsidR="00265C5E">
            <w:fldChar w:fldCharType="end"/>
          </w:r>
        </w:sdtContent>
      </w:sdt>
      <w:r w:rsidR="00265C5E">
        <w:t xml:space="preserve"> of Gallup commented their research discovered, </w:t>
      </w:r>
      <w:r w:rsidR="00265C5E" w:rsidRPr="00265C5E">
        <w:t>16% of employees are actively disengaged, they are miserable in the workplace, and destroy what the most engaged employees build. The remaining 51% of employees are not engaged, they’re just there</w:t>
      </w:r>
      <w:r w:rsidR="00265C5E">
        <w:t>. I</w:t>
      </w:r>
      <w:r w:rsidR="0079178C">
        <w:t>ncreasing loyalty to the brand, something TUI value as part of their corporate values.</w:t>
      </w:r>
    </w:p>
    <w:p w14:paraId="0C3BC377" w14:textId="2A7F4B56" w:rsidR="00DF7EE1" w:rsidRPr="00DF7EE1" w:rsidRDefault="00B4588A" w:rsidP="00DF7EE1">
      <w:pPr>
        <w:pStyle w:val="Heading1"/>
      </w:pPr>
      <w:bookmarkStart w:id="25" w:name="_Toc6398696"/>
      <w:bookmarkStart w:id="26" w:name="_Toc6424047"/>
      <w:r w:rsidRPr="0079178C">
        <w:t xml:space="preserve">Flexible </w:t>
      </w:r>
      <w:r w:rsidR="00DF7EE1">
        <w:t>W</w:t>
      </w:r>
      <w:r w:rsidRPr="0079178C">
        <w:t xml:space="preserve">orking </w:t>
      </w:r>
      <w:bookmarkEnd w:id="25"/>
      <w:r w:rsidR="00DF7EE1">
        <w:t>Arrangements</w:t>
      </w:r>
      <w:r w:rsidR="00322DFB">
        <w:t xml:space="preserve"> &amp; TUI</w:t>
      </w:r>
      <w:bookmarkEnd w:id="26"/>
    </w:p>
    <w:p w14:paraId="0CCFA195" w14:textId="77777777" w:rsidR="00F64B07" w:rsidRDefault="00442A75" w:rsidP="00A346DA">
      <w:pPr>
        <w:spacing w:line="480" w:lineRule="auto"/>
      </w:pPr>
      <w:r>
        <w:t xml:space="preserve">Flexible working </w:t>
      </w:r>
      <w:r w:rsidR="00337E32">
        <w:t>itself is defined simply by</w:t>
      </w:r>
      <w:sdt>
        <w:sdtPr>
          <w:id w:val="353931208"/>
          <w:citation/>
        </w:sdtPr>
        <w:sdtContent>
          <w:r w:rsidR="00337E32">
            <w:fldChar w:fldCharType="begin"/>
          </w:r>
          <w:r w:rsidR="00337E32">
            <w:instrText xml:space="preserve"> CITATION GOV18 \l 2057 </w:instrText>
          </w:r>
          <w:r w:rsidR="00337E32">
            <w:fldChar w:fldCharType="separate"/>
          </w:r>
          <w:r w:rsidR="00337E32">
            <w:rPr>
              <w:noProof/>
            </w:rPr>
            <w:t xml:space="preserve"> </w:t>
          </w:r>
          <w:r w:rsidR="00337E32" w:rsidRPr="00442A75">
            <w:rPr>
              <w:noProof/>
            </w:rPr>
            <w:t>(GOV.UK, 2018)</w:t>
          </w:r>
          <w:r w:rsidR="00337E32">
            <w:fldChar w:fldCharType="end"/>
          </w:r>
        </w:sdtContent>
      </w:sdt>
      <w:r w:rsidR="00337E32">
        <w:t xml:space="preserve"> as</w:t>
      </w:r>
      <w:r w:rsidR="00337E32" w:rsidRPr="00442A75">
        <w:t xml:space="preserve"> </w:t>
      </w:r>
      <w:r w:rsidRPr="00442A75">
        <w:t>a way of working that suits an employee’s needs, for example having flexible start and finish times, or working from home.</w:t>
      </w:r>
      <w:r w:rsidR="00A346DA">
        <w:t xml:space="preserve"> </w:t>
      </w:r>
      <w:r>
        <w:t>Since t</w:t>
      </w:r>
      <w:r w:rsidR="00537748">
        <w:t xml:space="preserve">he overall topic of this report is to focus on </w:t>
      </w:r>
      <w:r w:rsidR="007B57FF">
        <w:t>f</w:t>
      </w:r>
      <w:r w:rsidR="00537748">
        <w:t>lexible working arrangements</w:t>
      </w:r>
      <w:r>
        <w:t xml:space="preserve"> (FWAs)</w:t>
      </w:r>
      <w:r w:rsidR="00537748">
        <w:t xml:space="preserve"> as an employee relations issue</w:t>
      </w:r>
      <w:r>
        <w:t>, this report section will look at the pros and cons for both organisations and employees</w:t>
      </w:r>
      <w:r w:rsidR="00537748">
        <w:t xml:space="preserve">. </w:t>
      </w:r>
    </w:p>
    <w:p w14:paraId="3B6D3652" w14:textId="0BAC0F76" w:rsidR="00F64B07" w:rsidRPr="00F64B07" w:rsidRDefault="00537748" w:rsidP="00F64B07">
      <w:pPr>
        <w:spacing w:line="480" w:lineRule="auto"/>
        <w:ind w:firstLine="720"/>
      </w:pPr>
      <w:r>
        <w:t xml:space="preserve">While in the </w:t>
      </w:r>
      <w:r w:rsidR="00F64B07">
        <w:t>current</w:t>
      </w:r>
      <w:r>
        <w:t xml:space="preserve"> employee climate flexible working has become a global megatrend.</w:t>
      </w:r>
      <w:r w:rsidR="00F64B07">
        <w:t xml:space="preserve"> With </w:t>
      </w:r>
      <w:r w:rsidR="00F64B07">
        <w:rPr>
          <w:bCs/>
        </w:rPr>
        <w:t>o</w:t>
      </w:r>
      <w:r w:rsidR="00F64B07" w:rsidRPr="00F64B07">
        <w:rPr>
          <w:bCs/>
        </w:rPr>
        <w:t>nly 6% of employees are working the traditional hours of 9 to 5 according to a new poll carried out by YouGov</w:t>
      </w:r>
      <w:r w:rsidR="00F64B07">
        <w:rPr>
          <w:bCs/>
        </w:rPr>
        <w:t xml:space="preserve"> </w:t>
      </w:r>
      <w:sdt>
        <w:sdtPr>
          <w:rPr>
            <w:bCs/>
          </w:rPr>
          <w:id w:val="52517883"/>
          <w:citation/>
        </w:sdtPr>
        <w:sdtContent>
          <w:r w:rsidR="00F64B07">
            <w:rPr>
              <w:bCs/>
            </w:rPr>
            <w:fldChar w:fldCharType="begin"/>
          </w:r>
          <w:r w:rsidR="00F64B07">
            <w:rPr>
              <w:bCs/>
            </w:rPr>
            <w:instrText xml:space="preserve"> CITATION Huf18 \l 2057 </w:instrText>
          </w:r>
          <w:r w:rsidR="00F64B07">
            <w:rPr>
              <w:bCs/>
            </w:rPr>
            <w:fldChar w:fldCharType="separate"/>
          </w:r>
          <w:r w:rsidR="00F64B07" w:rsidRPr="00F64B07">
            <w:rPr>
              <w:noProof/>
            </w:rPr>
            <w:t>(Huffington Post, 2018)</w:t>
          </w:r>
          <w:r w:rsidR="00F64B07">
            <w:rPr>
              <w:bCs/>
            </w:rPr>
            <w:fldChar w:fldCharType="end"/>
          </w:r>
        </w:sdtContent>
      </w:sdt>
      <w:r w:rsidR="00F64B07">
        <w:rPr>
          <w:bCs/>
        </w:rPr>
        <w:t>.</w:t>
      </w:r>
      <w:r w:rsidR="00322DFB">
        <w:rPr>
          <w:bCs/>
        </w:rPr>
        <w:t xml:space="preserve"> </w:t>
      </w:r>
      <w:r w:rsidR="00322DFB">
        <w:t>While there are over 400 employees in the contact centre only 14% of them have successfully been granted a flexible agreement. An alarmingly low amount compared to the 68% submitted in the annual year 18-19</w:t>
      </w:r>
      <w:r w:rsidR="00322DFB">
        <w:t>.</w:t>
      </w:r>
    </w:p>
    <w:p w14:paraId="6F7C1D26" w14:textId="766B4AA4" w:rsidR="00DC6AB1" w:rsidRDefault="00537748" w:rsidP="009F29C0">
      <w:pPr>
        <w:spacing w:line="480" w:lineRule="auto"/>
        <w:ind w:firstLine="720"/>
      </w:pPr>
      <w:r>
        <w:lastRenderedPageBreak/>
        <w:t xml:space="preserve"> </w:t>
      </w:r>
      <w:r>
        <w:t xml:space="preserve">There has been large discussion amongst various bodies such as the CIPD and Acas surrounding the </w:t>
      </w:r>
      <w:r w:rsidR="00F64B07">
        <w:t>advantages</w:t>
      </w:r>
      <w:r>
        <w:t xml:space="preserve"> and disadvantages of employers offering a flexible working contract</w:t>
      </w:r>
      <w:r w:rsidR="00F64B07">
        <w:t>.</w:t>
      </w:r>
      <w:r w:rsidR="00BF2586">
        <w:t xml:space="preserve"> </w:t>
      </w:r>
      <w:r w:rsidR="00F64B07">
        <w:t>I</w:t>
      </w:r>
      <w:r w:rsidR="00BF2586">
        <w:t>n order to understand the full scale of impact FWAs’ have on an organisation a PESTLE analysis was undertaken</w:t>
      </w:r>
      <w:r w:rsidR="00DE6F1D">
        <w:t xml:space="preserve"> to</w:t>
      </w:r>
      <w:r>
        <w:t>.</w:t>
      </w:r>
      <w:r>
        <w:t xml:space="preserve"> In accordance with</w:t>
      </w:r>
      <w:sdt>
        <w:sdtPr>
          <w:id w:val="-527642525"/>
          <w:citation/>
        </w:sdtPr>
        <w:sdtContent>
          <w:r>
            <w:fldChar w:fldCharType="begin"/>
          </w:r>
          <w:r>
            <w:instrText xml:space="preserve"> CITATION The14 \l 2057 </w:instrText>
          </w:r>
          <w:r>
            <w:fldChar w:fldCharType="separate"/>
          </w:r>
          <w:r>
            <w:rPr>
              <w:noProof/>
            </w:rPr>
            <w:t xml:space="preserve"> </w:t>
          </w:r>
          <w:r w:rsidRPr="004331A0">
            <w:rPr>
              <w:noProof/>
            </w:rPr>
            <w:t>(The National Archives, 2014)</w:t>
          </w:r>
          <w:r>
            <w:fldChar w:fldCharType="end"/>
          </w:r>
        </w:sdtContent>
      </w:sdt>
      <w:r>
        <w:t xml:space="preserve"> </w:t>
      </w:r>
      <w:r w:rsidR="00C74526">
        <w:t>t</w:t>
      </w:r>
      <w:r w:rsidR="004331A0" w:rsidRPr="004331A0">
        <w:t>he</w:t>
      </w:r>
      <w:r w:rsidR="00C74526">
        <w:t xml:space="preserve"> </w:t>
      </w:r>
      <w:r w:rsidR="004331A0" w:rsidRPr="004331A0">
        <w:t>introduction of the Flexible Working Regulations 2014</w:t>
      </w:r>
      <w:r w:rsidR="00C74526">
        <w:t>,</w:t>
      </w:r>
      <w:r w:rsidR="004331A0" w:rsidRPr="004331A0">
        <w:t xml:space="preserve"> means that all employees have a right to request flexible working subject to having continuous service of at least 26 weeks prior to the application being made </w:t>
      </w:r>
      <w:r w:rsidR="004331A0">
        <w:t xml:space="preserve">- </w:t>
      </w:r>
      <w:r w:rsidR="004331A0" w:rsidRPr="004331A0">
        <w:t>and if they have not already submitted a statutory request within the preceding 12 months)</w:t>
      </w:r>
      <w:r w:rsidR="004331A0">
        <w:t>.</w:t>
      </w:r>
      <w:r w:rsidR="00284BBD">
        <w:t xml:space="preserve"> </w:t>
      </w:r>
    </w:p>
    <w:p w14:paraId="0D1B73FC" w14:textId="77777777" w:rsidR="009F29C0" w:rsidRDefault="009F29C0" w:rsidP="009F29C0">
      <w:pPr>
        <w:spacing w:line="480" w:lineRule="auto"/>
        <w:ind w:firstLine="720"/>
      </w:pPr>
    </w:p>
    <w:p w14:paraId="04FFDB0D" w14:textId="69D43395" w:rsidR="004D21EF" w:rsidRDefault="00284BBD" w:rsidP="00DC6AB1">
      <w:pPr>
        <w:spacing w:line="480" w:lineRule="auto"/>
      </w:pPr>
      <w:r w:rsidRPr="00284BBD">
        <w:t xml:space="preserve">Recent trends in the availability of flexible working arrangements have seen an increase in flexibility in the workplace. With </w:t>
      </w:r>
      <w:r w:rsidRPr="00284BBD">
        <w:t>current</w:t>
      </w:r>
      <w:r w:rsidRPr="00284BBD">
        <w:t xml:space="preserve"> </w:t>
      </w:r>
      <w:r w:rsidRPr="00284BBD">
        <w:t>advances</w:t>
      </w:r>
      <w:r w:rsidRPr="00284BBD">
        <w:t xml:space="preserve"> in information and communication </w:t>
      </w:r>
      <w:r>
        <w:t>allows</w:t>
      </w:r>
      <w:r w:rsidRPr="00284BBD">
        <w:t xml:space="preserve"> employees </w:t>
      </w:r>
      <w:r>
        <w:t>to be</w:t>
      </w:r>
      <w:r w:rsidRPr="00284BBD">
        <w:t xml:space="preserve"> able to work anytime and from anywhere</w:t>
      </w:r>
      <w:r>
        <w:t xml:space="preserve">. </w:t>
      </w:r>
      <w:sdt>
        <w:sdtPr>
          <w:id w:val="1446197295"/>
          <w:citation/>
        </w:sdtPr>
        <w:sdtContent>
          <w:r>
            <w:fldChar w:fldCharType="begin"/>
          </w:r>
          <w:r>
            <w:instrText xml:space="preserve"> CITATION Aca17 \l 2057 </w:instrText>
          </w:r>
          <w:r>
            <w:fldChar w:fldCharType="separate"/>
          </w:r>
          <w:r w:rsidRPr="00284BBD">
            <w:rPr>
              <w:noProof/>
            </w:rPr>
            <w:t>(Acas, 2017)</w:t>
          </w:r>
          <w:r>
            <w:fldChar w:fldCharType="end"/>
          </w:r>
        </w:sdtContent>
      </w:sdt>
      <w:r>
        <w:t xml:space="preserve"> suggest t</w:t>
      </w:r>
      <w:r w:rsidRPr="00284BBD">
        <w:t>his trend in organisations h</w:t>
      </w:r>
      <w:r w:rsidR="00537748">
        <w:t>ave</w:t>
      </w:r>
      <w:r w:rsidRPr="00284BBD">
        <w:t xml:space="preserve"> significant implications for the working lives of individuals and teams and for organisational effectiveness.</w:t>
      </w:r>
      <w:r w:rsidR="006820BC">
        <w:t xml:space="preserve"> </w:t>
      </w:r>
      <w:r w:rsidR="006820BC">
        <w:t>Due to the nature of the</w:t>
      </w:r>
      <w:r w:rsidR="006820BC">
        <w:t xml:space="preserve"> TUI</w:t>
      </w:r>
      <w:r w:rsidR="006820BC">
        <w:t xml:space="preserve"> business many employees request and operate on flexible working policies as opposed to the standard shift rotation. Due to the size of employees it is understandable not everyone can be accommodated on an FWA, this has led to increase of complaints and displeasures amongst management and employees</w:t>
      </w:r>
      <w:r w:rsidR="006820BC">
        <w:t>.</w:t>
      </w:r>
      <w:r w:rsidR="009E490E">
        <w:t xml:space="preserve"> </w:t>
      </w:r>
    </w:p>
    <w:p w14:paraId="0CCBBB1E" w14:textId="0C713006" w:rsidR="00185105" w:rsidRDefault="00185105" w:rsidP="00185105">
      <w:pPr>
        <w:spacing w:line="480" w:lineRule="auto"/>
        <w:ind w:firstLine="720"/>
      </w:pPr>
      <w:r w:rsidRPr="00C805F1">
        <w:t>In a mobile world, the flexibility of working in a multitude of environments--office, home, remote location, and on site</w:t>
      </w:r>
      <w:r>
        <w:t xml:space="preserve"> </w:t>
      </w:r>
      <w:r w:rsidRPr="00C805F1">
        <w:t>isn't just a perk</w:t>
      </w:r>
      <w:sdt>
        <w:sdtPr>
          <w:id w:val="-1963268712"/>
          <w:citation/>
        </w:sdtPr>
        <w:sdtContent>
          <w:r>
            <w:fldChar w:fldCharType="begin"/>
          </w:r>
          <w:r>
            <w:instrText xml:space="preserve"> CITATION Jef171 \l 2057 </w:instrText>
          </w:r>
          <w:r>
            <w:fldChar w:fldCharType="separate"/>
          </w:r>
          <w:r>
            <w:rPr>
              <w:noProof/>
            </w:rPr>
            <w:t xml:space="preserve"> </w:t>
          </w:r>
          <w:r w:rsidRPr="00C805F1">
            <w:rPr>
              <w:noProof/>
            </w:rPr>
            <w:t>(Pochepan, 2017)</w:t>
          </w:r>
          <w:r>
            <w:fldChar w:fldCharType="end"/>
          </w:r>
        </w:sdtContent>
      </w:sdt>
      <w:r w:rsidRPr="00C805F1">
        <w:t xml:space="preserve">. </w:t>
      </w:r>
      <w:r>
        <w:t xml:space="preserve">With current technology people can set up and work from anywhere via their smartphones, laptops and tablets. </w:t>
      </w:r>
      <w:r w:rsidRPr="00C805F1">
        <w:t xml:space="preserve">These days, </w:t>
      </w:r>
      <w:r>
        <w:t>it is common knowledge workers want flexibility.</w:t>
      </w:r>
      <w:r w:rsidRPr="00C805F1">
        <w:t> </w:t>
      </w:r>
      <w:r>
        <w:t xml:space="preserve"> Research extracted from the </w:t>
      </w:r>
      <w:sdt>
        <w:sdtPr>
          <w:id w:val="-781648750"/>
          <w:citation/>
        </w:sdtPr>
        <w:sdtContent>
          <w:r>
            <w:fldChar w:fldCharType="begin"/>
          </w:r>
          <w:r>
            <w:instrText xml:space="preserve"> CITATION Man17 \l 2057 </w:instrText>
          </w:r>
          <w:r>
            <w:fldChar w:fldCharType="separate"/>
          </w:r>
          <w:r w:rsidRPr="00C805F1">
            <w:rPr>
              <w:noProof/>
            </w:rPr>
            <w:t>(ManPower Group, 2017)</w:t>
          </w:r>
          <w:r>
            <w:fldChar w:fldCharType="end"/>
          </w:r>
        </w:sdtContent>
      </w:sdt>
      <w:r>
        <w:t xml:space="preserve"> report on the rise of individual choice, </w:t>
      </w:r>
      <w:r w:rsidRPr="00C805F1">
        <w:t>found that 35% of UK workers consider it to be an important factor when making a decision about their career.</w:t>
      </w:r>
      <w:r>
        <w:t xml:space="preserve"> While a contact centre environment may currently demand </w:t>
      </w:r>
      <w:r>
        <w:lastRenderedPageBreak/>
        <w:t>employees be on site to do their jobs, technological advances provides access to a range of ‘homeworkers’ or ‘gig workers’. By incorporating them into the workforce they can be incentivised to work during busier times with models similar to that of Uber.</w:t>
      </w:r>
    </w:p>
    <w:p w14:paraId="021A1A40" w14:textId="1EB1ADAF" w:rsidR="00650AB0" w:rsidRDefault="00650AB0" w:rsidP="00AB0595">
      <w:pPr>
        <w:pStyle w:val="Heading2"/>
      </w:pPr>
      <w:bookmarkStart w:id="27" w:name="_Toc6424048"/>
      <w:r>
        <w:t>Competitors</w:t>
      </w:r>
      <w:bookmarkEnd w:id="27"/>
    </w:p>
    <w:p w14:paraId="2160CE12" w14:textId="77777777" w:rsidR="009F29C0" w:rsidRPr="009F29C0" w:rsidRDefault="009F29C0" w:rsidP="009F29C0"/>
    <w:p w14:paraId="09CDEEDF" w14:textId="21498FBF" w:rsidR="00650AB0" w:rsidRPr="00650AB0" w:rsidRDefault="00650AB0" w:rsidP="00650AB0">
      <w:pPr>
        <w:spacing w:line="480" w:lineRule="auto"/>
      </w:pPr>
      <w:r>
        <w:t xml:space="preserve">While undertaking the PESTLE analysis it appears in the local area TUI have two major competitors both in the form of contact centres of BT and DVLA who actively promote their flexibility in helping obtain the best work life balance possible and openly using this as a recruitment tool advising they can offer </w:t>
      </w:r>
      <w:r w:rsidRPr="00650AB0">
        <w:t>part time, job share,</w:t>
      </w:r>
      <w:r>
        <w:t xml:space="preserve"> flex hours</w:t>
      </w:r>
      <w:r w:rsidRPr="00650AB0">
        <w:t xml:space="preserve">, </w:t>
      </w:r>
      <w:r>
        <w:t xml:space="preserve"> and </w:t>
      </w:r>
      <w:r w:rsidRPr="00650AB0">
        <w:t>work from different offices or sometimes work from home</w:t>
      </w:r>
      <w:sdt>
        <w:sdtPr>
          <w:id w:val="-1751195690"/>
          <w:citation/>
        </w:sdtPr>
        <w:sdtContent>
          <w:r>
            <w:fldChar w:fldCharType="begin"/>
          </w:r>
          <w:r>
            <w:instrText xml:space="preserve"> CITATION DVL17 \l 2057  \m BT19</w:instrText>
          </w:r>
          <w:r>
            <w:fldChar w:fldCharType="separate"/>
          </w:r>
          <w:r>
            <w:rPr>
              <w:noProof/>
            </w:rPr>
            <w:t xml:space="preserve"> </w:t>
          </w:r>
          <w:r w:rsidRPr="00650AB0">
            <w:rPr>
              <w:noProof/>
            </w:rPr>
            <w:t>(DVLA, 2017; BT, 2019)</w:t>
          </w:r>
          <w:r>
            <w:fldChar w:fldCharType="end"/>
          </w:r>
        </w:sdtContent>
      </w:sdt>
      <w:r w:rsidR="0001175E">
        <w:t xml:space="preserve">. </w:t>
      </w:r>
      <w:r w:rsidR="0001175E">
        <w:t xml:space="preserve">The ongoing issues could be an excellent time for TUI to look at their competitors and take advice from McDonalds who </w:t>
      </w:r>
      <w:r w:rsidR="0001175E" w:rsidRPr="00F64B07">
        <w:t>work with flexible working campaigner Anna Whitehouse</w:t>
      </w:r>
      <w:r w:rsidR="0001175E">
        <w:t xml:space="preserve"> </w:t>
      </w:r>
      <w:sdt>
        <w:sdtPr>
          <w:id w:val="-595479192"/>
          <w:citation/>
        </w:sdtPr>
        <w:sdtContent>
          <w:r w:rsidR="0001175E">
            <w:fldChar w:fldCharType="begin"/>
          </w:r>
          <w:r w:rsidR="0001175E">
            <w:instrText xml:space="preserve"> CITATION Ada18 \l 2057 </w:instrText>
          </w:r>
          <w:r w:rsidR="0001175E">
            <w:fldChar w:fldCharType="separate"/>
          </w:r>
          <w:r w:rsidR="0001175E" w:rsidRPr="00F64B07">
            <w:rPr>
              <w:noProof/>
            </w:rPr>
            <w:t>(McCulloch, 2018)</w:t>
          </w:r>
          <w:r w:rsidR="0001175E">
            <w:fldChar w:fldCharType="end"/>
          </w:r>
        </w:sdtContent>
      </w:sdt>
      <w:r w:rsidR="0001175E">
        <w:t>.</w:t>
      </w:r>
    </w:p>
    <w:p w14:paraId="5F32882A" w14:textId="338AAB23" w:rsidR="00537748" w:rsidRDefault="00185105" w:rsidP="0079178C">
      <w:pPr>
        <w:pStyle w:val="Heading2"/>
      </w:pPr>
      <w:bookmarkStart w:id="28" w:name="_Toc6424049"/>
      <w:r>
        <w:t>Advantages &amp; Disadvantages of FWAs</w:t>
      </w:r>
      <w:bookmarkEnd w:id="28"/>
    </w:p>
    <w:p w14:paraId="1D0E6010" w14:textId="77777777" w:rsidR="00DE6F1D" w:rsidRPr="00DE6F1D" w:rsidRDefault="00DE6F1D" w:rsidP="00DE6F1D"/>
    <w:p w14:paraId="05999FE7" w14:textId="57994BB4" w:rsidR="00DC6AB1" w:rsidRDefault="0079178C" w:rsidP="00DC6AB1">
      <w:pPr>
        <w:spacing w:line="480" w:lineRule="auto"/>
      </w:pPr>
      <w:r w:rsidRPr="0079178C">
        <w:t>Flexible working can lead to direct and indirect business benefits</w:t>
      </w:r>
      <w:r w:rsidR="00920C03">
        <w:t>, it</w:t>
      </w:r>
      <w:r w:rsidR="00920C03">
        <w:t xml:space="preserve"> has been widely touted as essential in today’s workplace, having been positively linked to a variety of individual and business outcomes </w:t>
      </w:r>
      <w:sdt>
        <w:sdtPr>
          <w:id w:val="-1289430428"/>
          <w:citation/>
        </w:sdtPr>
        <w:sdtContent>
          <w:r w:rsidR="00920C03">
            <w:fldChar w:fldCharType="begin"/>
          </w:r>
          <w:r w:rsidR="00920C03">
            <w:instrText xml:space="preserve"> CITATION EJH10 \l 2057 </w:instrText>
          </w:r>
          <w:r w:rsidR="00920C03">
            <w:fldChar w:fldCharType="separate"/>
          </w:r>
          <w:r w:rsidR="00920C03" w:rsidRPr="00301BE0">
            <w:rPr>
              <w:noProof/>
            </w:rPr>
            <w:t>(Hill, et al., 2010)</w:t>
          </w:r>
          <w:r w:rsidR="00920C03">
            <w:fldChar w:fldCharType="end"/>
          </w:r>
        </w:sdtContent>
      </w:sdt>
      <w:r w:rsidR="00DC6AB1">
        <w:t>. The CIPD at the 2015 research conference discussed t</w:t>
      </w:r>
      <w:r w:rsidR="00DC6AB1" w:rsidRPr="00DC6AB1">
        <w:t>he shifting landscape of work and working lives</w:t>
      </w:r>
      <w:r w:rsidR="00DC6AB1">
        <w:t xml:space="preserve"> and put together a hypothesised table of how FWA create a relationship between the employer and the employee.</w:t>
      </w:r>
    </w:p>
    <w:p w14:paraId="750DB8EF" w14:textId="77777777" w:rsidR="00DC6AB1" w:rsidRDefault="00DC6AB1" w:rsidP="00DC6AB1">
      <w:pPr>
        <w:spacing w:line="480" w:lineRule="auto"/>
      </w:pPr>
    </w:p>
    <w:p w14:paraId="0AC68ACB" w14:textId="3038BB7F" w:rsidR="00DC6AB1" w:rsidRDefault="00DC6AB1" w:rsidP="00DC6AB1">
      <w:pPr>
        <w:spacing w:line="480" w:lineRule="auto"/>
        <w:jc w:val="center"/>
      </w:pPr>
      <w:r w:rsidRPr="00DC6AB1">
        <w:lastRenderedPageBreak/>
        <w:drawing>
          <wp:inline distT="0" distB="0" distL="0" distR="0" wp14:anchorId="49DCDA4D" wp14:editId="5C175B39">
            <wp:extent cx="5301574" cy="193078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321381" cy="1937997"/>
                    </a:xfrm>
                    <a:prstGeom prst="rect">
                      <a:avLst/>
                    </a:prstGeom>
                  </pic:spPr>
                </pic:pic>
              </a:graphicData>
            </a:graphic>
          </wp:inline>
        </w:drawing>
      </w:r>
    </w:p>
    <w:p w14:paraId="439068D7" w14:textId="0DF71419" w:rsidR="00DC6AB1" w:rsidRDefault="00DC6AB1" w:rsidP="00DC6AB1">
      <w:pPr>
        <w:pStyle w:val="Caption"/>
        <w:jc w:val="center"/>
      </w:pPr>
      <w:bookmarkStart w:id="29" w:name="_Toc6422011"/>
      <w:bookmarkStart w:id="30" w:name="_Toc6422502"/>
      <w:r>
        <w:t xml:space="preserve">Table </w:t>
      </w:r>
      <w:r>
        <w:fldChar w:fldCharType="begin"/>
      </w:r>
      <w:r>
        <w:instrText xml:space="preserve"> SEQ Table \* ARABIC </w:instrText>
      </w:r>
      <w:r>
        <w:fldChar w:fldCharType="separate"/>
      </w:r>
      <w:r w:rsidR="00077483">
        <w:rPr>
          <w:noProof/>
        </w:rPr>
        <w:t>2</w:t>
      </w:r>
      <w:r>
        <w:fldChar w:fldCharType="end"/>
      </w:r>
      <w:r>
        <w:t xml:space="preserve">: Hypothesised relationships between perceptions of flexible work arrangements </w:t>
      </w:r>
      <w:sdt>
        <w:sdtPr>
          <w:id w:val="1016505490"/>
          <w:citation/>
        </w:sdtPr>
        <w:sdtContent>
          <w:r>
            <w:fldChar w:fldCharType="begin"/>
          </w:r>
          <w:r>
            <w:instrText xml:space="preserve"> CITATION CIP151 \l 2057 </w:instrText>
          </w:r>
          <w:r>
            <w:fldChar w:fldCharType="separate"/>
          </w:r>
          <w:r w:rsidRPr="00DC6AB1">
            <w:rPr>
              <w:noProof/>
            </w:rPr>
            <w:t>(CIPD, 2015)</w:t>
          </w:r>
          <w:r>
            <w:fldChar w:fldCharType="end"/>
          </w:r>
        </w:sdtContent>
      </w:sdt>
      <w:bookmarkEnd w:id="29"/>
      <w:bookmarkEnd w:id="30"/>
    </w:p>
    <w:p w14:paraId="5E652C99" w14:textId="77777777" w:rsidR="00DC6AB1" w:rsidRDefault="00DC6AB1" w:rsidP="00DC6AB1"/>
    <w:p w14:paraId="69BEE76C" w14:textId="2AA95368" w:rsidR="00DC6AB1" w:rsidRDefault="00DC6AB1" w:rsidP="00DC6AB1">
      <w:pPr>
        <w:spacing w:line="480" w:lineRule="auto"/>
      </w:pPr>
      <w:r>
        <w:t>Table 2</w:t>
      </w:r>
      <w:r>
        <w:t xml:space="preserve"> illustrates </w:t>
      </w:r>
      <w:r>
        <w:t>a</w:t>
      </w:r>
      <w:r>
        <w:t xml:space="preserve"> hypothesised model. It shows that perceptions of </w:t>
      </w:r>
      <w:r>
        <w:t>flexible working arrangements</w:t>
      </w:r>
      <w:r>
        <w:t xml:space="preserve"> will be</w:t>
      </w:r>
      <w:r>
        <w:t xml:space="preserve"> </w:t>
      </w:r>
      <w:r>
        <w:t>positively related to</w:t>
      </w:r>
      <w:r>
        <w:t xml:space="preserve"> and strengthened by</w:t>
      </w:r>
      <w:r>
        <w:t xml:space="preserve"> </w:t>
      </w:r>
      <w:r>
        <w:t xml:space="preserve">employment security.  </w:t>
      </w:r>
    </w:p>
    <w:p w14:paraId="5167C78D" w14:textId="00DD58BE" w:rsidR="009F29C0" w:rsidRDefault="00DC6AB1" w:rsidP="00DC6AB1">
      <w:pPr>
        <w:spacing w:line="480" w:lineRule="auto"/>
      </w:pPr>
      <w:r>
        <w:t xml:space="preserve">Generally </w:t>
      </w:r>
      <w:r>
        <w:t>perceived</w:t>
      </w:r>
      <w:r>
        <w:t xml:space="preserve"> </w:t>
      </w:r>
      <w:r>
        <w:t>employment security could strengthen the positive effects of perceptions of flexible work arrangements</w:t>
      </w:r>
      <w:r>
        <w:t xml:space="preserve"> </w:t>
      </w:r>
      <w:r>
        <w:t>on employee engagement</w:t>
      </w:r>
      <w:sdt>
        <w:sdtPr>
          <w:id w:val="-1183587412"/>
          <w:citation/>
        </w:sdtPr>
        <w:sdtContent>
          <w:r>
            <w:fldChar w:fldCharType="begin"/>
          </w:r>
          <w:r>
            <w:instrText xml:space="preserve"> CITATION CIP151 \l 2057 </w:instrText>
          </w:r>
          <w:r>
            <w:fldChar w:fldCharType="separate"/>
          </w:r>
          <w:r>
            <w:rPr>
              <w:noProof/>
            </w:rPr>
            <w:t xml:space="preserve"> </w:t>
          </w:r>
          <w:r w:rsidRPr="00DC6AB1">
            <w:rPr>
              <w:noProof/>
            </w:rPr>
            <w:t>(CIPD, 2015)</w:t>
          </w:r>
          <w:r>
            <w:fldChar w:fldCharType="end"/>
          </w:r>
        </w:sdtContent>
      </w:sdt>
      <w:r>
        <w:t>.</w:t>
      </w:r>
    </w:p>
    <w:p w14:paraId="46A23056" w14:textId="77777777" w:rsidR="00BC4441" w:rsidRDefault="00BC4441" w:rsidP="00DC6AB1">
      <w:pPr>
        <w:spacing w:line="480" w:lineRule="auto"/>
      </w:pPr>
    </w:p>
    <w:p w14:paraId="721DE5C2" w14:textId="054B8D91" w:rsidR="00BA0A2B" w:rsidRDefault="00BA0A2B" w:rsidP="00DE6F1D">
      <w:pPr>
        <w:pStyle w:val="Heading3"/>
      </w:pPr>
      <w:bookmarkStart w:id="31" w:name="_Toc6424050"/>
      <w:r>
        <w:t>Advantages</w:t>
      </w:r>
      <w:bookmarkEnd w:id="31"/>
    </w:p>
    <w:p w14:paraId="6F301B1D" w14:textId="319D143B" w:rsidR="00920C03" w:rsidRDefault="0079178C" w:rsidP="00A346DA">
      <w:pPr>
        <w:spacing w:line="480" w:lineRule="auto"/>
      </w:pPr>
      <w:r w:rsidRPr="00337E32">
        <w:t xml:space="preserve">Research from the </w:t>
      </w:r>
      <w:sdt>
        <w:sdtPr>
          <w:id w:val="325558191"/>
          <w:citation/>
        </w:sdtPr>
        <w:sdtContent>
          <w:r>
            <w:fldChar w:fldCharType="begin"/>
          </w:r>
          <w:r>
            <w:instrText xml:space="preserve"> CITATION CIP191 \l 2057 </w:instrText>
          </w:r>
          <w:r>
            <w:fldChar w:fldCharType="separate"/>
          </w:r>
          <w:r w:rsidRPr="007769BC">
            <w:rPr>
              <w:noProof/>
            </w:rPr>
            <w:t>(CIPD, 2019)</w:t>
          </w:r>
          <w:r>
            <w:fldChar w:fldCharType="end"/>
          </w:r>
        </w:sdtContent>
      </w:sdt>
      <w:r w:rsidRPr="00337E32">
        <w:t xml:space="preserve"> has shown that implementing flexible working practices can improve staff engagement and motivation</w:t>
      </w:r>
      <w:r>
        <w:t>. The research from the CIPD is backed up by that of Tom Neil, of Acas and the guardian, whom agree that FWAs</w:t>
      </w:r>
      <w:r w:rsidRPr="0079178C">
        <w:t xml:space="preserve"> can help to reduce absenteeism, increase productivity and enhance employee engagement and loyalty</w:t>
      </w:r>
      <w:r w:rsidRPr="0079178C">
        <w:t xml:space="preserve"> </w:t>
      </w:r>
      <w:sdt>
        <w:sdtPr>
          <w:id w:val="-1640188732"/>
          <w:citation/>
        </w:sdtPr>
        <w:sdtContent>
          <w:r>
            <w:fldChar w:fldCharType="begin"/>
          </w:r>
          <w:r>
            <w:instrText xml:space="preserve"> CITATION Tom17 \l 2057 </w:instrText>
          </w:r>
          <w:r>
            <w:fldChar w:fldCharType="separate"/>
          </w:r>
          <w:r w:rsidRPr="0079178C">
            <w:rPr>
              <w:noProof/>
            </w:rPr>
            <w:t>(Neil, 2017)</w:t>
          </w:r>
          <w:r>
            <w:fldChar w:fldCharType="end"/>
          </w:r>
        </w:sdtContent>
      </w:sdt>
      <w:r>
        <w:t xml:space="preserve">. </w:t>
      </w:r>
      <w:r w:rsidRPr="0079178C">
        <w:rPr>
          <w:bCs/>
        </w:rPr>
        <w:t>Indirect business benefits are</w:t>
      </w:r>
      <w:r>
        <w:rPr>
          <w:bCs/>
        </w:rPr>
        <w:t xml:space="preserve"> </w:t>
      </w:r>
      <w:r w:rsidRPr="0079178C">
        <w:rPr>
          <w:bCs/>
        </w:rPr>
        <w:t>accomplished</w:t>
      </w:r>
      <w:r w:rsidRPr="0079178C">
        <w:rPr>
          <w:bCs/>
        </w:rPr>
        <w:t xml:space="preserve"> through improved employee job satisfaction and well-being</w:t>
      </w:r>
      <w:r>
        <w:rPr>
          <w:bCs/>
        </w:rPr>
        <w:t>.</w:t>
      </w:r>
      <w:r w:rsidRPr="0079178C">
        <w:t xml:space="preserve"> </w:t>
      </w:r>
      <w:sdt>
        <w:sdtPr>
          <w:id w:val="-1808922073"/>
          <w:citation/>
        </w:sdtPr>
        <w:sdtContent>
          <w:r>
            <w:fldChar w:fldCharType="begin"/>
          </w:r>
          <w:r>
            <w:rPr>
              <w:b/>
            </w:rPr>
            <w:instrText xml:space="preserve"> CITATION Nat17 \l 2057 </w:instrText>
          </w:r>
          <w:r>
            <w:fldChar w:fldCharType="separate"/>
          </w:r>
          <w:r w:rsidRPr="0079178C">
            <w:rPr>
              <w:noProof/>
            </w:rPr>
            <w:t>(Pancheri, 2017)</w:t>
          </w:r>
          <w:r>
            <w:fldChar w:fldCharType="end"/>
          </w:r>
        </w:sdtContent>
      </w:sdt>
      <w:r>
        <w:rPr>
          <w:bCs/>
        </w:rPr>
        <w:t xml:space="preserve"> </w:t>
      </w:r>
      <w:r>
        <w:t>a HR advisor for the London school of economics</w:t>
      </w:r>
      <w:r w:rsidRPr="0079178C">
        <w:t xml:space="preserve"> echoes this, explaining that for companies, offering </w:t>
      </w:r>
      <w:r>
        <w:t xml:space="preserve">FWAs provides advantages in </w:t>
      </w:r>
      <w:r w:rsidRPr="0079178C">
        <w:t>attracting, retaining and developing the best possible workforce</w:t>
      </w:r>
      <w:r>
        <w:t xml:space="preserve">. </w:t>
      </w:r>
    </w:p>
    <w:p w14:paraId="6C28F568" w14:textId="209CB135" w:rsidR="00C805F1" w:rsidRDefault="00920C03" w:rsidP="00CC409D">
      <w:pPr>
        <w:spacing w:line="480" w:lineRule="auto"/>
        <w:ind w:firstLine="720"/>
      </w:pPr>
      <w:r>
        <w:t>While q</w:t>
      </w:r>
      <w:r w:rsidR="00537748" w:rsidRPr="00537748">
        <w:t>uality flexible working can</w:t>
      </w:r>
      <w:r w:rsidR="00BA0A2B">
        <w:t xml:space="preserve"> also</w:t>
      </w:r>
      <w:r w:rsidR="00537748" w:rsidRPr="00537748">
        <w:t xml:space="preserve"> </w:t>
      </w:r>
      <w:r w:rsidR="00BA0A2B">
        <w:t>aid</w:t>
      </w:r>
      <w:r w:rsidR="00537748" w:rsidRPr="00537748">
        <w:t xml:space="preserve"> organisations </w:t>
      </w:r>
      <w:r w:rsidR="00BA0A2B">
        <w:t xml:space="preserve">in </w:t>
      </w:r>
      <w:r w:rsidR="00537748" w:rsidRPr="00537748">
        <w:t>attr</w:t>
      </w:r>
      <w:r w:rsidR="00BA0A2B">
        <w:t>a</w:t>
      </w:r>
      <w:r w:rsidR="00537748" w:rsidRPr="00537748">
        <w:t>c</w:t>
      </w:r>
      <w:r w:rsidR="00BA0A2B">
        <w:t>ting</w:t>
      </w:r>
      <w:r w:rsidR="00537748" w:rsidRPr="00537748">
        <w:t xml:space="preserve"> talent, improve employee job satisfaction and loyalty, reduce absenteeism and improve well-being. It can make businesses more responsive to change</w:t>
      </w:r>
      <w:r w:rsidR="00537748">
        <w:t xml:space="preserve"> </w:t>
      </w:r>
      <w:sdt>
        <w:sdtPr>
          <w:id w:val="274996827"/>
          <w:citation/>
        </w:sdtPr>
        <w:sdtContent>
          <w:r w:rsidR="00537748">
            <w:fldChar w:fldCharType="begin"/>
          </w:r>
          <w:r w:rsidR="00537748">
            <w:instrText xml:space="preserve"> CITATION CIP191 \l 2057 </w:instrText>
          </w:r>
          <w:r w:rsidR="00537748">
            <w:fldChar w:fldCharType="separate"/>
          </w:r>
          <w:r w:rsidR="00537748" w:rsidRPr="00537748">
            <w:rPr>
              <w:noProof/>
            </w:rPr>
            <w:t>(CIPD, 2019)</w:t>
          </w:r>
          <w:r w:rsidR="00537748">
            <w:fldChar w:fldCharType="end"/>
          </w:r>
        </w:sdtContent>
      </w:sdt>
      <w:r w:rsidR="00337E32">
        <w:t xml:space="preserve">. </w:t>
      </w:r>
      <w:r w:rsidR="0079178C">
        <w:t>A</w:t>
      </w:r>
      <w:r>
        <w:t>s</w:t>
      </w:r>
      <w:r w:rsidR="0079178C">
        <w:t xml:space="preserve"> </w:t>
      </w:r>
      <w:r w:rsidR="00337E32" w:rsidRPr="00337E32">
        <w:t xml:space="preserve">flexible </w:t>
      </w:r>
      <w:r w:rsidR="00337E32" w:rsidRPr="00337E32">
        <w:lastRenderedPageBreak/>
        <w:t>working arrangement</w:t>
      </w:r>
      <w:r w:rsidR="0079178C">
        <w:t xml:space="preserve"> means</w:t>
      </w:r>
      <w:r w:rsidR="00337E32" w:rsidRPr="00337E32">
        <w:t xml:space="preserve"> employee</w:t>
      </w:r>
      <w:r w:rsidR="0079178C">
        <w:t>s’</w:t>
      </w:r>
      <w:r w:rsidR="00337E32" w:rsidRPr="00337E32">
        <w:t xml:space="preserve"> ha</w:t>
      </w:r>
      <w:r w:rsidR="0079178C">
        <w:t>ve</w:t>
      </w:r>
      <w:r w:rsidR="00337E32" w:rsidRPr="00337E32">
        <w:t xml:space="preserve"> some say over how, where or when they work</w:t>
      </w:r>
      <w:r w:rsidR="00301BE0">
        <w:t>, w</w:t>
      </w:r>
      <w:r w:rsidR="00337E32" w:rsidRPr="00337E32">
        <w:t xml:space="preserve">hether this involves working from home, working </w:t>
      </w:r>
      <w:r w:rsidR="00337E32">
        <w:t>reduced hours or flexitime arrange</w:t>
      </w:r>
      <w:r w:rsidR="00301BE0">
        <w:t>ment</w:t>
      </w:r>
      <w:r w:rsidR="00337E32">
        <w:t>s.</w:t>
      </w:r>
      <w:r w:rsidR="00301BE0">
        <w:t xml:space="preserve"> </w:t>
      </w:r>
      <w:r>
        <w:t xml:space="preserve">Organisations need to be adaptive to this especially in the current climate between technological advances and the demands of a generational workforce. Each generation has demanded something more from employees but the largest workforce generation of millennials are seeking a work-life balance </w:t>
      </w:r>
      <w:sdt>
        <w:sdtPr>
          <w:id w:val="-1464882780"/>
          <w:citation/>
        </w:sdtPr>
        <w:sdtContent>
          <w:r>
            <w:fldChar w:fldCharType="begin"/>
          </w:r>
          <w:r>
            <w:instrText xml:space="preserve"> CITATION Kat18 \l 2057  \m Rya18 \m Hei18</w:instrText>
          </w:r>
          <w:r>
            <w:fldChar w:fldCharType="separate"/>
          </w:r>
          <w:r w:rsidRPr="00920C03">
            <w:rPr>
              <w:noProof/>
            </w:rPr>
            <w:t>(French, 2018; Jenkins, 2018; Kurter, 2018)</w:t>
          </w:r>
          <w:r>
            <w:fldChar w:fldCharType="end"/>
          </w:r>
        </w:sdtContent>
      </w:sdt>
      <w:r>
        <w:t xml:space="preserve">, something an FWA can help provide them. </w:t>
      </w:r>
    </w:p>
    <w:p w14:paraId="3646F7A6" w14:textId="77777777" w:rsidR="00A05D9D" w:rsidRPr="00CC409D" w:rsidRDefault="00A05D9D" w:rsidP="00CC409D">
      <w:pPr>
        <w:spacing w:line="480" w:lineRule="auto"/>
        <w:ind w:firstLine="720"/>
      </w:pPr>
    </w:p>
    <w:p w14:paraId="0D07304C" w14:textId="042D3E5B" w:rsidR="00CC409D" w:rsidRPr="00CC409D" w:rsidRDefault="00A346DA" w:rsidP="00BC4441">
      <w:pPr>
        <w:pStyle w:val="Heading3"/>
      </w:pPr>
      <w:bookmarkStart w:id="32" w:name="_Toc6398698"/>
      <w:bookmarkStart w:id="33" w:name="_Toc6424051"/>
      <w:r w:rsidRPr="00CC409D">
        <w:t>Disadvantages</w:t>
      </w:r>
      <w:bookmarkEnd w:id="32"/>
      <w:bookmarkEnd w:id="33"/>
    </w:p>
    <w:p w14:paraId="38CAC5A3" w14:textId="77777777" w:rsidR="009F29C0" w:rsidRDefault="00BA0A2B" w:rsidP="00CC409D">
      <w:pPr>
        <w:spacing w:line="480" w:lineRule="auto"/>
      </w:pPr>
      <w:r>
        <w:t>Though there are several advantages to offering flexibility there is always a downside, as previously mentioned not everyone can be accommodated on an FWA, this has led to increase of complaints and displeasures amongst management and employees within the TUI contact centre.</w:t>
      </w:r>
      <w:r w:rsidR="00CC409D">
        <w:t xml:space="preserve"> If there are a large percentage of employees operating on flexible hours then many may not know their co-workers, </w:t>
      </w:r>
      <w:r w:rsidR="00CC409D" w:rsidRPr="00CC409D">
        <w:t xml:space="preserve">there can be a lack of cohesiveness and </w:t>
      </w:r>
      <w:r w:rsidR="00CC409D">
        <w:t xml:space="preserve">the </w:t>
      </w:r>
      <w:r w:rsidR="00CC409D" w:rsidRPr="00CC409D">
        <w:t>company culture can be lost</w:t>
      </w:r>
      <w:r w:rsidR="00CC409D">
        <w:t>. Employees may take advantage of a flexible situation and not complete tasks appointed. This results in micromanagement which can hinder an organisation</w:t>
      </w:r>
      <w:sdt>
        <w:sdtPr>
          <w:id w:val="-216673537"/>
          <w:citation/>
        </w:sdtPr>
        <w:sdtContent>
          <w:r w:rsidR="00CC409D">
            <w:fldChar w:fldCharType="begin"/>
          </w:r>
          <w:r w:rsidR="00CC409D">
            <w:instrText xml:space="preserve"> CITATION Lin15 \l 2057 </w:instrText>
          </w:r>
          <w:r w:rsidR="00CC409D">
            <w:fldChar w:fldCharType="separate"/>
          </w:r>
          <w:r w:rsidR="00CC409D">
            <w:rPr>
              <w:noProof/>
            </w:rPr>
            <w:t xml:space="preserve"> </w:t>
          </w:r>
          <w:r w:rsidR="00CC409D" w:rsidRPr="00CC409D">
            <w:rPr>
              <w:noProof/>
            </w:rPr>
            <w:t>(Barnes, 2015)</w:t>
          </w:r>
          <w:r w:rsidR="00CC409D">
            <w:fldChar w:fldCharType="end"/>
          </w:r>
        </w:sdtContent>
      </w:sdt>
      <w:r w:rsidR="00CC409D">
        <w:t xml:space="preserve">. </w:t>
      </w:r>
      <w:r w:rsidR="00CC409D" w:rsidRPr="00CC409D">
        <w:t>Employers could lay themselves open to discrimination claims if they only agree flexible working requests for parents and carers, or vice versa</w:t>
      </w:r>
      <w:r w:rsidR="00CC409D">
        <w:t xml:space="preserve"> </w:t>
      </w:r>
      <w:sdt>
        <w:sdtPr>
          <w:id w:val="1781134098"/>
          <w:citation/>
        </w:sdtPr>
        <w:sdtContent>
          <w:r w:rsidR="00CC409D">
            <w:fldChar w:fldCharType="begin"/>
          </w:r>
          <w:r w:rsidR="00CC409D">
            <w:instrText xml:space="preserve"> CITATION Mor19 \l 2057 </w:instrText>
          </w:r>
          <w:r w:rsidR="00CC409D">
            <w:fldChar w:fldCharType="separate"/>
          </w:r>
          <w:r w:rsidR="00CC409D" w:rsidRPr="00CC409D">
            <w:rPr>
              <w:noProof/>
            </w:rPr>
            <w:t>(Mckinley, 2019)</w:t>
          </w:r>
          <w:r w:rsidR="00CC409D">
            <w:fldChar w:fldCharType="end"/>
          </w:r>
        </w:sdtContent>
      </w:sdt>
      <w:r w:rsidR="00CC409D">
        <w:t xml:space="preserve">. </w:t>
      </w:r>
      <w:r w:rsidR="009F29C0">
        <w:t xml:space="preserve"> </w:t>
      </w:r>
    </w:p>
    <w:p w14:paraId="6A0EF5DB" w14:textId="2A120799" w:rsidR="00BA0A2B" w:rsidRDefault="009F29C0" w:rsidP="00697A19">
      <w:pPr>
        <w:spacing w:line="480" w:lineRule="auto"/>
        <w:ind w:firstLine="720"/>
      </w:pPr>
      <w:r>
        <w:t xml:space="preserve">While there are smaller risks to flexible working the largest forms from </w:t>
      </w:r>
      <w:r w:rsidRPr="009F29C0">
        <w:t>managing a workforce that is not all at work at the same time takes greater effort.</w:t>
      </w:r>
      <w:r>
        <w:t xml:space="preserve"> TUI have a strong management team in place however they would not have the additional time to manage employees not on site and flexible workers may be left to self-manage consistently. Which in some instance is acceptable for many employers though when </w:t>
      </w:r>
      <w:r>
        <w:lastRenderedPageBreak/>
        <w:t xml:space="preserve">it comes to tasks such as performance reviews this would be difficult to gather accurate information. </w:t>
      </w:r>
    </w:p>
    <w:p w14:paraId="10BA3CB2" w14:textId="051478DB" w:rsidR="00697A19" w:rsidRPr="00BA0A2B" w:rsidRDefault="00697A19" w:rsidP="00697A19">
      <w:pPr>
        <w:spacing w:line="480" w:lineRule="auto"/>
      </w:pPr>
      <w:bookmarkStart w:id="34" w:name="_GoBack"/>
      <w:bookmarkEnd w:id="34"/>
    </w:p>
    <w:p w14:paraId="0F97A915" w14:textId="53729928" w:rsidR="006035A4" w:rsidRDefault="00697A19" w:rsidP="009E3AD5">
      <w:pPr>
        <w:spacing w:line="480" w:lineRule="auto"/>
      </w:pPr>
      <w:r>
        <w:t>Although</w:t>
      </w:r>
      <w:r w:rsidR="00301BE0">
        <w:t xml:space="preserve"> there are barriers </w:t>
      </w:r>
      <w:r w:rsidR="007769BC" w:rsidRPr="007769BC">
        <w:t>preventing our workplaces from adopting these practices on a much wider scale</w:t>
      </w:r>
      <w:r w:rsidR="00301BE0">
        <w:t xml:space="preserve">. </w:t>
      </w:r>
      <w:r>
        <w:t xml:space="preserve">TUI should work to adopt the new practices to assist them in creating </w:t>
      </w:r>
      <w:r w:rsidR="00F905C9" w:rsidRPr="00F905C9">
        <w:t>A positive employee relations climate</w:t>
      </w:r>
      <w:r>
        <w:t xml:space="preserve">. Which helps to build a </w:t>
      </w:r>
      <w:r w:rsidR="00F905C9" w:rsidRPr="00F905C9">
        <w:t>social atmosphere, encourag</w:t>
      </w:r>
      <w:r>
        <w:t>ing</w:t>
      </w:r>
      <w:r w:rsidR="00F905C9" w:rsidRPr="00F905C9">
        <w:t xml:space="preserve"> high employee involvement and an employee-centred cultur</w:t>
      </w:r>
      <w:r w:rsidR="00F905C9">
        <w:t xml:space="preserve">e </w:t>
      </w:r>
      <w:sdt>
        <w:sdtPr>
          <w:id w:val="-1825106633"/>
          <w:citation/>
        </w:sdtPr>
        <w:sdtContent>
          <w:r w:rsidR="00F905C9">
            <w:fldChar w:fldCharType="begin"/>
          </w:r>
          <w:r w:rsidR="00F905C9">
            <w:instrText xml:space="preserve"> CITATION Muh16 \l 2057 </w:instrText>
          </w:r>
          <w:r w:rsidR="00F905C9">
            <w:fldChar w:fldCharType="separate"/>
          </w:r>
          <w:r w:rsidR="00F905C9" w:rsidRPr="00F905C9">
            <w:rPr>
              <w:noProof/>
            </w:rPr>
            <w:t>(Muhammad, et al., 2016)</w:t>
          </w:r>
          <w:r w:rsidR="00F905C9">
            <w:fldChar w:fldCharType="end"/>
          </w:r>
        </w:sdtContent>
      </w:sdt>
      <w:r w:rsidR="00F905C9">
        <w:t>.</w:t>
      </w:r>
    </w:p>
    <w:p w14:paraId="48439D99" w14:textId="55B64600" w:rsidR="0027603E" w:rsidRDefault="0027603E" w:rsidP="009E3AD5">
      <w:pPr>
        <w:pStyle w:val="Heading1"/>
      </w:pPr>
      <w:bookmarkStart w:id="35" w:name="_Toc6424052"/>
      <w:r>
        <w:t>Flexible working in relation to Theory</w:t>
      </w:r>
      <w:bookmarkEnd w:id="35"/>
    </w:p>
    <w:p w14:paraId="408C994B" w14:textId="3AE1D4FB" w:rsidR="005D2F07" w:rsidRDefault="00301BE0" w:rsidP="009E3AD5">
      <w:pPr>
        <w:spacing w:line="480" w:lineRule="auto"/>
      </w:pPr>
      <w:bookmarkStart w:id="36" w:name="_Toc6398701"/>
      <w:r>
        <w:t xml:space="preserve">The </w:t>
      </w:r>
      <w:r w:rsidRPr="00301BE0">
        <w:t>perceptions of F</w:t>
      </w:r>
      <w:r>
        <w:t xml:space="preserve">lexible </w:t>
      </w:r>
      <w:r w:rsidRPr="00301BE0">
        <w:t>W</w:t>
      </w:r>
      <w:r>
        <w:t xml:space="preserve">orking </w:t>
      </w:r>
      <w:r w:rsidRPr="00301BE0">
        <w:t>A</w:t>
      </w:r>
      <w:r>
        <w:t>rrangement</w:t>
      </w:r>
      <w:r w:rsidRPr="00301BE0">
        <w:t>s, employee engagement, and</w:t>
      </w:r>
      <w:r>
        <w:t xml:space="preserve"> </w:t>
      </w:r>
      <w:r w:rsidR="00697A19">
        <w:t>m</w:t>
      </w:r>
      <w:r>
        <w:t>otivation</w:t>
      </w:r>
      <w:bookmarkEnd w:id="36"/>
      <w:r w:rsidR="0027603E">
        <w:t xml:space="preserve"> </w:t>
      </w:r>
      <w:r w:rsidR="00A858A1">
        <w:t>can all be related to theories which could easily be adapted to work with</w:t>
      </w:r>
      <w:r w:rsidR="00697A19">
        <w:t>in</w:t>
      </w:r>
      <w:r w:rsidR="00A858A1">
        <w:t xml:space="preserve"> TUIs’ own operating structure. Over the </w:t>
      </w:r>
      <w:r w:rsidR="00F64B07">
        <w:t>year’s</w:t>
      </w:r>
      <w:r w:rsidR="00A858A1">
        <w:t xml:space="preserve"> organisations have adopted the term employee engagement as a way to capture the motivation needed for the workplace. </w:t>
      </w:r>
    </w:p>
    <w:p w14:paraId="0546DE8F" w14:textId="663E4E4C" w:rsidR="00FC427F" w:rsidRDefault="00FC427F" w:rsidP="009E3AD5">
      <w:pPr>
        <w:spacing w:line="480" w:lineRule="auto"/>
      </w:pPr>
      <w:r>
        <w:t xml:space="preserve">The simplest and most relevant link for flexible working and theory proposed by Daniel Pink on motivation. </w:t>
      </w:r>
      <w:r w:rsidR="00D60031">
        <w:t xml:space="preserve">It would appear the discussion on methods of motivating employees is a recurring topic, the issue of how to engage employees with the company is a common issue in HR </w:t>
      </w:r>
      <w:sdt>
        <w:sdtPr>
          <w:id w:val="-352105489"/>
          <w:citation/>
        </w:sdtPr>
        <w:sdtContent>
          <w:r w:rsidR="00D60031">
            <w:fldChar w:fldCharType="begin"/>
          </w:r>
          <w:r w:rsidR="00D60031">
            <w:instrText xml:space="preserve"> CITATION Kev12 \l 2057 </w:instrText>
          </w:r>
          <w:r w:rsidR="00D60031">
            <w:fldChar w:fldCharType="separate"/>
          </w:r>
          <w:r w:rsidR="00D60031" w:rsidRPr="00D60031">
            <w:rPr>
              <w:noProof/>
            </w:rPr>
            <w:t>(Mcguire, 2012)</w:t>
          </w:r>
          <w:r w:rsidR="00D60031">
            <w:fldChar w:fldCharType="end"/>
          </w:r>
        </w:sdtContent>
      </w:sdt>
      <w:r w:rsidR="00D60031">
        <w:t>.</w:t>
      </w:r>
    </w:p>
    <w:p w14:paraId="5B79B64A" w14:textId="42F61B69" w:rsidR="00FC427F" w:rsidRDefault="00FC427F" w:rsidP="000D43A3">
      <w:pPr>
        <w:pStyle w:val="Heading3"/>
        <w:jc w:val="left"/>
      </w:pPr>
      <w:bookmarkStart w:id="37" w:name="_Toc6424053"/>
      <w:r>
        <w:t>Theory of Motivation</w:t>
      </w:r>
      <w:bookmarkEnd w:id="37"/>
    </w:p>
    <w:p w14:paraId="38935D12" w14:textId="514E55CC" w:rsidR="00223252" w:rsidRDefault="00602DEA" w:rsidP="00A05D9D">
      <w:pPr>
        <w:spacing w:line="480" w:lineRule="auto"/>
      </w:pPr>
      <w:r w:rsidRPr="00602DEA">
        <w:t>Academic theories behind employee motivation offer a number of suggestions as to factors influencing performance</w:t>
      </w:r>
      <w:r w:rsidR="009E3AD5">
        <w:t xml:space="preserve"> and k</w:t>
      </w:r>
      <w:r w:rsidR="009E3AD5" w:rsidRPr="009E3AD5">
        <w:t>eeping employees motivated</w:t>
      </w:r>
      <w:r w:rsidR="009E3AD5">
        <w:t xml:space="preserve"> and engaged</w:t>
      </w:r>
      <w:r w:rsidR="009E3AD5" w:rsidRPr="009E3AD5">
        <w:t xml:space="preserve"> is a key task for any human resources department</w:t>
      </w:r>
      <w:r w:rsidR="009E3AD5">
        <w:t>.</w:t>
      </w:r>
      <w:r w:rsidR="009E3AD5" w:rsidRPr="009E3AD5">
        <w:t xml:space="preserve"> Over the years, psychologists and academics have come up with various theories of motivation that can be applied in the workplace</w:t>
      </w:r>
      <w:r w:rsidR="009E3AD5">
        <w:t xml:space="preserve"> </w:t>
      </w:r>
      <w:sdt>
        <w:sdtPr>
          <w:id w:val="1747683260"/>
          <w:citation/>
        </w:sdtPr>
        <w:sdtContent>
          <w:r w:rsidR="009E3AD5">
            <w:fldChar w:fldCharType="begin"/>
          </w:r>
          <w:r w:rsidR="009E3AD5">
            <w:instrText xml:space="preserve"> CITATION Vic06 \l 2057 </w:instrText>
          </w:r>
          <w:r w:rsidR="009E3AD5">
            <w:fldChar w:fldCharType="separate"/>
          </w:r>
          <w:r w:rsidR="009E3AD5" w:rsidRPr="009E3AD5">
            <w:rPr>
              <w:noProof/>
            </w:rPr>
            <w:t>(Taylor, 2006)</w:t>
          </w:r>
          <w:r w:rsidR="009E3AD5">
            <w:fldChar w:fldCharType="end"/>
          </w:r>
        </w:sdtContent>
      </w:sdt>
      <w:r w:rsidR="009E3AD5">
        <w:t xml:space="preserve"> While</w:t>
      </w:r>
      <w:r w:rsidR="00FC427F">
        <w:t xml:space="preserve"> thinking of motivation theory many will instinctively link to </w:t>
      </w:r>
      <w:r w:rsidR="00680775">
        <w:t>Maslow’s</w:t>
      </w:r>
      <w:r w:rsidR="00FC427F">
        <w:t xml:space="preserve"> hierarchy of needs however </w:t>
      </w:r>
      <w:r w:rsidR="00FC427F" w:rsidRPr="00FC427F">
        <w:t xml:space="preserve">Pink's theory </w:t>
      </w:r>
      <w:r w:rsidR="00FC427F">
        <w:t xml:space="preserve">is current and </w:t>
      </w:r>
      <w:r w:rsidR="00223252">
        <w:t>applicable to the current generations in the workplace.</w:t>
      </w:r>
    </w:p>
    <w:p w14:paraId="453E5A6F" w14:textId="7E73F8D7" w:rsidR="00A05D9D" w:rsidRDefault="00A05D9D" w:rsidP="00A05D9D">
      <w:pPr>
        <w:spacing w:line="480" w:lineRule="auto"/>
      </w:pPr>
    </w:p>
    <w:p w14:paraId="421E5481" w14:textId="77777777" w:rsidR="00A05D9D" w:rsidRDefault="00A05D9D" w:rsidP="00A05D9D">
      <w:pPr>
        <w:spacing w:line="480" w:lineRule="auto"/>
      </w:pPr>
    </w:p>
    <w:p w14:paraId="7EF0A592" w14:textId="4AC66812" w:rsidR="00223252" w:rsidRPr="00223252" w:rsidRDefault="00223252" w:rsidP="00223252">
      <w:pPr>
        <w:pStyle w:val="Heading5"/>
      </w:pPr>
      <w:r w:rsidRPr="00223252">
        <w:t>Dan Pink Motivation Theory</w:t>
      </w:r>
    </w:p>
    <w:p w14:paraId="235873C9" w14:textId="405C4339" w:rsidR="000D43A3" w:rsidRDefault="00FC427F" w:rsidP="009E3AD5">
      <w:pPr>
        <w:spacing w:line="480" w:lineRule="auto"/>
      </w:pPr>
      <w:r>
        <w:t xml:space="preserve"> </w:t>
      </w:r>
      <w:r w:rsidR="00223252">
        <w:t>Drawn</w:t>
      </w:r>
      <w:r w:rsidRPr="00FC427F">
        <w:t xml:space="preserve"> from research undertaken by psychologists Harry Harlow and Edward Deci in 1971</w:t>
      </w:r>
      <w:r w:rsidRPr="00FC427F">
        <w:t xml:space="preserve"> </w:t>
      </w:r>
      <w:sdt>
        <w:sdtPr>
          <w:id w:val="-1487236562"/>
          <w:citation/>
        </w:sdtPr>
        <w:sdtContent>
          <w:r>
            <w:fldChar w:fldCharType="begin"/>
          </w:r>
          <w:r>
            <w:instrText xml:space="preserve"> CITATION Dan09 \l 2057 </w:instrText>
          </w:r>
          <w:r>
            <w:fldChar w:fldCharType="separate"/>
          </w:r>
          <w:r w:rsidRPr="00FC427F">
            <w:rPr>
              <w:noProof/>
            </w:rPr>
            <w:t>(Pink, 2009)</w:t>
          </w:r>
          <w:r>
            <w:fldChar w:fldCharType="end"/>
          </w:r>
        </w:sdtContent>
      </w:sdt>
      <w:r w:rsidRPr="00FC427F">
        <w:t>.</w:t>
      </w:r>
      <w:r>
        <w:t xml:space="preserve"> It focuses upon </w:t>
      </w:r>
      <w:r w:rsidR="00602DEA">
        <w:t>t</w:t>
      </w:r>
      <w:r w:rsidRPr="00FC427F">
        <w:t>hree Elements of Intrinsic Motivation</w:t>
      </w:r>
      <w:r w:rsidR="000D43A3">
        <w:t xml:space="preserve"> </w:t>
      </w:r>
      <w:r w:rsidR="000D43A3" w:rsidRPr="000D43A3">
        <w:t>and that the aspects of this motivation can be divided into autonomy, mastery, and purpose</w:t>
      </w:r>
      <w:r w:rsidR="000D43A3">
        <w:t>.</w:t>
      </w:r>
    </w:p>
    <w:p w14:paraId="0A1AAEDC" w14:textId="0A9F4445" w:rsidR="00CA5C70" w:rsidRDefault="000D43A3" w:rsidP="000D43A3">
      <w:pPr>
        <w:spacing w:line="480" w:lineRule="auto"/>
        <w:jc w:val="left"/>
      </w:pPr>
      <w:r>
        <w:tab/>
        <w:t>Flexible workers are looking for that autonomy in their daily work lives, they want the ability to move around freely</w:t>
      </w:r>
      <w:r w:rsidR="00CA5C70">
        <w:t xml:space="preserve">, direct their own lives </w:t>
      </w:r>
      <w:r>
        <w:t>and have a balanced lifestyle. This encourages them to also work harder to gain mastery over their role, although they may operate reduced hours, increased productivity is directly linked to increased motivation and engagement</w:t>
      </w:r>
      <w:r w:rsidR="00CA5C70">
        <w:t xml:space="preserve"> </w:t>
      </w:r>
      <w:sdt>
        <w:sdtPr>
          <w:id w:val="417295644"/>
          <w:citation/>
        </w:sdtPr>
        <w:sdtContent>
          <w:r w:rsidR="00CA5C70">
            <w:fldChar w:fldCharType="begin"/>
          </w:r>
          <w:r w:rsidR="00CA5C70">
            <w:instrText xml:space="preserve">CITATION AnE11 \l 2057 </w:instrText>
          </w:r>
          <w:r w:rsidR="00CA5C70">
            <w:fldChar w:fldCharType="separate"/>
          </w:r>
          <w:r w:rsidR="00CA5C70" w:rsidRPr="00CA5C70">
            <w:rPr>
              <w:noProof/>
            </w:rPr>
            <w:t>(Bakker, 2011)</w:t>
          </w:r>
          <w:r w:rsidR="00CA5C70">
            <w:fldChar w:fldCharType="end"/>
          </w:r>
        </w:sdtContent>
      </w:sdt>
      <w:r>
        <w:t xml:space="preserve">. </w:t>
      </w:r>
      <w:r w:rsidR="00CA5C70">
        <w:t>Finally,</w:t>
      </w:r>
      <w:r>
        <w:t xml:space="preserve"> it provides employees a sense of </w:t>
      </w:r>
      <w:r w:rsidRPr="00CA5C70">
        <w:t>purpose</w:t>
      </w:r>
      <w:r w:rsidR="00CA5C70">
        <w:t xml:space="preserve"> in which the company values and trusts them as an employee and allows the freedom in their lives. The theory r</w:t>
      </w:r>
      <w:r w:rsidR="00CA5C70" w:rsidRPr="00CA5C70">
        <w:t>uns counter to the traditional view of management which wants</w:t>
      </w:r>
      <w:r w:rsidR="00CA5C70">
        <w:t xml:space="preserve"> </w:t>
      </w:r>
      <w:r w:rsidR="00CA5C70" w:rsidRPr="00CA5C70">
        <w:t>employees to "comply" with what is required of them</w:t>
      </w:r>
      <w:r w:rsidR="00CA5C70">
        <w:t xml:space="preserve"> </w:t>
      </w:r>
      <w:sdt>
        <w:sdtPr>
          <w:id w:val="-1969968061"/>
          <w:citation/>
        </w:sdtPr>
        <w:sdtContent>
          <w:r w:rsidR="00CA5C70">
            <w:fldChar w:fldCharType="begin"/>
          </w:r>
          <w:r w:rsidR="00CA5C70">
            <w:instrText xml:space="preserve">CITATION Dan091 \l 2057 </w:instrText>
          </w:r>
          <w:r w:rsidR="00CA5C70">
            <w:fldChar w:fldCharType="separate"/>
          </w:r>
          <w:r w:rsidR="00CA5C70" w:rsidRPr="00CA5C70">
            <w:rPr>
              <w:noProof/>
            </w:rPr>
            <w:t>(TED Talks, 2009)</w:t>
          </w:r>
          <w:r w:rsidR="00CA5C70">
            <w:fldChar w:fldCharType="end"/>
          </w:r>
        </w:sdtContent>
      </w:sdt>
      <w:r w:rsidR="00CA5C70">
        <w:t xml:space="preserve">. </w:t>
      </w:r>
    </w:p>
    <w:p w14:paraId="71F3FF98" w14:textId="18FC9611" w:rsidR="00D60031" w:rsidRDefault="00CA5C70" w:rsidP="00D60031">
      <w:pPr>
        <w:spacing w:line="480" w:lineRule="auto"/>
      </w:pPr>
      <w:r>
        <w:tab/>
        <w:t>While a simple theory, it is one which can be easily adopted by TUI</w:t>
      </w:r>
      <w:r w:rsidR="00F03F81">
        <w:t xml:space="preserve">, by ‘loosening the reigns’ on how they handle employees and allowing all, not just those with or wanting a flexible arrangement, the opportunity to have autonomy over their lives. Such a change would create a larger impact on the individual employees as </w:t>
      </w:r>
      <w:r w:rsidR="00F03F81" w:rsidRPr="00F03F81">
        <w:t xml:space="preserve">the average person will spend 90,000 hours </w:t>
      </w:r>
      <w:r w:rsidR="00F03F81">
        <w:t xml:space="preserve">or 1/3 of your life </w:t>
      </w:r>
      <w:r w:rsidR="00F03F81" w:rsidRPr="00F03F81">
        <w:t>at work over a</w:t>
      </w:r>
      <w:r w:rsidR="00F03F81">
        <w:t>n average</w:t>
      </w:r>
      <w:r w:rsidR="00F03F81" w:rsidRPr="00F03F81">
        <w:t xml:space="preserve"> lifetime</w:t>
      </w:r>
      <w:r w:rsidR="00F03F81">
        <w:t xml:space="preserve"> </w:t>
      </w:r>
      <w:sdt>
        <w:sdtPr>
          <w:id w:val="1324077938"/>
          <w:citation/>
        </w:sdtPr>
        <w:sdtContent>
          <w:r w:rsidR="00F03F81">
            <w:fldChar w:fldCharType="begin"/>
          </w:r>
          <w:r w:rsidR="00F03F81">
            <w:instrText xml:space="preserve"> CITATION And09 \l 2057 </w:instrText>
          </w:r>
          <w:r w:rsidR="00F03F81">
            <w:fldChar w:fldCharType="separate"/>
          </w:r>
          <w:r w:rsidR="00F03F81" w:rsidRPr="00F03F81">
            <w:rPr>
              <w:noProof/>
            </w:rPr>
            <w:t>(Naber, 2009)</w:t>
          </w:r>
          <w:r w:rsidR="00F03F81">
            <w:fldChar w:fldCharType="end"/>
          </w:r>
        </w:sdtContent>
      </w:sdt>
      <w:r w:rsidR="00F03F81">
        <w:t xml:space="preserve">. That is a significant time to not be in control or feel trusted enough by your employer. </w:t>
      </w:r>
    </w:p>
    <w:p w14:paraId="2D15C55F" w14:textId="77777777" w:rsidR="00D60031" w:rsidRDefault="00D60031" w:rsidP="000D43A3">
      <w:pPr>
        <w:spacing w:line="480" w:lineRule="auto"/>
        <w:jc w:val="left"/>
      </w:pPr>
    </w:p>
    <w:p w14:paraId="0978FC0C" w14:textId="0664E294" w:rsidR="00D60031" w:rsidRDefault="00680775" w:rsidP="00D60031">
      <w:pPr>
        <w:rPr>
          <w:color w:val="0070C0"/>
        </w:rPr>
      </w:pPr>
      <w:r>
        <w:rPr>
          <w:color w:val="0070C0"/>
        </w:rPr>
        <w:t>M</w:t>
      </w:r>
      <w:r w:rsidRPr="00D60031">
        <w:rPr>
          <w:color w:val="0070C0"/>
        </w:rPr>
        <w:t>aslow’s</w:t>
      </w:r>
      <w:r w:rsidR="00D60031">
        <w:rPr>
          <w:color w:val="0070C0"/>
        </w:rPr>
        <w:t>’</w:t>
      </w:r>
      <w:r w:rsidR="00D60031" w:rsidRPr="00D60031">
        <w:rPr>
          <w:color w:val="0070C0"/>
        </w:rPr>
        <w:t xml:space="preserve"> hierarchy of needs</w:t>
      </w:r>
    </w:p>
    <w:p w14:paraId="2D14707E" w14:textId="6807A544" w:rsidR="00602DEA" w:rsidRDefault="00680775" w:rsidP="00A05D9D">
      <w:pPr>
        <w:spacing w:line="480" w:lineRule="auto"/>
      </w:pPr>
      <w:r w:rsidRPr="00D60031">
        <w:t>Maslow</w:t>
      </w:r>
      <w:r>
        <w:t>’s</w:t>
      </w:r>
      <w:r w:rsidR="00D60031">
        <w:t>’</w:t>
      </w:r>
      <w:r w:rsidR="00D60031" w:rsidRPr="00D60031">
        <w:t xml:space="preserve"> motivation theory is one of the best known and most influential theories on workplace motivation</w:t>
      </w:r>
      <w:r w:rsidR="00D60031">
        <w:t xml:space="preserve">. </w:t>
      </w:r>
      <w:r w:rsidR="00D60031" w:rsidRPr="00D60031">
        <w:t xml:space="preserve">Maslow's hierarchy of needs is a motivational theory in </w:t>
      </w:r>
      <w:r w:rsidR="00D60031" w:rsidRPr="00D60031">
        <w:lastRenderedPageBreak/>
        <w:t>psychology comprising a five-tier model of human needs, often depicted as hierarchical levels within a pyramid.</w:t>
      </w:r>
      <w:r w:rsidR="00D60031">
        <w:t xml:space="preserve"> </w:t>
      </w:r>
      <w:sdt>
        <w:sdtPr>
          <w:id w:val="-606892324"/>
          <w:citation/>
        </w:sdtPr>
        <w:sdtContent>
          <w:r w:rsidR="00D60031">
            <w:fldChar w:fldCharType="begin"/>
          </w:r>
          <w:r w:rsidR="00D60031">
            <w:instrText xml:space="preserve"> CITATION Abr43 \l 2057 </w:instrText>
          </w:r>
          <w:r w:rsidR="00D60031">
            <w:fldChar w:fldCharType="separate"/>
          </w:r>
          <w:r w:rsidR="00D60031" w:rsidRPr="00D60031">
            <w:rPr>
              <w:noProof/>
            </w:rPr>
            <w:t>(Maslow, 1943)</w:t>
          </w:r>
          <w:r w:rsidR="00D60031">
            <w:fldChar w:fldCharType="end"/>
          </w:r>
        </w:sdtContent>
      </w:sdt>
      <w:r w:rsidR="00D60031">
        <w:t xml:space="preserve"> </w:t>
      </w:r>
      <w:r w:rsidR="00D60031" w:rsidRPr="00D60031">
        <w:t>stated that people are motivated to achieve certain needs and that some needs take precedence over others.</w:t>
      </w:r>
      <w:r w:rsidR="00D60031">
        <w:t xml:space="preserve"> Similar to Pinks theory it depicts individuals as needing to feel secure in their roles</w:t>
      </w:r>
      <w:r w:rsidR="00D60031">
        <w:tab/>
        <w:t>, have a sense of accomplishment and a make a difference to an organisation as depicted in table 3. The ‘Game Mechanics’ provide linked factors between the two theories and how employees view the hierarchal structure of Maslow and pink.</w:t>
      </w:r>
    </w:p>
    <w:p w14:paraId="5851A994" w14:textId="1160C7A4" w:rsidR="00077483" w:rsidRDefault="00077483" w:rsidP="00077483">
      <w:pPr>
        <w:spacing w:line="240" w:lineRule="auto"/>
        <w:jc w:val="center"/>
        <w:rPr>
          <w:rFonts w:ascii="Times New Roman" w:eastAsia="Times New Roman" w:hAnsi="Times New Roman" w:cs="Times New Roman"/>
          <w:color w:val="auto"/>
        </w:rPr>
      </w:pPr>
      <w:r w:rsidRPr="00077483">
        <w:rPr>
          <w:rFonts w:ascii="Times New Roman" w:eastAsia="Times New Roman" w:hAnsi="Times New Roman" w:cs="Times New Roman"/>
          <w:color w:val="auto"/>
        </w:rPr>
        <w:fldChar w:fldCharType="begin"/>
      </w:r>
      <w:r w:rsidRPr="00077483">
        <w:rPr>
          <w:rFonts w:ascii="Times New Roman" w:eastAsia="Times New Roman" w:hAnsi="Times New Roman" w:cs="Times New Roman"/>
          <w:color w:val="auto"/>
        </w:rPr>
        <w:instrText xml:space="preserve"> INCLUDEPICTURE "https://image.slidesharecdn.com/odforumpositivepsychologyandemployeeengagement-140907195956-phpapp02/95/od-forum-positive-psychology-and-employee-engagement-6-638.jpg?cb=1410120123" \* MERGEFORMATINET </w:instrText>
      </w:r>
      <w:r w:rsidRPr="00077483">
        <w:rPr>
          <w:rFonts w:ascii="Times New Roman" w:eastAsia="Times New Roman" w:hAnsi="Times New Roman" w:cs="Times New Roman"/>
          <w:color w:val="auto"/>
        </w:rPr>
        <w:fldChar w:fldCharType="separate"/>
      </w:r>
      <w:r w:rsidRPr="00077483">
        <w:rPr>
          <w:rFonts w:ascii="Times New Roman" w:eastAsia="Times New Roman" w:hAnsi="Times New Roman" w:cs="Times New Roman"/>
          <w:noProof/>
          <w:color w:val="auto"/>
        </w:rPr>
        <w:drawing>
          <wp:inline distT="0" distB="0" distL="0" distR="0" wp14:anchorId="0A8CD846" wp14:editId="401F71E2">
            <wp:extent cx="5496128" cy="2440940"/>
            <wp:effectExtent l="0" t="0" r="3175" b="0"/>
            <wp:docPr id="3" name="Picture 3" descr="Image result for dan PINK THEORY v masl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dan PINK THEORY v maslow"/>
                    <pic:cNvPicPr>
                      <a:picLocks noChangeAspect="1" noChangeArrowheads="1"/>
                    </pic:cNvPicPr>
                  </pic:nvPicPr>
                  <pic:blipFill rotWithShape="1">
                    <a:blip r:embed="rId11">
                      <a:extLst>
                        <a:ext uri="{28A0092B-C50C-407E-A947-70E740481C1C}">
                          <a14:useLocalDpi xmlns:a14="http://schemas.microsoft.com/office/drawing/2010/main" val="0"/>
                        </a:ext>
                      </a:extLst>
                    </a:blip>
                    <a:srcRect l="2208" t="31467" r="1794" b="11703"/>
                    <a:stretch/>
                  </pic:blipFill>
                  <pic:spPr bwMode="auto">
                    <a:xfrm>
                      <a:off x="0" y="0"/>
                      <a:ext cx="5498465" cy="2441978"/>
                    </a:xfrm>
                    <a:prstGeom prst="rect">
                      <a:avLst/>
                    </a:prstGeom>
                    <a:noFill/>
                    <a:ln>
                      <a:noFill/>
                    </a:ln>
                    <a:extLst>
                      <a:ext uri="{53640926-AAD7-44D8-BBD7-CCE9431645EC}">
                        <a14:shadowObscured xmlns:a14="http://schemas.microsoft.com/office/drawing/2010/main"/>
                      </a:ext>
                    </a:extLst>
                  </pic:spPr>
                </pic:pic>
              </a:graphicData>
            </a:graphic>
          </wp:inline>
        </w:drawing>
      </w:r>
      <w:r w:rsidRPr="00077483">
        <w:rPr>
          <w:rFonts w:ascii="Times New Roman" w:eastAsia="Times New Roman" w:hAnsi="Times New Roman" w:cs="Times New Roman"/>
          <w:color w:val="auto"/>
        </w:rPr>
        <w:fldChar w:fldCharType="end"/>
      </w:r>
    </w:p>
    <w:p w14:paraId="48D79E91" w14:textId="0E4653C0" w:rsidR="00077483" w:rsidRDefault="00077483" w:rsidP="00077483">
      <w:pPr>
        <w:pStyle w:val="Caption"/>
        <w:jc w:val="center"/>
      </w:pPr>
      <w:bookmarkStart w:id="38" w:name="_Toc6422012"/>
      <w:bookmarkStart w:id="39" w:name="_Toc6422503"/>
      <w:r>
        <w:t xml:space="preserve">Table </w:t>
      </w:r>
      <w:r>
        <w:fldChar w:fldCharType="begin"/>
      </w:r>
      <w:r>
        <w:instrText xml:space="preserve"> SEQ Table \* ARABIC </w:instrText>
      </w:r>
      <w:r>
        <w:fldChar w:fldCharType="separate"/>
      </w:r>
      <w:r>
        <w:rPr>
          <w:noProof/>
        </w:rPr>
        <w:t>3</w:t>
      </w:r>
      <w:r>
        <w:fldChar w:fldCharType="end"/>
      </w:r>
      <w:r w:rsidR="008B22E9">
        <w:t xml:space="preserve">: </w:t>
      </w:r>
      <w:r>
        <w:t xml:space="preserve">Comparison of Maslow &amp; Dan Pink Motivational theory </w:t>
      </w:r>
      <w:sdt>
        <w:sdtPr>
          <w:id w:val="1055124371"/>
          <w:citation/>
        </w:sdtPr>
        <w:sdtContent>
          <w:r>
            <w:fldChar w:fldCharType="begin"/>
          </w:r>
          <w:r>
            <w:instrText xml:space="preserve"> CITATION Mic141 \l 2057 </w:instrText>
          </w:r>
          <w:r>
            <w:fldChar w:fldCharType="separate"/>
          </w:r>
          <w:r w:rsidRPr="00077483">
            <w:rPr>
              <w:noProof/>
            </w:rPr>
            <w:t>(Wu, 2014)</w:t>
          </w:r>
          <w:r>
            <w:fldChar w:fldCharType="end"/>
          </w:r>
        </w:sdtContent>
      </w:sdt>
      <w:bookmarkEnd w:id="38"/>
      <w:bookmarkEnd w:id="39"/>
    </w:p>
    <w:p w14:paraId="2DB2D025" w14:textId="1B3405A2" w:rsidR="00077483" w:rsidRDefault="00077483" w:rsidP="00077483"/>
    <w:p w14:paraId="63160B91" w14:textId="7FD9CB8A" w:rsidR="005D2F07" w:rsidRDefault="00D60031" w:rsidP="006E7B97">
      <w:pPr>
        <w:spacing w:line="480" w:lineRule="auto"/>
      </w:pPr>
      <w:r w:rsidRPr="00D60031">
        <w:t>Transferring a theory into best practice can help motivate, recruit and retain employees if done correctly.</w:t>
      </w:r>
      <w:r>
        <w:t xml:space="preserve"> </w:t>
      </w:r>
      <w:r w:rsidRPr="00D60031">
        <w:t>Modern motivation has moved on from Maslow’s Hierarchy of Needs alone. But this simple motivation tool remains important and as such it can help HR professionals achieve many organisational goals</w:t>
      </w:r>
      <w:r w:rsidRPr="00D60031">
        <w:t xml:space="preserve"> </w:t>
      </w:r>
      <w:sdt>
        <w:sdtPr>
          <w:id w:val="-1703161481"/>
          <w:citation/>
        </w:sdtPr>
        <w:sdtContent>
          <w:r>
            <w:fldChar w:fldCharType="begin"/>
          </w:r>
          <w:r>
            <w:instrText xml:space="preserve"> CITATION Ama18 \l 2057 </w:instrText>
          </w:r>
          <w:r>
            <w:fldChar w:fldCharType="separate"/>
          </w:r>
          <w:r w:rsidRPr="00D60031">
            <w:rPr>
              <w:noProof/>
            </w:rPr>
            <w:t>(Khan, 2018)</w:t>
          </w:r>
          <w:r>
            <w:fldChar w:fldCharType="end"/>
          </w:r>
        </w:sdtContent>
      </w:sdt>
      <w:r>
        <w:t>.</w:t>
      </w:r>
    </w:p>
    <w:p w14:paraId="61626C0F" w14:textId="20EC1B8C" w:rsidR="00D60031" w:rsidRDefault="00D60031" w:rsidP="006E7B97">
      <w:pPr>
        <w:spacing w:line="480" w:lineRule="auto"/>
      </w:pPr>
      <w:r>
        <w:tab/>
        <w:t xml:space="preserve">Again, like Pink this is something TUI could work with employees to create their own version to work alongside current structures in place. Encouraging employees to participate in voicing their needs of FWAs, providing the belonging needs of social and community in the workplace. </w:t>
      </w:r>
    </w:p>
    <w:p w14:paraId="515961A2" w14:textId="467FF95F" w:rsidR="00462320" w:rsidRDefault="00462320" w:rsidP="00A346DA">
      <w:pPr>
        <w:pStyle w:val="Heading1"/>
        <w:spacing w:line="480" w:lineRule="auto"/>
      </w:pPr>
      <w:bookmarkStart w:id="40" w:name="_Toc6398702"/>
      <w:bookmarkStart w:id="41" w:name="_Toc6424054"/>
      <w:r>
        <w:lastRenderedPageBreak/>
        <w:t>Conclusion</w:t>
      </w:r>
      <w:bookmarkEnd w:id="40"/>
      <w:bookmarkEnd w:id="41"/>
    </w:p>
    <w:p w14:paraId="41171749" w14:textId="425BD6F6" w:rsidR="00F64B07" w:rsidRDefault="006E7B97" w:rsidP="006E7B97">
      <w:pPr>
        <w:spacing w:line="480" w:lineRule="auto"/>
      </w:pPr>
      <w:bookmarkStart w:id="42" w:name="_Toc6398703"/>
      <w:r>
        <w:t>At this start of this report three individual objectives were set to help analyse the current issue of flexible working within TUI contact centre</w:t>
      </w:r>
      <w:r>
        <w:t xml:space="preserve">. They aimed to look at why the issue was occurring, what advantages and disadvantages would come from flexible working arrangements, for both employers and employees and final looked to identify a link between FWAs and current theoretical models. To conclude this report, we can examine the results from analysis information discussed and determine an outcome of each objective. </w:t>
      </w:r>
    </w:p>
    <w:p w14:paraId="585266F8" w14:textId="77777777" w:rsidR="00DD3415" w:rsidRDefault="00DD3415" w:rsidP="006E7B97">
      <w:pPr>
        <w:spacing w:line="480" w:lineRule="auto"/>
      </w:pPr>
    </w:p>
    <w:p w14:paraId="1F1DB34C" w14:textId="3ABECAEF" w:rsidR="006E7B97" w:rsidRDefault="006E7B97" w:rsidP="006E7B97">
      <w:pPr>
        <w:pStyle w:val="Heading3"/>
      </w:pPr>
      <w:bookmarkStart w:id="43" w:name="_Toc6424055"/>
      <w:r>
        <w:t>Objective one outcom</w:t>
      </w:r>
      <w:r w:rsidR="00610251">
        <w:t>e</w:t>
      </w:r>
      <w:bookmarkEnd w:id="43"/>
    </w:p>
    <w:p w14:paraId="6306A593" w14:textId="021A47E9" w:rsidR="00610251" w:rsidRDefault="006E7B97" w:rsidP="00610251">
      <w:pPr>
        <w:spacing w:line="480" w:lineRule="auto"/>
      </w:pPr>
      <w:r>
        <w:t xml:space="preserve">Why </w:t>
      </w:r>
      <w:r w:rsidR="00610251">
        <w:t>are</w:t>
      </w:r>
      <w:r>
        <w:t xml:space="preserve"> F</w:t>
      </w:r>
      <w:r w:rsidR="00610251">
        <w:t xml:space="preserve">lexible working </w:t>
      </w:r>
      <w:r w:rsidR="00F64B07">
        <w:t>ar</w:t>
      </w:r>
      <w:r w:rsidR="00610251">
        <w:t>rangements</w:t>
      </w:r>
      <w:r>
        <w:t xml:space="preserve"> an </w:t>
      </w:r>
      <w:r w:rsidR="00610251">
        <w:t xml:space="preserve">employee relations </w:t>
      </w:r>
      <w:r>
        <w:t>issue for TUI</w:t>
      </w:r>
      <w:r w:rsidR="00610251">
        <w:t>?</w:t>
      </w:r>
      <w:r>
        <w:t xml:space="preserve"> – There is evidence suggesting the nature of the business for TUI as a contact centre needs to have set numbers at set times to provide customer coverage and demand. While there </w:t>
      </w:r>
      <w:r w:rsidR="00610251">
        <w:t>are</w:t>
      </w:r>
      <w:r>
        <w:t xml:space="preserve"> over 400 employees in the contact centre, should every one of them be offered a</w:t>
      </w:r>
      <w:r w:rsidR="00E84E84">
        <w:t>n</w:t>
      </w:r>
      <w:r>
        <w:t xml:space="preserve"> FWA it would not be a feasible business model and therefore restrictions on the number available should continue to be restricted per team to ensure the ongoing success of the business. T</w:t>
      </w:r>
      <w:r w:rsidR="002F3ECE">
        <w:t xml:space="preserve">hroughout this report there have been common themes on the need of the employees and the business working together. </w:t>
      </w:r>
      <w:r>
        <w:t>Through evidence gathered it is feasible that i</w:t>
      </w:r>
      <w:r w:rsidR="002F3ECE">
        <w:t xml:space="preserve">n order for </w:t>
      </w:r>
      <w:r>
        <w:t>TUI</w:t>
      </w:r>
      <w:r w:rsidR="002F3ECE">
        <w:t xml:space="preserve"> to move forward and become more accepting</w:t>
      </w:r>
      <w:r w:rsidR="002F3ECE">
        <w:t xml:space="preserve"> and willing to offer</w:t>
      </w:r>
      <w:r w:rsidR="002F3ECE">
        <w:t xml:space="preserve"> of </w:t>
      </w:r>
      <w:r>
        <w:t>f</w:t>
      </w:r>
      <w:r w:rsidR="002F3ECE">
        <w:t xml:space="preserve">lexible working arrangements they first need to prepare themselves for a cultural change, something TUI as an organisation are capable of doing not only in the Swansea contact centre but on a global scale. Having already completed a cultural shift in their transition from Thomson to TUI in 2017. </w:t>
      </w:r>
    </w:p>
    <w:p w14:paraId="2F32C600" w14:textId="77777777" w:rsidR="00E84E84" w:rsidRDefault="00E84E84" w:rsidP="00610251">
      <w:pPr>
        <w:pStyle w:val="Heading3"/>
      </w:pPr>
    </w:p>
    <w:p w14:paraId="5AC7355C" w14:textId="177DC390" w:rsidR="00610251" w:rsidRDefault="00610251" w:rsidP="00610251">
      <w:pPr>
        <w:pStyle w:val="Heading3"/>
      </w:pPr>
      <w:bookmarkStart w:id="44" w:name="_Toc6424056"/>
      <w:r>
        <w:t>Objective two outcome</w:t>
      </w:r>
      <w:bookmarkEnd w:id="44"/>
    </w:p>
    <w:p w14:paraId="32631D43" w14:textId="77B732CF" w:rsidR="00DD3415" w:rsidRDefault="00E84E84" w:rsidP="00E84E84">
      <w:pPr>
        <w:spacing w:line="480" w:lineRule="auto"/>
      </w:pPr>
      <w:r>
        <w:lastRenderedPageBreak/>
        <w:t xml:space="preserve">The advantages and disadvantages of offering FWAs – </w:t>
      </w:r>
      <w:r w:rsidRPr="00E84E84">
        <w:t>Overall, the advantages generally outweigh the disadvantages and a good manager can handle the disadvantages. Flexible scheduling has become part of what employees are looking for in their</w:t>
      </w:r>
      <w:r>
        <w:t xml:space="preserve"> search for an employer of choice</w:t>
      </w:r>
      <w:r>
        <w:t xml:space="preserve"> both due to a generational change in the workforce and increased technological advances</w:t>
      </w:r>
      <w:r>
        <w:t xml:space="preserve">. </w:t>
      </w:r>
      <w:r>
        <w:t>The benefits will provide i</w:t>
      </w:r>
      <w:r>
        <w:t xml:space="preserve">ncreased engagement and motivation </w:t>
      </w:r>
      <w:r>
        <w:t>and can</w:t>
      </w:r>
      <w:r>
        <w:t xml:space="preserve"> ensure a stronger work ethic</w:t>
      </w:r>
      <w:r>
        <w:t xml:space="preserve"> for the contact centre.</w:t>
      </w:r>
      <w:r w:rsidR="008E6677">
        <w:t xml:space="preserve"> While also showing the company as a more appealing choice due to their flexibility and trusting culture. Ultimately</w:t>
      </w:r>
      <w:r>
        <w:t xml:space="preserve"> It all comes down to the company and employee placing trust in each other. While everyone may not be happy a strong leadership team can </w:t>
      </w:r>
      <w:r w:rsidR="008E6677">
        <w:t xml:space="preserve">help </w:t>
      </w:r>
      <w:r>
        <w:t xml:space="preserve">offset this through their management of teams and individuals. </w:t>
      </w:r>
    </w:p>
    <w:p w14:paraId="4A2526C9" w14:textId="77777777" w:rsidR="005D2F07" w:rsidRDefault="005D2F07" w:rsidP="00E84E84">
      <w:pPr>
        <w:spacing w:line="480" w:lineRule="auto"/>
      </w:pPr>
    </w:p>
    <w:p w14:paraId="4C66029C" w14:textId="6E5CD4E1" w:rsidR="00573C69" w:rsidRPr="002F3ECE" w:rsidRDefault="00573C69" w:rsidP="00F64B07">
      <w:pPr>
        <w:pStyle w:val="Heading3"/>
      </w:pPr>
      <w:bookmarkStart w:id="45" w:name="_Toc6424057"/>
      <w:r>
        <w:t>Objective three outcomes</w:t>
      </w:r>
      <w:bookmarkEnd w:id="45"/>
    </w:p>
    <w:p w14:paraId="0E322199" w14:textId="469B0CBA" w:rsidR="009E490E" w:rsidRDefault="00573C69" w:rsidP="00F64B07">
      <w:pPr>
        <w:spacing w:line="480" w:lineRule="auto"/>
      </w:pPr>
      <w:r>
        <w:t>The nature of this objective was to look at the connection between FWAs and theoretical models</w:t>
      </w:r>
      <w:r w:rsidR="009E490E">
        <w:t xml:space="preserve"> and critically evaluate them</w:t>
      </w:r>
      <w:r>
        <w:t>. Evidently there is a clear connection between increased motivation and engagement levels</w:t>
      </w:r>
      <w:r w:rsidR="009E490E">
        <w:t xml:space="preserve"> with flexible working, thus</w:t>
      </w:r>
      <w:r>
        <w:t xml:space="preserve"> linking into </w:t>
      </w:r>
      <w:r w:rsidR="00680775">
        <w:t>Maslow’s</w:t>
      </w:r>
      <w:r>
        <w:t xml:space="preserve">’ theory of motivation and Dan Pinks theory of mastery, purpose and autonomy. While both look at motivation both lead to increased engagement in the workplace. An end goal for all employers to have a strong engaged workforce, willing to give themselves to the organisation to achieve </w:t>
      </w:r>
      <w:r w:rsidRPr="00F64B07">
        <w:t>their goal</w:t>
      </w:r>
      <w:r w:rsidR="00F64B07">
        <w:t>.</w:t>
      </w:r>
    </w:p>
    <w:p w14:paraId="141B0541" w14:textId="1F666730" w:rsidR="009E490E" w:rsidRDefault="009E490E" w:rsidP="009E490E">
      <w:pPr>
        <w:spacing w:line="480" w:lineRule="auto"/>
      </w:pPr>
    </w:p>
    <w:p w14:paraId="22A8DB1A" w14:textId="05A8590C" w:rsidR="00E84E84" w:rsidRDefault="009E490E" w:rsidP="009E490E">
      <w:pPr>
        <w:spacing w:line="480" w:lineRule="auto"/>
      </w:pPr>
      <w:r>
        <w:t>Ultimately it appears that flexible working is an easily solved issue for TUI should they take the time to understand the needs of their current and perspective employees and look towards their external environment at competitors such as DVLA and BT who openly operate a flexible schedule. While this</w:t>
      </w:r>
      <w:r w:rsidR="00F64B07">
        <w:t xml:space="preserve"> report has succeeded in the objectives </w:t>
      </w:r>
      <w:r w:rsidR="00F64B07">
        <w:lastRenderedPageBreak/>
        <w:t>set the following chapter will look at recommendations for how to limit any future ER issues relating to flexible working.</w:t>
      </w:r>
    </w:p>
    <w:p w14:paraId="012C24BE" w14:textId="4A5259EE" w:rsidR="00DD3415" w:rsidRDefault="00462320" w:rsidP="00DD3415">
      <w:pPr>
        <w:pStyle w:val="Heading1"/>
        <w:spacing w:line="480" w:lineRule="auto"/>
      </w:pPr>
      <w:bookmarkStart w:id="46" w:name="_Toc6424058"/>
      <w:r>
        <w:t>Recommendations</w:t>
      </w:r>
      <w:bookmarkEnd w:id="42"/>
      <w:bookmarkEnd w:id="46"/>
    </w:p>
    <w:p w14:paraId="688A3243" w14:textId="52091D57" w:rsidR="00F34B49" w:rsidRPr="00F34B49" w:rsidRDefault="00DD3415" w:rsidP="00F34B49">
      <w:pPr>
        <w:spacing w:line="480" w:lineRule="auto"/>
      </w:pPr>
      <w:r w:rsidRPr="00DD3415">
        <w:t>Not all these ideas will apply to every organisation, but they have been identified as best practice</w:t>
      </w:r>
      <w:r>
        <w:t xml:space="preserve"> fit for TUI from the information gathered in the duration of </w:t>
      </w:r>
      <w:r w:rsidRPr="00C65CF1">
        <w:t>this report.</w:t>
      </w:r>
      <w:r>
        <w:t xml:space="preserve"> </w:t>
      </w:r>
      <w:r w:rsidR="00C65CF1">
        <w:t xml:space="preserve"> </w:t>
      </w:r>
      <w:r w:rsidR="00C65CF1" w:rsidRPr="004511CA">
        <w:t>Flexible working is the way of the future</w:t>
      </w:r>
      <w:r w:rsidR="00C65CF1">
        <w:t>—</w:t>
      </w:r>
      <w:r w:rsidR="00C65CF1" w:rsidRPr="004511CA">
        <w:t>if we are not thinking about how we can embed flexibility across our organisations we will be left behind. Importantly, flexibility is a key enabler that underpins our aspirations to create inclusive and diverse workplaces</w:t>
      </w:r>
      <w:r w:rsidR="00C65CF1">
        <w:t>.</w:t>
      </w:r>
      <w:r w:rsidR="00141674">
        <w:t xml:space="preserve"> TUIs’ c</w:t>
      </w:r>
      <w:r w:rsidR="00141674" w:rsidRPr="00141674">
        <w:t xml:space="preserve">ommitment to working flexibly </w:t>
      </w:r>
      <w:r w:rsidR="00141674">
        <w:t xml:space="preserve">needs to be </w:t>
      </w:r>
      <w:r w:rsidR="00141674" w:rsidRPr="00141674">
        <w:t>reflected in the organisation’s values and strategic plans.</w:t>
      </w:r>
      <w:r w:rsidR="00141674">
        <w:t xml:space="preserve"> Besides the recommendations offers below the company as a whole from employees to CEOs will need to be onboard with the shift </w:t>
      </w:r>
      <w:r w:rsidR="00F34B49">
        <w:t>i</w:t>
      </w:r>
      <w:r w:rsidR="00141674">
        <w:t>n values and plan to work together. The following recommendations have been made alongside an action plan of timeframes and costing to provide full coverage on the best approach to implementing.</w:t>
      </w:r>
      <w:r w:rsidR="00F34B49">
        <w:t xml:space="preserve"> Ultimately e</w:t>
      </w:r>
      <w:r w:rsidR="00F34B49" w:rsidRPr="00F34B49">
        <w:t>mployees who are committed to their organisation generally feel a connection with their organisation, feel that they fit in and, feel they understand the goals of the organisation</w:t>
      </w:r>
      <w:r w:rsidR="00F34B49">
        <w:t xml:space="preserve">. </w:t>
      </w:r>
    </w:p>
    <w:p w14:paraId="4E53FFEA" w14:textId="77777777" w:rsidR="00DD3415" w:rsidRPr="00DD3415" w:rsidRDefault="00DD3415" w:rsidP="00DD3415"/>
    <w:p w14:paraId="572DA5C7" w14:textId="3F06C51A" w:rsidR="00DD3415" w:rsidRDefault="00DD3415" w:rsidP="00DD3415">
      <w:pPr>
        <w:pStyle w:val="Heading3"/>
      </w:pPr>
      <w:bookmarkStart w:id="47" w:name="_Toc6424059"/>
      <w:r>
        <w:t>Recommendation one –</w:t>
      </w:r>
      <w:bookmarkEnd w:id="47"/>
    </w:p>
    <w:p w14:paraId="01C456A8" w14:textId="29CCCBF8" w:rsidR="00DD3415" w:rsidRPr="00DD3415" w:rsidRDefault="00DD3415" w:rsidP="00DD3415">
      <w:pPr>
        <w:ind w:firstLine="720"/>
        <w:rPr>
          <w:b/>
        </w:rPr>
      </w:pPr>
      <w:r w:rsidRPr="00DD3415">
        <w:rPr>
          <w:b/>
        </w:rPr>
        <w:t xml:space="preserve">Look towards </w:t>
      </w:r>
      <w:r w:rsidR="003A0956">
        <w:rPr>
          <w:b/>
        </w:rPr>
        <w:t>C</w:t>
      </w:r>
      <w:r w:rsidRPr="00DD3415">
        <w:rPr>
          <w:b/>
        </w:rPr>
        <w:t xml:space="preserve">ompetitors </w:t>
      </w:r>
    </w:p>
    <w:p w14:paraId="320A2A59" w14:textId="760FF4C8" w:rsidR="009E490E" w:rsidRDefault="003A0956" w:rsidP="009E490E">
      <w:pPr>
        <w:spacing w:line="480" w:lineRule="auto"/>
      </w:pPr>
      <w:r>
        <w:t xml:space="preserve">Using the information gathered in the PESTLE a range of internal and external threats are hindering TUI. </w:t>
      </w:r>
      <w:r w:rsidR="009E490E">
        <w:t xml:space="preserve">For </w:t>
      </w:r>
      <w:r w:rsidR="009E490E" w:rsidRPr="00F64B07">
        <w:t>TUI this</w:t>
      </w:r>
      <w:r w:rsidR="009E490E">
        <w:t xml:space="preserve"> could be an opportunity to take advice from </w:t>
      </w:r>
      <w:r w:rsidR="00DD3415">
        <w:t xml:space="preserve">their competition such as BT / DVLA and  </w:t>
      </w:r>
      <w:r w:rsidR="009E490E">
        <w:t xml:space="preserve">McDonalds who </w:t>
      </w:r>
      <w:r w:rsidR="009E490E" w:rsidRPr="00F64B07">
        <w:t>work with flexible working campaigner Anna Whitehouse</w:t>
      </w:r>
      <w:r w:rsidR="009E490E">
        <w:t xml:space="preserve"> </w:t>
      </w:r>
      <w:sdt>
        <w:sdtPr>
          <w:id w:val="1145319749"/>
          <w:citation/>
        </w:sdtPr>
        <w:sdtContent>
          <w:r w:rsidR="009E490E">
            <w:fldChar w:fldCharType="begin"/>
          </w:r>
          <w:r w:rsidR="009E490E">
            <w:instrText xml:space="preserve"> CITATION Ada18 \l 2057 </w:instrText>
          </w:r>
          <w:r w:rsidR="009E490E">
            <w:fldChar w:fldCharType="separate"/>
          </w:r>
          <w:r w:rsidR="009E490E" w:rsidRPr="00F64B07">
            <w:rPr>
              <w:noProof/>
            </w:rPr>
            <w:t>(McCulloch, 2018)</w:t>
          </w:r>
          <w:r w:rsidR="009E490E">
            <w:fldChar w:fldCharType="end"/>
          </w:r>
        </w:sdtContent>
      </w:sdt>
      <w:r w:rsidR="009E490E">
        <w:t xml:space="preserve"> to actively promote their openness to offering an FWA, this would increase perspective employees trust and engagement with the organisation. </w:t>
      </w:r>
      <w:r w:rsidR="009E490E" w:rsidRPr="00F64B07">
        <w:t xml:space="preserve">While </w:t>
      </w:r>
      <w:r w:rsidR="00206186">
        <w:t xml:space="preserve">the </w:t>
      </w:r>
      <w:r w:rsidR="009E490E" w:rsidRPr="00F64B07">
        <w:t xml:space="preserve">government has a role to play in </w:t>
      </w:r>
      <w:r w:rsidR="00DD3415">
        <w:t xml:space="preserve">the </w:t>
      </w:r>
      <w:r w:rsidR="009E490E" w:rsidRPr="00F64B07">
        <w:t xml:space="preserve">change across </w:t>
      </w:r>
      <w:r w:rsidR="009E490E" w:rsidRPr="00F64B07">
        <w:lastRenderedPageBreak/>
        <w:t>the labour market, employers also need to take charge</w:t>
      </w:r>
      <w:r w:rsidR="00DD3415">
        <w:t>. Actively discussing the opportunities with employees and management gives an open and honest culture in line with the TUI core values.</w:t>
      </w:r>
    </w:p>
    <w:p w14:paraId="578537A5" w14:textId="649CD119" w:rsidR="00DD3415" w:rsidRDefault="00DD3415" w:rsidP="009E490E"/>
    <w:p w14:paraId="2792B9D5" w14:textId="0AC779A6" w:rsidR="00DD3415" w:rsidRDefault="00DD3415" w:rsidP="00DD3415">
      <w:pPr>
        <w:pStyle w:val="Heading3"/>
      </w:pPr>
      <w:bookmarkStart w:id="48" w:name="_Toc6424060"/>
      <w:r>
        <w:t>Recommendation two –</w:t>
      </w:r>
      <w:bookmarkEnd w:id="48"/>
      <w:r>
        <w:t xml:space="preserve"> </w:t>
      </w:r>
    </w:p>
    <w:p w14:paraId="73C33DFB" w14:textId="32FE4A68" w:rsidR="00DD3415" w:rsidRPr="00DD3415" w:rsidRDefault="00DD3415" w:rsidP="00DD3415">
      <w:pPr>
        <w:spacing w:line="480" w:lineRule="auto"/>
        <w:rPr>
          <w:b/>
        </w:rPr>
      </w:pPr>
      <w:r>
        <w:tab/>
      </w:r>
      <w:r w:rsidRPr="00DD3415">
        <w:rPr>
          <w:b/>
        </w:rPr>
        <w:t>Monitor &amp; Track All Flexible Working Arrangements</w:t>
      </w:r>
    </w:p>
    <w:p w14:paraId="474890BF" w14:textId="59E65F27" w:rsidR="00F34B49" w:rsidRPr="009E490E" w:rsidRDefault="00DD3415" w:rsidP="00DD3415">
      <w:pPr>
        <w:spacing w:line="480" w:lineRule="auto"/>
      </w:pPr>
      <w:r w:rsidRPr="00DD3415">
        <w:t>Tracking approved flexible work arrangements</w:t>
      </w:r>
      <w:r>
        <w:t xml:space="preserve"> to determine if they are beneficial to the contact centre and the employee. It also gives a statistical figure of the number of employees operating in a flexible capacity. At the start of the process s</w:t>
      </w:r>
      <w:r w:rsidRPr="00DD3415">
        <w:t xml:space="preserve">et expectations of </w:t>
      </w:r>
      <w:r>
        <w:t xml:space="preserve">the </w:t>
      </w:r>
      <w:r w:rsidRPr="00DD3415">
        <w:t xml:space="preserve">supervisor and employee up front for coverage within </w:t>
      </w:r>
      <w:r>
        <w:t xml:space="preserve">the team. </w:t>
      </w:r>
      <w:r w:rsidRPr="00DD3415">
        <w:t>Set a trial period of three months to determine if the arrangement is effective.</w:t>
      </w:r>
      <w:r>
        <w:t xml:space="preserve"> Providing all is successful extend the flexibility agreement and always aim to be inclusive of employees demographic advertising </w:t>
      </w:r>
      <w:r w:rsidRPr="00DD3415">
        <w:t>flexible working options open to the widest group of people,</w:t>
      </w:r>
      <w:r>
        <w:t xml:space="preserve"> </w:t>
      </w:r>
      <w:r w:rsidRPr="00DD3415">
        <w:t xml:space="preserve">not only </w:t>
      </w:r>
      <w:r>
        <w:t xml:space="preserve">those with </w:t>
      </w:r>
      <w:r w:rsidRPr="00DD3415">
        <w:t xml:space="preserve">caring responsibilities, but for </w:t>
      </w:r>
      <w:r>
        <w:t>those looking to enhance their studies</w:t>
      </w:r>
      <w:r w:rsidRPr="00DD3415">
        <w:t>, volunteering</w:t>
      </w:r>
      <w:r>
        <w:t xml:space="preserve"> positions</w:t>
      </w:r>
      <w:r w:rsidRPr="00DD3415">
        <w:t xml:space="preserve">, travelling, religious commitments, and at all stages of </w:t>
      </w:r>
      <w:r>
        <w:t xml:space="preserve">their </w:t>
      </w:r>
      <w:r w:rsidRPr="00DD3415">
        <w:t>career</w:t>
      </w:r>
      <w:r>
        <w:t xml:space="preserve">. </w:t>
      </w:r>
    </w:p>
    <w:p w14:paraId="0C271578" w14:textId="6FB42ED5" w:rsidR="00DD3415" w:rsidRDefault="00DD3415" w:rsidP="00DD3415">
      <w:pPr>
        <w:pStyle w:val="Heading3"/>
      </w:pPr>
      <w:bookmarkStart w:id="49" w:name="_Toc6424061"/>
      <w:r>
        <w:t xml:space="preserve">Recommendation three </w:t>
      </w:r>
      <w:r w:rsidR="00F34B49">
        <w:t>–</w:t>
      </w:r>
      <w:bookmarkEnd w:id="49"/>
      <w:r>
        <w:t xml:space="preserve"> </w:t>
      </w:r>
    </w:p>
    <w:p w14:paraId="34113D8C" w14:textId="16DDF758" w:rsidR="003A4D22" w:rsidRDefault="003A4D22" w:rsidP="003A4D22">
      <w:pPr>
        <w:ind w:firstLine="720"/>
        <w:rPr>
          <w:b/>
        </w:rPr>
      </w:pPr>
      <w:r w:rsidRPr="003A4D22">
        <w:rPr>
          <w:b/>
        </w:rPr>
        <w:t xml:space="preserve">Unlimited annual leave </w:t>
      </w:r>
    </w:p>
    <w:p w14:paraId="4951326C" w14:textId="7C0DBB64" w:rsidR="003A4D22" w:rsidRDefault="003A4D22" w:rsidP="00A346DA">
      <w:pPr>
        <w:spacing w:line="480" w:lineRule="auto"/>
      </w:pPr>
      <w:r>
        <w:t xml:space="preserve">While the concept might sound crazy it would eliminate the need for flexible working arrangements. Tried and tested by </w:t>
      </w:r>
      <w:r w:rsidR="00680775">
        <w:t>Jelly Vision</w:t>
      </w:r>
      <w:r>
        <w:t xml:space="preserve"> marketing they entrust employees’ </w:t>
      </w:r>
      <w:r w:rsidRPr="003A4D22">
        <w:t>responsibilities, deadlines, projects</w:t>
      </w:r>
      <w:r>
        <w:t xml:space="preserve"> so long as work is completed on time </w:t>
      </w:r>
      <w:sdt>
        <w:sdtPr>
          <w:id w:val="-1746178481"/>
          <w:citation/>
        </w:sdtPr>
        <w:sdtContent>
          <w:r>
            <w:fldChar w:fldCharType="begin"/>
          </w:r>
          <w:r>
            <w:instrText xml:space="preserve"> CITATION Ins17 \l 2057 </w:instrText>
          </w:r>
          <w:r>
            <w:fldChar w:fldCharType="separate"/>
          </w:r>
          <w:r w:rsidRPr="003A4D22">
            <w:rPr>
              <w:noProof/>
            </w:rPr>
            <w:t>(Insight, 2017)</w:t>
          </w:r>
          <w:r>
            <w:fldChar w:fldCharType="end"/>
          </w:r>
        </w:sdtContent>
      </w:sdt>
      <w:r>
        <w:t xml:space="preserve">. While the concept might take a long trial period to implement the motivation, engagement and loyalty of employees could increase exponentially. </w:t>
      </w:r>
    </w:p>
    <w:p w14:paraId="375F54CE" w14:textId="77777777" w:rsidR="00265C5E" w:rsidRPr="00265C5E" w:rsidRDefault="00265C5E" w:rsidP="00A346DA">
      <w:pPr>
        <w:spacing w:line="480" w:lineRule="auto"/>
      </w:pPr>
    </w:p>
    <w:p w14:paraId="127A0A26" w14:textId="4F0C55DF" w:rsidR="003A4D22" w:rsidRDefault="00265C5E" w:rsidP="00A346DA">
      <w:pPr>
        <w:spacing w:line="480" w:lineRule="auto"/>
      </w:pPr>
      <w:r>
        <w:t>While TUI</w:t>
      </w:r>
      <w:r w:rsidR="003A4D22" w:rsidRPr="003A4D22">
        <w:t xml:space="preserve"> </w:t>
      </w:r>
      <w:r>
        <w:t>may not be able to action some of the recommendations immediately, they can be tabled for future developments.</w:t>
      </w:r>
      <w:r w:rsidR="003A4D22" w:rsidRPr="003A4D22">
        <w:t xml:space="preserve"> The point is, though,</w:t>
      </w:r>
      <w:r>
        <w:t xml:space="preserve"> these recommendations </w:t>
      </w:r>
      <w:r>
        <w:lastRenderedPageBreak/>
        <w:t xml:space="preserve">are designed to explore </w:t>
      </w:r>
      <w:r w:rsidR="003A4D22" w:rsidRPr="003A4D22">
        <w:t>employee engagement ways that work with the reality of the lives of your employees</w:t>
      </w:r>
      <w:r>
        <w:t>.</w:t>
      </w:r>
    </w:p>
    <w:p w14:paraId="0B989556" w14:textId="1F4B4299" w:rsidR="00977348" w:rsidRDefault="00977348">
      <w:pPr>
        <w:spacing w:line="240" w:lineRule="auto"/>
        <w:jc w:val="left"/>
      </w:pPr>
      <w:r>
        <w:br w:type="page"/>
      </w:r>
    </w:p>
    <w:bookmarkStart w:id="50" w:name="_Toc6424062" w:displacedByCustomXml="next"/>
    <w:sdt>
      <w:sdtPr>
        <w:id w:val="903880407"/>
        <w:docPartObj>
          <w:docPartGallery w:val="Bibliographies"/>
          <w:docPartUnique/>
        </w:docPartObj>
      </w:sdtPr>
      <w:sdtEndPr>
        <w:rPr>
          <w:rFonts w:eastAsiaTheme="minorHAnsi" w:cstheme="minorBidi"/>
          <w:sz w:val="24"/>
          <w:szCs w:val="24"/>
        </w:rPr>
      </w:sdtEndPr>
      <w:sdtContent>
        <w:p w14:paraId="632E608E" w14:textId="20BA0220" w:rsidR="00977348" w:rsidRDefault="00977348">
          <w:pPr>
            <w:pStyle w:val="Heading1"/>
          </w:pPr>
          <w:r>
            <w:t>Bibliography</w:t>
          </w:r>
          <w:bookmarkEnd w:id="50"/>
        </w:p>
        <w:sdt>
          <w:sdtPr>
            <w:id w:val="111145805"/>
            <w:bibliography/>
          </w:sdtPr>
          <w:sdtContent>
            <w:p w14:paraId="462E966E" w14:textId="77777777" w:rsidR="00977348" w:rsidRDefault="00977348" w:rsidP="00977348">
              <w:pPr>
                <w:pStyle w:val="Bibliography"/>
                <w:spacing w:line="480" w:lineRule="auto"/>
                <w:jc w:val="left"/>
                <w:rPr>
                  <w:noProof/>
                </w:rPr>
              </w:pPr>
              <w:r>
                <w:fldChar w:fldCharType="begin"/>
              </w:r>
              <w:r>
                <w:instrText xml:space="preserve"> BIBLIOGRAPHY </w:instrText>
              </w:r>
              <w:r>
                <w:fldChar w:fldCharType="separate"/>
              </w:r>
              <w:r>
                <w:rPr>
                  <w:noProof/>
                </w:rPr>
                <w:t xml:space="preserve">Acas, 2017. </w:t>
              </w:r>
              <w:r>
                <w:rPr>
                  <w:i/>
                  <w:iCs/>
                  <w:noProof/>
                </w:rPr>
                <w:t xml:space="preserve">Flexibility in the Workplace: Implications of flexible work arrangements for individuals, teams and organisations , </w:t>
              </w:r>
              <w:r>
                <w:rPr>
                  <w:noProof/>
                </w:rPr>
                <w:t>Manchester: Acas.</w:t>
              </w:r>
            </w:p>
            <w:p w14:paraId="044DDC7F" w14:textId="77777777" w:rsidR="00977348" w:rsidRDefault="00977348" w:rsidP="00977348">
              <w:pPr>
                <w:pStyle w:val="Bibliography"/>
                <w:spacing w:line="480" w:lineRule="auto"/>
                <w:jc w:val="left"/>
                <w:rPr>
                  <w:noProof/>
                </w:rPr>
              </w:pPr>
              <w:r>
                <w:rPr>
                  <w:noProof/>
                </w:rPr>
                <w:t xml:space="preserve">Acas, 2018. </w:t>
              </w:r>
              <w:r>
                <w:rPr>
                  <w:i/>
                  <w:iCs/>
                  <w:noProof/>
                </w:rPr>
                <w:t xml:space="preserve">Contracts of employment. </w:t>
              </w:r>
              <w:r>
                <w:rPr>
                  <w:noProof/>
                </w:rPr>
                <w:t xml:space="preserve">[Online] </w:t>
              </w:r>
              <w:r>
                <w:rPr>
                  <w:noProof/>
                </w:rPr>
                <w:br/>
                <w:t xml:space="preserve">Available at: </w:t>
              </w:r>
              <w:r>
                <w:rPr>
                  <w:noProof/>
                  <w:u w:val="single"/>
                </w:rPr>
                <w:t>http://www.acas.org.uk/index.aspx?articleid=1577</w:t>
              </w:r>
              <w:r>
                <w:rPr>
                  <w:noProof/>
                </w:rPr>
                <w:br/>
                <w:t>[Accessed 30 March 2019].</w:t>
              </w:r>
            </w:p>
            <w:p w14:paraId="3A10A225" w14:textId="77777777" w:rsidR="00977348" w:rsidRDefault="00977348" w:rsidP="00977348">
              <w:pPr>
                <w:pStyle w:val="Bibliography"/>
                <w:spacing w:line="480" w:lineRule="auto"/>
                <w:jc w:val="left"/>
                <w:rPr>
                  <w:noProof/>
                </w:rPr>
              </w:pPr>
              <w:r>
                <w:rPr>
                  <w:noProof/>
                </w:rPr>
                <w:t xml:space="preserve">Accipio, 2018. </w:t>
              </w:r>
              <w:r>
                <w:rPr>
                  <w:i/>
                  <w:iCs/>
                  <w:noProof/>
                </w:rPr>
                <w:t xml:space="preserve">The Psychological Contract. </w:t>
              </w:r>
              <w:r>
                <w:rPr>
                  <w:noProof/>
                </w:rPr>
                <w:t xml:space="preserve">[Online] </w:t>
              </w:r>
              <w:r>
                <w:rPr>
                  <w:noProof/>
                </w:rPr>
                <w:br/>
                <w:t xml:space="preserve">Available at: </w:t>
              </w:r>
              <w:r>
                <w:rPr>
                  <w:noProof/>
                  <w:u w:val="single"/>
                </w:rPr>
                <w:t>https://www.businessballs.com/building-relationships/the-psychological-contract/</w:t>
              </w:r>
              <w:r>
                <w:rPr>
                  <w:noProof/>
                </w:rPr>
                <w:br/>
                <w:t>[Accessed 6 April 2019].</w:t>
              </w:r>
            </w:p>
            <w:p w14:paraId="2B292D26" w14:textId="77777777" w:rsidR="00977348" w:rsidRDefault="00977348" w:rsidP="00977348">
              <w:pPr>
                <w:pStyle w:val="Bibliography"/>
                <w:spacing w:line="480" w:lineRule="auto"/>
                <w:jc w:val="left"/>
                <w:rPr>
                  <w:noProof/>
                </w:rPr>
              </w:pPr>
              <w:r>
                <w:rPr>
                  <w:noProof/>
                </w:rPr>
                <w:t xml:space="preserve">Armstrong, M. &amp; Taylor, S., 2017. </w:t>
              </w:r>
              <w:r>
                <w:rPr>
                  <w:i/>
                  <w:iCs/>
                  <w:noProof/>
                </w:rPr>
                <w:t xml:space="preserve">Sample chapterInspection copy Armstrong's Handbook of Human Resource Management Practice. </w:t>
              </w:r>
              <w:r>
                <w:rPr>
                  <w:noProof/>
                </w:rPr>
                <w:t>14 ed. London: Kogan Page.</w:t>
              </w:r>
            </w:p>
            <w:p w14:paraId="65B5DE1F" w14:textId="77777777" w:rsidR="00977348" w:rsidRDefault="00977348" w:rsidP="00977348">
              <w:pPr>
                <w:pStyle w:val="Bibliography"/>
                <w:spacing w:line="480" w:lineRule="auto"/>
                <w:jc w:val="left"/>
                <w:rPr>
                  <w:noProof/>
                </w:rPr>
              </w:pPr>
              <w:r>
                <w:rPr>
                  <w:noProof/>
                </w:rPr>
                <w:t xml:space="preserve">Bakker, A., 2011. An Evidence-Based Model of Work Engagement. </w:t>
              </w:r>
              <w:r>
                <w:rPr>
                  <w:i/>
                  <w:iCs/>
                  <w:noProof/>
                </w:rPr>
                <w:t xml:space="preserve">Association for Psychological Science, </w:t>
              </w:r>
              <w:r>
                <w:rPr>
                  <w:noProof/>
                </w:rPr>
                <w:t>20(4), pp. 265-269.</w:t>
              </w:r>
            </w:p>
            <w:p w14:paraId="0D174ADE" w14:textId="77777777" w:rsidR="00977348" w:rsidRDefault="00977348" w:rsidP="00977348">
              <w:pPr>
                <w:pStyle w:val="Bibliography"/>
                <w:spacing w:line="480" w:lineRule="auto"/>
                <w:jc w:val="left"/>
                <w:rPr>
                  <w:noProof/>
                </w:rPr>
              </w:pPr>
              <w:r>
                <w:rPr>
                  <w:noProof/>
                </w:rPr>
                <w:t xml:space="preserve">Barnes, L., 2015. </w:t>
              </w:r>
              <w:r>
                <w:rPr>
                  <w:i/>
                  <w:iCs/>
                  <w:noProof/>
                </w:rPr>
                <w:t xml:space="preserve">Damaging Effects of Micromanagement. </w:t>
              </w:r>
              <w:r>
                <w:rPr>
                  <w:noProof/>
                </w:rPr>
                <w:t xml:space="preserve">[Online] </w:t>
              </w:r>
              <w:r>
                <w:rPr>
                  <w:noProof/>
                </w:rPr>
                <w:br/>
                <w:t xml:space="preserve">Available at: </w:t>
              </w:r>
              <w:r>
                <w:rPr>
                  <w:noProof/>
                  <w:u w:val="single"/>
                </w:rPr>
                <w:t>https://patimes.org/damaging-effects-micromanagement/</w:t>
              </w:r>
              <w:r>
                <w:rPr>
                  <w:noProof/>
                </w:rPr>
                <w:br/>
                <w:t>[Accessed 8 April 2019].</w:t>
              </w:r>
            </w:p>
            <w:p w14:paraId="519FE6F0" w14:textId="77777777" w:rsidR="00977348" w:rsidRDefault="00977348" w:rsidP="00977348">
              <w:pPr>
                <w:pStyle w:val="Bibliography"/>
                <w:spacing w:line="480" w:lineRule="auto"/>
                <w:jc w:val="left"/>
                <w:rPr>
                  <w:noProof/>
                </w:rPr>
              </w:pPr>
              <w:r>
                <w:rPr>
                  <w:noProof/>
                </w:rPr>
                <w:t xml:space="preserve">BT, 2019. </w:t>
              </w:r>
              <w:r>
                <w:rPr>
                  <w:i/>
                  <w:iCs/>
                  <w:noProof/>
                </w:rPr>
                <w:t xml:space="preserve">Flexible working. </w:t>
              </w:r>
              <w:r>
                <w:rPr>
                  <w:noProof/>
                </w:rPr>
                <w:t xml:space="preserve">[Online] </w:t>
              </w:r>
              <w:r>
                <w:rPr>
                  <w:noProof/>
                </w:rPr>
                <w:br/>
                <w:t xml:space="preserve">Available at: </w:t>
              </w:r>
              <w:r>
                <w:rPr>
                  <w:noProof/>
                  <w:u w:val="single"/>
                </w:rPr>
                <w:t>https://www.btplc.com/Careercentre/lifeatbt/flexibleworking/index.htm</w:t>
              </w:r>
              <w:r>
                <w:rPr>
                  <w:noProof/>
                </w:rPr>
                <w:br/>
                <w:t>[Accessed 30 March 2019].</w:t>
              </w:r>
            </w:p>
            <w:p w14:paraId="7E6B592E" w14:textId="77777777" w:rsidR="00977348" w:rsidRDefault="00977348" w:rsidP="00977348">
              <w:pPr>
                <w:pStyle w:val="Bibliography"/>
                <w:spacing w:line="480" w:lineRule="auto"/>
                <w:jc w:val="left"/>
                <w:rPr>
                  <w:noProof/>
                </w:rPr>
              </w:pPr>
              <w:r>
                <w:rPr>
                  <w:noProof/>
                </w:rPr>
                <w:t xml:space="preserve">CIPD, 2015. </w:t>
              </w:r>
              <w:r>
                <w:rPr>
                  <w:i/>
                  <w:iCs/>
                  <w:noProof/>
                </w:rPr>
                <w:t xml:space="preserve">Can Perceptions of Flexible Work Arrangements Boost Engagement and Desirable Employee Behaviour? , </w:t>
              </w:r>
              <w:r>
                <w:rPr>
                  <w:noProof/>
                </w:rPr>
                <w:t>London: CIPD.</w:t>
              </w:r>
            </w:p>
            <w:p w14:paraId="77492B4D" w14:textId="77777777" w:rsidR="00977348" w:rsidRDefault="00977348" w:rsidP="00977348">
              <w:pPr>
                <w:pStyle w:val="Bibliography"/>
                <w:spacing w:line="480" w:lineRule="auto"/>
                <w:jc w:val="left"/>
                <w:rPr>
                  <w:noProof/>
                </w:rPr>
              </w:pPr>
              <w:r>
                <w:rPr>
                  <w:noProof/>
                </w:rPr>
                <w:t xml:space="preserve">CIPD, 2018. </w:t>
              </w:r>
              <w:r>
                <w:rPr>
                  <w:i/>
                  <w:iCs/>
                  <w:noProof/>
                </w:rPr>
                <w:t xml:space="preserve">Employee relations: an introduction. </w:t>
              </w:r>
              <w:r>
                <w:rPr>
                  <w:noProof/>
                </w:rPr>
                <w:t xml:space="preserve">[Online] </w:t>
              </w:r>
              <w:r>
                <w:rPr>
                  <w:noProof/>
                </w:rPr>
                <w:br/>
                <w:t xml:space="preserve">Available at: </w:t>
              </w:r>
              <w:r>
                <w:rPr>
                  <w:noProof/>
                  <w:u w:val="single"/>
                </w:rPr>
                <w:lastRenderedPageBreak/>
                <w:t>https://www.cipd.co.uk/knowledge/fundamentals/relations/employees/factsheet</w:t>
              </w:r>
              <w:r>
                <w:rPr>
                  <w:noProof/>
                </w:rPr>
                <w:br/>
                <w:t>[Accessed 1 April 2019].</w:t>
              </w:r>
            </w:p>
            <w:p w14:paraId="4D0F10E6" w14:textId="77777777" w:rsidR="00977348" w:rsidRDefault="00977348" w:rsidP="00977348">
              <w:pPr>
                <w:pStyle w:val="Bibliography"/>
                <w:spacing w:line="480" w:lineRule="auto"/>
                <w:jc w:val="left"/>
                <w:rPr>
                  <w:noProof/>
                </w:rPr>
              </w:pPr>
              <w:r>
                <w:rPr>
                  <w:noProof/>
                </w:rPr>
                <w:t xml:space="preserve">CIPD, 2019. </w:t>
              </w:r>
              <w:r>
                <w:rPr>
                  <w:i/>
                  <w:iCs/>
                  <w:noProof/>
                </w:rPr>
                <w:t xml:space="preserve">Contracts of employment. </w:t>
              </w:r>
              <w:r>
                <w:rPr>
                  <w:noProof/>
                </w:rPr>
                <w:t xml:space="preserve">[Online] </w:t>
              </w:r>
              <w:r>
                <w:rPr>
                  <w:noProof/>
                </w:rPr>
                <w:br/>
                <w:t xml:space="preserve">Available at: </w:t>
              </w:r>
              <w:r>
                <w:rPr>
                  <w:noProof/>
                  <w:u w:val="single"/>
                </w:rPr>
                <w:t>https://www.cipd.co.uk/knowledge/fundamentals/emp-law/terms-conditions/contracts-factsheet</w:t>
              </w:r>
              <w:r>
                <w:rPr>
                  <w:noProof/>
                </w:rPr>
                <w:br/>
                <w:t>[Accessed 30 March 2019].</w:t>
              </w:r>
            </w:p>
            <w:p w14:paraId="56081EFF" w14:textId="77777777" w:rsidR="00977348" w:rsidRDefault="00977348" w:rsidP="00977348">
              <w:pPr>
                <w:pStyle w:val="Bibliography"/>
                <w:spacing w:line="480" w:lineRule="auto"/>
                <w:jc w:val="left"/>
                <w:rPr>
                  <w:noProof/>
                </w:rPr>
              </w:pPr>
              <w:r>
                <w:rPr>
                  <w:noProof/>
                </w:rPr>
                <w:t xml:space="preserve">CIPD, 2019. </w:t>
              </w:r>
              <w:r>
                <w:rPr>
                  <w:i/>
                  <w:iCs/>
                  <w:noProof/>
                </w:rPr>
                <w:t xml:space="preserve">Flexible Working. </w:t>
              </w:r>
              <w:r>
                <w:rPr>
                  <w:noProof/>
                </w:rPr>
                <w:t xml:space="preserve">[Online] </w:t>
              </w:r>
              <w:r>
                <w:rPr>
                  <w:noProof/>
                </w:rPr>
                <w:br/>
                <w:t xml:space="preserve">Available at: </w:t>
              </w:r>
              <w:r>
                <w:rPr>
                  <w:noProof/>
                  <w:u w:val="single"/>
                </w:rPr>
                <w:t>https://www.cipd.co.uk/news-views/policy-engagement/flexible-working</w:t>
              </w:r>
              <w:r>
                <w:rPr>
                  <w:noProof/>
                </w:rPr>
                <w:br/>
                <w:t>[Accessed 7 April 2019].</w:t>
              </w:r>
            </w:p>
            <w:p w14:paraId="1099F581" w14:textId="77777777" w:rsidR="00977348" w:rsidRDefault="00977348" w:rsidP="00977348">
              <w:pPr>
                <w:pStyle w:val="Bibliography"/>
                <w:spacing w:line="480" w:lineRule="auto"/>
                <w:jc w:val="left"/>
                <w:rPr>
                  <w:noProof/>
                </w:rPr>
              </w:pPr>
              <w:r>
                <w:rPr>
                  <w:noProof/>
                </w:rPr>
                <w:t xml:space="preserve">CIPD, 2019. </w:t>
              </w:r>
              <w:r>
                <w:rPr>
                  <w:i/>
                  <w:iCs/>
                  <w:noProof/>
                </w:rPr>
                <w:t xml:space="preserve">The psychological contract. </w:t>
              </w:r>
              <w:r>
                <w:rPr>
                  <w:noProof/>
                </w:rPr>
                <w:t xml:space="preserve">[Online] </w:t>
              </w:r>
              <w:r>
                <w:rPr>
                  <w:noProof/>
                </w:rPr>
                <w:br/>
                <w:t xml:space="preserve">Available at: </w:t>
              </w:r>
              <w:r>
                <w:rPr>
                  <w:noProof/>
                  <w:u w:val="single"/>
                </w:rPr>
                <w:t>https://www.cipd.co.uk/knowledge/fundamentals/relations/employees/psychological-factsheet</w:t>
              </w:r>
              <w:r>
                <w:rPr>
                  <w:noProof/>
                </w:rPr>
                <w:br/>
                <w:t>[Accessed 6 April 2019].</w:t>
              </w:r>
            </w:p>
            <w:p w14:paraId="7D6C19AC" w14:textId="77777777" w:rsidR="00977348" w:rsidRDefault="00977348" w:rsidP="00977348">
              <w:pPr>
                <w:pStyle w:val="Bibliography"/>
                <w:spacing w:line="480" w:lineRule="auto"/>
                <w:jc w:val="left"/>
                <w:rPr>
                  <w:noProof/>
                </w:rPr>
              </w:pPr>
              <w:r>
                <w:rPr>
                  <w:noProof/>
                </w:rPr>
                <w:t xml:space="preserve">Citizens Advice, 2018. </w:t>
              </w:r>
              <w:r>
                <w:rPr>
                  <w:i/>
                  <w:iCs/>
                  <w:noProof/>
                </w:rPr>
                <w:t xml:space="preserve">Flexible working - your employer refuses your request. </w:t>
              </w:r>
              <w:r>
                <w:rPr>
                  <w:noProof/>
                </w:rPr>
                <w:t xml:space="preserve">[Online] </w:t>
              </w:r>
              <w:r>
                <w:rPr>
                  <w:noProof/>
                </w:rPr>
                <w:br/>
                <w:t xml:space="preserve">Available at: </w:t>
              </w:r>
              <w:r>
                <w:rPr>
                  <w:noProof/>
                  <w:u w:val="single"/>
                </w:rPr>
                <w:t>https://www.citizensadvice.org.uk/work/rights-at-work/flexible-working/flexible-working-your-employer-refuses-your-request/</w:t>
              </w:r>
              <w:r>
                <w:rPr>
                  <w:noProof/>
                </w:rPr>
                <w:br/>
                <w:t>[Accessed 19 March 2019].</w:t>
              </w:r>
            </w:p>
            <w:p w14:paraId="3721C416" w14:textId="77777777" w:rsidR="00977348" w:rsidRDefault="00977348" w:rsidP="00977348">
              <w:pPr>
                <w:pStyle w:val="Bibliography"/>
                <w:spacing w:line="480" w:lineRule="auto"/>
                <w:jc w:val="left"/>
                <w:rPr>
                  <w:noProof/>
                </w:rPr>
              </w:pPr>
              <w:r>
                <w:rPr>
                  <w:noProof/>
                </w:rPr>
                <w:t xml:space="preserve">Clifton, J., 2019. </w:t>
              </w:r>
              <w:r>
                <w:rPr>
                  <w:i/>
                  <w:iCs/>
                  <w:noProof/>
                </w:rPr>
                <w:t xml:space="preserve">The effect of disengaged employees </w:t>
              </w:r>
              <w:r>
                <w:rPr>
                  <w:noProof/>
                </w:rPr>
                <w:t>[Interview] (1 November 2019).</w:t>
              </w:r>
            </w:p>
            <w:p w14:paraId="256C4959" w14:textId="77777777" w:rsidR="00977348" w:rsidRDefault="00977348" w:rsidP="00977348">
              <w:pPr>
                <w:pStyle w:val="Bibliography"/>
                <w:spacing w:line="480" w:lineRule="auto"/>
                <w:jc w:val="left"/>
                <w:rPr>
                  <w:noProof/>
                </w:rPr>
              </w:pPr>
              <w:r>
                <w:rPr>
                  <w:noProof/>
                </w:rPr>
                <w:t xml:space="preserve">Dusthimer, P., 2019. </w:t>
              </w:r>
              <w:r>
                <w:rPr>
                  <w:i/>
                  <w:iCs/>
                  <w:noProof/>
                </w:rPr>
                <w:t xml:space="preserve">Employment Rights Act 1996. </w:t>
              </w:r>
              <w:r>
                <w:rPr>
                  <w:noProof/>
                </w:rPr>
                <w:t xml:space="preserve">[Online] </w:t>
              </w:r>
              <w:r>
                <w:rPr>
                  <w:noProof/>
                </w:rPr>
                <w:br/>
                <w:t xml:space="preserve">Available at: </w:t>
              </w:r>
              <w:r>
                <w:rPr>
                  <w:noProof/>
                  <w:u w:val="single"/>
                </w:rPr>
                <w:t>https://employment.laws.com/employment-rights-act-1996</w:t>
              </w:r>
              <w:r>
                <w:rPr>
                  <w:noProof/>
                </w:rPr>
                <w:br/>
                <w:t>[Accessed 5 April 2019].</w:t>
              </w:r>
            </w:p>
            <w:p w14:paraId="4646AE81" w14:textId="77777777" w:rsidR="00977348" w:rsidRDefault="00977348" w:rsidP="00977348">
              <w:pPr>
                <w:pStyle w:val="Bibliography"/>
                <w:spacing w:line="480" w:lineRule="auto"/>
                <w:jc w:val="left"/>
                <w:rPr>
                  <w:noProof/>
                </w:rPr>
              </w:pPr>
              <w:r>
                <w:rPr>
                  <w:noProof/>
                </w:rPr>
                <w:lastRenderedPageBreak/>
                <w:t xml:space="preserve">DVLA, 2017. </w:t>
              </w:r>
              <w:r>
                <w:rPr>
                  <w:i/>
                  <w:iCs/>
                  <w:noProof/>
                </w:rPr>
                <w:t xml:space="preserve">Come and work at DVLA. </w:t>
              </w:r>
              <w:r>
                <w:rPr>
                  <w:noProof/>
                </w:rPr>
                <w:t xml:space="preserve">[Online] </w:t>
              </w:r>
              <w:r>
                <w:rPr>
                  <w:noProof/>
                </w:rPr>
                <w:br/>
                <w:t xml:space="preserve">Available at: </w:t>
              </w:r>
              <w:r>
                <w:rPr>
                  <w:noProof/>
                  <w:u w:val="single"/>
                </w:rPr>
                <w:t>https://www.gov.uk/government/news/come-and-work-at-dvla</w:t>
              </w:r>
              <w:r>
                <w:rPr>
                  <w:noProof/>
                </w:rPr>
                <w:br/>
                <w:t>[Accessed 30 March 2019].</w:t>
              </w:r>
            </w:p>
            <w:p w14:paraId="20A1562B" w14:textId="77777777" w:rsidR="00977348" w:rsidRDefault="00977348" w:rsidP="00977348">
              <w:pPr>
                <w:pStyle w:val="Bibliography"/>
                <w:spacing w:line="480" w:lineRule="auto"/>
                <w:jc w:val="left"/>
                <w:rPr>
                  <w:noProof/>
                </w:rPr>
              </w:pPr>
              <w:r>
                <w:rPr>
                  <w:noProof/>
                </w:rPr>
                <w:t xml:space="preserve">French, K., 2018. </w:t>
              </w:r>
              <w:r>
                <w:rPr>
                  <w:i/>
                  <w:iCs/>
                  <w:noProof/>
                </w:rPr>
                <w:t xml:space="preserve">Millennials prioritising work-life balance over job security, study finds. </w:t>
              </w:r>
              <w:r>
                <w:rPr>
                  <w:noProof/>
                </w:rPr>
                <w:t xml:space="preserve">[Online] </w:t>
              </w:r>
              <w:r>
                <w:rPr>
                  <w:noProof/>
                </w:rPr>
                <w:br/>
                <w:t xml:space="preserve">Available at: </w:t>
              </w:r>
              <w:r>
                <w:rPr>
                  <w:noProof/>
                  <w:u w:val="single"/>
                </w:rPr>
                <w:t>https://www.telegraph.co.uk/news/2018/11/19/millennials-prioritising-work-life-balance-job-security-applying/</w:t>
              </w:r>
              <w:r>
                <w:rPr>
                  <w:noProof/>
                </w:rPr>
                <w:br/>
                <w:t>[Accessed 29 March 2019].</w:t>
              </w:r>
            </w:p>
            <w:p w14:paraId="68737826" w14:textId="77777777" w:rsidR="00977348" w:rsidRDefault="00977348" w:rsidP="00977348">
              <w:pPr>
                <w:pStyle w:val="Bibliography"/>
                <w:spacing w:line="480" w:lineRule="auto"/>
                <w:jc w:val="left"/>
                <w:rPr>
                  <w:noProof/>
                </w:rPr>
              </w:pPr>
              <w:r>
                <w:rPr>
                  <w:noProof/>
                </w:rPr>
                <w:t xml:space="preserve">GOV.UK, 2018. </w:t>
              </w:r>
              <w:r>
                <w:rPr>
                  <w:i/>
                  <w:iCs/>
                  <w:noProof/>
                </w:rPr>
                <w:t xml:space="preserve">Flexible Working. </w:t>
              </w:r>
              <w:r>
                <w:rPr>
                  <w:noProof/>
                </w:rPr>
                <w:t xml:space="preserve">[Online] </w:t>
              </w:r>
              <w:r>
                <w:rPr>
                  <w:noProof/>
                </w:rPr>
                <w:br/>
                <w:t xml:space="preserve">Available at: </w:t>
              </w:r>
              <w:r>
                <w:rPr>
                  <w:noProof/>
                  <w:u w:val="single"/>
                </w:rPr>
                <w:t>https://www.gov.uk/flexible-working</w:t>
              </w:r>
              <w:r>
                <w:rPr>
                  <w:noProof/>
                </w:rPr>
                <w:br/>
                <w:t>[Accessed 6 April 2019].</w:t>
              </w:r>
            </w:p>
            <w:p w14:paraId="30D5436A" w14:textId="77777777" w:rsidR="00977348" w:rsidRDefault="00977348" w:rsidP="00977348">
              <w:pPr>
                <w:pStyle w:val="Bibliography"/>
                <w:spacing w:line="480" w:lineRule="auto"/>
                <w:jc w:val="left"/>
                <w:rPr>
                  <w:noProof/>
                </w:rPr>
              </w:pPr>
              <w:r>
                <w:rPr>
                  <w:noProof/>
                </w:rPr>
                <w:t xml:space="preserve">Heerwagen, J., Kampschroer, K. &amp; Kelly, K., 2016. </w:t>
              </w:r>
              <w:r>
                <w:rPr>
                  <w:i/>
                  <w:iCs/>
                  <w:noProof/>
                </w:rPr>
                <w:t xml:space="preserve">The changing nature of organisations, work and workplace. </w:t>
              </w:r>
              <w:r>
                <w:rPr>
                  <w:noProof/>
                </w:rPr>
                <w:t xml:space="preserve">[Online] </w:t>
              </w:r>
              <w:r>
                <w:rPr>
                  <w:noProof/>
                </w:rPr>
                <w:br/>
                <w:t xml:space="preserve">Available at: </w:t>
              </w:r>
              <w:r>
                <w:rPr>
                  <w:noProof/>
                  <w:u w:val="single"/>
                </w:rPr>
                <w:t>https://www.wbdg.org/resources/changing-nature-organizations-work-and-workplace</w:t>
              </w:r>
              <w:r>
                <w:rPr>
                  <w:noProof/>
                </w:rPr>
                <w:br/>
                <w:t>[Accessed 11 April 2019].</w:t>
              </w:r>
            </w:p>
            <w:p w14:paraId="00880BC9" w14:textId="77777777" w:rsidR="00977348" w:rsidRDefault="00977348" w:rsidP="00977348">
              <w:pPr>
                <w:pStyle w:val="Bibliography"/>
                <w:spacing w:line="480" w:lineRule="auto"/>
                <w:jc w:val="left"/>
                <w:rPr>
                  <w:noProof/>
                </w:rPr>
              </w:pPr>
              <w:r>
                <w:rPr>
                  <w:noProof/>
                </w:rPr>
                <w:t xml:space="preserve">Hill, E., Erickson, J., Holmes, E. &amp; Ferris, M., 2010. Workplace flexibility, work hours and work-life conflict: Finding an extra day or two. </w:t>
              </w:r>
              <w:r>
                <w:rPr>
                  <w:i/>
                  <w:iCs/>
                  <w:noProof/>
                </w:rPr>
                <w:t xml:space="preserve">Journal of Family Psychology, </w:t>
              </w:r>
              <w:r>
                <w:rPr>
                  <w:noProof/>
                </w:rPr>
                <w:t>24(3), pp. 349-358.</w:t>
              </w:r>
            </w:p>
            <w:p w14:paraId="7E38BC10" w14:textId="77777777" w:rsidR="00977348" w:rsidRDefault="00977348" w:rsidP="00977348">
              <w:pPr>
                <w:pStyle w:val="Bibliography"/>
                <w:spacing w:line="480" w:lineRule="auto"/>
                <w:jc w:val="left"/>
                <w:rPr>
                  <w:noProof/>
                </w:rPr>
              </w:pPr>
              <w:r>
                <w:rPr>
                  <w:noProof/>
                </w:rPr>
                <w:t xml:space="preserve">Huffington Post, 2018. Working 9 'Til 5? Only 6% Of Us Now Have A Traditional Working Day. </w:t>
              </w:r>
              <w:r>
                <w:rPr>
                  <w:i/>
                  <w:iCs/>
                  <w:noProof/>
                </w:rPr>
                <w:t>Huffington Post</w:t>
              </w:r>
              <w:r>
                <w:rPr>
                  <w:noProof/>
                </w:rPr>
                <w:t xml:space="preserve">, 21 August. </w:t>
              </w:r>
            </w:p>
            <w:p w14:paraId="6193ABCC" w14:textId="77777777" w:rsidR="00977348" w:rsidRDefault="00977348" w:rsidP="00977348">
              <w:pPr>
                <w:pStyle w:val="Bibliography"/>
                <w:spacing w:line="480" w:lineRule="auto"/>
                <w:jc w:val="left"/>
                <w:rPr>
                  <w:noProof/>
                </w:rPr>
              </w:pPr>
              <w:r>
                <w:rPr>
                  <w:noProof/>
                </w:rPr>
                <w:t xml:space="preserve">Insight, 2017. </w:t>
              </w:r>
              <w:r>
                <w:rPr>
                  <w:i/>
                  <w:iCs/>
                  <w:noProof/>
                </w:rPr>
                <w:t xml:space="preserve">Unusual Perks Can Boost Employee Engagement. </w:t>
              </w:r>
              <w:r>
                <w:rPr>
                  <w:noProof/>
                </w:rPr>
                <w:t xml:space="preserve">[Online] </w:t>
              </w:r>
              <w:r>
                <w:rPr>
                  <w:noProof/>
                </w:rPr>
                <w:br/>
                <w:t xml:space="preserve">Available at: </w:t>
              </w:r>
              <w:r>
                <w:rPr>
                  <w:noProof/>
                  <w:u w:val="single"/>
                </w:rPr>
                <w:t>https://www.custominsight.com/blog/8-unique-perks-to-increase-employee-engagement.asp</w:t>
              </w:r>
              <w:r>
                <w:rPr>
                  <w:noProof/>
                </w:rPr>
                <w:br/>
                <w:t>[Accessed 14 April 2019].</w:t>
              </w:r>
            </w:p>
            <w:p w14:paraId="79328B65" w14:textId="77777777" w:rsidR="00977348" w:rsidRDefault="00977348" w:rsidP="00977348">
              <w:pPr>
                <w:pStyle w:val="Bibliography"/>
                <w:spacing w:line="480" w:lineRule="auto"/>
                <w:jc w:val="left"/>
                <w:rPr>
                  <w:noProof/>
                </w:rPr>
              </w:pPr>
              <w:r>
                <w:rPr>
                  <w:noProof/>
                </w:rPr>
                <w:lastRenderedPageBreak/>
                <w:t xml:space="preserve">International Labour Organisation, 2007. </w:t>
              </w:r>
              <w:r>
                <w:rPr>
                  <w:i/>
                  <w:iCs/>
                  <w:noProof/>
                </w:rPr>
                <w:t xml:space="preserve">Employment Relationship. </w:t>
              </w:r>
              <w:r>
                <w:rPr>
                  <w:noProof/>
                </w:rPr>
                <w:t xml:space="preserve">[Online] </w:t>
              </w:r>
              <w:r>
                <w:rPr>
                  <w:noProof/>
                </w:rPr>
                <w:br/>
                <w:t xml:space="preserve">Available at: </w:t>
              </w:r>
              <w:r>
                <w:rPr>
                  <w:noProof/>
                  <w:u w:val="single"/>
                </w:rPr>
                <w:t>http://ilo.org/ifpdial/areas-of-work/labour-law/WCMS_CON_TXT_IFPDIAL_EMPREL_EN/lang--en/index.htm</w:t>
              </w:r>
              <w:r>
                <w:rPr>
                  <w:noProof/>
                </w:rPr>
                <w:br/>
                <w:t>[Accessed 7 April 2019].</w:t>
              </w:r>
            </w:p>
            <w:p w14:paraId="231A9D2D" w14:textId="77777777" w:rsidR="00977348" w:rsidRDefault="00977348" w:rsidP="00977348">
              <w:pPr>
                <w:pStyle w:val="Bibliography"/>
                <w:spacing w:line="480" w:lineRule="auto"/>
                <w:jc w:val="left"/>
                <w:rPr>
                  <w:noProof/>
                </w:rPr>
              </w:pPr>
              <w:r>
                <w:rPr>
                  <w:noProof/>
                </w:rPr>
                <w:t xml:space="preserve">Jenkins, R., 2018. </w:t>
              </w:r>
              <w:r>
                <w:rPr>
                  <w:i/>
                  <w:iCs/>
                  <w:noProof/>
                </w:rPr>
                <w:t xml:space="preserve">This Is Why Millennials Care so Much About Work-Life Balance. </w:t>
              </w:r>
              <w:r>
                <w:rPr>
                  <w:noProof/>
                </w:rPr>
                <w:t xml:space="preserve">[Online] </w:t>
              </w:r>
              <w:r>
                <w:rPr>
                  <w:noProof/>
                </w:rPr>
                <w:br/>
                <w:t xml:space="preserve">Available at: </w:t>
              </w:r>
              <w:r>
                <w:rPr>
                  <w:noProof/>
                  <w:u w:val="single"/>
                </w:rPr>
                <w:t>https://www.inc.com/ryan-jenkins/this-is-what-millennials-value-most-in-a-job-why.html</w:t>
              </w:r>
              <w:r>
                <w:rPr>
                  <w:noProof/>
                </w:rPr>
                <w:br/>
                <w:t>[Accessed 29 March 2019].</w:t>
              </w:r>
            </w:p>
            <w:p w14:paraId="4F0C8803" w14:textId="77777777" w:rsidR="00977348" w:rsidRDefault="00977348" w:rsidP="00977348">
              <w:pPr>
                <w:pStyle w:val="Bibliography"/>
                <w:spacing w:line="480" w:lineRule="auto"/>
                <w:jc w:val="left"/>
                <w:rPr>
                  <w:noProof/>
                </w:rPr>
              </w:pPr>
              <w:r>
                <w:rPr>
                  <w:noProof/>
                </w:rPr>
                <w:t xml:space="preserve">Kessler, S. &amp; Undy, R., 1996. </w:t>
              </w:r>
              <w:r>
                <w:rPr>
                  <w:i/>
                  <w:iCs/>
                  <w:noProof/>
                </w:rPr>
                <w:t xml:space="preserve">The New Employment Relationship: Examining the psychological contract. </w:t>
              </w:r>
              <w:r>
                <w:rPr>
                  <w:noProof/>
                </w:rPr>
                <w:t>London: Institute of Personnel Development .</w:t>
              </w:r>
            </w:p>
            <w:p w14:paraId="2ECAAB90" w14:textId="77777777" w:rsidR="00977348" w:rsidRDefault="00977348" w:rsidP="00977348">
              <w:pPr>
                <w:pStyle w:val="Bibliography"/>
                <w:spacing w:line="480" w:lineRule="auto"/>
                <w:jc w:val="left"/>
                <w:rPr>
                  <w:noProof/>
                </w:rPr>
              </w:pPr>
              <w:r>
                <w:rPr>
                  <w:noProof/>
                </w:rPr>
                <w:t xml:space="preserve">Khan, A., 2018. </w:t>
              </w:r>
              <w:r>
                <w:rPr>
                  <w:i/>
                  <w:iCs/>
                  <w:noProof/>
                </w:rPr>
                <w:t xml:space="preserve">Putting Workplace theories into practice. </w:t>
              </w:r>
              <w:r>
                <w:rPr>
                  <w:noProof/>
                </w:rPr>
                <w:t>Issy-les-Moulineaux, France: Sodexo.</w:t>
              </w:r>
            </w:p>
            <w:p w14:paraId="3024904D" w14:textId="77777777" w:rsidR="00977348" w:rsidRDefault="00977348" w:rsidP="00977348">
              <w:pPr>
                <w:pStyle w:val="Bibliography"/>
                <w:spacing w:line="480" w:lineRule="auto"/>
                <w:jc w:val="left"/>
                <w:rPr>
                  <w:noProof/>
                </w:rPr>
              </w:pPr>
              <w:r>
                <w:rPr>
                  <w:noProof/>
                </w:rPr>
                <w:t xml:space="preserve">Kurter, H. L., 2018. </w:t>
              </w:r>
              <w:r>
                <w:rPr>
                  <w:i/>
                  <w:iCs/>
                  <w:noProof/>
                </w:rPr>
                <w:t xml:space="preserve">5 Ways Millennials Are Shaking Up The Workforce From The Bottom Up. </w:t>
              </w:r>
              <w:r>
                <w:rPr>
                  <w:noProof/>
                </w:rPr>
                <w:t xml:space="preserve">[Online] </w:t>
              </w:r>
              <w:r>
                <w:rPr>
                  <w:noProof/>
                </w:rPr>
                <w:br/>
                <w:t xml:space="preserve">Available at: </w:t>
              </w:r>
              <w:r>
                <w:rPr>
                  <w:noProof/>
                  <w:u w:val="single"/>
                </w:rPr>
                <w:t>https://www.forbes.com/sites/heidilynnekurter/2018/11/15/5-ways-millennials-are-shaking-up-the-workforce-from-the-bottom-up/#5e88115a2415</w:t>
              </w:r>
              <w:r>
                <w:rPr>
                  <w:noProof/>
                </w:rPr>
                <w:br/>
                <w:t>[Accessed 29 March 2019].</w:t>
              </w:r>
            </w:p>
            <w:p w14:paraId="05C09D69" w14:textId="77777777" w:rsidR="00977348" w:rsidRDefault="00977348" w:rsidP="00977348">
              <w:pPr>
                <w:pStyle w:val="Bibliography"/>
                <w:spacing w:line="480" w:lineRule="auto"/>
                <w:jc w:val="left"/>
                <w:rPr>
                  <w:noProof/>
                </w:rPr>
              </w:pPr>
              <w:r>
                <w:rPr>
                  <w:noProof/>
                </w:rPr>
                <w:t xml:space="preserve">Leat, M., 2014. </w:t>
              </w:r>
              <w:r>
                <w:rPr>
                  <w:i/>
                  <w:iCs/>
                  <w:noProof/>
                </w:rPr>
                <w:t xml:space="preserve">Employee Relations and the Employment Relationship , </w:t>
              </w:r>
              <w:r>
                <w:rPr>
                  <w:noProof/>
                </w:rPr>
                <w:t>Edinburgh: Heriot-Watt University.</w:t>
              </w:r>
            </w:p>
            <w:p w14:paraId="49638AE7" w14:textId="77777777" w:rsidR="00977348" w:rsidRDefault="00977348" w:rsidP="00977348">
              <w:pPr>
                <w:pStyle w:val="Bibliography"/>
                <w:spacing w:line="480" w:lineRule="auto"/>
                <w:jc w:val="left"/>
                <w:rPr>
                  <w:noProof/>
                </w:rPr>
              </w:pPr>
              <w:r>
                <w:rPr>
                  <w:noProof/>
                </w:rPr>
                <w:t xml:space="preserve">Lloyd, V., 2014. </w:t>
              </w:r>
              <w:r>
                <w:rPr>
                  <w:i/>
                  <w:iCs/>
                  <w:noProof/>
                </w:rPr>
                <w:t xml:space="preserve">Right to Flexible working becomes the Law. </w:t>
              </w:r>
              <w:r>
                <w:rPr>
                  <w:noProof/>
                </w:rPr>
                <w:t xml:space="preserve">[Online] </w:t>
              </w:r>
              <w:r>
                <w:rPr>
                  <w:noProof/>
                </w:rPr>
                <w:br/>
                <w:t xml:space="preserve">Available at: </w:t>
              </w:r>
              <w:r>
                <w:rPr>
                  <w:noProof/>
                  <w:u w:val="single"/>
                </w:rPr>
                <w:t>https://www.thehrdirector.com/business-news/employment_law/right-to-request-flexible-working-becomes-law/</w:t>
              </w:r>
              <w:r>
                <w:rPr>
                  <w:noProof/>
                </w:rPr>
                <w:br/>
                <w:t>[Accessed 30 March 2019].</w:t>
              </w:r>
            </w:p>
            <w:p w14:paraId="0AD49DE2" w14:textId="77777777" w:rsidR="00977348" w:rsidRDefault="00977348" w:rsidP="00977348">
              <w:pPr>
                <w:pStyle w:val="Bibliography"/>
                <w:spacing w:line="480" w:lineRule="auto"/>
                <w:jc w:val="left"/>
                <w:rPr>
                  <w:noProof/>
                </w:rPr>
              </w:pPr>
              <w:r>
                <w:rPr>
                  <w:noProof/>
                </w:rPr>
                <w:lastRenderedPageBreak/>
                <w:t xml:space="preserve">ManPower Group, 2017. </w:t>
              </w:r>
              <w:r>
                <w:rPr>
                  <w:i/>
                  <w:iCs/>
                  <w:noProof/>
                </w:rPr>
                <w:t xml:space="preserve">The Rise of the Well-Informed Candidate, </w:t>
              </w:r>
              <w:r>
                <w:rPr>
                  <w:noProof/>
                </w:rPr>
                <w:t>Milwaukee, Wisconsin: ManPower Group Solutions.</w:t>
              </w:r>
            </w:p>
            <w:p w14:paraId="19B9920A" w14:textId="77777777" w:rsidR="00977348" w:rsidRDefault="00977348" w:rsidP="00977348">
              <w:pPr>
                <w:pStyle w:val="Bibliography"/>
                <w:spacing w:line="480" w:lineRule="auto"/>
                <w:jc w:val="left"/>
                <w:rPr>
                  <w:noProof/>
                </w:rPr>
              </w:pPr>
              <w:r>
                <w:rPr>
                  <w:noProof/>
                </w:rPr>
                <w:t xml:space="preserve">Maslow, A., 1943. A theory of human motivation. </w:t>
              </w:r>
              <w:r>
                <w:rPr>
                  <w:i/>
                  <w:iCs/>
                  <w:noProof/>
                </w:rPr>
                <w:t xml:space="preserve">Psychological Review, </w:t>
              </w:r>
              <w:r>
                <w:rPr>
                  <w:noProof/>
                </w:rPr>
                <w:t>50(4), pp. 370-396.</w:t>
              </w:r>
            </w:p>
            <w:p w14:paraId="7F24402D" w14:textId="77777777" w:rsidR="00977348" w:rsidRDefault="00977348" w:rsidP="00977348">
              <w:pPr>
                <w:pStyle w:val="Bibliography"/>
                <w:spacing w:line="480" w:lineRule="auto"/>
                <w:jc w:val="left"/>
                <w:rPr>
                  <w:noProof/>
                </w:rPr>
              </w:pPr>
              <w:r>
                <w:rPr>
                  <w:noProof/>
                </w:rPr>
                <w:t xml:space="preserve">McCulloch, A., 2018. </w:t>
              </w:r>
              <w:r>
                <w:rPr>
                  <w:i/>
                  <w:iCs/>
                  <w:noProof/>
                </w:rPr>
                <w:t xml:space="preserve">New polls confirm desire for flexible working as 9 to 5 declines. </w:t>
              </w:r>
              <w:r>
                <w:rPr>
                  <w:noProof/>
                </w:rPr>
                <w:t xml:space="preserve">[Online] </w:t>
              </w:r>
              <w:r>
                <w:rPr>
                  <w:noProof/>
                </w:rPr>
                <w:br/>
                <w:t xml:space="preserve">Available at: </w:t>
              </w:r>
              <w:r>
                <w:rPr>
                  <w:noProof/>
                  <w:u w:val="single"/>
                </w:rPr>
                <w:t>https://www.personneltoday.com/hr/new-polls-confirm-desire-for-flexible-working-as-9-to-5-declines/</w:t>
              </w:r>
              <w:r>
                <w:rPr>
                  <w:noProof/>
                </w:rPr>
                <w:br/>
                <w:t>[Accessed 30 March 2019].</w:t>
              </w:r>
            </w:p>
            <w:p w14:paraId="2CBF078B" w14:textId="77777777" w:rsidR="00977348" w:rsidRDefault="00977348" w:rsidP="00977348">
              <w:pPr>
                <w:pStyle w:val="Bibliography"/>
                <w:spacing w:line="480" w:lineRule="auto"/>
                <w:jc w:val="left"/>
                <w:rPr>
                  <w:noProof/>
                </w:rPr>
              </w:pPr>
              <w:r>
                <w:rPr>
                  <w:noProof/>
                </w:rPr>
                <w:t xml:space="preserve">Mcguire, K., 2012. </w:t>
              </w:r>
              <w:r>
                <w:rPr>
                  <w:i/>
                  <w:iCs/>
                  <w:noProof/>
                </w:rPr>
                <w:t xml:space="preserve">Maslows hierarchy of needs. </w:t>
              </w:r>
              <w:r>
                <w:rPr>
                  <w:noProof/>
                </w:rPr>
                <w:t>1st ed. Munich: Grin.</w:t>
              </w:r>
            </w:p>
            <w:p w14:paraId="37912973" w14:textId="77777777" w:rsidR="00977348" w:rsidRDefault="00977348" w:rsidP="00977348">
              <w:pPr>
                <w:pStyle w:val="Bibliography"/>
                <w:spacing w:line="480" w:lineRule="auto"/>
                <w:jc w:val="left"/>
                <w:rPr>
                  <w:noProof/>
                </w:rPr>
              </w:pPr>
              <w:r>
                <w:rPr>
                  <w:noProof/>
                </w:rPr>
                <w:t xml:space="preserve">Mckinley, M., 2019. </w:t>
              </w:r>
              <w:r>
                <w:rPr>
                  <w:i/>
                  <w:iCs/>
                  <w:noProof/>
                </w:rPr>
                <w:t xml:space="preserve">Flexible Working: The Real Pros and Cons. </w:t>
              </w:r>
              <w:r>
                <w:rPr>
                  <w:noProof/>
                </w:rPr>
                <w:t xml:space="preserve">[Online] </w:t>
              </w:r>
              <w:r>
                <w:rPr>
                  <w:noProof/>
                </w:rPr>
                <w:br/>
                <w:t xml:space="preserve">Available at: </w:t>
              </w:r>
              <w:r>
                <w:rPr>
                  <w:noProof/>
                  <w:u w:val="single"/>
                </w:rPr>
                <w:t>https://www.morganmckinley.co.uk/article/flexible-working-real-pros-and-cons</w:t>
              </w:r>
              <w:r>
                <w:rPr>
                  <w:noProof/>
                </w:rPr>
                <w:br/>
                <w:t>[Accessed 8 April 2019].</w:t>
              </w:r>
            </w:p>
            <w:p w14:paraId="56F00554" w14:textId="77777777" w:rsidR="00977348" w:rsidRDefault="00977348" w:rsidP="00977348">
              <w:pPr>
                <w:pStyle w:val="Bibliography"/>
                <w:spacing w:line="480" w:lineRule="auto"/>
                <w:jc w:val="left"/>
                <w:rPr>
                  <w:noProof/>
                </w:rPr>
              </w:pPr>
              <w:r>
                <w:rPr>
                  <w:noProof/>
                </w:rPr>
                <w:t xml:space="preserve">Muhammad, A., Shen, L. &amp; Xiao Yong, W., 2016. </w:t>
              </w:r>
              <w:r>
                <w:rPr>
                  <w:i/>
                  <w:iCs/>
                  <w:noProof/>
                </w:rPr>
                <w:t xml:space="preserve">The mediating role of the employee relations climate in the relationship between strategic HRM and organizational performance in Chinese banks, </w:t>
              </w:r>
              <w:r>
                <w:rPr>
                  <w:noProof/>
                </w:rPr>
                <w:t>Shanghai: Glorious Sun School of Business and Management, Donghua University.</w:t>
              </w:r>
            </w:p>
            <w:p w14:paraId="51095E93" w14:textId="77777777" w:rsidR="00977348" w:rsidRDefault="00977348" w:rsidP="00977348">
              <w:pPr>
                <w:pStyle w:val="Bibliography"/>
                <w:spacing w:line="480" w:lineRule="auto"/>
                <w:jc w:val="left"/>
                <w:rPr>
                  <w:noProof/>
                </w:rPr>
              </w:pPr>
              <w:r>
                <w:rPr>
                  <w:noProof/>
                </w:rPr>
                <w:t xml:space="preserve">Naber, A., 2009. </w:t>
              </w:r>
              <w:r>
                <w:rPr>
                  <w:i/>
                  <w:iCs/>
                  <w:noProof/>
                </w:rPr>
                <w:t xml:space="preserve">1/3 of your life is spent at work. </w:t>
              </w:r>
              <w:r>
                <w:rPr>
                  <w:noProof/>
                </w:rPr>
                <w:t>Pennsylvania, United States: Gettysburg College.</w:t>
              </w:r>
            </w:p>
            <w:p w14:paraId="6F7E1F4A" w14:textId="77777777" w:rsidR="00977348" w:rsidRDefault="00977348" w:rsidP="00977348">
              <w:pPr>
                <w:pStyle w:val="Bibliography"/>
                <w:spacing w:line="480" w:lineRule="auto"/>
                <w:jc w:val="left"/>
                <w:rPr>
                  <w:noProof/>
                </w:rPr>
              </w:pPr>
              <w:r>
                <w:rPr>
                  <w:noProof/>
                </w:rPr>
                <w:t xml:space="preserve">Neil, T., 2017. </w:t>
              </w:r>
              <w:r>
                <w:rPr>
                  <w:i/>
                  <w:iCs/>
                  <w:noProof/>
                </w:rPr>
                <w:t xml:space="preserve">Why now’s the time to embrace flexible working. </w:t>
              </w:r>
              <w:r>
                <w:rPr>
                  <w:noProof/>
                </w:rPr>
                <w:t xml:space="preserve">[Online] </w:t>
              </w:r>
              <w:r>
                <w:rPr>
                  <w:noProof/>
                </w:rPr>
                <w:br/>
                <w:t xml:space="preserve">Available at: </w:t>
              </w:r>
              <w:r>
                <w:rPr>
                  <w:noProof/>
                  <w:u w:val="single"/>
                </w:rPr>
                <w:t>https://jobs.theguardian.com/article/why-now-s-the-time-to-embrace-flexible-working/</w:t>
              </w:r>
              <w:r>
                <w:rPr>
                  <w:noProof/>
                </w:rPr>
                <w:br/>
                <w:t>[Accessed 29 March 2019].</w:t>
              </w:r>
            </w:p>
            <w:p w14:paraId="54835DAE" w14:textId="77777777" w:rsidR="00977348" w:rsidRDefault="00977348" w:rsidP="00977348">
              <w:pPr>
                <w:pStyle w:val="Bibliography"/>
                <w:spacing w:line="480" w:lineRule="auto"/>
                <w:jc w:val="left"/>
                <w:rPr>
                  <w:noProof/>
                </w:rPr>
              </w:pPr>
              <w:r>
                <w:rPr>
                  <w:noProof/>
                </w:rPr>
                <w:lastRenderedPageBreak/>
                <w:t xml:space="preserve">Pancheri, N., 2017. </w:t>
              </w:r>
              <w:r>
                <w:rPr>
                  <w:i/>
                  <w:iCs/>
                  <w:noProof/>
                </w:rPr>
                <w:t xml:space="preserve">The benefits of flexible working. </w:t>
              </w:r>
              <w:r>
                <w:rPr>
                  <w:noProof/>
                </w:rPr>
                <w:t xml:space="preserve">[Online] </w:t>
              </w:r>
              <w:r>
                <w:rPr>
                  <w:noProof/>
                </w:rPr>
                <w:br/>
                <w:t xml:space="preserve">Available at: </w:t>
              </w:r>
              <w:r>
                <w:rPr>
                  <w:noProof/>
                  <w:u w:val="single"/>
                </w:rPr>
                <w:t>https://jobs.theguardian.com/article/why-now-s-the-time-to-embrace-flexible-working/</w:t>
              </w:r>
              <w:r>
                <w:rPr>
                  <w:noProof/>
                </w:rPr>
                <w:br/>
                <w:t>[Accessed 29 March 2019].</w:t>
              </w:r>
            </w:p>
            <w:p w14:paraId="4EADC988" w14:textId="77777777" w:rsidR="00977348" w:rsidRDefault="00977348" w:rsidP="00977348">
              <w:pPr>
                <w:pStyle w:val="Bibliography"/>
                <w:spacing w:line="480" w:lineRule="auto"/>
                <w:jc w:val="left"/>
                <w:rPr>
                  <w:noProof/>
                </w:rPr>
              </w:pPr>
              <w:r>
                <w:rPr>
                  <w:noProof/>
                </w:rPr>
                <w:t xml:space="preserve">Pink, D., 2009. </w:t>
              </w:r>
              <w:r>
                <w:rPr>
                  <w:i/>
                  <w:iCs/>
                  <w:noProof/>
                </w:rPr>
                <w:t xml:space="preserve">Drive: What really motivates us. </w:t>
              </w:r>
              <w:r>
                <w:rPr>
                  <w:noProof/>
                </w:rPr>
                <w:t>1st ed. New York City, New York: Riverhead.</w:t>
              </w:r>
            </w:p>
            <w:p w14:paraId="7C1940C4" w14:textId="77777777" w:rsidR="00977348" w:rsidRDefault="00977348" w:rsidP="00977348">
              <w:pPr>
                <w:pStyle w:val="Bibliography"/>
                <w:spacing w:line="480" w:lineRule="auto"/>
                <w:jc w:val="left"/>
                <w:rPr>
                  <w:noProof/>
                </w:rPr>
              </w:pPr>
              <w:r>
                <w:rPr>
                  <w:noProof/>
                </w:rPr>
                <w:t xml:space="preserve">Pochepan, J., 2017. </w:t>
              </w:r>
              <w:r>
                <w:rPr>
                  <w:i/>
                  <w:iCs/>
                  <w:noProof/>
                </w:rPr>
                <w:t xml:space="preserve">Employees Working On Their Personal Devices? Here's How You Can Protect Your Business Data.. </w:t>
              </w:r>
              <w:r>
                <w:rPr>
                  <w:noProof/>
                </w:rPr>
                <w:t xml:space="preserve">[Online] </w:t>
              </w:r>
              <w:r>
                <w:rPr>
                  <w:noProof/>
                </w:rPr>
                <w:br/>
                <w:t xml:space="preserve">Available at: </w:t>
              </w:r>
              <w:r>
                <w:rPr>
                  <w:noProof/>
                  <w:u w:val="single"/>
                </w:rPr>
                <w:t>https://www.inc.com/jeff-pochepan/employees-working-on-their-personal-devices-heres-how-you-can-protect-your-business-data.html</w:t>
              </w:r>
              <w:r>
                <w:rPr>
                  <w:noProof/>
                </w:rPr>
                <w:br/>
                <w:t>[Accessed 30 March 2019].</w:t>
              </w:r>
            </w:p>
            <w:p w14:paraId="6FD6A1A7" w14:textId="77777777" w:rsidR="00977348" w:rsidRDefault="00977348" w:rsidP="00977348">
              <w:pPr>
                <w:pStyle w:val="Bibliography"/>
                <w:spacing w:line="480" w:lineRule="auto"/>
                <w:jc w:val="left"/>
                <w:rPr>
                  <w:noProof/>
                </w:rPr>
              </w:pPr>
              <w:r>
                <w:rPr>
                  <w:noProof/>
                </w:rPr>
                <w:t xml:space="preserve">Stredwick, J. &amp; Ellis, S., 2005. </w:t>
              </w:r>
              <w:r>
                <w:rPr>
                  <w:i/>
                  <w:iCs/>
                  <w:noProof/>
                </w:rPr>
                <w:t xml:space="preserve">Flexible Working. </w:t>
              </w:r>
              <w:r>
                <w:rPr>
                  <w:noProof/>
                </w:rPr>
                <w:t>2nd ed. London: CIPD.</w:t>
              </w:r>
            </w:p>
            <w:p w14:paraId="180466A7" w14:textId="77777777" w:rsidR="00977348" w:rsidRDefault="00977348" w:rsidP="00977348">
              <w:pPr>
                <w:pStyle w:val="Bibliography"/>
                <w:spacing w:line="480" w:lineRule="auto"/>
                <w:jc w:val="left"/>
                <w:rPr>
                  <w:noProof/>
                </w:rPr>
              </w:pPr>
              <w:r>
                <w:rPr>
                  <w:noProof/>
                </w:rPr>
                <w:t xml:space="preserve">Taylor, V., 2006. </w:t>
              </w:r>
              <w:r>
                <w:rPr>
                  <w:i/>
                  <w:iCs/>
                  <w:noProof/>
                </w:rPr>
                <w:t xml:space="preserve">Academic motivation theories in practice. </w:t>
              </w:r>
              <w:r>
                <w:rPr>
                  <w:noProof/>
                </w:rPr>
                <w:t xml:space="preserve">[Online] </w:t>
              </w:r>
              <w:r>
                <w:rPr>
                  <w:noProof/>
                </w:rPr>
                <w:br/>
                <w:t xml:space="preserve">Available at: </w:t>
              </w:r>
              <w:r>
                <w:rPr>
                  <w:noProof/>
                  <w:u w:val="single"/>
                </w:rPr>
                <w:t>https://www.employeebenefits.co.uk/issues/august-2006/academic-motivation-theories-in-practice/</w:t>
              </w:r>
              <w:r>
                <w:rPr>
                  <w:noProof/>
                </w:rPr>
                <w:br/>
                <w:t>[Accessed 30 March 2019].</w:t>
              </w:r>
            </w:p>
            <w:p w14:paraId="7BE2C631" w14:textId="77777777" w:rsidR="00977348" w:rsidRDefault="00977348" w:rsidP="00977348">
              <w:pPr>
                <w:pStyle w:val="Bibliography"/>
                <w:spacing w:line="480" w:lineRule="auto"/>
                <w:jc w:val="left"/>
                <w:rPr>
                  <w:noProof/>
                </w:rPr>
              </w:pPr>
              <w:r>
                <w:rPr>
                  <w:noProof/>
                </w:rPr>
                <w:t xml:space="preserve">TED Talks, 2009. </w:t>
              </w:r>
              <w:r>
                <w:rPr>
                  <w:i/>
                  <w:iCs/>
                  <w:noProof/>
                </w:rPr>
                <w:t xml:space="preserve">Dan Pink: The puzzle of Motivation, </w:t>
              </w:r>
              <w:r>
                <w:rPr>
                  <w:noProof/>
                </w:rPr>
                <w:t>Oxford, London: TED.</w:t>
              </w:r>
            </w:p>
            <w:p w14:paraId="45DA487A" w14:textId="77777777" w:rsidR="00977348" w:rsidRDefault="00977348" w:rsidP="00977348">
              <w:pPr>
                <w:pStyle w:val="Bibliography"/>
                <w:spacing w:line="480" w:lineRule="auto"/>
                <w:jc w:val="left"/>
                <w:rPr>
                  <w:noProof/>
                </w:rPr>
              </w:pPr>
              <w:r>
                <w:rPr>
                  <w:noProof/>
                </w:rPr>
                <w:t xml:space="preserve">The National Archives, 2014. </w:t>
              </w:r>
              <w:r>
                <w:rPr>
                  <w:i/>
                  <w:iCs/>
                  <w:noProof/>
                </w:rPr>
                <w:t xml:space="preserve">The Flexible Working Regulations. </w:t>
              </w:r>
              <w:r>
                <w:rPr>
                  <w:noProof/>
                </w:rPr>
                <w:t xml:space="preserve">[Online] </w:t>
              </w:r>
              <w:r>
                <w:rPr>
                  <w:noProof/>
                </w:rPr>
                <w:br/>
                <w:t xml:space="preserve">Available at: </w:t>
              </w:r>
              <w:r>
                <w:rPr>
                  <w:noProof/>
                  <w:u w:val="single"/>
                </w:rPr>
                <w:t xml:space="preserve">http://www.legislation.gov.uk/uksi/2014/1398/made. </w:t>
              </w:r>
              <w:r>
                <w:rPr>
                  <w:noProof/>
                </w:rPr>
                <w:br/>
                <w:t>[Accessed 7 April 2019].</w:t>
              </w:r>
            </w:p>
            <w:p w14:paraId="621B41C4" w14:textId="77777777" w:rsidR="00977348" w:rsidRDefault="00977348" w:rsidP="00977348">
              <w:pPr>
                <w:pStyle w:val="Bibliography"/>
                <w:spacing w:line="480" w:lineRule="auto"/>
                <w:jc w:val="left"/>
                <w:rPr>
                  <w:noProof/>
                </w:rPr>
              </w:pPr>
              <w:r>
                <w:rPr>
                  <w:noProof/>
                </w:rPr>
                <w:t xml:space="preserve">Thomson, P., 2008. The business benefits of flexible working. </w:t>
              </w:r>
              <w:r>
                <w:rPr>
                  <w:i/>
                  <w:iCs/>
                  <w:noProof/>
                </w:rPr>
                <w:t>Strategic HR Review</w:t>
              </w:r>
              <w:r>
                <w:rPr>
                  <w:noProof/>
                </w:rPr>
                <w:t>, 10 November, pp. 17-22.</w:t>
              </w:r>
            </w:p>
            <w:p w14:paraId="4AB6E70D" w14:textId="77777777" w:rsidR="00977348" w:rsidRDefault="00977348" w:rsidP="00977348">
              <w:pPr>
                <w:pStyle w:val="Bibliography"/>
                <w:spacing w:line="480" w:lineRule="auto"/>
                <w:jc w:val="left"/>
                <w:rPr>
                  <w:noProof/>
                </w:rPr>
              </w:pPr>
              <w:r>
                <w:rPr>
                  <w:noProof/>
                </w:rPr>
                <w:t xml:space="preserve">TUI Group, 2019. </w:t>
              </w:r>
              <w:r>
                <w:rPr>
                  <w:i/>
                  <w:iCs/>
                  <w:noProof/>
                </w:rPr>
                <w:t xml:space="preserve">About TUI Group. </w:t>
              </w:r>
              <w:r>
                <w:rPr>
                  <w:noProof/>
                </w:rPr>
                <w:t xml:space="preserve">[Online] </w:t>
              </w:r>
              <w:r>
                <w:rPr>
                  <w:noProof/>
                </w:rPr>
                <w:br/>
                <w:t xml:space="preserve">Available at: </w:t>
              </w:r>
              <w:r>
                <w:rPr>
                  <w:noProof/>
                  <w:u w:val="single"/>
                </w:rPr>
                <w:t>https://www.tuigroup.com/en-en/about-us/about-tui-group</w:t>
              </w:r>
              <w:r>
                <w:rPr>
                  <w:noProof/>
                </w:rPr>
                <w:br/>
                <w:t>[Accessed 28 March 2019].</w:t>
              </w:r>
            </w:p>
            <w:p w14:paraId="65CAB84F" w14:textId="77777777" w:rsidR="00977348" w:rsidRDefault="00977348" w:rsidP="00977348">
              <w:pPr>
                <w:pStyle w:val="Bibliography"/>
                <w:spacing w:line="480" w:lineRule="auto"/>
                <w:jc w:val="left"/>
                <w:rPr>
                  <w:noProof/>
                </w:rPr>
              </w:pPr>
              <w:r>
                <w:rPr>
                  <w:noProof/>
                </w:rPr>
                <w:lastRenderedPageBreak/>
                <w:t xml:space="preserve">TUI Group, 2019. </w:t>
              </w:r>
              <w:r>
                <w:rPr>
                  <w:i/>
                  <w:iCs/>
                  <w:noProof/>
                </w:rPr>
                <w:t xml:space="preserve">Our Visions &amp; Values. </w:t>
              </w:r>
              <w:r>
                <w:rPr>
                  <w:noProof/>
                </w:rPr>
                <w:t xml:space="preserve">[Online] </w:t>
              </w:r>
              <w:r>
                <w:rPr>
                  <w:noProof/>
                </w:rPr>
                <w:br/>
                <w:t xml:space="preserve">Available at: </w:t>
              </w:r>
              <w:r>
                <w:rPr>
                  <w:noProof/>
                  <w:u w:val="single"/>
                </w:rPr>
                <w:t>https://www.tui-group.com/en/jobcareer/why_tui/corporate_culture</w:t>
              </w:r>
              <w:r>
                <w:rPr>
                  <w:noProof/>
                </w:rPr>
                <w:br/>
                <w:t>[Accessed 29 March 2019].</w:t>
              </w:r>
            </w:p>
            <w:p w14:paraId="2D0D9FB1" w14:textId="77777777" w:rsidR="00977348" w:rsidRDefault="00977348" w:rsidP="00977348">
              <w:pPr>
                <w:pStyle w:val="Bibliography"/>
                <w:spacing w:line="480" w:lineRule="auto"/>
                <w:jc w:val="left"/>
                <w:rPr>
                  <w:noProof/>
                </w:rPr>
              </w:pPr>
              <w:r>
                <w:rPr>
                  <w:noProof/>
                </w:rPr>
                <w:t xml:space="preserve">UNISON, 2004. </w:t>
              </w:r>
              <w:r>
                <w:rPr>
                  <w:i/>
                  <w:iCs/>
                  <w:noProof/>
                </w:rPr>
                <w:t xml:space="preserve">Flexible Working: Making it Work, </w:t>
              </w:r>
              <w:r>
                <w:rPr>
                  <w:noProof/>
                </w:rPr>
                <w:t>London: UNISON.</w:t>
              </w:r>
            </w:p>
            <w:p w14:paraId="7EB41FD7" w14:textId="77777777" w:rsidR="00977348" w:rsidRDefault="00977348" w:rsidP="00977348">
              <w:pPr>
                <w:pStyle w:val="Bibliography"/>
                <w:spacing w:line="480" w:lineRule="auto"/>
                <w:jc w:val="left"/>
                <w:rPr>
                  <w:noProof/>
                </w:rPr>
              </w:pPr>
              <w:r>
                <w:rPr>
                  <w:noProof/>
                </w:rPr>
                <w:t xml:space="preserve">Wu, M., 2014. </w:t>
              </w:r>
              <w:r>
                <w:rPr>
                  <w:i/>
                  <w:iCs/>
                  <w:noProof/>
                </w:rPr>
                <w:t xml:space="preserve">From Maslow’s Needs to Pink’s Drive. </w:t>
              </w:r>
              <w:r>
                <w:rPr>
                  <w:noProof/>
                </w:rPr>
                <w:t>California: Wordpress.</w:t>
              </w:r>
            </w:p>
            <w:p w14:paraId="053B189F" w14:textId="46F7851A" w:rsidR="00977348" w:rsidRDefault="00977348" w:rsidP="00977348">
              <w:pPr>
                <w:spacing w:line="480" w:lineRule="auto"/>
                <w:jc w:val="left"/>
              </w:pPr>
              <w:r>
                <w:rPr>
                  <w:b/>
                  <w:bCs/>
                  <w:noProof/>
                </w:rPr>
                <w:fldChar w:fldCharType="end"/>
              </w:r>
            </w:p>
          </w:sdtContent>
        </w:sdt>
      </w:sdtContent>
    </w:sdt>
    <w:p w14:paraId="2546A2B4" w14:textId="4581A0F2" w:rsidR="003F65A8" w:rsidRDefault="003F65A8">
      <w:pPr>
        <w:spacing w:line="240" w:lineRule="auto"/>
        <w:jc w:val="left"/>
      </w:pPr>
      <w:r>
        <w:br w:type="page"/>
      </w:r>
    </w:p>
    <w:p w14:paraId="0885E34A" w14:textId="77777777" w:rsidR="003F65A8" w:rsidRDefault="003F65A8" w:rsidP="003F65A8">
      <w:pPr>
        <w:pStyle w:val="Heading1"/>
      </w:pPr>
      <w:bookmarkStart w:id="51" w:name="_Toc4002629"/>
      <w:bookmarkStart w:id="52" w:name="_Toc4004091"/>
      <w:bookmarkStart w:id="53" w:name="_Toc6424063"/>
      <w:r>
        <w:lastRenderedPageBreak/>
        <w:t>Appendix 1 – Action Plan</w:t>
      </w:r>
      <w:bookmarkEnd w:id="51"/>
      <w:bookmarkEnd w:id="52"/>
      <w:bookmarkEnd w:id="53"/>
    </w:p>
    <w:p w14:paraId="0DF95B4F" w14:textId="7B3DAF95" w:rsidR="003F65A8" w:rsidRPr="00FE76EB" w:rsidRDefault="003F65A8" w:rsidP="00287530">
      <w:pPr>
        <w:spacing w:line="480" w:lineRule="auto"/>
      </w:pPr>
      <w:r>
        <w:t>The action plan has been designed based upon the previously discussed recommendations. Every effort has been made to reference the relevant costs of these changes, but the need for them can be justified and balanced given the proper time and care to see these changes through.</w:t>
      </w:r>
    </w:p>
    <w:tbl>
      <w:tblPr>
        <w:tblStyle w:val="TableGrid"/>
        <w:tblW w:w="10642" w:type="dxa"/>
        <w:tblInd w:w="-826" w:type="dxa"/>
        <w:tblLook w:val="04A0" w:firstRow="1" w:lastRow="0" w:firstColumn="1" w:lastColumn="0" w:noHBand="0" w:noVBand="1"/>
      </w:tblPr>
      <w:tblGrid>
        <w:gridCol w:w="2383"/>
        <w:gridCol w:w="2115"/>
        <w:gridCol w:w="2277"/>
        <w:gridCol w:w="1828"/>
        <w:gridCol w:w="2039"/>
      </w:tblGrid>
      <w:tr w:rsidR="003F65A8" w14:paraId="66434E98" w14:textId="77777777" w:rsidTr="0060012C">
        <w:trPr>
          <w:cnfStyle w:val="100000000000" w:firstRow="1" w:lastRow="0" w:firstColumn="0" w:lastColumn="0" w:oddVBand="0" w:evenVBand="0" w:oddHBand="0" w:evenHBand="0" w:firstRowFirstColumn="0" w:firstRowLastColumn="0" w:lastRowFirstColumn="0" w:lastRowLastColumn="0"/>
          <w:trHeight w:val="640"/>
        </w:trPr>
        <w:tc>
          <w:tcPr>
            <w:tcW w:w="2383" w:type="dxa"/>
          </w:tcPr>
          <w:p w14:paraId="3230AFA8" w14:textId="77777777" w:rsidR="003F65A8" w:rsidRPr="006913E5" w:rsidRDefault="003F65A8" w:rsidP="0060012C">
            <w:pPr>
              <w:jc w:val="center"/>
              <w:rPr>
                <w:color w:val="000000" w:themeColor="text1"/>
              </w:rPr>
            </w:pPr>
            <w:r w:rsidRPr="006913E5">
              <w:rPr>
                <w:color w:val="000000" w:themeColor="text1"/>
              </w:rPr>
              <w:t>Recommendation</w:t>
            </w:r>
          </w:p>
        </w:tc>
        <w:tc>
          <w:tcPr>
            <w:tcW w:w="2115" w:type="dxa"/>
          </w:tcPr>
          <w:p w14:paraId="10CF7E3A" w14:textId="77777777" w:rsidR="003F65A8" w:rsidRPr="006913E5" w:rsidRDefault="003F65A8" w:rsidP="0060012C">
            <w:pPr>
              <w:jc w:val="center"/>
              <w:rPr>
                <w:color w:val="000000" w:themeColor="text1"/>
              </w:rPr>
            </w:pPr>
            <w:r w:rsidRPr="006913E5">
              <w:rPr>
                <w:color w:val="000000" w:themeColor="text1"/>
              </w:rPr>
              <w:t>Due date</w:t>
            </w:r>
          </w:p>
        </w:tc>
        <w:tc>
          <w:tcPr>
            <w:tcW w:w="2277" w:type="dxa"/>
          </w:tcPr>
          <w:p w14:paraId="032A2169" w14:textId="77777777" w:rsidR="003F65A8" w:rsidRPr="006913E5" w:rsidRDefault="003F65A8" w:rsidP="0060012C">
            <w:pPr>
              <w:jc w:val="center"/>
              <w:rPr>
                <w:color w:val="000000" w:themeColor="text1"/>
              </w:rPr>
            </w:pPr>
            <w:r w:rsidRPr="006913E5">
              <w:rPr>
                <w:color w:val="000000" w:themeColor="text1"/>
              </w:rPr>
              <w:t>Cost</w:t>
            </w:r>
          </w:p>
        </w:tc>
        <w:tc>
          <w:tcPr>
            <w:tcW w:w="1828" w:type="dxa"/>
          </w:tcPr>
          <w:p w14:paraId="02505E50" w14:textId="77777777" w:rsidR="003F65A8" w:rsidRPr="006913E5" w:rsidRDefault="003F65A8" w:rsidP="0060012C">
            <w:pPr>
              <w:jc w:val="center"/>
              <w:rPr>
                <w:color w:val="000000" w:themeColor="text1"/>
              </w:rPr>
            </w:pPr>
            <w:r w:rsidRPr="006913E5">
              <w:rPr>
                <w:color w:val="000000" w:themeColor="text1"/>
              </w:rPr>
              <w:t>Timeframe</w:t>
            </w:r>
          </w:p>
        </w:tc>
        <w:tc>
          <w:tcPr>
            <w:tcW w:w="2039" w:type="dxa"/>
          </w:tcPr>
          <w:p w14:paraId="603EDA23" w14:textId="77777777" w:rsidR="003F65A8" w:rsidRPr="006913E5" w:rsidRDefault="003F65A8" w:rsidP="0060012C">
            <w:pPr>
              <w:jc w:val="center"/>
              <w:rPr>
                <w:color w:val="000000" w:themeColor="text1"/>
              </w:rPr>
            </w:pPr>
            <w:r w:rsidRPr="006913E5">
              <w:rPr>
                <w:color w:val="000000" w:themeColor="text1"/>
              </w:rPr>
              <w:t>Benefit</w:t>
            </w:r>
          </w:p>
        </w:tc>
      </w:tr>
      <w:tr w:rsidR="003F65A8" w14:paraId="07B8D0CC" w14:textId="77777777" w:rsidTr="0060012C">
        <w:trPr>
          <w:trHeight w:val="3312"/>
        </w:trPr>
        <w:tc>
          <w:tcPr>
            <w:tcW w:w="2383" w:type="dxa"/>
          </w:tcPr>
          <w:p w14:paraId="3F2B0645" w14:textId="0EF40AF6" w:rsidR="003F65A8" w:rsidRPr="006913E5" w:rsidRDefault="003F65A8" w:rsidP="0060012C">
            <w:pPr>
              <w:ind w:left="0"/>
              <w:jc w:val="left"/>
              <w:rPr>
                <w:color w:val="000000" w:themeColor="text1"/>
              </w:rPr>
            </w:pPr>
            <w:r>
              <w:rPr>
                <w:color w:val="000000" w:themeColor="text1"/>
              </w:rPr>
              <w:t>Engage with competitors to determine a best fit approach for TUI</w:t>
            </w:r>
          </w:p>
          <w:p w14:paraId="709C51DE" w14:textId="77777777" w:rsidR="003F65A8" w:rsidRPr="006913E5" w:rsidRDefault="003F65A8" w:rsidP="0060012C">
            <w:pPr>
              <w:jc w:val="left"/>
              <w:rPr>
                <w:color w:val="000000" w:themeColor="text1"/>
              </w:rPr>
            </w:pPr>
          </w:p>
        </w:tc>
        <w:tc>
          <w:tcPr>
            <w:tcW w:w="2115" w:type="dxa"/>
          </w:tcPr>
          <w:p w14:paraId="37FD9275" w14:textId="00FEB976" w:rsidR="003F65A8" w:rsidRPr="004519A5" w:rsidRDefault="003F65A8" w:rsidP="0060012C">
            <w:pPr>
              <w:jc w:val="left"/>
              <w:rPr>
                <w:b/>
                <w:color w:val="000000" w:themeColor="text1"/>
              </w:rPr>
            </w:pPr>
            <w:r>
              <w:rPr>
                <w:b/>
                <w:color w:val="000000" w:themeColor="text1"/>
              </w:rPr>
              <w:t>1</w:t>
            </w:r>
            <w:r w:rsidRPr="003F65A8">
              <w:rPr>
                <w:b/>
                <w:color w:val="000000" w:themeColor="text1"/>
                <w:vertAlign w:val="superscript"/>
              </w:rPr>
              <w:t>st</w:t>
            </w:r>
            <w:r>
              <w:rPr>
                <w:b/>
                <w:color w:val="000000" w:themeColor="text1"/>
              </w:rPr>
              <w:t xml:space="preserve"> April 2019</w:t>
            </w:r>
          </w:p>
          <w:p w14:paraId="15E8600F" w14:textId="77777777" w:rsidR="003F65A8" w:rsidRPr="006913E5" w:rsidRDefault="003F65A8" w:rsidP="0060012C">
            <w:pPr>
              <w:jc w:val="left"/>
              <w:rPr>
                <w:color w:val="000000" w:themeColor="text1"/>
              </w:rPr>
            </w:pPr>
          </w:p>
        </w:tc>
        <w:tc>
          <w:tcPr>
            <w:tcW w:w="2277" w:type="dxa"/>
            <w:vAlign w:val="top"/>
          </w:tcPr>
          <w:p w14:paraId="0EB9D2DA" w14:textId="078B564F" w:rsidR="003F65A8" w:rsidRDefault="003F65A8" w:rsidP="0060012C">
            <w:pPr>
              <w:ind w:left="0"/>
              <w:jc w:val="left"/>
              <w:rPr>
                <w:color w:val="000000" w:themeColor="text1"/>
              </w:rPr>
            </w:pPr>
            <w:r>
              <w:rPr>
                <w:color w:val="000000" w:themeColor="text1"/>
              </w:rPr>
              <w:t>System updates – run with monthly scheduled updates to avoid additional costs.</w:t>
            </w:r>
          </w:p>
          <w:p w14:paraId="09DABFE7" w14:textId="77777777" w:rsidR="003F65A8" w:rsidRDefault="003F65A8" w:rsidP="0060012C">
            <w:pPr>
              <w:ind w:left="0"/>
              <w:jc w:val="left"/>
              <w:rPr>
                <w:color w:val="000000" w:themeColor="text1"/>
              </w:rPr>
            </w:pPr>
          </w:p>
          <w:p w14:paraId="3EA23207" w14:textId="0EE2E797" w:rsidR="003F65A8" w:rsidRDefault="003F65A8" w:rsidP="0060012C">
            <w:pPr>
              <w:ind w:left="0"/>
              <w:jc w:val="left"/>
              <w:rPr>
                <w:color w:val="000000" w:themeColor="text1"/>
              </w:rPr>
            </w:pPr>
            <w:r>
              <w:rPr>
                <w:color w:val="000000" w:themeColor="text1"/>
              </w:rPr>
              <w:t xml:space="preserve">Cost: Hourly wage of 2 </w:t>
            </w:r>
            <w:r>
              <w:rPr>
                <w:color w:val="000000" w:themeColor="text1"/>
              </w:rPr>
              <w:t>HR advisors</w:t>
            </w:r>
            <w:r>
              <w:rPr>
                <w:color w:val="000000" w:themeColor="text1"/>
              </w:rPr>
              <w:t xml:space="preserve"> to oversee roughly daily cost of (£70 per manager / per day)</w:t>
            </w:r>
          </w:p>
          <w:p w14:paraId="6F6605D1" w14:textId="09083A09" w:rsidR="003F65A8" w:rsidRPr="006913E5" w:rsidRDefault="003F65A8" w:rsidP="0060012C">
            <w:pPr>
              <w:ind w:left="0"/>
              <w:jc w:val="left"/>
              <w:rPr>
                <w:color w:val="000000" w:themeColor="text1"/>
              </w:rPr>
            </w:pPr>
            <w:r>
              <w:rPr>
                <w:color w:val="000000" w:themeColor="text1"/>
              </w:rPr>
              <w:t>Total: £</w:t>
            </w:r>
            <w:r w:rsidR="00680775">
              <w:rPr>
                <w:color w:val="000000" w:themeColor="text1"/>
              </w:rPr>
              <w:t>33,600 based</w:t>
            </w:r>
            <w:r>
              <w:rPr>
                <w:color w:val="000000" w:themeColor="text1"/>
              </w:rPr>
              <w:t xml:space="preserve"> on </w:t>
            </w:r>
            <w:r w:rsidR="00680775">
              <w:rPr>
                <w:color w:val="000000" w:themeColor="text1"/>
              </w:rPr>
              <w:t>5-day</w:t>
            </w:r>
            <w:r>
              <w:rPr>
                <w:color w:val="000000" w:themeColor="text1"/>
              </w:rPr>
              <w:t xml:space="preserve"> week.</w:t>
            </w:r>
          </w:p>
        </w:tc>
        <w:tc>
          <w:tcPr>
            <w:tcW w:w="1828" w:type="dxa"/>
            <w:vAlign w:val="top"/>
          </w:tcPr>
          <w:p w14:paraId="1F27AF7C" w14:textId="34058D92" w:rsidR="003F65A8" w:rsidRDefault="003F65A8" w:rsidP="003F65A8">
            <w:pPr>
              <w:ind w:left="0"/>
              <w:jc w:val="left"/>
              <w:rPr>
                <w:color w:val="000000" w:themeColor="text1"/>
              </w:rPr>
            </w:pPr>
            <w:r>
              <w:rPr>
                <w:color w:val="000000" w:themeColor="text1"/>
              </w:rPr>
              <w:t>3 months assessment of competitors</w:t>
            </w:r>
            <w:r>
              <w:rPr>
                <w:color w:val="000000" w:themeColor="text1"/>
              </w:rPr>
              <w:t>.</w:t>
            </w:r>
          </w:p>
          <w:p w14:paraId="5414DB87" w14:textId="3F369A71" w:rsidR="003F65A8" w:rsidRDefault="003F65A8" w:rsidP="003F65A8">
            <w:pPr>
              <w:ind w:left="0"/>
              <w:jc w:val="left"/>
              <w:rPr>
                <w:color w:val="000000" w:themeColor="text1"/>
              </w:rPr>
            </w:pPr>
          </w:p>
          <w:p w14:paraId="2CCFB712" w14:textId="64F1DCB4" w:rsidR="003F65A8" w:rsidRDefault="003F65A8" w:rsidP="003F65A8">
            <w:pPr>
              <w:ind w:left="0"/>
              <w:jc w:val="left"/>
              <w:rPr>
                <w:color w:val="000000" w:themeColor="text1"/>
              </w:rPr>
            </w:pPr>
            <w:r>
              <w:rPr>
                <w:color w:val="000000" w:themeColor="text1"/>
              </w:rPr>
              <w:t xml:space="preserve">3 months creating a new policy for FWAs. </w:t>
            </w:r>
          </w:p>
          <w:p w14:paraId="2DACC18E" w14:textId="578A2818" w:rsidR="003F65A8" w:rsidRDefault="003F65A8" w:rsidP="003F65A8">
            <w:pPr>
              <w:ind w:left="0"/>
              <w:jc w:val="left"/>
              <w:rPr>
                <w:color w:val="000000" w:themeColor="text1"/>
              </w:rPr>
            </w:pPr>
          </w:p>
          <w:p w14:paraId="6A3113CE" w14:textId="38E43E8A" w:rsidR="003F65A8" w:rsidRDefault="003F65A8" w:rsidP="003F65A8">
            <w:pPr>
              <w:ind w:left="0"/>
              <w:jc w:val="left"/>
              <w:rPr>
                <w:color w:val="000000" w:themeColor="text1"/>
              </w:rPr>
            </w:pPr>
            <w:r>
              <w:rPr>
                <w:color w:val="000000" w:themeColor="text1"/>
              </w:rPr>
              <w:t>3 months trial run of implementation on dedicated teams.</w:t>
            </w:r>
          </w:p>
          <w:p w14:paraId="273FF59F" w14:textId="12B1FEC2" w:rsidR="003F65A8" w:rsidRDefault="003F65A8" w:rsidP="003F65A8">
            <w:pPr>
              <w:ind w:left="0"/>
              <w:jc w:val="left"/>
              <w:rPr>
                <w:color w:val="000000" w:themeColor="text1"/>
              </w:rPr>
            </w:pPr>
            <w:r>
              <w:rPr>
                <w:color w:val="000000" w:themeColor="text1"/>
              </w:rPr>
              <w:t>3 months staggered roll out to the business.</w:t>
            </w:r>
          </w:p>
          <w:p w14:paraId="37FA0382" w14:textId="57B6E979" w:rsidR="003F65A8" w:rsidRPr="006913E5" w:rsidRDefault="003F65A8" w:rsidP="0060012C">
            <w:pPr>
              <w:jc w:val="left"/>
              <w:rPr>
                <w:color w:val="000000" w:themeColor="text1"/>
              </w:rPr>
            </w:pPr>
          </w:p>
        </w:tc>
        <w:tc>
          <w:tcPr>
            <w:tcW w:w="2039" w:type="dxa"/>
          </w:tcPr>
          <w:p w14:paraId="0D657150" w14:textId="6D4D56D7" w:rsidR="003F65A8" w:rsidRPr="006913E5" w:rsidRDefault="003F65A8" w:rsidP="0060012C">
            <w:pPr>
              <w:ind w:left="0"/>
              <w:jc w:val="left"/>
              <w:rPr>
                <w:color w:val="000000" w:themeColor="text1"/>
              </w:rPr>
            </w:pPr>
            <w:r>
              <w:rPr>
                <w:color w:val="000000" w:themeColor="text1"/>
              </w:rPr>
              <w:t xml:space="preserve">Although a costing of </w:t>
            </w:r>
            <w:r>
              <w:rPr>
                <w:color w:val="000000" w:themeColor="text1"/>
              </w:rPr>
              <w:t>salary is presented</w:t>
            </w:r>
            <w:r>
              <w:rPr>
                <w:color w:val="000000" w:themeColor="text1"/>
              </w:rPr>
              <w:t xml:space="preserve">, 2 </w:t>
            </w:r>
            <w:r>
              <w:rPr>
                <w:color w:val="000000" w:themeColor="text1"/>
              </w:rPr>
              <w:t>advisors</w:t>
            </w:r>
            <w:r>
              <w:rPr>
                <w:color w:val="000000" w:themeColor="text1"/>
              </w:rPr>
              <w:t xml:space="preserve"> would already have been present in work </w:t>
            </w:r>
            <w:r>
              <w:rPr>
                <w:color w:val="000000" w:themeColor="text1"/>
              </w:rPr>
              <w:t>therefore shifting their workload is not overly costl</w:t>
            </w:r>
            <w:r>
              <w:rPr>
                <w:color w:val="000000" w:themeColor="text1"/>
              </w:rPr>
              <w:t>y.</w:t>
            </w:r>
            <w:r w:rsidRPr="006913E5">
              <w:rPr>
                <w:color w:val="000000" w:themeColor="text1"/>
              </w:rPr>
              <w:t xml:space="preserve"> </w:t>
            </w:r>
            <w:r>
              <w:rPr>
                <w:color w:val="000000" w:themeColor="text1"/>
              </w:rPr>
              <w:t xml:space="preserve"> The biggest expense will be time.</w:t>
            </w:r>
          </w:p>
        </w:tc>
      </w:tr>
      <w:tr w:rsidR="003F65A8" w14:paraId="47C9B8D5" w14:textId="77777777" w:rsidTr="0060012C">
        <w:trPr>
          <w:trHeight w:val="1163"/>
        </w:trPr>
        <w:tc>
          <w:tcPr>
            <w:tcW w:w="2383" w:type="dxa"/>
          </w:tcPr>
          <w:p w14:paraId="582EE791" w14:textId="1013FA9E" w:rsidR="003F65A8" w:rsidRPr="006913E5" w:rsidRDefault="00C27AF2" w:rsidP="0060012C">
            <w:pPr>
              <w:jc w:val="left"/>
              <w:rPr>
                <w:color w:val="000000" w:themeColor="text1"/>
              </w:rPr>
            </w:pPr>
            <w:r>
              <w:rPr>
                <w:color w:val="000000" w:themeColor="text1"/>
              </w:rPr>
              <w:t xml:space="preserve">Monitor &amp; Track FWAs. </w:t>
            </w:r>
          </w:p>
        </w:tc>
        <w:tc>
          <w:tcPr>
            <w:tcW w:w="2115" w:type="dxa"/>
          </w:tcPr>
          <w:p w14:paraId="1A768E21" w14:textId="5A94E87B" w:rsidR="003F65A8" w:rsidRDefault="00C27AF2" w:rsidP="0060012C">
            <w:pPr>
              <w:ind w:left="0"/>
              <w:jc w:val="left"/>
              <w:rPr>
                <w:color w:val="000000" w:themeColor="text1"/>
              </w:rPr>
            </w:pPr>
            <w:r>
              <w:rPr>
                <w:color w:val="000000" w:themeColor="text1"/>
              </w:rPr>
              <w:t>1</w:t>
            </w:r>
            <w:r w:rsidRPr="00C27AF2">
              <w:rPr>
                <w:color w:val="000000" w:themeColor="text1"/>
                <w:vertAlign w:val="superscript"/>
              </w:rPr>
              <w:t>st</w:t>
            </w:r>
            <w:r>
              <w:rPr>
                <w:color w:val="000000" w:themeColor="text1"/>
              </w:rPr>
              <w:t xml:space="preserve"> April 2019</w:t>
            </w:r>
          </w:p>
          <w:p w14:paraId="51374368" w14:textId="77777777" w:rsidR="003F65A8" w:rsidRDefault="003F65A8" w:rsidP="0060012C">
            <w:pPr>
              <w:ind w:left="0"/>
              <w:jc w:val="left"/>
              <w:rPr>
                <w:color w:val="000000" w:themeColor="text1"/>
              </w:rPr>
            </w:pPr>
          </w:p>
          <w:p w14:paraId="3B09F0B8" w14:textId="13939105" w:rsidR="003F65A8" w:rsidRPr="006913E5" w:rsidRDefault="00C27AF2" w:rsidP="0060012C">
            <w:pPr>
              <w:ind w:left="0"/>
              <w:jc w:val="left"/>
              <w:rPr>
                <w:color w:val="000000" w:themeColor="text1"/>
              </w:rPr>
            </w:pPr>
            <w:r>
              <w:rPr>
                <w:color w:val="000000" w:themeColor="text1"/>
              </w:rPr>
              <w:t>Completion of reviews in the financial year.</w:t>
            </w:r>
          </w:p>
        </w:tc>
        <w:tc>
          <w:tcPr>
            <w:tcW w:w="2277" w:type="dxa"/>
          </w:tcPr>
          <w:p w14:paraId="0764926C" w14:textId="0334D892" w:rsidR="003F65A8" w:rsidRDefault="003F65A8" w:rsidP="0060012C">
            <w:pPr>
              <w:jc w:val="left"/>
              <w:rPr>
                <w:color w:val="000000" w:themeColor="text1"/>
                <w:sz w:val="18"/>
              </w:rPr>
            </w:pPr>
            <w:r w:rsidRPr="00693C4C">
              <w:rPr>
                <w:color w:val="000000" w:themeColor="text1"/>
                <w:sz w:val="18"/>
              </w:rPr>
              <w:t>Time: a 12</w:t>
            </w:r>
            <w:r w:rsidR="00C27AF2">
              <w:rPr>
                <w:color w:val="000000" w:themeColor="text1"/>
                <w:sz w:val="18"/>
              </w:rPr>
              <w:t xml:space="preserve">- </w:t>
            </w:r>
            <w:r w:rsidRPr="00693C4C">
              <w:rPr>
                <w:color w:val="000000" w:themeColor="text1"/>
                <w:sz w:val="18"/>
              </w:rPr>
              <w:t xml:space="preserve">month </w:t>
            </w:r>
            <w:r w:rsidR="00C27AF2">
              <w:rPr>
                <w:color w:val="000000" w:themeColor="text1"/>
                <w:sz w:val="18"/>
              </w:rPr>
              <w:t>scale to ensure all FWAs are monitored equally in the financial year to determine benefit to the company/ employee.</w:t>
            </w:r>
          </w:p>
          <w:p w14:paraId="66E5F55B" w14:textId="1F028B16" w:rsidR="00C27AF2" w:rsidRPr="00693C4C" w:rsidRDefault="003F65A8" w:rsidP="00C27AF2">
            <w:pPr>
              <w:jc w:val="left"/>
              <w:rPr>
                <w:color w:val="000000" w:themeColor="text1"/>
                <w:sz w:val="18"/>
              </w:rPr>
            </w:pPr>
            <w:r w:rsidRPr="00C22BD5">
              <w:rPr>
                <w:b/>
                <w:color w:val="000000" w:themeColor="text1"/>
                <w:sz w:val="18"/>
              </w:rPr>
              <w:t>Costs:</w:t>
            </w:r>
            <w:r>
              <w:rPr>
                <w:color w:val="000000" w:themeColor="text1"/>
                <w:sz w:val="18"/>
              </w:rPr>
              <w:t xml:space="preserve"> </w:t>
            </w:r>
            <w:r w:rsidR="00C27AF2">
              <w:rPr>
                <w:color w:val="000000" w:themeColor="text1"/>
                <w:sz w:val="18"/>
              </w:rPr>
              <w:t>£20,000 (typical TM salary)</w:t>
            </w:r>
          </w:p>
          <w:p w14:paraId="39631A42" w14:textId="77777777" w:rsidR="003F65A8" w:rsidRPr="006913E5" w:rsidRDefault="003F65A8" w:rsidP="0060012C">
            <w:pPr>
              <w:jc w:val="left"/>
              <w:rPr>
                <w:color w:val="000000" w:themeColor="text1"/>
              </w:rPr>
            </w:pPr>
          </w:p>
        </w:tc>
        <w:tc>
          <w:tcPr>
            <w:tcW w:w="1828" w:type="dxa"/>
          </w:tcPr>
          <w:p w14:paraId="29F3173E" w14:textId="77777777" w:rsidR="003F65A8" w:rsidRPr="006913E5" w:rsidRDefault="003F65A8" w:rsidP="0060012C">
            <w:pPr>
              <w:jc w:val="left"/>
              <w:rPr>
                <w:color w:val="000000" w:themeColor="text1"/>
              </w:rPr>
            </w:pPr>
            <w:r w:rsidRPr="006913E5">
              <w:rPr>
                <w:color w:val="000000" w:themeColor="text1"/>
              </w:rPr>
              <w:t>12 months</w:t>
            </w:r>
          </w:p>
        </w:tc>
        <w:tc>
          <w:tcPr>
            <w:tcW w:w="2039" w:type="dxa"/>
          </w:tcPr>
          <w:p w14:paraId="78B25BB1" w14:textId="75BAD266" w:rsidR="00C27AF2" w:rsidRDefault="00C27AF2" w:rsidP="0060012C">
            <w:pPr>
              <w:jc w:val="left"/>
              <w:rPr>
                <w:color w:val="000000" w:themeColor="text1"/>
              </w:rPr>
            </w:pPr>
            <w:r>
              <w:rPr>
                <w:color w:val="000000" w:themeColor="text1"/>
              </w:rPr>
              <w:t xml:space="preserve">Management to </w:t>
            </w:r>
            <w:r w:rsidR="00680775">
              <w:rPr>
                <w:color w:val="000000" w:themeColor="text1"/>
              </w:rPr>
              <w:t>monitor</w:t>
            </w:r>
            <w:r>
              <w:rPr>
                <w:color w:val="000000" w:themeColor="text1"/>
              </w:rPr>
              <w:t xml:space="preserve"> their team FWAs and review with senior management ongoing throughout the year to determine the benefit or detriment to the business and employee. </w:t>
            </w:r>
          </w:p>
          <w:p w14:paraId="6DCF6104" w14:textId="56653B9A" w:rsidR="003F65A8" w:rsidRPr="006913E5" w:rsidRDefault="00C27AF2" w:rsidP="0060012C">
            <w:pPr>
              <w:jc w:val="left"/>
              <w:rPr>
                <w:color w:val="000000" w:themeColor="text1"/>
              </w:rPr>
            </w:pPr>
            <w:r>
              <w:rPr>
                <w:color w:val="000000" w:themeColor="text1"/>
              </w:rPr>
              <w:lastRenderedPageBreak/>
              <w:t>Also provides opportunities to identify a trend in why FWAs are requested.</w:t>
            </w:r>
            <w:r w:rsidR="003F65A8" w:rsidRPr="006913E5">
              <w:rPr>
                <w:color w:val="000000" w:themeColor="text1"/>
              </w:rPr>
              <w:t xml:space="preserve"> </w:t>
            </w:r>
          </w:p>
        </w:tc>
      </w:tr>
    </w:tbl>
    <w:p w14:paraId="20C4B040" w14:textId="77777777" w:rsidR="003F65A8" w:rsidRPr="00FB29EA" w:rsidRDefault="003F65A8" w:rsidP="003F65A8"/>
    <w:tbl>
      <w:tblPr>
        <w:tblStyle w:val="TableGrid"/>
        <w:tblW w:w="10642" w:type="dxa"/>
        <w:tblInd w:w="-826" w:type="dxa"/>
        <w:tblLook w:val="04A0" w:firstRow="1" w:lastRow="0" w:firstColumn="1" w:lastColumn="0" w:noHBand="0" w:noVBand="1"/>
      </w:tblPr>
      <w:tblGrid>
        <w:gridCol w:w="2383"/>
        <w:gridCol w:w="2115"/>
        <w:gridCol w:w="2277"/>
        <w:gridCol w:w="1828"/>
        <w:gridCol w:w="2039"/>
      </w:tblGrid>
      <w:tr w:rsidR="00C27AF2" w:rsidRPr="006913E5" w14:paraId="7E189475" w14:textId="77777777" w:rsidTr="0060012C">
        <w:trPr>
          <w:cnfStyle w:val="100000000000" w:firstRow="1" w:lastRow="0" w:firstColumn="0" w:lastColumn="0" w:oddVBand="0" w:evenVBand="0" w:oddHBand="0" w:evenHBand="0" w:firstRowFirstColumn="0" w:firstRowLastColumn="0" w:lastRowFirstColumn="0" w:lastRowLastColumn="0"/>
          <w:trHeight w:val="1163"/>
        </w:trPr>
        <w:tc>
          <w:tcPr>
            <w:tcW w:w="2383" w:type="dxa"/>
          </w:tcPr>
          <w:p w14:paraId="5126E8A0" w14:textId="7D0578C2" w:rsidR="00C27AF2" w:rsidRPr="006913E5" w:rsidRDefault="00C27AF2" w:rsidP="0060012C">
            <w:pPr>
              <w:jc w:val="left"/>
              <w:rPr>
                <w:color w:val="000000" w:themeColor="text1"/>
              </w:rPr>
            </w:pPr>
            <w:r>
              <w:rPr>
                <w:color w:val="000000" w:themeColor="text1"/>
              </w:rPr>
              <w:t>Offer Unlimited Leave</w:t>
            </w:r>
            <w:r>
              <w:rPr>
                <w:color w:val="000000" w:themeColor="text1"/>
              </w:rPr>
              <w:t xml:space="preserve"> </w:t>
            </w:r>
          </w:p>
        </w:tc>
        <w:tc>
          <w:tcPr>
            <w:tcW w:w="2115" w:type="dxa"/>
          </w:tcPr>
          <w:p w14:paraId="36190D9A" w14:textId="2CC35858" w:rsidR="00C27AF2" w:rsidRPr="006913E5" w:rsidRDefault="00C27AF2" w:rsidP="0060012C">
            <w:pPr>
              <w:ind w:left="0"/>
              <w:jc w:val="left"/>
              <w:rPr>
                <w:color w:val="000000" w:themeColor="text1"/>
              </w:rPr>
            </w:pPr>
            <w:r>
              <w:rPr>
                <w:color w:val="000000" w:themeColor="text1"/>
              </w:rPr>
              <w:t>31</w:t>
            </w:r>
            <w:r w:rsidRPr="00C27AF2">
              <w:rPr>
                <w:color w:val="000000" w:themeColor="text1"/>
                <w:vertAlign w:val="superscript"/>
              </w:rPr>
              <w:t>st</w:t>
            </w:r>
            <w:r>
              <w:rPr>
                <w:color w:val="000000" w:themeColor="text1"/>
              </w:rPr>
              <w:t xml:space="preserve"> October 2019</w:t>
            </w:r>
          </w:p>
        </w:tc>
        <w:tc>
          <w:tcPr>
            <w:tcW w:w="2277" w:type="dxa"/>
          </w:tcPr>
          <w:p w14:paraId="76C44909" w14:textId="5AB89169" w:rsidR="00C27AF2" w:rsidRDefault="00C27AF2" w:rsidP="0060012C">
            <w:pPr>
              <w:jc w:val="left"/>
              <w:rPr>
                <w:b w:val="0"/>
                <w:color w:val="000000" w:themeColor="text1"/>
                <w:sz w:val="18"/>
              </w:rPr>
            </w:pPr>
            <w:r>
              <w:rPr>
                <w:color w:val="000000" w:themeColor="text1"/>
                <w:sz w:val="18"/>
              </w:rPr>
              <w:t xml:space="preserve">A </w:t>
            </w:r>
            <w:r w:rsidR="00680775">
              <w:rPr>
                <w:color w:val="000000" w:themeColor="text1"/>
                <w:sz w:val="18"/>
              </w:rPr>
              <w:t>6-month</w:t>
            </w:r>
            <w:r>
              <w:rPr>
                <w:color w:val="000000" w:themeColor="text1"/>
                <w:sz w:val="18"/>
              </w:rPr>
              <w:t xml:space="preserve"> trial run on selected teams, focusing on admin teams first to gather data on projects and deadlines being completed.</w:t>
            </w:r>
          </w:p>
          <w:p w14:paraId="1E7E9017" w14:textId="786A9406" w:rsidR="00C27AF2" w:rsidRDefault="00C27AF2" w:rsidP="0060012C">
            <w:pPr>
              <w:jc w:val="left"/>
              <w:rPr>
                <w:b w:val="0"/>
                <w:color w:val="000000" w:themeColor="text1"/>
                <w:sz w:val="18"/>
              </w:rPr>
            </w:pPr>
          </w:p>
          <w:p w14:paraId="2BBDA9EF" w14:textId="5A244BFD" w:rsidR="00C27AF2" w:rsidRPr="00693C4C" w:rsidRDefault="00C27AF2" w:rsidP="0060012C">
            <w:pPr>
              <w:jc w:val="left"/>
              <w:rPr>
                <w:color w:val="000000" w:themeColor="text1"/>
                <w:sz w:val="18"/>
              </w:rPr>
            </w:pPr>
            <w:r>
              <w:rPr>
                <w:color w:val="000000" w:themeColor="text1"/>
                <w:sz w:val="18"/>
              </w:rPr>
              <w:t>Cost - £15,500 per advisor (standard salary)</w:t>
            </w:r>
          </w:p>
          <w:p w14:paraId="6332CE96" w14:textId="77777777" w:rsidR="00C27AF2" w:rsidRPr="006913E5" w:rsidRDefault="00C27AF2" w:rsidP="0060012C">
            <w:pPr>
              <w:jc w:val="left"/>
              <w:rPr>
                <w:color w:val="000000" w:themeColor="text1"/>
              </w:rPr>
            </w:pPr>
          </w:p>
        </w:tc>
        <w:tc>
          <w:tcPr>
            <w:tcW w:w="1828" w:type="dxa"/>
          </w:tcPr>
          <w:p w14:paraId="2F2C351F" w14:textId="5C8818C9" w:rsidR="00C27AF2" w:rsidRPr="006913E5" w:rsidRDefault="00C27AF2" w:rsidP="0060012C">
            <w:pPr>
              <w:jc w:val="left"/>
              <w:rPr>
                <w:color w:val="000000" w:themeColor="text1"/>
              </w:rPr>
            </w:pPr>
            <w:r>
              <w:rPr>
                <w:color w:val="000000" w:themeColor="text1"/>
              </w:rPr>
              <w:t>6 months</w:t>
            </w:r>
          </w:p>
        </w:tc>
        <w:tc>
          <w:tcPr>
            <w:tcW w:w="2039" w:type="dxa"/>
          </w:tcPr>
          <w:p w14:paraId="40C91ADE" w14:textId="7F9DD93A" w:rsidR="00C27AF2" w:rsidRPr="006913E5" w:rsidRDefault="00C27AF2" w:rsidP="0060012C">
            <w:pPr>
              <w:jc w:val="left"/>
              <w:rPr>
                <w:color w:val="000000" w:themeColor="text1"/>
              </w:rPr>
            </w:pPr>
            <w:r>
              <w:rPr>
                <w:color w:val="000000" w:themeColor="text1"/>
              </w:rPr>
              <w:t xml:space="preserve">While not everyone in the contact </w:t>
            </w:r>
            <w:r w:rsidR="00680775">
              <w:rPr>
                <w:color w:val="000000" w:themeColor="text1"/>
              </w:rPr>
              <w:t>center</w:t>
            </w:r>
            <w:r>
              <w:rPr>
                <w:color w:val="000000" w:themeColor="text1"/>
              </w:rPr>
              <w:t xml:space="preserve"> will initially benefit a trial run on selected teams will determine if this is feasible to continue with the contact </w:t>
            </w:r>
            <w:r w:rsidR="00680775">
              <w:rPr>
                <w:color w:val="000000" w:themeColor="text1"/>
              </w:rPr>
              <w:t>center</w:t>
            </w:r>
            <w:r>
              <w:rPr>
                <w:color w:val="000000" w:themeColor="text1"/>
              </w:rPr>
              <w:t>.</w:t>
            </w:r>
            <w:r w:rsidRPr="006913E5">
              <w:rPr>
                <w:color w:val="000000" w:themeColor="text1"/>
              </w:rPr>
              <w:t xml:space="preserve"> </w:t>
            </w:r>
          </w:p>
        </w:tc>
      </w:tr>
    </w:tbl>
    <w:p w14:paraId="19084C38" w14:textId="77777777" w:rsidR="00F14DEB" w:rsidRDefault="00F14DEB" w:rsidP="00A346DA">
      <w:pPr>
        <w:spacing w:line="480" w:lineRule="auto"/>
      </w:pPr>
    </w:p>
    <w:sectPr w:rsidR="00F14DEB" w:rsidSect="007047F9">
      <w:headerReference w:type="even" r:id="rId12"/>
      <w:headerReference w:type="default" r:id="rId13"/>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A6A00D" w14:textId="77777777" w:rsidR="00B512A7" w:rsidRDefault="00B512A7" w:rsidP="00DC6AB1">
      <w:pPr>
        <w:spacing w:line="240" w:lineRule="auto"/>
      </w:pPr>
      <w:r>
        <w:separator/>
      </w:r>
    </w:p>
  </w:endnote>
  <w:endnote w:type="continuationSeparator" w:id="0">
    <w:p w14:paraId="38F26230" w14:textId="77777777" w:rsidR="00B512A7" w:rsidRDefault="00B512A7" w:rsidP="00DC6AB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6CA213" w14:textId="77777777" w:rsidR="00B512A7" w:rsidRDefault="00B512A7" w:rsidP="00DC6AB1">
      <w:pPr>
        <w:spacing w:line="240" w:lineRule="auto"/>
      </w:pPr>
      <w:r>
        <w:separator/>
      </w:r>
    </w:p>
  </w:footnote>
  <w:footnote w:type="continuationSeparator" w:id="0">
    <w:p w14:paraId="22FC9ADB" w14:textId="77777777" w:rsidR="00B512A7" w:rsidRDefault="00B512A7" w:rsidP="00DC6AB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462796988"/>
      <w:docPartObj>
        <w:docPartGallery w:val="Page Numbers (Top of Page)"/>
        <w:docPartUnique/>
      </w:docPartObj>
    </w:sdtPr>
    <w:sdtContent>
      <w:p w14:paraId="052E1AAE" w14:textId="38C0B839" w:rsidR="00635FC3" w:rsidRDefault="00635FC3" w:rsidP="00AB34D8">
        <w:pPr>
          <w:pStyle w:val="Head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771543F" w14:textId="77777777" w:rsidR="00635FC3" w:rsidRDefault="00635FC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189715187"/>
      <w:docPartObj>
        <w:docPartGallery w:val="Page Numbers (Top of Page)"/>
        <w:docPartUnique/>
      </w:docPartObj>
    </w:sdtPr>
    <w:sdtContent>
      <w:p w14:paraId="78B455B0" w14:textId="2D9228B3" w:rsidR="00635FC3" w:rsidRDefault="00635FC3" w:rsidP="00AB34D8">
        <w:pPr>
          <w:pStyle w:val="Head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17</w:t>
        </w:r>
        <w:r>
          <w:rPr>
            <w:rStyle w:val="PageNumber"/>
          </w:rPr>
          <w:fldChar w:fldCharType="end"/>
        </w:r>
      </w:p>
    </w:sdtContent>
  </w:sdt>
  <w:p w14:paraId="6A8C98BE" w14:textId="77777777" w:rsidR="00635FC3" w:rsidRDefault="00635FC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042874"/>
    <w:multiLevelType w:val="hybridMultilevel"/>
    <w:tmpl w:val="E4EA7E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4465E5"/>
    <w:multiLevelType w:val="multilevel"/>
    <w:tmpl w:val="88500F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7DE3A88"/>
    <w:multiLevelType w:val="hybridMultilevel"/>
    <w:tmpl w:val="5770EE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8126059"/>
    <w:multiLevelType w:val="hybridMultilevel"/>
    <w:tmpl w:val="EBE2CB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4DEB"/>
    <w:rsid w:val="0001175E"/>
    <w:rsid w:val="00026A3D"/>
    <w:rsid w:val="000412A5"/>
    <w:rsid w:val="00077483"/>
    <w:rsid w:val="000D43A3"/>
    <w:rsid w:val="000E6FF0"/>
    <w:rsid w:val="000F70DE"/>
    <w:rsid w:val="00122A9C"/>
    <w:rsid w:val="00141674"/>
    <w:rsid w:val="001531FD"/>
    <w:rsid w:val="00185105"/>
    <w:rsid w:val="00190196"/>
    <w:rsid w:val="00191F5D"/>
    <w:rsid w:val="001B7BC4"/>
    <w:rsid w:val="00206186"/>
    <w:rsid w:val="00220A99"/>
    <w:rsid w:val="00223252"/>
    <w:rsid w:val="00231784"/>
    <w:rsid w:val="00265C5E"/>
    <w:rsid w:val="0027603E"/>
    <w:rsid w:val="00284BBD"/>
    <w:rsid w:val="00287530"/>
    <w:rsid w:val="002F3ECE"/>
    <w:rsid w:val="00301BE0"/>
    <w:rsid w:val="00322DFB"/>
    <w:rsid w:val="00327D76"/>
    <w:rsid w:val="003307B2"/>
    <w:rsid w:val="003374FE"/>
    <w:rsid w:val="00337E32"/>
    <w:rsid w:val="00347F93"/>
    <w:rsid w:val="00397C83"/>
    <w:rsid w:val="003A0956"/>
    <w:rsid w:val="003A4D22"/>
    <w:rsid w:val="003D4000"/>
    <w:rsid w:val="003F65A8"/>
    <w:rsid w:val="004331A0"/>
    <w:rsid w:val="00442A75"/>
    <w:rsid w:val="00462320"/>
    <w:rsid w:val="004655FF"/>
    <w:rsid w:val="004C0AC5"/>
    <w:rsid w:val="004D21EF"/>
    <w:rsid w:val="004E2E2C"/>
    <w:rsid w:val="004F752C"/>
    <w:rsid w:val="0051507E"/>
    <w:rsid w:val="00531DE3"/>
    <w:rsid w:val="00537748"/>
    <w:rsid w:val="00537D58"/>
    <w:rsid w:val="0056238D"/>
    <w:rsid w:val="00573C69"/>
    <w:rsid w:val="0057672A"/>
    <w:rsid w:val="005C1357"/>
    <w:rsid w:val="005D2F07"/>
    <w:rsid w:val="005F2BDD"/>
    <w:rsid w:val="0060201B"/>
    <w:rsid w:val="00602DEA"/>
    <w:rsid w:val="006035A4"/>
    <w:rsid w:val="00610251"/>
    <w:rsid w:val="006339F8"/>
    <w:rsid w:val="00635FC3"/>
    <w:rsid w:val="00650AB0"/>
    <w:rsid w:val="006556BE"/>
    <w:rsid w:val="00680775"/>
    <w:rsid w:val="006820BC"/>
    <w:rsid w:val="00697A19"/>
    <w:rsid w:val="006B2994"/>
    <w:rsid w:val="006E7B97"/>
    <w:rsid w:val="007047F9"/>
    <w:rsid w:val="0071591B"/>
    <w:rsid w:val="007769BC"/>
    <w:rsid w:val="0079178C"/>
    <w:rsid w:val="007A6C32"/>
    <w:rsid w:val="007B57FF"/>
    <w:rsid w:val="007F671F"/>
    <w:rsid w:val="00881D23"/>
    <w:rsid w:val="008964A7"/>
    <w:rsid w:val="008B22E9"/>
    <w:rsid w:val="008C594D"/>
    <w:rsid w:val="008C7894"/>
    <w:rsid w:val="008E6677"/>
    <w:rsid w:val="009202AF"/>
    <w:rsid w:val="00920C03"/>
    <w:rsid w:val="00977348"/>
    <w:rsid w:val="009A1804"/>
    <w:rsid w:val="009C44FC"/>
    <w:rsid w:val="009E3AD5"/>
    <w:rsid w:val="009E490E"/>
    <w:rsid w:val="009F29C0"/>
    <w:rsid w:val="00A055B0"/>
    <w:rsid w:val="00A05D9D"/>
    <w:rsid w:val="00A346DA"/>
    <w:rsid w:val="00A84456"/>
    <w:rsid w:val="00A858A1"/>
    <w:rsid w:val="00A94EFC"/>
    <w:rsid w:val="00AB0595"/>
    <w:rsid w:val="00AC2733"/>
    <w:rsid w:val="00AC4051"/>
    <w:rsid w:val="00AE0E67"/>
    <w:rsid w:val="00B4588A"/>
    <w:rsid w:val="00B46BBE"/>
    <w:rsid w:val="00B512A7"/>
    <w:rsid w:val="00BA0A2B"/>
    <w:rsid w:val="00BC4441"/>
    <w:rsid w:val="00BD624D"/>
    <w:rsid w:val="00BF2586"/>
    <w:rsid w:val="00C27AF2"/>
    <w:rsid w:val="00C5658B"/>
    <w:rsid w:val="00C64297"/>
    <w:rsid w:val="00C65CF1"/>
    <w:rsid w:val="00C74526"/>
    <w:rsid w:val="00C805F1"/>
    <w:rsid w:val="00CA5C70"/>
    <w:rsid w:val="00CC409D"/>
    <w:rsid w:val="00CD5947"/>
    <w:rsid w:val="00CE3B78"/>
    <w:rsid w:val="00CF711A"/>
    <w:rsid w:val="00D60031"/>
    <w:rsid w:val="00DC1A55"/>
    <w:rsid w:val="00DC6AB1"/>
    <w:rsid w:val="00DD3415"/>
    <w:rsid w:val="00DE6F1D"/>
    <w:rsid w:val="00DF7EE1"/>
    <w:rsid w:val="00E84E84"/>
    <w:rsid w:val="00EC290E"/>
    <w:rsid w:val="00F03F81"/>
    <w:rsid w:val="00F055E5"/>
    <w:rsid w:val="00F14DEB"/>
    <w:rsid w:val="00F34B49"/>
    <w:rsid w:val="00F64B07"/>
    <w:rsid w:val="00F905C9"/>
    <w:rsid w:val="00FC42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356323"/>
  <w15:chartTrackingRefBased/>
  <w15:docId w15:val="{800A017D-9469-A64D-B03E-3C5361D984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346DA"/>
    <w:pPr>
      <w:spacing w:line="360" w:lineRule="auto"/>
      <w:jc w:val="both"/>
    </w:pPr>
    <w:rPr>
      <w:rFonts w:ascii="Arial" w:hAnsi="Arial"/>
      <w:color w:val="002060"/>
    </w:rPr>
  </w:style>
  <w:style w:type="paragraph" w:styleId="Heading1">
    <w:name w:val="heading 1"/>
    <w:basedOn w:val="Normal"/>
    <w:next w:val="Normal"/>
    <w:link w:val="Heading1Char"/>
    <w:uiPriority w:val="9"/>
    <w:qFormat/>
    <w:rsid w:val="00635FC3"/>
    <w:pPr>
      <w:keepNext/>
      <w:keepLines/>
      <w:spacing w:before="240"/>
      <w:outlineLvl w:val="0"/>
    </w:pPr>
    <w:rPr>
      <w:rFonts w:eastAsiaTheme="majorEastAsia" w:cstheme="majorBidi"/>
      <w:sz w:val="32"/>
      <w:szCs w:val="32"/>
    </w:rPr>
  </w:style>
  <w:style w:type="paragraph" w:styleId="Heading2">
    <w:name w:val="heading 2"/>
    <w:basedOn w:val="Heading1"/>
    <w:next w:val="Normal"/>
    <w:link w:val="Heading2Char"/>
    <w:uiPriority w:val="9"/>
    <w:unhideWhenUsed/>
    <w:qFormat/>
    <w:rsid w:val="0079178C"/>
    <w:pPr>
      <w:spacing w:line="240" w:lineRule="auto"/>
      <w:outlineLvl w:val="1"/>
    </w:pPr>
    <w:rPr>
      <w:sz w:val="28"/>
    </w:rPr>
  </w:style>
  <w:style w:type="paragraph" w:styleId="Heading3">
    <w:name w:val="heading 3"/>
    <w:basedOn w:val="Normal"/>
    <w:next w:val="Normal"/>
    <w:link w:val="Heading3Char"/>
    <w:uiPriority w:val="9"/>
    <w:unhideWhenUsed/>
    <w:qFormat/>
    <w:rsid w:val="00635FC3"/>
    <w:pPr>
      <w:spacing w:line="480" w:lineRule="auto"/>
      <w:outlineLvl w:val="2"/>
    </w:pPr>
  </w:style>
  <w:style w:type="paragraph" w:styleId="Heading4">
    <w:name w:val="heading 4"/>
    <w:basedOn w:val="Heading3"/>
    <w:next w:val="Normal"/>
    <w:link w:val="Heading4Char"/>
    <w:uiPriority w:val="9"/>
    <w:unhideWhenUsed/>
    <w:qFormat/>
    <w:rsid w:val="00A346DA"/>
    <w:pPr>
      <w:outlineLvl w:val="3"/>
    </w:pPr>
  </w:style>
  <w:style w:type="paragraph" w:styleId="Heading5">
    <w:name w:val="heading 5"/>
    <w:basedOn w:val="Heading4"/>
    <w:next w:val="Normal"/>
    <w:link w:val="Heading5Char"/>
    <w:uiPriority w:val="9"/>
    <w:unhideWhenUsed/>
    <w:qFormat/>
    <w:rsid w:val="00A346DA"/>
    <w:pPr>
      <w:outlineLvl w:val="4"/>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5FC3"/>
    <w:rPr>
      <w:rFonts w:ascii="Arial" w:eastAsiaTheme="majorEastAsia" w:hAnsi="Arial" w:cstheme="majorBidi"/>
      <w:color w:val="002060"/>
      <w:sz w:val="32"/>
      <w:szCs w:val="32"/>
    </w:rPr>
  </w:style>
  <w:style w:type="character" w:customStyle="1" w:styleId="Heading2Char">
    <w:name w:val="Heading 2 Char"/>
    <w:basedOn w:val="DefaultParagraphFont"/>
    <w:link w:val="Heading2"/>
    <w:uiPriority w:val="9"/>
    <w:rsid w:val="0079178C"/>
    <w:rPr>
      <w:rFonts w:ascii="Arial" w:eastAsiaTheme="majorEastAsia" w:hAnsi="Arial" w:cstheme="majorBidi"/>
      <w:color w:val="002060"/>
      <w:sz w:val="28"/>
      <w:szCs w:val="32"/>
    </w:rPr>
  </w:style>
  <w:style w:type="character" w:customStyle="1" w:styleId="Heading3Char">
    <w:name w:val="Heading 3 Char"/>
    <w:basedOn w:val="DefaultParagraphFont"/>
    <w:link w:val="Heading3"/>
    <w:uiPriority w:val="9"/>
    <w:rsid w:val="00635FC3"/>
    <w:rPr>
      <w:rFonts w:ascii="Arial" w:hAnsi="Arial"/>
      <w:color w:val="002060"/>
    </w:rPr>
  </w:style>
  <w:style w:type="paragraph" w:styleId="ListParagraph">
    <w:name w:val="List Paragraph"/>
    <w:basedOn w:val="Normal"/>
    <w:uiPriority w:val="34"/>
    <w:qFormat/>
    <w:rsid w:val="00F905C9"/>
    <w:pPr>
      <w:ind w:left="720"/>
      <w:contextualSpacing/>
    </w:pPr>
  </w:style>
  <w:style w:type="paragraph" w:styleId="Caption">
    <w:name w:val="caption"/>
    <w:basedOn w:val="Normal"/>
    <w:next w:val="Normal"/>
    <w:uiPriority w:val="35"/>
    <w:unhideWhenUsed/>
    <w:qFormat/>
    <w:rsid w:val="00C64297"/>
    <w:pPr>
      <w:spacing w:after="200" w:line="240" w:lineRule="auto"/>
    </w:pPr>
    <w:rPr>
      <w:i/>
      <w:iCs/>
      <w:color w:val="44546A" w:themeColor="text2"/>
      <w:sz w:val="18"/>
      <w:szCs w:val="18"/>
    </w:rPr>
  </w:style>
  <w:style w:type="character" w:customStyle="1" w:styleId="Heading4Char">
    <w:name w:val="Heading 4 Char"/>
    <w:basedOn w:val="DefaultParagraphFont"/>
    <w:link w:val="Heading4"/>
    <w:uiPriority w:val="9"/>
    <w:rsid w:val="00A346DA"/>
    <w:rPr>
      <w:rFonts w:ascii="Arial" w:hAnsi="Arial"/>
    </w:rPr>
  </w:style>
  <w:style w:type="character" w:customStyle="1" w:styleId="Heading5Char">
    <w:name w:val="Heading 5 Char"/>
    <w:basedOn w:val="DefaultParagraphFont"/>
    <w:link w:val="Heading5"/>
    <w:uiPriority w:val="9"/>
    <w:rsid w:val="00A346DA"/>
    <w:rPr>
      <w:rFonts w:ascii="Arial" w:hAnsi="Arial"/>
    </w:rPr>
  </w:style>
  <w:style w:type="paragraph" w:styleId="TOCHeading">
    <w:name w:val="TOC Heading"/>
    <w:basedOn w:val="Heading1"/>
    <w:next w:val="Normal"/>
    <w:uiPriority w:val="39"/>
    <w:unhideWhenUsed/>
    <w:qFormat/>
    <w:rsid w:val="0079178C"/>
    <w:pPr>
      <w:spacing w:before="480" w:line="276" w:lineRule="auto"/>
      <w:jc w:val="left"/>
      <w:outlineLvl w:val="9"/>
    </w:pPr>
    <w:rPr>
      <w:rFonts w:asciiTheme="majorHAnsi" w:hAnsiTheme="majorHAnsi"/>
      <w:b/>
      <w:bCs/>
      <w:color w:val="2F5496" w:themeColor="accent1" w:themeShade="BF"/>
      <w:sz w:val="28"/>
      <w:szCs w:val="28"/>
      <w:lang w:val="en-US"/>
    </w:rPr>
  </w:style>
  <w:style w:type="paragraph" w:styleId="TOC1">
    <w:name w:val="toc 1"/>
    <w:basedOn w:val="Normal"/>
    <w:next w:val="Normal"/>
    <w:autoRedefine/>
    <w:uiPriority w:val="39"/>
    <w:unhideWhenUsed/>
    <w:rsid w:val="0079178C"/>
    <w:pPr>
      <w:spacing w:before="120"/>
      <w:jc w:val="left"/>
    </w:pPr>
    <w:rPr>
      <w:rFonts w:asciiTheme="minorHAnsi" w:hAnsiTheme="minorHAnsi"/>
      <w:b/>
      <w:bCs/>
      <w:i/>
      <w:iCs/>
    </w:rPr>
  </w:style>
  <w:style w:type="paragraph" w:styleId="TOC3">
    <w:name w:val="toc 3"/>
    <w:basedOn w:val="Normal"/>
    <w:next w:val="Normal"/>
    <w:autoRedefine/>
    <w:uiPriority w:val="39"/>
    <w:unhideWhenUsed/>
    <w:rsid w:val="0079178C"/>
    <w:pPr>
      <w:ind w:left="480"/>
      <w:jc w:val="left"/>
    </w:pPr>
    <w:rPr>
      <w:rFonts w:asciiTheme="minorHAnsi" w:hAnsiTheme="minorHAnsi"/>
      <w:sz w:val="20"/>
      <w:szCs w:val="20"/>
    </w:rPr>
  </w:style>
  <w:style w:type="paragraph" w:styleId="TOC2">
    <w:name w:val="toc 2"/>
    <w:basedOn w:val="Normal"/>
    <w:next w:val="Normal"/>
    <w:autoRedefine/>
    <w:uiPriority w:val="39"/>
    <w:unhideWhenUsed/>
    <w:rsid w:val="0079178C"/>
    <w:pPr>
      <w:spacing w:before="120"/>
      <w:ind w:left="240"/>
      <w:jc w:val="left"/>
    </w:pPr>
    <w:rPr>
      <w:rFonts w:asciiTheme="minorHAnsi" w:hAnsiTheme="minorHAnsi"/>
      <w:b/>
      <w:bCs/>
      <w:sz w:val="22"/>
      <w:szCs w:val="22"/>
    </w:rPr>
  </w:style>
  <w:style w:type="character" w:styleId="Hyperlink">
    <w:name w:val="Hyperlink"/>
    <w:basedOn w:val="DefaultParagraphFont"/>
    <w:uiPriority w:val="99"/>
    <w:unhideWhenUsed/>
    <w:rsid w:val="0079178C"/>
    <w:rPr>
      <w:color w:val="0563C1" w:themeColor="hyperlink"/>
      <w:u w:val="single"/>
    </w:rPr>
  </w:style>
  <w:style w:type="paragraph" w:styleId="TOC4">
    <w:name w:val="toc 4"/>
    <w:basedOn w:val="Normal"/>
    <w:next w:val="Normal"/>
    <w:autoRedefine/>
    <w:uiPriority w:val="39"/>
    <w:semiHidden/>
    <w:unhideWhenUsed/>
    <w:rsid w:val="0079178C"/>
    <w:pPr>
      <w:ind w:left="720"/>
      <w:jc w:val="left"/>
    </w:pPr>
    <w:rPr>
      <w:rFonts w:asciiTheme="minorHAnsi" w:hAnsiTheme="minorHAnsi"/>
      <w:sz w:val="20"/>
      <w:szCs w:val="20"/>
    </w:rPr>
  </w:style>
  <w:style w:type="paragraph" w:styleId="TOC5">
    <w:name w:val="toc 5"/>
    <w:basedOn w:val="Normal"/>
    <w:next w:val="Normal"/>
    <w:autoRedefine/>
    <w:uiPriority w:val="39"/>
    <w:semiHidden/>
    <w:unhideWhenUsed/>
    <w:rsid w:val="0079178C"/>
    <w:pPr>
      <w:ind w:left="960"/>
      <w:jc w:val="left"/>
    </w:pPr>
    <w:rPr>
      <w:rFonts w:asciiTheme="minorHAnsi" w:hAnsiTheme="minorHAnsi"/>
      <w:sz w:val="20"/>
      <w:szCs w:val="20"/>
    </w:rPr>
  </w:style>
  <w:style w:type="paragraph" w:styleId="TOC6">
    <w:name w:val="toc 6"/>
    <w:basedOn w:val="Normal"/>
    <w:next w:val="Normal"/>
    <w:autoRedefine/>
    <w:uiPriority w:val="39"/>
    <w:semiHidden/>
    <w:unhideWhenUsed/>
    <w:rsid w:val="0079178C"/>
    <w:pPr>
      <w:ind w:left="1200"/>
      <w:jc w:val="left"/>
    </w:pPr>
    <w:rPr>
      <w:rFonts w:asciiTheme="minorHAnsi" w:hAnsiTheme="minorHAnsi"/>
      <w:sz w:val="20"/>
      <w:szCs w:val="20"/>
    </w:rPr>
  </w:style>
  <w:style w:type="paragraph" w:styleId="TOC7">
    <w:name w:val="toc 7"/>
    <w:basedOn w:val="Normal"/>
    <w:next w:val="Normal"/>
    <w:autoRedefine/>
    <w:uiPriority w:val="39"/>
    <w:semiHidden/>
    <w:unhideWhenUsed/>
    <w:rsid w:val="0079178C"/>
    <w:pPr>
      <w:ind w:left="1440"/>
      <w:jc w:val="left"/>
    </w:pPr>
    <w:rPr>
      <w:rFonts w:asciiTheme="minorHAnsi" w:hAnsiTheme="minorHAnsi"/>
      <w:sz w:val="20"/>
      <w:szCs w:val="20"/>
    </w:rPr>
  </w:style>
  <w:style w:type="paragraph" w:styleId="TOC8">
    <w:name w:val="toc 8"/>
    <w:basedOn w:val="Normal"/>
    <w:next w:val="Normal"/>
    <w:autoRedefine/>
    <w:uiPriority w:val="39"/>
    <w:semiHidden/>
    <w:unhideWhenUsed/>
    <w:rsid w:val="0079178C"/>
    <w:pPr>
      <w:ind w:left="1680"/>
      <w:jc w:val="left"/>
    </w:pPr>
    <w:rPr>
      <w:rFonts w:asciiTheme="minorHAnsi" w:hAnsiTheme="minorHAnsi"/>
      <w:sz w:val="20"/>
      <w:szCs w:val="20"/>
    </w:rPr>
  </w:style>
  <w:style w:type="paragraph" w:styleId="TOC9">
    <w:name w:val="toc 9"/>
    <w:basedOn w:val="Normal"/>
    <w:next w:val="Normal"/>
    <w:autoRedefine/>
    <w:uiPriority w:val="39"/>
    <w:semiHidden/>
    <w:unhideWhenUsed/>
    <w:rsid w:val="0079178C"/>
    <w:pPr>
      <w:ind w:left="1920"/>
      <w:jc w:val="left"/>
    </w:pPr>
    <w:rPr>
      <w:rFonts w:asciiTheme="minorHAnsi" w:hAnsiTheme="minorHAnsi"/>
      <w:sz w:val="20"/>
      <w:szCs w:val="20"/>
    </w:rPr>
  </w:style>
  <w:style w:type="character" w:styleId="UnresolvedMention">
    <w:name w:val="Unresolved Mention"/>
    <w:basedOn w:val="DefaultParagraphFont"/>
    <w:uiPriority w:val="99"/>
    <w:semiHidden/>
    <w:unhideWhenUsed/>
    <w:rsid w:val="00C805F1"/>
    <w:rPr>
      <w:color w:val="605E5C"/>
      <w:shd w:val="clear" w:color="auto" w:fill="E1DFDD"/>
    </w:rPr>
  </w:style>
  <w:style w:type="paragraph" w:customStyle="1" w:styleId="trt0xe">
    <w:name w:val="trt0xe"/>
    <w:basedOn w:val="Normal"/>
    <w:rsid w:val="006E7B97"/>
    <w:pPr>
      <w:spacing w:before="100" w:beforeAutospacing="1" w:after="100" w:afterAutospacing="1" w:line="240" w:lineRule="auto"/>
      <w:jc w:val="left"/>
    </w:pPr>
    <w:rPr>
      <w:rFonts w:ascii="Times New Roman" w:eastAsia="Times New Roman" w:hAnsi="Times New Roman" w:cs="Times New Roman"/>
      <w:color w:val="auto"/>
    </w:rPr>
  </w:style>
  <w:style w:type="paragraph" w:styleId="FootnoteText">
    <w:name w:val="footnote text"/>
    <w:basedOn w:val="Normal"/>
    <w:link w:val="FootnoteTextChar"/>
    <w:uiPriority w:val="99"/>
    <w:semiHidden/>
    <w:unhideWhenUsed/>
    <w:rsid w:val="00DC6AB1"/>
    <w:pPr>
      <w:spacing w:line="240" w:lineRule="auto"/>
    </w:pPr>
    <w:rPr>
      <w:sz w:val="20"/>
      <w:szCs w:val="20"/>
    </w:rPr>
  </w:style>
  <w:style w:type="character" w:customStyle="1" w:styleId="FootnoteTextChar">
    <w:name w:val="Footnote Text Char"/>
    <w:basedOn w:val="DefaultParagraphFont"/>
    <w:link w:val="FootnoteText"/>
    <w:uiPriority w:val="99"/>
    <w:semiHidden/>
    <w:rsid w:val="00DC6AB1"/>
    <w:rPr>
      <w:rFonts w:ascii="Arial" w:hAnsi="Arial"/>
      <w:color w:val="002060"/>
      <w:sz w:val="20"/>
      <w:szCs w:val="20"/>
    </w:rPr>
  </w:style>
  <w:style w:type="character" w:styleId="FootnoteReference">
    <w:name w:val="footnote reference"/>
    <w:basedOn w:val="DefaultParagraphFont"/>
    <w:uiPriority w:val="99"/>
    <w:semiHidden/>
    <w:unhideWhenUsed/>
    <w:rsid w:val="00DC6AB1"/>
    <w:rPr>
      <w:vertAlign w:val="superscript"/>
    </w:rPr>
  </w:style>
  <w:style w:type="paragraph" w:styleId="NoSpacing">
    <w:name w:val="No Spacing"/>
    <w:link w:val="NoSpacingChar"/>
    <w:uiPriority w:val="1"/>
    <w:qFormat/>
    <w:rsid w:val="007047F9"/>
    <w:rPr>
      <w:rFonts w:eastAsiaTheme="minorEastAsia"/>
      <w:sz w:val="22"/>
      <w:szCs w:val="22"/>
      <w:lang w:val="en-US" w:eastAsia="zh-CN"/>
    </w:rPr>
  </w:style>
  <w:style w:type="character" w:customStyle="1" w:styleId="NoSpacingChar">
    <w:name w:val="No Spacing Char"/>
    <w:basedOn w:val="DefaultParagraphFont"/>
    <w:link w:val="NoSpacing"/>
    <w:uiPriority w:val="1"/>
    <w:rsid w:val="007047F9"/>
    <w:rPr>
      <w:rFonts w:eastAsiaTheme="minorEastAsia"/>
      <w:sz w:val="22"/>
      <w:szCs w:val="22"/>
      <w:lang w:val="en-US" w:eastAsia="zh-CN"/>
    </w:rPr>
  </w:style>
  <w:style w:type="paragraph" w:styleId="TableofFigures">
    <w:name w:val="table of figures"/>
    <w:basedOn w:val="Normal"/>
    <w:next w:val="Normal"/>
    <w:uiPriority w:val="99"/>
    <w:unhideWhenUsed/>
    <w:rsid w:val="00A84456"/>
  </w:style>
  <w:style w:type="paragraph" w:styleId="Header">
    <w:name w:val="header"/>
    <w:basedOn w:val="Normal"/>
    <w:link w:val="HeaderChar"/>
    <w:uiPriority w:val="99"/>
    <w:unhideWhenUsed/>
    <w:rsid w:val="00635FC3"/>
    <w:pPr>
      <w:tabs>
        <w:tab w:val="center" w:pos="4680"/>
        <w:tab w:val="right" w:pos="9360"/>
      </w:tabs>
      <w:spacing w:line="240" w:lineRule="auto"/>
    </w:pPr>
  </w:style>
  <w:style w:type="character" w:customStyle="1" w:styleId="HeaderChar">
    <w:name w:val="Header Char"/>
    <w:basedOn w:val="DefaultParagraphFont"/>
    <w:link w:val="Header"/>
    <w:uiPriority w:val="99"/>
    <w:rsid w:val="00635FC3"/>
    <w:rPr>
      <w:rFonts w:ascii="Arial" w:hAnsi="Arial"/>
      <w:color w:val="002060"/>
    </w:rPr>
  </w:style>
  <w:style w:type="paragraph" w:styleId="Footer">
    <w:name w:val="footer"/>
    <w:basedOn w:val="Normal"/>
    <w:link w:val="FooterChar"/>
    <w:uiPriority w:val="99"/>
    <w:unhideWhenUsed/>
    <w:rsid w:val="00635FC3"/>
    <w:pPr>
      <w:tabs>
        <w:tab w:val="center" w:pos="4680"/>
        <w:tab w:val="right" w:pos="9360"/>
      </w:tabs>
      <w:spacing w:line="240" w:lineRule="auto"/>
    </w:pPr>
  </w:style>
  <w:style w:type="character" w:customStyle="1" w:styleId="FooterChar">
    <w:name w:val="Footer Char"/>
    <w:basedOn w:val="DefaultParagraphFont"/>
    <w:link w:val="Footer"/>
    <w:uiPriority w:val="99"/>
    <w:rsid w:val="00635FC3"/>
    <w:rPr>
      <w:rFonts w:ascii="Arial" w:hAnsi="Arial"/>
      <w:color w:val="002060"/>
    </w:rPr>
  </w:style>
  <w:style w:type="character" w:styleId="PageNumber">
    <w:name w:val="page number"/>
    <w:basedOn w:val="DefaultParagraphFont"/>
    <w:uiPriority w:val="99"/>
    <w:semiHidden/>
    <w:unhideWhenUsed/>
    <w:rsid w:val="00635FC3"/>
  </w:style>
  <w:style w:type="paragraph" w:styleId="Bibliography">
    <w:name w:val="Bibliography"/>
    <w:basedOn w:val="Normal"/>
    <w:next w:val="Normal"/>
    <w:uiPriority w:val="37"/>
    <w:unhideWhenUsed/>
    <w:rsid w:val="00977348"/>
  </w:style>
  <w:style w:type="table" w:styleId="TableGrid">
    <w:name w:val="Table Grid"/>
    <w:basedOn w:val="TableNormal"/>
    <w:uiPriority w:val="39"/>
    <w:rsid w:val="003F65A8"/>
    <w:pPr>
      <w:spacing w:before="120" w:after="120"/>
      <w:ind w:left="115" w:right="115"/>
    </w:pPr>
    <w:rPr>
      <w:color w:val="404040" w:themeColor="text1" w:themeTint="BF"/>
      <w:sz w:val="20"/>
      <w:szCs w:val="20"/>
      <w:lang w:val="en-U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cPr>
      <w:vAlign w:val="center"/>
    </w:tcPr>
    <w:tblStylePr w:type="firstRow">
      <w:pPr>
        <w:wordWrap/>
        <w:jc w:val="center"/>
      </w:pPr>
      <w:rPr>
        <w:b/>
        <w:i w:val="0"/>
        <w:sz w:val="22"/>
      </w:rPr>
    </w:tblStylePr>
    <w:tblStylePr w:type="lastRow">
      <w:rPr>
        <w:b/>
        <w:i w:val="0"/>
        <w:sz w:val="22"/>
      </w:rPr>
      <w:tblPr/>
      <w:tcPr>
        <w:tcBorders>
          <w:top w:val="double" w:sz="4" w:space="0" w:color="auto"/>
          <w:left w:val="single" w:sz="4" w:space="0" w:color="auto"/>
          <w:bottom w:val="single" w:sz="18" w:space="0" w:color="auto"/>
          <w:right w:val="single" w:sz="4" w:space="0" w:color="auto"/>
          <w:insideH w:val="nil"/>
          <w:insideV w:val="single" w:sz="4" w:space="0" w:color="auto"/>
          <w:tl2br w:val="nil"/>
          <w:tr2bl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796646">
      <w:bodyDiv w:val="1"/>
      <w:marLeft w:val="0"/>
      <w:marRight w:val="0"/>
      <w:marTop w:val="0"/>
      <w:marBottom w:val="0"/>
      <w:divBdr>
        <w:top w:val="none" w:sz="0" w:space="0" w:color="auto"/>
        <w:left w:val="none" w:sz="0" w:space="0" w:color="auto"/>
        <w:bottom w:val="none" w:sz="0" w:space="0" w:color="auto"/>
        <w:right w:val="none" w:sz="0" w:space="0" w:color="auto"/>
      </w:divBdr>
    </w:div>
    <w:div w:id="23138729">
      <w:bodyDiv w:val="1"/>
      <w:marLeft w:val="0"/>
      <w:marRight w:val="0"/>
      <w:marTop w:val="0"/>
      <w:marBottom w:val="0"/>
      <w:divBdr>
        <w:top w:val="none" w:sz="0" w:space="0" w:color="auto"/>
        <w:left w:val="none" w:sz="0" w:space="0" w:color="auto"/>
        <w:bottom w:val="none" w:sz="0" w:space="0" w:color="auto"/>
        <w:right w:val="none" w:sz="0" w:space="0" w:color="auto"/>
      </w:divBdr>
    </w:div>
    <w:div w:id="24402847">
      <w:bodyDiv w:val="1"/>
      <w:marLeft w:val="0"/>
      <w:marRight w:val="0"/>
      <w:marTop w:val="0"/>
      <w:marBottom w:val="0"/>
      <w:divBdr>
        <w:top w:val="none" w:sz="0" w:space="0" w:color="auto"/>
        <w:left w:val="none" w:sz="0" w:space="0" w:color="auto"/>
        <w:bottom w:val="none" w:sz="0" w:space="0" w:color="auto"/>
        <w:right w:val="none" w:sz="0" w:space="0" w:color="auto"/>
      </w:divBdr>
    </w:div>
    <w:div w:id="34158133">
      <w:bodyDiv w:val="1"/>
      <w:marLeft w:val="0"/>
      <w:marRight w:val="0"/>
      <w:marTop w:val="0"/>
      <w:marBottom w:val="0"/>
      <w:divBdr>
        <w:top w:val="none" w:sz="0" w:space="0" w:color="auto"/>
        <w:left w:val="none" w:sz="0" w:space="0" w:color="auto"/>
        <w:bottom w:val="none" w:sz="0" w:space="0" w:color="auto"/>
        <w:right w:val="none" w:sz="0" w:space="0" w:color="auto"/>
      </w:divBdr>
    </w:div>
    <w:div w:id="35928949">
      <w:bodyDiv w:val="1"/>
      <w:marLeft w:val="0"/>
      <w:marRight w:val="0"/>
      <w:marTop w:val="0"/>
      <w:marBottom w:val="0"/>
      <w:divBdr>
        <w:top w:val="none" w:sz="0" w:space="0" w:color="auto"/>
        <w:left w:val="none" w:sz="0" w:space="0" w:color="auto"/>
        <w:bottom w:val="none" w:sz="0" w:space="0" w:color="auto"/>
        <w:right w:val="none" w:sz="0" w:space="0" w:color="auto"/>
      </w:divBdr>
    </w:div>
    <w:div w:id="42217278">
      <w:bodyDiv w:val="1"/>
      <w:marLeft w:val="0"/>
      <w:marRight w:val="0"/>
      <w:marTop w:val="0"/>
      <w:marBottom w:val="0"/>
      <w:divBdr>
        <w:top w:val="none" w:sz="0" w:space="0" w:color="auto"/>
        <w:left w:val="none" w:sz="0" w:space="0" w:color="auto"/>
        <w:bottom w:val="none" w:sz="0" w:space="0" w:color="auto"/>
        <w:right w:val="none" w:sz="0" w:space="0" w:color="auto"/>
      </w:divBdr>
    </w:div>
    <w:div w:id="43338667">
      <w:bodyDiv w:val="1"/>
      <w:marLeft w:val="0"/>
      <w:marRight w:val="0"/>
      <w:marTop w:val="0"/>
      <w:marBottom w:val="0"/>
      <w:divBdr>
        <w:top w:val="none" w:sz="0" w:space="0" w:color="auto"/>
        <w:left w:val="none" w:sz="0" w:space="0" w:color="auto"/>
        <w:bottom w:val="none" w:sz="0" w:space="0" w:color="auto"/>
        <w:right w:val="none" w:sz="0" w:space="0" w:color="auto"/>
      </w:divBdr>
    </w:div>
    <w:div w:id="56436783">
      <w:bodyDiv w:val="1"/>
      <w:marLeft w:val="0"/>
      <w:marRight w:val="0"/>
      <w:marTop w:val="0"/>
      <w:marBottom w:val="0"/>
      <w:divBdr>
        <w:top w:val="none" w:sz="0" w:space="0" w:color="auto"/>
        <w:left w:val="none" w:sz="0" w:space="0" w:color="auto"/>
        <w:bottom w:val="none" w:sz="0" w:space="0" w:color="auto"/>
        <w:right w:val="none" w:sz="0" w:space="0" w:color="auto"/>
      </w:divBdr>
    </w:div>
    <w:div w:id="93793503">
      <w:bodyDiv w:val="1"/>
      <w:marLeft w:val="0"/>
      <w:marRight w:val="0"/>
      <w:marTop w:val="0"/>
      <w:marBottom w:val="0"/>
      <w:divBdr>
        <w:top w:val="none" w:sz="0" w:space="0" w:color="auto"/>
        <w:left w:val="none" w:sz="0" w:space="0" w:color="auto"/>
        <w:bottom w:val="none" w:sz="0" w:space="0" w:color="auto"/>
        <w:right w:val="none" w:sz="0" w:space="0" w:color="auto"/>
      </w:divBdr>
    </w:div>
    <w:div w:id="132334114">
      <w:bodyDiv w:val="1"/>
      <w:marLeft w:val="0"/>
      <w:marRight w:val="0"/>
      <w:marTop w:val="0"/>
      <w:marBottom w:val="0"/>
      <w:divBdr>
        <w:top w:val="none" w:sz="0" w:space="0" w:color="auto"/>
        <w:left w:val="none" w:sz="0" w:space="0" w:color="auto"/>
        <w:bottom w:val="none" w:sz="0" w:space="0" w:color="auto"/>
        <w:right w:val="none" w:sz="0" w:space="0" w:color="auto"/>
      </w:divBdr>
    </w:div>
    <w:div w:id="138961249">
      <w:bodyDiv w:val="1"/>
      <w:marLeft w:val="0"/>
      <w:marRight w:val="0"/>
      <w:marTop w:val="0"/>
      <w:marBottom w:val="0"/>
      <w:divBdr>
        <w:top w:val="none" w:sz="0" w:space="0" w:color="auto"/>
        <w:left w:val="none" w:sz="0" w:space="0" w:color="auto"/>
        <w:bottom w:val="none" w:sz="0" w:space="0" w:color="auto"/>
        <w:right w:val="none" w:sz="0" w:space="0" w:color="auto"/>
      </w:divBdr>
    </w:div>
    <w:div w:id="151142545">
      <w:bodyDiv w:val="1"/>
      <w:marLeft w:val="0"/>
      <w:marRight w:val="0"/>
      <w:marTop w:val="0"/>
      <w:marBottom w:val="0"/>
      <w:divBdr>
        <w:top w:val="none" w:sz="0" w:space="0" w:color="auto"/>
        <w:left w:val="none" w:sz="0" w:space="0" w:color="auto"/>
        <w:bottom w:val="none" w:sz="0" w:space="0" w:color="auto"/>
        <w:right w:val="none" w:sz="0" w:space="0" w:color="auto"/>
      </w:divBdr>
    </w:div>
    <w:div w:id="182398584">
      <w:bodyDiv w:val="1"/>
      <w:marLeft w:val="0"/>
      <w:marRight w:val="0"/>
      <w:marTop w:val="0"/>
      <w:marBottom w:val="0"/>
      <w:divBdr>
        <w:top w:val="none" w:sz="0" w:space="0" w:color="auto"/>
        <w:left w:val="none" w:sz="0" w:space="0" w:color="auto"/>
        <w:bottom w:val="none" w:sz="0" w:space="0" w:color="auto"/>
        <w:right w:val="none" w:sz="0" w:space="0" w:color="auto"/>
      </w:divBdr>
    </w:div>
    <w:div w:id="182549829">
      <w:bodyDiv w:val="1"/>
      <w:marLeft w:val="0"/>
      <w:marRight w:val="0"/>
      <w:marTop w:val="0"/>
      <w:marBottom w:val="0"/>
      <w:divBdr>
        <w:top w:val="none" w:sz="0" w:space="0" w:color="auto"/>
        <w:left w:val="none" w:sz="0" w:space="0" w:color="auto"/>
        <w:bottom w:val="none" w:sz="0" w:space="0" w:color="auto"/>
        <w:right w:val="none" w:sz="0" w:space="0" w:color="auto"/>
      </w:divBdr>
    </w:div>
    <w:div w:id="195387911">
      <w:bodyDiv w:val="1"/>
      <w:marLeft w:val="0"/>
      <w:marRight w:val="0"/>
      <w:marTop w:val="0"/>
      <w:marBottom w:val="0"/>
      <w:divBdr>
        <w:top w:val="none" w:sz="0" w:space="0" w:color="auto"/>
        <w:left w:val="none" w:sz="0" w:space="0" w:color="auto"/>
        <w:bottom w:val="none" w:sz="0" w:space="0" w:color="auto"/>
        <w:right w:val="none" w:sz="0" w:space="0" w:color="auto"/>
      </w:divBdr>
    </w:div>
    <w:div w:id="210776649">
      <w:bodyDiv w:val="1"/>
      <w:marLeft w:val="0"/>
      <w:marRight w:val="0"/>
      <w:marTop w:val="0"/>
      <w:marBottom w:val="0"/>
      <w:divBdr>
        <w:top w:val="none" w:sz="0" w:space="0" w:color="auto"/>
        <w:left w:val="none" w:sz="0" w:space="0" w:color="auto"/>
        <w:bottom w:val="none" w:sz="0" w:space="0" w:color="auto"/>
        <w:right w:val="none" w:sz="0" w:space="0" w:color="auto"/>
      </w:divBdr>
    </w:div>
    <w:div w:id="211506913">
      <w:bodyDiv w:val="1"/>
      <w:marLeft w:val="0"/>
      <w:marRight w:val="0"/>
      <w:marTop w:val="0"/>
      <w:marBottom w:val="0"/>
      <w:divBdr>
        <w:top w:val="none" w:sz="0" w:space="0" w:color="auto"/>
        <w:left w:val="none" w:sz="0" w:space="0" w:color="auto"/>
        <w:bottom w:val="none" w:sz="0" w:space="0" w:color="auto"/>
        <w:right w:val="none" w:sz="0" w:space="0" w:color="auto"/>
      </w:divBdr>
    </w:div>
    <w:div w:id="250284895">
      <w:bodyDiv w:val="1"/>
      <w:marLeft w:val="0"/>
      <w:marRight w:val="0"/>
      <w:marTop w:val="0"/>
      <w:marBottom w:val="0"/>
      <w:divBdr>
        <w:top w:val="none" w:sz="0" w:space="0" w:color="auto"/>
        <w:left w:val="none" w:sz="0" w:space="0" w:color="auto"/>
        <w:bottom w:val="none" w:sz="0" w:space="0" w:color="auto"/>
        <w:right w:val="none" w:sz="0" w:space="0" w:color="auto"/>
      </w:divBdr>
    </w:div>
    <w:div w:id="255360628">
      <w:bodyDiv w:val="1"/>
      <w:marLeft w:val="0"/>
      <w:marRight w:val="0"/>
      <w:marTop w:val="0"/>
      <w:marBottom w:val="0"/>
      <w:divBdr>
        <w:top w:val="none" w:sz="0" w:space="0" w:color="auto"/>
        <w:left w:val="none" w:sz="0" w:space="0" w:color="auto"/>
        <w:bottom w:val="none" w:sz="0" w:space="0" w:color="auto"/>
        <w:right w:val="none" w:sz="0" w:space="0" w:color="auto"/>
      </w:divBdr>
    </w:div>
    <w:div w:id="262349384">
      <w:bodyDiv w:val="1"/>
      <w:marLeft w:val="0"/>
      <w:marRight w:val="0"/>
      <w:marTop w:val="0"/>
      <w:marBottom w:val="0"/>
      <w:divBdr>
        <w:top w:val="none" w:sz="0" w:space="0" w:color="auto"/>
        <w:left w:val="none" w:sz="0" w:space="0" w:color="auto"/>
        <w:bottom w:val="none" w:sz="0" w:space="0" w:color="auto"/>
        <w:right w:val="none" w:sz="0" w:space="0" w:color="auto"/>
      </w:divBdr>
    </w:div>
    <w:div w:id="274336230">
      <w:bodyDiv w:val="1"/>
      <w:marLeft w:val="0"/>
      <w:marRight w:val="0"/>
      <w:marTop w:val="0"/>
      <w:marBottom w:val="0"/>
      <w:divBdr>
        <w:top w:val="none" w:sz="0" w:space="0" w:color="auto"/>
        <w:left w:val="none" w:sz="0" w:space="0" w:color="auto"/>
        <w:bottom w:val="none" w:sz="0" w:space="0" w:color="auto"/>
        <w:right w:val="none" w:sz="0" w:space="0" w:color="auto"/>
      </w:divBdr>
    </w:div>
    <w:div w:id="290212123">
      <w:bodyDiv w:val="1"/>
      <w:marLeft w:val="0"/>
      <w:marRight w:val="0"/>
      <w:marTop w:val="0"/>
      <w:marBottom w:val="0"/>
      <w:divBdr>
        <w:top w:val="none" w:sz="0" w:space="0" w:color="auto"/>
        <w:left w:val="none" w:sz="0" w:space="0" w:color="auto"/>
        <w:bottom w:val="none" w:sz="0" w:space="0" w:color="auto"/>
        <w:right w:val="none" w:sz="0" w:space="0" w:color="auto"/>
      </w:divBdr>
    </w:div>
    <w:div w:id="299193961">
      <w:bodyDiv w:val="1"/>
      <w:marLeft w:val="0"/>
      <w:marRight w:val="0"/>
      <w:marTop w:val="0"/>
      <w:marBottom w:val="0"/>
      <w:divBdr>
        <w:top w:val="none" w:sz="0" w:space="0" w:color="auto"/>
        <w:left w:val="none" w:sz="0" w:space="0" w:color="auto"/>
        <w:bottom w:val="none" w:sz="0" w:space="0" w:color="auto"/>
        <w:right w:val="none" w:sz="0" w:space="0" w:color="auto"/>
      </w:divBdr>
    </w:div>
    <w:div w:id="304552746">
      <w:bodyDiv w:val="1"/>
      <w:marLeft w:val="0"/>
      <w:marRight w:val="0"/>
      <w:marTop w:val="0"/>
      <w:marBottom w:val="0"/>
      <w:divBdr>
        <w:top w:val="none" w:sz="0" w:space="0" w:color="auto"/>
        <w:left w:val="none" w:sz="0" w:space="0" w:color="auto"/>
        <w:bottom w:val="none" w:sz="0" w:space="0" w:color="auto"/>
        <w:right w:val="none" w:sz="0" w:space="0" w:color="auto"/>
      </w:divBdr>
    </w:div>
    <w:div w:id="310670050">
      <w:bodyDiv w:val="1"/>
      <w:marLeft w:val="0"/>
      <w:marRight w:val="0"/>
      <w:marTop w:val="0"/>
      <w:marBottom w:val="0"/>
      <w:divBdr>
        <w:top w:val="none" w:sz="0" w:space="0" w:color="auto"/>
        <w:left w:val="none" w:sz="0" w:space="0" w:color="auto"/>
        <w:bottom w:val="none" w:sz="0" w:space="0" w:color="auto"/>
        <w:right w:val="none" w:sz="0" w:space="0" w:color="auto"/>
      </w:divBdr>
    </w:div>
    <w:div w:id="314794970">
      <w:bodyDiv w:val="1"/>
      <w:marLeft w:val="0"/>
      <w:marRight w:val="0"/>
      <w:marTop w:val="0"/>
      <w:marBottom w:val="0"/>
      <w:divBdr>
        <w:top w:val="none" w:sz="0" w:space="0" w:color="auto"/>
        <w:left w:val="none" w:sz="0" w:space="0" w:color="auto"/>
        <w:bottom w:val="none" w:sz="0" w:space="0" w:color="auto"/>
        <w:right w:val="none" w:sz="0" w:space="0" w:color="auto"/>
      </w:divBdr>
    </w:div>
    <w:div w:id="321282028">
      <w:bodyDiv w:val="1"/>
      <w:marLeft w:val="0"/>
      <w:marRight w:val="0"/>
      <w:marTop w:val="0"/>
      <w:marBottom w:val="0"/>
      <w:divBdr>
        <w:top w:val="none" w:sz="0" w:space="0" w:color="auto"/>
        <w:left w:val="none" w:sz="0" w:space="0" w:color="auto"/>
        <w:bottom w:val="none" w:sz="0" w:space="0" w:color="auto"/>
        <w:right w:val="none" w:sz="0" w:space="0" w:color="auto"/>
      </w:divBdr>
    </w:div>
    <w:div w:id="326398975">
      <w:bodyDiv w:val="1"/>
      <w:marLeft w:val="0"/>
      <w:marRight w:val="0"/>
      <w:marTop w:val="0"/>
      <w:marBottom w:val="0"/>
      <w:divBdr>
        <w:top w:val="none" w:sz="0" w:space="0" w:color="auto"/>
        <w:left w:val="none" w:sz="0" w:space="0" w:color="auto"/>
        <w:bottom w:val="none" w:sz="0" w:space="0" w:color="auto"/>
        <w:right w:val="none" w:sz="0" w:space="0" w:color="auto"/>
      </w:divBdr>
    </w:div>
    <w:div w:id="329063092">
      <w:bodyDiv w:val="1"/>
      <w:marLeft w:val="0"/>
      <w:marRight w:val="0"/>
      <w:marTop w:val="0"/>
      <w:marBottom w:val="0"/>
      <w:divBdr>
        <w:top w:val="none" w:sz="0" w:space="0" w:color="auto"/>
        <w:left w:val="none" w:sz="0" w:space="0" w:color="auto"/>
        <w:bottom w:val="none" w:sz="0" w:space="0" w:color="auto"/>
        <w:right w:val="none" w:sz="0" w:space="0" w:color="auto"/>
      </w:divBdr>
    </w:div>
    <w:div w:id="352994270">
      <w:bodyDiv w:val="1"/>
      <w:marLeft w:val="0"/>
      <w:marRight w:val="0"/>
      <w:marTop w:val="0"/>
      <w:marBottom w:val="0"/>
      <w:divBdr>
        <w:top w:val="none" w:sz="0" w:space="0" w:color="auto"/>
        <w:left w:val="none" w:sz="0" w:space="0" w:color="auto"/>
        <w:bottom w:val="none" w:sz="0" w:space="0" w:color="auto"/>
        <w:right w:val="none" w:sz="0" w:space="0" w:color="auto"/>
      </w:divBdr>
    </w:div>
    <w:div w:id="358508335">
      <w:bodyDiv w:val="1"/>
      <w:marLeft w:val="0"/>
      <w:marRight w:val="0"/>
      <w:marTop w:val="0"/>
      <w:marBottom w:val="0"/>
      <w:divBdr>
        <w:top w:val="none" w:sz="0" w:space="0" w:color="auto"/>
        <w:left w:val="none" w:sz="0" w:space="0" w:color="auto"/>
        <w:bottom w:val="none" w:sz="0" w:space="0" w:color="auto"/>
        <w:right w:val="none" w:sz="0" w:space="0" w:color="auto"/>
      </w:divBdr>
    </w:div>
    <w:div w:id="359286371">
      <w:bodyDiv w:val="1"/>
      <w:marLeft w:val="0"/>
      <w:marRight w:val="0"/>
      <w:marTop w:val="0"/>
      <w:marBottom w:val="0"/>
      <w:divBdr>
        <w:top w:val="none" w:sz="0" w:space="0" w:color="auto"/>
        <w:left w:val="none" w:sz="0" w:space="0" w:color="auto"/>
        <w:bottom w:val="none" w:sz="0" w:space="0" w:color="auto"/>
        <w:right w:val="none" w:sz="0" w:space="0" w:color="auto"/>
      </w:divBdr>
    </w:div>
    <w:div w:id="392626373">
      <w:bodyDiv w:val="1"/>
      <w:marLeft w:val="0"/>
      <w:marRight w:val="0"/>
      <w:marTop w:val="0"/>
      <w:marBottom w:val="0"/>
      <w:divBdr>
        <w:top w:val="none" w:sz="0" w:space="0" w:color="auto"/>
        <w:left w:val="none" w:sz="0" w:space="0" w:color="auto"/>
        <w:bottom w:val="none" w:sz="0" w:space="0" w:color="auto"/>
        <w:right w:val="none" w:sz="0" w:space="0" w:color="auto"/>
      </w:divBdr>
    </w:div>
    <w:div w:id="404567102">
      <w:bodyDiv w:val="1"/>
      <w:marLeft w:val="0"/>
      <w:marRight w:val="0"/>
      <w:marTop w:val="0"/>
      <w:marBottom w:val="0"/>
      <w:divBdr>
        <w:top w:val="none" w:sz="0" w:space="0" w:color="auto"/>
        <w:left w:val="none" w:sz="0" w:space="0" w:color="auto"/>
        <w:bottom w:val="none" w:sz="0" w:space="0" w:color="auto"/>
        <w:right w:val="none" w:sz="0" w:space="0" w:color="auto"/>
      </w:divBdr>
    </w:div>
    <w:div w:id="416949505">
      <w:bodyDiv w:val="1"/>
      <w:marLeft w:val="0"/>
      <w:marRight w:val="0"/>
      <w:marTop w:val="0"/>
      <w:marBottom w:val="0"/>
      <w:divBdr>
        <w:top w:val="none" w:sz="0" w:space="0" w:color="auto"/>
        <w:left w:val="none" w:sz="0" w:space="0" w:color="auto"/>
        <w:bottom w:val="none" w:sz="0" w:space="0" w:color="auto"/>
        <w:right w:val="none" w:sz="0" w:space="0" w:color="auto"/>
      </w:divBdr>
    </w:div>
    <w:div w:id="432092699">
      <w:bodyDiv w:val="1"/>
      <w:marLeft w:val="0"/>
      <w:marRight w:val="0"/>
      <w:marTop w:val="0"/>
      <w:marBottom w:val="0"/>
      <w:divBdr>
        <w:top w:val="none" w:sz="0" w:space="0" w:color="auto"/>
        <w:left w:val="none" w:sz="0" w:space="0" w:color="auto"/>
        <w:bottom w:val="none" w:sz="0" w:space="0" w:color="auto"/>
        <w:right w:val="none" w:sz="0" w:space="0" w:color="auto"/>
      </w:divBdr>
    </w:div>
    <w:div w:id="440102601">
      <w:bodyDiv w:val="1"/>
      <w:marLeft w:val="0"/>
      <w:marRight w:val="0"/>
      <w:marTop w:val="0"/>
      <w:marBottom w:val="0"/>
      <w:divBdr>
        <w:top w:val="none" w:sz="0" w:space="0" w:color="auto"/>
        <w:left w:val="none" w:sz="0" w:space="0" w:color="auto"/>
        <w:bottom w:val="none" w:sz="0" w:space="0" w:color="auto"/>
        <w:right w:val="none" w:sz="0" w:space="0" w:color="auto"/>
      </w:divBdr>
    </w:div>
    <w:div w:id="480849237">
      <w:bodyDiv w:val="1"/>
      <w:marLeft w:val="0"/>
      <w:marRight w:val="0"/>
      <w:marTop w:val="0"/>
      <w:marBottom w:val="0"/>
      <w:divBdr>
        <w:top w:val="none" w:sz="0" w:space="0" w:color="auto"/>
        <w:left w:val="none" w:sz="0" w:space="0" w:color="auto"/>
        <w:bottom w:val="none" w:sz="0" w:space="0" w:color="auto"/>
        <w:right w:val="none" w:sz="0" w:space="0" w:color="auto"/>
      </w:divBdr>
    </w:div>
    <w:div w:id="488056887">
      <w:bodyDiv w:val="1"/>
      <w:marLeft w:val="0"/>
      <w:marRight w:val="0"/>
      <w:marTop w:val="0"/>
      <w:marBottom w:val="0"/>
      <w:divBdr>
        <w:top w:val="none" w:sz="0" w:space="0" w:color="auto"/>
        <w:left w:val="none" w:sz="0" w:space="0" w:color="auto"/>
        <w:bottom w:val="none" w:sz="0" w:space="0" w:color="auto"/>
        <w:right w:val="none" w:sz="0" w:space="0" w:color="auto"/>
      </w:divBdr>
    </w:div>
    <w:div w:id="500202763">
      <w:bodyDiv w:val="1"/>
      <w:marLeft w:val="0"/>
      <w:marRight w:val="0"/>
      <w:marTop w:val="0"/>
      <w:marBottom w:val="0"/>
      <w:divBdr>
        <w:top w:val="none" w:sz="0" w:space="0" w:color="auto"/>
        <w:left w:val="none" w:sz="0" w:space="0" w:color="auto"/>
        <w:bottom w:val="none" w:sz="0" w:space="0" w:color="auto"/>
        <w:right w:val="none" w:sz="0" w:space="0" w:color="auto"/>
      </w:divBdr>
    </w:div>
    <w:div w:id="515118162">
      <w:bodyDiv w:val="1"/>
      <w:marLeft w:val="0"/>
      <w:marRight w:val="0"/>
      <w:marTop w:val="0"/>
      <w:marBottom w:val="0"/>
      <w:divBdr>
        <w:top w:val="none" w:sz="0" w:space="0" w:color="auto"/>
        <w:left w:val="none" w:sz="0" w:space="0" w:color="auto"/>
        <w:bottom w:val="none" w:sz="0" w:space="0" w:color="auto"/>
        <w:right w:val="none" w:sz="0" w:space="0" w:color="auto"/>
      </w:divBdr>
    </w:div>
    <w:div w:id="526677152">
      <w:bodyDiv w:val="1"/>
      <w:marLeft w:val="0"/>
      <w:marRight w:val="0"/>
      <w:marTop w:val="0"/>
      <w:marBottom w:val="0"/>
      <w:divBdr>
        <w:top w:val="none" w:sz="0" w:space="0" w:color="auto"/>
        <w:left w:val="none" w:sz="0" w:space="0" w:color="auto"/>
        <w:bottom w:val="none" w:sz="0" w:space="0" w:color="auto"/>
        <w:right w:val="none" w:sz="0" w:space="0" w:color="auto"/>
      </w:divBdr>
    </w:div>
    <w:div w:id="527303503">
      <w:bodyDiv w:val="1"/>
      <w:marLeft w:val="0"/>
      <w:marRight w:val="0"/>
      <w:marTop w:val="0"/>
      <w:marBottom w:val="0"/>
      <w:divBdr>
        <w:top w:val="none" w:sz="0" w:space="0" w:color="auto"/>
        <w:left w:val="none" w:sz="0" w:space="0" w:color="auto"/>
        <w:bottom w:val="none" w:sz="0" w:space="0" w:color="auto"/>
        <w:right w:val="none" w:sz="0" w:space="0" w:color="auto"/>
      </w:divBdr>
    </w:div>
    <w:div w:id="533466822">
      <w:bodyDiv w:val="1"/>
      <w:marLeft w:val="0"/>
      <w:marRight w:val="0"/>
      <w:marTop w:val="0"/>
      <w:marBottom w:val="0"/>
      <w:divBdr>
        <w:top w:val="none" w:sz="0" w:space="0" w:color="auto"/>
        <w:left w:val="none" w:sz="0" w:space="0" w:color="auto"/>
        <w:bottom w:val="none" w:sz="0" w:space="0" w:color="auto"/>
        <w:right w:val="none" w:sz="0" w:space="0" w:color="auto"/>
      </w:divBdr>
    </w:div>
    <w:div w:id="534393752">
      <w:bodyDiv w:val="1"/>
      <w:marLeft w:val="0"/>
      <w:marRight w:val="0"/>
      <w:marTop w:val="0"/>
      <w:marBottom w:val="0"/>
      <w:divBdr>
        <w:top w:val="none" w:sz="0" w:space="0" w:color="auto"/>
        <w:left w:val="none" w:sz="0" w:space="0" w:color="auto"/>
        <w:bottom w:val="none" w:sz="0" w:space="0" w:color="auto"/>
        <w:right w:val="none" w:sz="0" w:space="0" w:color="auto"/>
      </w:divBdr>
    </w:div>
    <w:div w:id="539318522">
      <w:bodyDiv w:val="1"/>
      <w:marLeft w:val="0"/>
      <w:marRight w:val="0"/>
      <w:marTop w:val="0"/>
      <w:marBottom w:val="0"/>
      <w:divBdr>
        <w:top w:val="none" w:sz="0" w:space="0" w:color="auto"/>
        <w:left w:val="none" w:sz="0" w:space="0" w:color="auto"/>
        <w:bottom w:val="none" w:sz="0" w:space="0" w:color="auto"/>
        <w:right w:val="none" w:sz="0" w:space="0" w:color="auto"/>
      </w:divBdr>
    </w:div>
    <w:div w:id="547424134">
      <w:bodyDiv w:val="1"/>
      <w:marLeft w:val="0"/>
      <w:marRight w:val="0"/>
      <w:marTop w:val="0"/>
      <w:marBottom w:val="0"/>
      <w:divBdr>
        <w:top w:val="none" w:sz="0" w:space="0" w:color="auto"/>
        <w:left w:val="none" w:sz="0" w:space="0" w:color="auto"/>
        <w:bottom w:val="none" w:sz="0" w:space="0" w:color="auto"/>
        <w:right w:val="none" w:sz="0" w:space="0" w:color="auto"/>
      </w:divBdr>
    </w:div>
    <w:div w:id="585264650">
      <w:bodyDiv w:val="1"/>
      <w:marLeft w:val="0"/>
      <w:marRight w:val="0"/>
      <w:marTop w:val="0"/>
      <w:marBottom w:val="0"/>
      <w:divBdr>
        <w:top w:val="none" w:sz="0" w:space="0" w:color="auto"/>
        <w:left w:val="none" w:sz="0" w:space="0" w:color="auto"/>
        <w:bottom w:val="none" w:sz="0" w:space="0" w:color="auto"/>
        <w:right w:val="none" w:sz="0" w:space="0" w:color="auto"/>
      </w:divBdr>
    </w:div>
    <w:div w:id="591822483">
      <w:bodyDiv w:val="1"/>
      <w:marLeft w:val="0"/>
      <w:marRight w:val="0"/>
      <w:marTop w:val="0"/>
      <w:marBottom w:val="0"/>
      <w:divBdr>
        <w:top w:val="none" w:sz="0" w:space="0" w:color="auto"/>
        <w:left w:val="none" w:sz="0" w:space="0" w:color="auto"/>
        <w:bottom w:val="none" w:sz="0" w:space="0" w:color="auto"/>
        <w:right w:val="none" w:sz="0" w:space="0" w:color="auto"/>
      </w:divBdr>
    </w:div>
    <w:div w:id="594217406">
      <w:bodyDiv w:val="1"/>
      <w:marLeft w:val="0"/>
      <w:marRight w:val="0"/>
      <w:marTop w:val="0"/>
      <w:marBottom w:val="0"/>
      <w:divBdr>
        <w:top w:val="none" w:sz="0" w:space="0" w:color="auto"/>
        <w:left w:val="none" w:sz="0" w:space="0" w:color="auto"/>
        <w:bottom w:val="none" w:sz="0" w:space="0" w:color="auto"/>
        <w:right w:val="none" w:sz="0" w:space="0" w:color="auto"/>
      </w:divBdr>
    </w:div>
    <w:div w:id="619650329">
      <w:bodyDiv w:val="1"/>
      <w:marLeft w:val="0"/>
      <w:marRight w:val="0"/>
      <w:marTop w:val="0"/>
      <w:marBottom w:val="0"/>
      <w:divBdr>
        <w:top w:val="none" w:sz="0" w:space="0" w:color="auto"/>
        <w:left w:val="none" w:sz="0" w:space="0" w:color="auto"/>
        <w:bottom w:val="none" w:sz="0" w:space="0" w:color="auto"/>
        <w:right w:val="none" w:sz="0" w:space="0" w:color="auto"/>
      </w:divBdr>
    </w:div>
    <w:div w:id="626552110">
      <w:bodyDiv w:val="1"/>
      <w:marLeft w:val="0"/>
      <w:marRight w:val="0"/>
      <w:marTop w:val="0"/>
      <w:marBottom w:val="0"/>
      <w:divBdr>
        <w:top w:val="none" w:sz="0" w:space="0" w:color="auto"/>
        <w:left w:val="none" w:sz="0" w:space="0" w:color="auto"/>
        <w:bottom w:val="none" w:sz="0" w:space="0" w:color="auto"/>
        <w:right w:val="none" w:sz="0" w:space="0" w:color="auto"/>
      </w:divBdr>
    </w:div>
    <w:div w:id="636420339">
      <w:bodyDiv w:val="1"/>
      <w:marLeft w:val="0"/>
      <w:marRight w:val="0"/>
      <w:marTop w:val="0"/>
      <w:marBottom w:val="0"/>
      <w:divBdr>
        <w:top w:val="none" w:sz="0" w:space="0" w:color="auto"/>
        <w:left w:val="none" w:sz="0" w:space="0" w:color="auto"/>
        <w:bottom w:val="none" w:sz="0" w:space="0" w:color="auto"/>
        <w:right w:val="none" w:sz="0" w:space="0" w:color="auto"/>
      </w:divBdr>
    </w:div>
    <w:div w:id="645011390">
      <w:bodyDiv w:val="1"/>
      <w:marLeft w:val="0"/>
      <w:marRight w:val="0"/>
      <w:marTop w:val="0"/>
      <w:marBottom w:val="0"/>
      <w:divBdr>
        <w:top w:val="none" w:sz="0" w:space="0" w:color="auto"/>
        <w:left w:val="none" w:sz="0" w:space="0" w:color="auto"/>
        <w:bottom w:val="none" w:sz="0" w:space="0" w:color="auto"/>
        <w:right w:val="none" w:sz="0" w:space="0" w:color="auto"/>
      </w:divBdr>
    </w:div>
    <w:div w:id="655106533">
      <w:bodyDiv w:val="1"/>
      <w:marLeft w:val="0"/>
      <w:marRight w:val="0"/>
      <w:marTop w:val="0"/>
      <w:marBottom w:val="0"/>
      <w:divBdr>
        <w:top w:val="none" w:sz="0" w:space="0" w:color="auto"/>
        <w:left w:val="none" w:sz="0" w:space="0" w:color="auto"/>
        <w:bottom w:val="none" w:sz="0" w:space="0" w:color="auto"/>
        <w:right w:val="none" w:sz="0" w:space="0" w:color="auto"/>
      </w:divBdr>
    </w:div>
    <w:div w:id="674917671">
      <w:bodyDiv w:val="1"/>
      <w:marLeft w:val="0"/>
      <w:marRight w:val="0"/>
      <w:marTop w:val="0"/>
      <w:marBottom w:val="0"/>
      <w:divBdr>
        <w:top w:val="none" w:sz="0" w:space="0" w:color="auto"/>
        <w:left w:val="none" w:sz="0" w:space="0" w:color="auto"/>
        <w:bottom w:val="none" w:sz="0" w:space="0" w:color="auto"/>
        <w:right w:val="none" w:sz="0" w:space="0" w:color="auto"/>
      </w:divBdr>
    </w:div>
    <w:div w:id="679967672">
      <w:bodyDiv w:val="1"/>
      <w:marLeft w:val="0"/>
      <w:marRight w:val="0"/>
      <w:marTop w:val="0"/>
      <w:marBottom w:val="0"/>
      <w:divBdr>
        <w:top w:val="none" w:sz="0" w:space="0" w:color="auto"/>
        <w:left w:val="none" w:sz="0" w:space="0" w:color="auto"/>
        <w:bottom w:val="none" w:sz="0" w:space="0" w:color="auto"/>
        <w:right w:val="none" w:sz="0" w:space="0" w:color="auto"/>
      </w:divBdr>
    </w:div>
    <w:div w:id="695934282">
      <w:bodyDiv w:val="1"/>
      <w:marLeft w:val="0"/>
      <w:marRight w:val="0"/>
      <w:marTop w:val="0"/>
      <w:marBottom w:val="0"/>
      <w:divBdr>
        <w:top w:val="none" w:sz="0" w:space="0" w:color="auto"/>
        <w:left w:val="none" w:sz="0" w:space="0" w:color="auto"/>
        <w:bottom w:val="none" w:sz="0" w:space="0" w:color="auto"/>
        <w:right w:val="none" w:sz="0" w:space="0" w:color="auto"/>
      </w:divBdr>
    </w:div>
    <w:div w:id="699550184">
      <w:bodyDiv w:val="1"/>
      <w:marLeft w:val="0"/>
      <w:marRight w:val="0"/>
      <w:marTop w:val="0"/>
      <w:marBottom w:val="0"/>
      <w:divBdr>
        <w:top w:val="none" w:sz="0" w:space="0" w:color="auto"/>
        <w:left w:val="none" w:sz="0" w:space="0" w:color="auto"/>
        <w:bottom w:val="none" w:sz="0" w:space="0" w:color="auto"/>
        <w:right w:val="none" w:sz="0" w:space="0" w:color="auto"/>
      </w:divBdr>
    </w:div>
    <w:div w:id="711929859">
      <w:bodyDiv w:val="1"/>
      <w:marLeft w:val="0"/>
      <w:marRight w:val="0"/>
      <w:marTop w:val="0"/>
      <w:marBottom w:val="0"/>
      <w:divBdr>
        <w:top w:val="none" w:sz="0" w:space="0" w:color="auto"/>
        <w:left w:val="none" w:sz="0" w:space="0" w:color="auto"/>
        <w:bottom w:val="none" w:sz="0" w:space="0" w:color="auto"/>
        <w:right w:val="none" w:sz="0" w:space="0" w:color="auto"/>
      </w:divBdr>
    </w:div>
    <w:div w:id="755445352">
      <w:bodyDiv w:val="1"/>
      <w:marLeft w:val="0"/>
      <w:marRight w:val="0"/>
      <w:marTop w:val="0"/>
      <w:marBottom w:val="0"/>
      <w:divBdr>
        <w:top w:val="none" w:sz="0" w:space="0" w:color="auto"/>
        <w:left w:val="none" w:sz="0" w:space="0" w:color="auto"/>
        <w:bottom w:val="none" w:sz="0" w:space="0" w:color="auto"/>
        <w:right w:val="none" w:sz="0" w:space="0" w:color="auto"/>
      </w:divBdr>
    </w:div>
    <w:div w:id="775948533">
      <w:bodyDiv w:val="1"/>
      <w:marLeft w:val="0"/>
      <w:marRight w:val="0"/>
      <w:marTop w:val="0"/>
      <w:marBottom w:val="0"/>
      <w:divBdr>
        <w:top w:val="none" w:sz="0" w:space="0" w:color="auto"/>
        <w:left w:val="none" w:sz="0" w:space="0" w:color="auto"/>
        <w:bottom w:val="none" w:sz="0" w:space="0" w:color="auto"/>
        <w:right w:val="none" w:sz="0" w:space="0" w:color="auto"/>
      </w:divBdr>
    </w:div>
    <w:div w:id="809903007">
      <w:bodyDiv w:val="1"/>
      <w:marLeft w:val="0"/>
      <w:marRight w:val="0"/>
      <w:marTop w:val="0"/>
      <w:marBottom w:val="0"/>
      <w:divBdr>
        <w:top w:val="none" w:sz="0" w:space="0" w:color="auto"/>
        <w:left w:val="none" w:sz="0" w:space="0" w:color="auto"/>
        <w:bottom w:val="none" w:sz="0" w:space="0" w:color="auto"/>
        <w:right w:val="none" w:sz="0" w:space="0" w:color="auto"/>
      </w:divBdr>
    </w:div>
    <w:div w:id="815535977">
      <w:bodyDiv w:val="1"/>
      <w:marLeft w:val="0"/>
      <w:marRight w:val="0"/>
      <w:marTop w:val="0"/>
      <w:marBottom w:val="0"/>
      <w:divBdr>
        <w:top w:val="none" w:sz="0" w:space="0" w:color="auto"/>
        <w:left w:val="none" w:sz="0" w:space="0" w:color="auto"/>
        <w:bottom w:val="none" w:sz="0" w:space="0" w:color="auto"/>
        <w:right w:val="none" w:sz="0" w:space="0" w:color="auto"/>
      </w:divBdr>
    </w:div>
    <w:div w:id="818611661">
      <w:bodyDiv w:val="1"/>
      <w:marLeft w:val="0"/>
      <w:marRight w:val="0"/>
      <w:marTop w:val="0"/>
      <w:marBottom w:val="0"/>
      <w:divBdr>
        <w:top w:val="none" w:sz="0" w:space="0" w:color="auto"/>
        <w:left w:val="none" w:sz="0" w:space="0" w:color="auto"/>
        <w:bottom w:val="none" w:sz="0" w:space="0" w:color="auto"/>
        <w:right w:val="none" w:sz="0" w:space="0" w:color="auto"/>
      </w:divBdr>
    </w:div>
    <w:div w:id="823207320">
      <w:bodyDiv w:val="1"/>
      <w:marLeft w:val="0"/>
      <w:marRight w:val="0"/>
      <w:marTop w:val="0"/>
      <w:marBottom w:val="0"/>
      <w:divBdr>
        <w:top w:val="none" w:sz="0" w:space="0" w:color="auto"/>
        <w:left w:val="none" w:sz="0" w:space="0" w:color="auto"/>
        <w:bottom w:val="none" w:sz="0" w:space="0" w:color="auto"/>
        <w:right w:val="none" w:sz="0" w:space="0" w:color="auto"/>
      </w:divBdr>
    </w:div>
    <w:div w:id="875198486">
      <w:bodyDiv w:val="1"/>
      <w:marLeft w:val="0"/>
      <w:marRight w:val="0"/>
      <w:marTop w:val="0"/>
      <w:marBottom w:val="0"/>
      <w:divBdr>
        <w:top w:val="none" w:sz="0" w:space="0" w:color="auto"/>
        <w:left w:val="none" w:sz="0" w:space="0" w:color="auto"/>
        <w:bottom w:val="none" w:sz="0" w:space="0" w:color="auto"/>
        <w:right w:val="none" w:sz="0" w:space="0" w:color="auto"/>
      </w:divBdr>
    </w:div>
    <w:div w:id="903760759">
      <w:bodyDiv w:val="1"/>
      <w:marLeft w:val="0"/>
      <w:marRight w:val="0"/>
      <w:marTop w:val="0"/>
      <w:marBottom w:val="0"/>
      <w:divBdr>
        <w:top w:val="none" w:sz="0" w:space="0" w:color="auto"/>
        <w:left w:val="none" w:sz="0" w:space="0" w:color="auto"/>
        <w:bottom w:val="none" w:sz="0" w:space="0" w:color="auto"/>
        <w:right w:val="none" w:sz="0" w:space="0" w:color="auto"/>
      </w:divBdr>
    </w:div>
    <w:div w:id="905412367">
      <w:bodyDiv w:val="1"/>
      <w:marLeft w:val="0"/>
      <w:marRight w:val="0"/>
      <w:marTop w:val="0"/>
      <w:marBottom w:val="0"/>
      <w:divBdr>
        <w:top w:val="none" w:sz="0" w:space="0" w:color="auto"/>
        <w:left w:val="none" w:sz="0" w:space="0" w:color="auto"/>
        <w:bottom w:val="none" w:sz="0" w:space="0" w:color="auto"/>
        <w:right w:val="none" w:sz="0" w:space="0" w:color="auto"/>
      </w:divBdr>
    </w:div>
    <w:div w:id="914246587">
      <w:bodyDiv w:val="1"/>
      <w:marLeft w:val="0"/>
      <w:marRight w:val="0"/>
      <w:marTop w:val="0"/>
      <w:marBottom w:val="0"/>
      <w:divBdr>
        <w:top w:val="none" w:sz="0" w:space="0" w:color="auto"/>
        <w:left w:val="none" w:sz="0" w:space="0" w:color="auto"/>
        <w:bottom w:val="none" w:sz="0" w:space="0" w:color="auto"/>
        <w:right w:val="none" w:sz="0" w:space="0" w:color="auto"/>
      </w:divBdr>
    </w:div>
    <w:div w:id="930620984">
      <w:bodyDiv w:val="1"/>
      <w:marLeft w:val="0"/>
      <w:marRight w:val="0"/>
      <w:marTop w:val="0"/>
      <w:marBottom w:val="0"/>
      <w:divBdr>
        <w:top w:val="none" w:sz="0" w:space="0" w:color="auto"/>
        <w:left w:val="none" w:sz="0" w:space="0" w:color="auto"/>
        <w:bottom w:val="none" w:sz="0" w:space="0" w:color="auto"/>
        <w:right w:val="none" w:sz="0" w:space="0" w:color="auto"/>
      </w:divBdr>
    </w:div>
    <w:div w:id="953247958">
      <w:bodyDiv w:val="1"/>
      <w:marLeft w:val="0"/>
      <w:marRight w:val="0"/>
      <w:marTop w:val="0"/>
      <w:marBottom w:val="0"/>
      <w:divBdr>
        <w:top w:val="none" w:sz="0" w:space="0" w:color="auto"/>
        <w:left w:val="none" w:sz="0" w:space="0" w:color="auto"/>
        <w:bottom w:val="none" w:sz="0" w:space="0" w:color="auto"/>
        <w:right w:val="none" w:sz="0" w:space="0" w:color="auto"/>
      </w:divBdr>
    </w:div>
    <w:div w:id="994917739">
      <w:bodyDiv w:val="1"/>
      <w:marLeft w:val="0"/>
      <w:marRight w:val="0"/>
      <w:marTop w:val="0"/>
      <w:marBottom w:val="0"/>
      <w:divBdr>
        <w:top w:val="none" w:sz="0" w:space="0" w:color="auto"/>
        <w:left w:val="none" w:sz="0" w:space="0" w:color="auto"/>
        <w:bottom w:val="none" w:sz="0" w:space="0" w:color="auto"/>
        <w:right w:val="none" w:sz="0" w:space="0" w:color="auto"/>
      </w:divBdr>
    </w:div>
    <w:div w:id="1009912258">
      <w:bodyDiv w:val="1"/>
      <w:marLeft w:val="0"/>
      <w:marRight w:val="0"/>
      <w:marTop w:val="0"/>
      <w:marBottom w:val="0"/>
      <w:divBdr>
        <w:top w:val="none" w:sz="0" w:space="0" w:color="auto"/>
        <w:left w:val="none" w:sz="0" w:space="0" w:color="auto"/>
        <w:bottom w:val="none" w:sz="0" w:space="0" w:color="auto"/>
        <w:right w:val="none" w:sz="0" w:space="0" w:color="auto"/>
      </w:divBdr>
    </w:div>
    <w:div w:id="1022167253">
      <w:bodyDiv w:val="1"/>
      <w:marLeft w:val="0"/>
      <w:marRight w:val="0"/>
      <w:marTop w:val="0"/>
      <w:marBottom w:val="0"/>
      <w:divBdr>
        <w:top w:val="none" w:sz="0" w:space="0" w:color="auto"/>
        <w:left w:val="none" w:sz="0" w:space="0" w:color="auto"/>
        <w:bottom w:val="none" w:sz="0" w:space="0" w:color="auto"/>
        <w:right w:val="none" w:sz="0" w:space="0" w:color="auto"/>
      </w:divBdr>
    </w:div>
    <w:div w:id="1054430266">
      <w:bodyDiv w:val="1"/>
      <w:marLeft w:val="0"/>
      <w:marRight w:val="0"/>
      <w:marTop w:val="0"/>
      <w:marBottom w:val="0"/>
      <w:divBdr>
        <w:top w:val="none" w:sz="0" w:space="0" w:color="auto"/>
        <w:left w:val="none" w:sz="0" w:space="0" w:color="auto"/>
        <w:bottom w:val="none" w:sz="0" w:space="0" w:color="auto"/>
        <w:right w:val="none" w:sz="0" w:space="0" w:color="auto"/>
      </w:divBdr>
    </w:div>
    <w:div w:id="1069613505">
      <w:bodyDiv w:val="1"/>
      <w:marLeft w:val="0"/>
      <w:marRight w:val="0"/>
      <w:marTop w:val="0"/>
      <w:marBottom w:val="0"/>
      <w:divBdr>
        <w:top w:val="none" w:sz="0" w:space="0" w:color="auto"/>
        <w:left w:val="none" w:sz="0" w:space="0" w:color="auto"/>
        <w:bottom w:val="none" w:sz="0" w:space="0" w:color="auto"/>
        <w:right w:val="none" w:sz="0" w:space="0" w:color="auto"/>
      </w:divBdr>
    </w:div>
    <w:div w:id="1086422801">
      <w:bodyDiv w:val="1"/>
      <w:marLeft w:val="0"/>
      <w:marRight w:val="0"/>
      <w:marTop w:val="0"/>
      <w:marBottom w:val="0"/>
      <w:divBdr>
        <w:top w:val="none" w:sz="0" w:space="0" w:color="auto"/>
        <w:left w:val="none" w:sz="0" w:space="0" w:color="auto"/>
        <w:bottom w:val="none" w:sz="0" w:space="0" w:color="auto"/>
        <w:right w:val="none" w:sz="0" w:space="0" w:color="auto"/>
      </w:divBdr>
    </w:div>
    <w:div w:id="1088188271">
      <w:bodyDiv w:val="1"/>
      <w:marLeft w:val="0"/>
      <w:marRight w:val="0"/>
      <w:marTop w:val="0"/>
      <w:marBottom w:val="0"/>
      <w:divBdr>
        <w:top w:val="none" w:sz="0" w:space="0" w:color="auto"/>
        <w:left w:val="none" w:sz="0" w:space="0" w:color="auto"/>
        <w:bottom w:val="none" w:sz="0" w:space="0" w:color="auto"/>
        <w:right w:val="none" w:sz="0" w:space="0" w:color="auto"/>
      </w:divBdr>
    </w:div>
    <w:div w:id="1092119084">
      <w:bodyDiv w:val="1"/>
      <w:marLeft w:val="0"/>
      <w:marRight w:val="0"/>
      <w:marTop w:val="0"/>
      <w:marBottom w:val="0"/>
      <w:divBdr>
        <w:top w:val="none" w:sz="0" w:space="0" w:color="auto"/>
        <w:left w:val="none" w:sz="0" w:space="0" w:color="auto"/>
        <w:bottom w:val="none" w:sz="0" w:space="0" w:color="auto"/>
        <w:right w:val="none" w:sz="0" w:space="0" w:color="auto"/>
      </w:divBdr>
    </w:div>
    <w:div w:id="1094939407">
      <w:bodyDiv w:val="1"/>
      <w:marLeft w:val="0"/>
      <w:marRight w:val="0"/>
      <w:marTop w:val="0"/>
      <w:marBottom w:val="0"/>
      <w:divBdr>
        <w:top w:val="none" w:sz="0" w:space="0" w:color="auto"/>
        <w:left w:val="none" w:sz="0" w:space="0" w:color="auto"/>
        <w:bottom w:val="none" w:sz="0" w:space="0" w:color="auto"/>
        <w:right w:val="none" w:sz="0" w:space="0" w:color="auto"/>
      </w:divBdr>
    </w:div>
    <w:div w:id="1096636234">
      <w:bodyDiv w:val="1"/>
      <w:marLeft w:val="0"/>
      <w:marRight w:val="0"/>
      <w:marTop w:val="0"/>
      <w:marBottom w:val="0"/>
      <w:divBdr>
        <w:top w:val="none" w:sz="0" w:space="0" w:color="auto"/>
        <w:left w:val="none" w:sz="0" w:space="0" w:color="auto"/>
        <w:bottom w:val="none" w:sz="0" w:space="0" w:color="auto"/>
        <w:right w:val="none" w:sz="0" w:space="0" w:color="auto"/>
      </w:divBdr>
    </w:div>
    <w:div w:id="1108936295">
      <w:bodyDiv w:val="1"/>
      <w:marLeft w:val="0"/>
      <w:marRight w:val="0"/>
      <w:marTop w:val="0"/>
      <w:marBottom w:val="0"/>
      <w:divBdr>
        <w:top w:val="none" w:sz="0" w:space="0" w:color="auto"/>
        <w:left w:val="none" w:sz="0" w:space="0" w:color="auto"/>
        <w:bottom w:val="none" w:sz="0" w:space="0" w:color="auto"/>
        <w:right w:val="none" w:sz="0" w:space="0" w:color="auto"/>
      </w:divBdr>
    </w:div>
    <w:div w:id="1125734513">
      <w:bodyDiv w:val="1"/>
      <w:marLeft w:val="0"/>
      <w:marRight w:val="0"/>
      <w:marTop w:val="0"/>
      <w:marBottom w:val="0"/>
      <w:divBdr>
        <w:top w:val="none" w:sz="0" w:space="0" w:color="auto"/>
        <w:left w:val="none" w:sz="0" w:space="0" w:color="auto"/>
        <w:bottom w:val="none" w:sz="0" w:space="0" w:color="auto"/>
        <w:right w:val="none" w:sz="0" w:space="0" w:color="auto"/>
      </w:divBdr>
    </w:div>
    <w:div w:id="1132016640">
      <w:bodyDiv w:val="1"/>
      <w:marLeft w:val="0"/>
      <w:marRight w:val="0"/>
      <w:marTop w:val="0"/>
      <w:marBottom w:val="0"/>
      <w:divBdr>
        <w:top w:val="none" w:sz="0" w:space="0" w:color="auto"/>
        <w:left w:val="none" w:sz="0" w:space="0" w:color="auto"/>
        <w:bottom w:val="none" w:sz="0" w:space="0" w:color="auto"/>
        <w:right w:val="none" w:sz="0" w:space="0" w:color="auto"/>
      </w:divBdr>
    </w:div>
    <w:div w:id="1135483284">
      <w:bodyDiv w:val="1"/>
      <w:marLeft w:val="0"/>
      <w:marRight w:val="0"/>
      <w:marTop w:val="0"/>
      <w:marBottom w:val="0"/>
      <w:divBdr>
        <w:top w:val="none" w:sz="0" w:space="0" w:color="auto"/>
        <w:left w:val="none" w:sz="0" w:space="0" w:color="auto"/>
        <w:bottom w:val="none" w:sz="0" w:space="0" w:color="auto"/>
        <w:right w:val="none" w:sz="0" w:space="0" w:color="auto"/>
      </w:divBdr>
    </w:div>
    <w:div w:id="1137838735">
      <w:bodyDiv w:val="1"/>
      <w:marLeft w:val="0"/>
      <w:marRight w:val="0"/>
      <w:marTop w:val="0"/>
      <w:marBottom w:val="0"/>
      <w:divBdr>
        <w:top w:val="none" w:sz="0" w:space="0" w:color="auto"/>
        <w:left w:val="none" w:sz="0" w:space="0" w:color="auto"/>
        <w:bottom w:val="none" w:sz="0" w:space="0" w:color="auto"/>
        <w:right w:val="none" w:sz="0" w:space="0" w:color="auto"/>
      </w:divBdr>
    </w:div>
    <w:div w:id="1139960879">
      <w:bodyDiv w:val="1"/>
      <w:marLeft w:val="0"/>
      <w:marRight w:val="0"/>
      <w:marTop w:val="0"/>
      <w:marBottom w:val="0"/>
      <w:divBdr>
        <w:top w:val="none" w:sz="0" w:space="0" w:color="auto"/>
        <w:left w:val="none" w:sz="0" w:space="0" w:color="auto"/>
        <w:bottom w:val="none" w:sz="0" w:space="0" w:color="auto"/>
        <w:right w:val="none" w:sz="0" w:space="0" w:color="auto"/>
      </w:divBdr>
    </w:div>
    <w:div w:id="1141728478">
      <w:bodyDiv w:val="1"/>
      <w:marLeft w:val="0"/>
      <w:marRight w:val="0"/>
      <w:marTop w:val="0"/>
      <w:marBottom w:val="0"/>
      <w:divBdr>
        <w:top w:val="none" w:sz="0" w:space="0" w:color="auto"/>
        <w:left w:val="none" w:sz="0" w:space="0" w:color="auto"/>
        <w:bottom w:val="none" w:sz="0" w:space="0" w:color="auto"/>
        <w:right w:val="none" w:sz="0" w:space="0" w:color="auto"/>
      </w:divBdr>
    </w:div>
    <w:div w:id="1152254904">
      <w:bodyDiv w:val="1"/>
      <w:marLeft w:val="0"/>
      <w:marRight w:val="0"/>
      <w:marTop w:val="0"/>
      <w:marBottom w:val="0"/>
      <w:divBdr>
        <w:top w:val="none" w:sz="0" w:space="0" w:color="auto"/>
        <w:left w:val="none" w:sz="0" w:space="0" w:color="auto"/>
        <w:bottom w:val="none" w:sz="0" w:space="0" w:color="auto"/>
        <w:right w:val="none" w:sz="0" w:space="0" w:color="auto"/>
      </w:divBdr>
    </w:div>
    <w:div w:id="1168322387">
      <w:bodyDiv w:val="1"/>
      <w:marLeft w:val="0"/>
      <w:marRight w:val="0"/>
      <w:marTop w:val="0"/>
      <w:marBottom w:val="0"/>
      <w:divBdr>
        <w:top w:val="none" w:sz="0" w:space="0" w:color="auto"/>
        <w:left w:val="none" w:sz="0" w:space="0" w:color="auto"/>
        <w:bottom w:val="none" w:sz="0" w:space="0" w:color="auto"/>
        <w:right w:val="none" w:sz="0" w:space="0" w:color="auto"/>
      </w:divBdr>
    </w:div>
    <w:div w:id="1172570266">
      <w:bodyDiv w:val="1"/>
      <w:marLeft w:val="0"/>
      <w:marRight w:val="0"/>
      <w:marTop w:val="0"/>
      <w:marBottom w:val="0"/>
      <w:divBdr>
        <w:top w:val="none" w:sz="0" w:space="0" w:color="auto"/>
        <w:left w:val="none" w:sz="0" w:space="0" w:color="auto"/>
        <w:bottom w:val="none" w:sz="0" w:space="0" w:color="auto"/>
        <w:right w:val="none" w:sz="0" w:space="0" w:color="auto"/>
      </w:divBdr>
    </w:div>
    <w:div w:id="1178614520">
      <w:bodyDiv w:val="1"/>
      <w:marLeft w:val="0"/>
      <w:marRight w:val="0"/>
      <w:marTop w:val="0"/>
      <w:marBottom w:val="0"/>
      <w:divBdr>
        <w:top w:val="none" w:sz="0" w:space="0" w:color="auto"/>
        <w:left w:val="none" w:sz="0" w:space="0" w:color="auto"/>
        <w:bottom w:val="none" w:sz="0" w:space="0" w:color="auto"/>
        <w:right w:val="none" w:sz="0" w:space="0" w:color="auto"/>
      </w:divBdr>
    </w:div>
    <w:div w:id="1194001580">
      <w:bodyDiv w:val="1"/>
      <w:marLeft w:val="0"/>
      <w:marRight w:val="0"/>
      <w:marTop w:val="0"/>
      <w:marBottom w:val="0"/>
      <w:divBdr>
        <w:top w:val="none" w:sz="0" w:space="0" w:color="auto"/>
        <w:left w:val="none" w:sz="0" w:space="0" w:color="auto"/>
        <w:bottom w:val="none" w:sz="0" w:space="0" w:color="auto"/>
        <w:right w:val="none" w:sz="0" w:space="0" w:color="auto"/>
      </w:divBdr>
    </w:div>
    <w:div w:id="1194612171">
      <w:bodyDiv w:val="1"/>
      <w:marLeft w:val="0"/>
      <w:marRight w:val="0"/>
      <w:marTop w:val="0"/>
      <w:marBottom w:val="0"/>
      <w:divBdr>
        <w:top w:val="none" w:sz="0" w:space="0" w:color="auto"/>
        <w:left w:val="none" w:sz="0" w:space="0" w:color="auto"/>
        <w:bottom w:val="none" w:sz="0" w:space="0" w:color="auto"/>
        <w:right w:val="none" w:sz="0" w:space="0" w:color="auto"/>
      </w:divBdr>
    </w:div>
    <w:div w:id="1222251933">
      <w:bodyDiv w:val="1"/>
      <w:marLeft w:val="0"/>
      <w:marRight w:val="0"/>
      <w:marTop w:val="0"/>
      <w:marBottom w:val="0"/>
      <w:divBdr>
        <w:top w:val="none" w:sz="0" w:space="0" w:color="auto"/>
        <w:left w:val="none" w:sz="0" w:space="0" w:color="auto"/>
        <w:bottom w:val="none" w:sz="0" w:space="0" w:color="auto"/>
        <w:right w:val="none" w:sz="0" w:space="0" w:color="auto"/>
      </w:divBdr>
    </w:div>
    <w:div w:id="1224102045">
      <w:bodyDiv w:val="1"/>
      <w:marLeft w:val="0"/>
      <w:marRight w:val="0"/>
      <w:marTop w:val="0"/>
      <w:marBottom w:val="0"/>
      <w:divBdr>
        <w:top w:val="none" w:sz="0" w:space="0" w:color="auto"/>
        <w:left w:val="none" w:sz="0" w:space="0" w:color="auto"/>
        <w:bottom w:val="none" w:sz="0" w:space="0" w:color="auto"/>
        <w:right w:val="none" w:sz="0" w:space="0" w:color="auto"/>
      </w:divBdr>
    </w:div>
    <w:div w:id="1245413258">
      <w:bodyDiv w:val="1"/>
      <w:marLeft w:val="0"/>
      <w:marRight w:val="0"/>
      <w:marTop w:val="0"/>
      <w:marBottom w:val="0"/>
      <w:divBdr>
        <w:top w:val="none" w:sz="0" w:space="0" w:color="auto"/>
        <w:left w:val="none" w:sz="0" w:space="0" w:color="auto"/>
        <w:bottom w:val="none" w:sz="0" w:space="0" w:color="auto"/>
        <w:right w:val="none" w:sz="0" w:space="0" w:color="auto"/>
      </w:divBdr>
    </w:div>
    <w:div w:id="1286156317">
      <w:bodyDiv w:val="1"/>
      <w:marLeft w:val="0"/>
      <w:marRight w:val="0"/>
      <w:marTop w:val="0"/>
      <w:marBottom w:val="0"/>
      <w:divBdr>
        <w:top w:val="none" w:sz="0" w:space="0" w:color="auto"/>
        <w:left w:val="none" w:sz="0" w:space="0" w:color="auto"/>
        <w:bottom w:val="none" w:sz="0" w:space="0" w:color="auto"/>
        <w:right w:val="none" w:sz="0" w:space="0" w:color="auto"/>
      </w:divBdr>
    </w:div>
    <w:div w:id="1288046079">
      <w:bodyDiv w:val="1"/>
      <w:marLeft w:val="0"/>
      <w:marRight w:val="0"/>
      <w:marTop w:val="0"/>
      <w:marBottom w:val="0"/>
      <w:divBdr>
        <w:top w:val="none" w:sz="0" w:space="0" w:color="auto"/>
        <w:left w:val="none" w:sz="0" w:space="0" w:color="auto"/>
        <w:bottom w:val="none" w:sz="0" w:space="0" w:color="auto"/>
        <w:right w:val="none" w:sz="0" w:space="0" w:color="auto"/>
      </w:divBdr>
    </w:div>
    <w:div w:id="1302542841">
      <w:bodyDiv w:val="1"/>
      <w:marLeft w:val="0"/>
      <w:marRight w:val="0"/>
      <w:marTop w:val="0"/>
      <w:marBottom w:val="0"/>
      <w:divBdr>
        <w:top w:val="none" w:sz="0" w:space="0" w:color="auto"/>
        <w:left w:val="none" w:sz="0" w:space="0" w:color="auto"/>
        <w:bottom w:val="none" w:sz="0" w:space="0" w:color="auto"/>
        <w:right w:val="none" w:sz="0" w:space="0" w:color="auto"/>
      </w:divBdr>
    </w:div>
    <w:div w:id="1306399511">
      <w:bodyDiv w:val="1"/>
      <w:marLeft w:val="0"/>
      <w:marRight w:val="0"/>
      <w:marTop w:val="0"/>
      <w:marBottom w:val="0"/>
      <w:divBdr>
        <w:top w:val="none" w:sz="0" w:space="0" w:color="auto"/>
        <w:left w:val="none" w:sz="0" w:space="0" w:color="auto"/>
        <w:bottom w:val="none" w:sz="0" w:space="0" w:color="auto"/>
        <w:right w:val="none" w:sz="0" w:space="0" w:color="auto"/>
      </w:divBdr>
    </w:div>
    <w:div w:id="1319653506">
      <w:bodyDiv w:val="1"/>
      <w:marLeft w:val="0"/>
      <w:marRight w:val="0"/>
      <w:marTop w:val="0"/>
      <w:marBottom w:val="0"/>
      <w:divBdr>
        <w:top w:val="none" w:sz="0" w:space="0" w:color="auto"/>
        <w:left w:val="none" w:sz="0" w:space="0" w:color="auto"/>
        <w:bottom w:val="none" w:sz="0" w:space="0" w:color="auto"/>
        <w:right w:val="none" w:sz="0" w:space="0" w:color="auto"/>
      </w:divBdr>
    </w:div>
    <w:div w:id="1354304251">
      <w:bodyDiv w:val="1"/>
      <w:marLeft w:val="0"/>
      <w:marRight w:val="0"/>
      <w:marTop w:val="0"/>
      <w:marBottom w:val="0"/>
      <w:divBdr>
        <w:top w:val="none" w:sz="0" w:space="0" w:color="auto"/>
        <w:left w:val="none" w:sz="0" w:space="0" w:color="auto"/>
        <w:bottom w:val="none" w:sz="0" w:space="0" w:color="auto"/>
        <w:right w:val="none" w:sz="0" w:space="0" w:color="auto"/>
      </w:divBdr>
    </w:div>
    <w:div w:id="1359117066">
      <w:bodyDiv w:val="1"/>
      <w:marLeft w:val="0"/>
      <w:marRight w:val="0"/>
      <w:marTop w:val="0"/>
      <w:marBottom w:val="0"/>
      <w:divBdr>
        <w:top w:val="none" w:sz="0" w:space="0" w:color="auto"/>
        <w:left w:val="none" w:sz="0" w:space="0" w:color="auto"/>
        <w:bottom w:val="none" w:sz="0" w:space="0" w:color="auto"/>
        <w:right w:val="none" w:sz="0" w:space="0" w:color="auto"/>
      </w:divBdr>
    </w:div>
    <w:div w:id="1368945785">
      <w:bodyDiv w:val="1"/>
      <w:marLeft w:val="0"/>
      <w:marRight w:val="0"/>
      <w:marTop w:val="0"/>
      <w:marBottom w:val="0"/>
      <w:divBdr>
        <w:top w:val="none" w:sz="0" w:space="0" w:color="auto"/>
        <w:left w:val="none" w:sz="0" w:space="0" w:color="auto"/>
        <w:bottom w:val="none" w:sz="0" w:space="0" w:color="auto"/>
        <w:right w:val="none" w:sz="0" w:space="0" w:color="auto"/>
      </w:divBdr>
    </w:div>
    <w:div w:id="1386874333">
      <w:bodyDiv w:val="1"/>
      <w:marLeft w:val="0"/>
      <w:marRight w:val="0"/>
      <w:marTop w:val="0"/>
      <w:marBottom w:val="0"/>
      <w:divBdr>
        <w:top w:val="none" w:sz="0" w:space="0" w:color="auto"/>
        <w:left w:val="none" w:sz="0" w:space="0" w:color="auto"/>
        <w:bottom w:val="none" w:sz="0" w:space="0" w:color="auto"/>
        <w:right w:val="none" w:sz="0" w:space="0" w:color="auto"/>
      </w:divBdr>
    </w:div>
    <w:div w:id="1390307465">
      <w:bodyDiv w:val="1"/>
      <w:marLeft w:val="0"/>
      <w:marRight w:val="0"/>
      <w:marTop w:val="0"/>
      <w:marBottom w:val="0"/>
      <w:divBdr>
        <w:top w:val="none" w:sz="0" w:space="0" w:color="auto"/>
        <w:left w:val="none" w:sz="0" w:space="0" w:color="auto"/>
        <w:bottom w:val="none" w:sz="0" w:space="0" w:color="auto"/>
        <w:right w:val="none" w:sz="0" w:space="0" w:color="auto"/>
      </w:divBdr>
    </w:div>
    <w:div w:id="1408964142">
      <w:bodyDiv w:val="1"/>
      <w:marLeft w:val="0"/>
      <w:marRight w:val="0"/>
      <w:marTop w:val="0"/>
      <w:marBottom w:val="0"/>
      <w:divBdr>
        <w:top w:val="none" w:sz="0" w:space="0" w:color="auto"/>
        <w:left w:val="none" w:sz="0" w:space="0" w:color="auto"/>
        <w:bottom w:val="none" w:sz="0" w:space="0" w:color="auto"/>
        <w:right w:val="none" w:sz="0" w:space="0" w:color="auto"/>
      </w:divBdr>
    </w:div>
    <w:div w:id="1422065966">
      <w:bodyDiv w:val="1"/>
      <w:marLeft w:val="0"/>
      <w:marRight w:val="0"/>
      <w:marTop w:val="0"/>
      <w:marBottom w:val="0"/>
      <w:divBdr>
        <w:top w:val="none" w:sz="0" w:space="0" w:color="auto"/>
        <w:left w:val="none" w:sz="0" w:space="0" w:color="auto"/>
        <w:bottom w:val="none" w:sz="0" w:space="0" w:color="auto"/>
        <w:right w:val="none" w:sz="0" w:space="0" w:color="auto"/>
      </w:divBdr>
    </w:div>
    <w:div w:id="1424257689">
      <w:bodyDiv w:val="1"/>
      <w:marLeft w:val="0"/>
      <w:marRight w:val="0"/>
      <w:marTop w:val="0"/>
      <w:marBottom w:val="0"/>
      <w:divBdr>
        <w:top w:val="none" w:sz="0" w:space="0" w:color="auto"/>
        <w:left w:val="none" w:sz="0" w:space="0" w:color="auto"/>
        <w:bottom w:val="none" w:sz="0" w:space="0" w:color="auto"/>
        <w:right w:val="none" w:sz="0" w:space="0" w:color="auto"/>
      </w:divBdr>
    </w:div>
    <w:div w:id="1445149035">
      <w:bodyDiv w:val="1"/>
      <w:marLeft w:val="0"/>
      <w:marRight w:val="0"/>
      <w:marTop w:val="0"/>
      <w:marBottom w:val="0"/>
      <w:divBdr>
        <w:top w:val="none" w:sz="0" w:space="0" w:color="auto"/>
        <w:left w:val="none" w:sz="0" w:space="0" w:color="auto"/>
        <w:bottom w:val="none" w:sz="0" w:space="0" w:color="auto"/>
        <w:right w:val="none" w:sz="0" w:space="0" w:color="auto"/>
      </w:divBdr>
    </w:div>
    <w:div w:id="1446195647">
      <w:bodyDiv w:val="1"/>
      <w:marLeft w:val="0"/>
      <w:marRight w:val="0"/>
      <w:marTop w:val="0"/>
      <w:marBottom w:val="0"/>
      <w:divBdr>
        <w:top w:val="none" w:sz="0" w:space="0" w:color="auto"/>
        <w:left w:val="none" w:sz="0" w:space="0" w:color="auto"/>
        <w:bottom w:val="none" w:sz="0" w:space="0" w:color="auto"/>
        <w:right w:val="none" w:sz="0" w:space="0" w:color="auto"/>
      </w:divBdr>
    </w:div>
    <w:div w:id="1466465002">
      <w:bodyDiv w:val="1"/>
      <w:marLeft w:val="0"/>
      <w:marRight w:val="0"/>
      <w:marTop w:val="0"/>
      <w:marBottom w:val="0"/>
      <w:divBdr>
        <w:top w:val="none" w:sz="0" w:space="0" w:color="auto"/>
        <w:left w:val="none" w:sz="0" w:space="0" w:color="auto"/>
        <w:bottom w:val="none" w:sz="0" w:space="0" w:color="auto"/>
        <w:right w:val="none" w:sz="0" w:space="0" w:color="auto"/>
      </w:divBdr>
    </w:div>
    <w:div w:id="1493254438">
      <w:bodyDiv w:val="1"/>
      <w:marLeft w:val="0"/>
      <w:marRight w:val="0"/>
      <w:marTop w:val="0"/>
      <w:marBottom w:val="0"/>
      <w:divBdr>
        <w:top w:val="none" w:sz="0" w:space="0" w:color="auto"/>
        <w:left w:val="none" w:sz="0" w:space="0" w:color="auto"/>
        <w:bottom w:val="none" w:sz="0" w:space="0" w:color="auto"/>
        <w:right w:val="none" w:sz="0" w:space="0" w:color="auto"/>
      </w:divBdr>
    </w:div>
    <w:div w:id="1493839393">
      <w:bodyDiv w:val="1"/>
      <w:marLeft w:val="0"/>
      <w:marRight w:val="0"/>
      <w:marTop w:val="0"/>
      <w:marBottom w:val="0"/>
      <w:divBdr>
        <w:top w:val="none" w:sz="0" w:space="0" w:color="auto"/>
        <w:left w:val="none" w:sz="0" w:space="0" w:color="auto"/>
        <w:bottom w:val="none" w:sz="0" w:space="0" w:color="auto"/>
        <w:right w:val="none" w:sz="0" w:space="0" w:color="auto"/>
      </w:divBdr>
    </w:div>
    <w:div w:id="1504390212">
      <w:bodyDiv w:val="1"/>
      <w:marLeft w:val="0"/>
      <w:marRight w:val="0"/>
      <w:marTop w:val="0"/>
      <w:marBottom w:val="0"/>
      <w:divBdr>
        <w:top w:val="none" w:sz="0" w:space="0" w:color="auto"/>
        <w:left w:val="none" w:sz="0" w:space="0" w:color="auto"/>
        <w:bottom w:val="none" w:sz="0" w:space="0" w:color="auto"/>
        <w:right w:val="none" w:sz="0" w:space="0" w:color="auto"/>
      </w:divBdr>
    </w:div>
    <w:div w:id="1522670003">
      <w:bodyDiv w:val="1"/>
      <w:marLeft w:val="0"/>
      <w:marRight w:val="0"/>
      <w:marTop w:val="0"/>
      <w:marBottom w:val="0"/>
      <w:divBdr>
        <w:top w:val="none" w:sz="0" w:space="0" w:color="auto"/>
        <w:left w:val="none" w:sz="0" w:space="0" w:color="auto"/>
        <w:bottom w:val="none" w:sz="0" w:space="0" w:color="auto"/>
        <w:right w:val="none" w:sz="0" w:space="0" w:color="auto"/>
      </w:divBdr>
    </w:div>
    <w:div w:id="1547135603">
      <w:bodyDiv w:val="1"/>
      <w:marLeft w:val="0"/>
      <w:marRight w:val="0"/>
      <w:marTop w:val="0"/>
      <w:marBottom w:val="0"/>
      <w:divBdr>
        <w:top w:val="none" w:sz="0" w:space="0" w:color="auto"/>
        <w:left w:val="none" w:sz="0" w:space="0" w:color="auto"/>
        <w:bottom w:val="none" w:sz="0" w:space="0" w:color="auto"/>
        <w:right w:val="none" w:sz="0" w:space="0" w:color="auto"/>
      </w:divBdr>
    </w:div>
    <w:div w:id="1547176589">
      <w:bodyDiv w:val="1"/>
      <w:marLeft w:val="0"/>
      <w:marRight w:val="0"/>
      <w:marTop w:val="0"/>
      <w:marBottom w:val="0"/>
      <w:divBdr>
        <w:top w:val="none" w:sz="0" w:space="0" w:color="auto"/>
        <w:left w:val="none" w:sz="0" w:space="0" w:color="auto"/>
        <w:bottom w:val="none" w:sz="0" w:space="0" w:color="auto"/>
        <w:right w:val="none" w:sz="0" w:space="0" w:color="auto"/>
      </w:divBdr>
    </w:div>
    <w:div w:id="1549341789">
      <w:bodyDiv w:val="1"/>
      <w:marLeft w:val="0"/>
      <w:marRight w:val="0"/>
      <w:marTop w:val="0"/>
      <w:marBottom w:val="0"/>
      <w:divBdr>
        <w:top w:val="none" w:sz="0" w:space="0" w:color="auto"/>
        <w:left w:val="none" w:sz="0" w:space="0" w:color="auto"/>
        <w:bottom w:val="none" w:sz="0" w:space="0" w:color="auto"/>
        <w:right w:val="none" w:sz="0" w:space="0" w:color="auto"/>
      </w:divBdr>
    </w:div>
    <w:div w:id="1558937441">
      <w:bodyDiv w:val="1"/>
      <w:marLeft w:val="0"/>
      <w:marRight w:val="0"/>
      <w:marTop w:val="0"/>
      <w:marBottom w:val="0"/>
      <w:divBdr>
        <w:top w:val="none" w:sz="0" w:space="0" w:color="auto"/>
        <w:left w:val="none" w:sz="0" w:space="0" w:color="auto"/>
        <w:bottom w:val="none" w:sz="0" w:space="0" w:color="auto"/>
        <w:right w:val="none" w:sz="0" w:space="0" w:color="auto"/>
      </w:divBdr>
    </w:div>
    <w:div w:id="1560743223">
      <w:bodyDiv w:val="1"/>
      <w:marLeft w:val="0"/>
      <w:marRight w:val="0"/>
      <w:marTop w:val="0"/>
      <w:marBottom w:val="0"/>
      <w:divBdr>
        <w:top w:val="none" w:sz="0" w:space="0" w:color="auto"/>
        <w:left w:val="none" w:sz="0" w:space="0" w:color="auto"/>
        <w:bottom w:val="none" w:sz="0" w:space="0" w:color="auto"/>
        <w:right w:val="none" w:sz="0" w:space="0" w:color="auto"/>
      </w:divBdr>
    </w:div>
    <w:div w:id="1562207358">
      <w:bodyDiv w:val="1"/>
      <w:marLeft w:val="0"/>
      <w:marRight w:val="0"/>
      <w:marTop w:val="0"/>
      <w:marBottom w:val="0"/>
      <w:divBdr>
        <w:top w:val="none" w:sz="0" w:space="0" w:color="auto"/>
        <w:left w:val="none" w:sz="0" w:space="0" w:color="auto"/>
        <w:bottom w:val="none" w:sz="0" w:space="0" w:color="auto"/>
        <w:right w:val="none" w:sz="0" w:space="0" w:color="auto"/>
      </w:divBdr>
    </w:div>
    <w:div w:id="1564826724">
      <w:bodyDiv w:val="1"/>
      <w:marLeft w:val="0"/>
      <w:marRight w:val="0"/>
      <w:marTop w:val="0"/>
      <w:marBottom w:val="0"/>
      <w:divBdr>
        <w:top w:val="none" w:sz="0" w:space="0" w:color="auto"/>
        <w:left w:val="none" w:sz="0" w:space="0" w:color="auto"/>
        <w:bottom w:val="none" w:sz="0" w:space="0" w:color="auto"/>
        <w:right w:val="none" w:sz="0" w:space="0" w:color="auto"/>
      </w:divBdr>
    </w:div>
    <w:div w:id="1593777341">
      <w:bodyDiv w:val="1"/>
      <w:marLeft w:val="0"/>
      <w:marRight w:val="0"/>
      <w:marTop w:val="0"/>
      <w:marBottom w:val="0"/>
      <w:divBdr>
        <w:top w:val="none" w:sz="0" w:space="0" w:color="auto"/>
        <w:left w:val="none" w:sz="0" w:space="0" w:color="auto"/>
        <w:bottom w:val="none" w:sz="0" w:space="0" w:color="auto"/>
        <w:right w:val="none" w:sz="0" w:space="0" w:color="auto"/>
      </w:divBdr>
    </w:div>
    <w:div w:id="1598949935">
      <w:bodyDiv w:val="1"/>
      <w:marLeft w:val="0"/>
      <w:marRight w:val="0"/>
      <w:marTop w:val="0"/>
      <w:marBottom w:val="0"/>
      <w:divBdr>
        <w:top w:val="none" w:sz="0" w:space="0" w:color="auto"/>
        <w:left w:val="none" w:sz="0" w:space="0" w:color="auto"/>
        <w:bottom w:val="none" w:sz="0" w:space="0" w:color="auto"/>
        <w:right w:val="none" w:sz="0" w:space="0" w:color="auto"/>
      </w:divBdr>
    </w:div>
    <w:div w:id="1618559776">
      <w:bodyDiv w:val="1"/>
      <w:marLeft w:val="0"/>
      <w:marRight w:val="0"/>
      <w:marTop w:val="0"/>
      <w:marBottom w:val="0"/>
      <w:divBdr>
        <w:top w:val="none" w:sz="0" w:space="0" w:color="auto"/>
        <w:left w:val="none" w:sz="0" w:space="0" w:color="auto"/>
        <w:bottom w:val="none" w:sz="0" w:space="0" w:color="auto"/>
        <w:right w:val="none" w:sz="0" w:space="0" w:color="auto"/>
      </w:divBdr>
    </w:div>
    <w:div w:id="1632860336">
      <w:bodyDiv w:val="1"/>
      <w:marLeft w:val="0"/>
      <w:marRight w:val="0"/>
      <w:marTop w:val="0"/>
      <w:marBottom w:val="0"/>
      <w:divBdr>
        <w:top w:val="none" w:sz="0" w:space="0" w:color="auto"/>
        <w:left w:val="none" w:sz="0" w:space="0" w:color="auto"/>
        <w:bottom w:val="none" w:sz="0" w:space="0" w:color="auto"/>
        <w:right w:val="none" w:sz="0" w:space="0" w:color="auto"/>
      </w:divBdr>
    </w:div>
    <w:div w:id="1642610707">
      <w:bodyDiv w:val="1"/>
      <w:marLeft w:val="0"/>
      <w:marRight w:val="0"/>
      <w:marTop w:val="0"/>
      <w:marBottom w:val="0"/>
      <w:divBdr>
        <w:top w:val="none" w:sz="0" w:space="0" w:color="auto"/>
        <w:left w:val="none" w:sz="0" w:space="0" w:color="auto"/>
        <w:bottom w:val="none" w:sz="0" w:space="0" w:color="auto"/>
        <w:right w:val="none" w:sz="0" w:space="0" w:color="auto"/>
      </w:divBdr>
    </w:div>
    <w:div w:id="1646201368">
      <w:bodyDiv w:val="1"/>
      <w:marLeft w:val="0"/>
      <w:marRight w:val="0"/>
      <w:marTop w:val="0"/>
      <w:marBottom w:val="0"/>
      <w:divBdr>
        <w:top w:val="none" w:sz="0" w:space="0" w:color="auto"/>
        <w:left w:val="none" w:sz="0" w:space="0" w:color="auto"/>
        <w:bottom w:val="none" w:sz="0" w:space="0" w:color="auto"/>
        <w:right w:val="none" w:sz="0" w:space="0" w:color="auto"/>
      </w:divBdr>
    </w:div>
    <w:div w:id="1671365949">
      <w:bodyDiv w:val="1"/>
      <w:marLeft w:val="0"/>
      <w:marRight w:val="0"/>
      <w:marTop w:val="0"/>
      <w:marBottom w:val="0"/>
      <w:divBdr>
        <w:top w:val="none" w:sz="0" w:space="0" w:color="auto"/>
        <w:left w:val="none" w:sz="0" w:space="0" w:color="auto"/>
        <w:bottom w:val="none" w:sz="0" w:space="0" w:color="auto"/>
        <w:right w:val="none" w:sz="0" w:space="0" w:color="auto"/>
      </w:divBdr>
    </w:div>
    <w:div w:id="1719671960">
      <w:bodyDiv w:val="1"/>
      <w:marLeft w:val="0"/>
      <w:marRight w:val="0"/>
      <w:marTop w:val="0"/>
      <w:marBottom w:val="0"/>
      <w:divBdr>
        <w:top w:val="none" w:sz="0" w:space="0" w:color="auto"/>
        <w:left w:val="none" w:sz="0" w:space="0" w:color="auto"/>
        <w:bottom w:val="none" w:sz="0" w:space="0" w:color="auto"/>
        <w:right w:val="none" w:sz="0" w:space="0" w:color="auto"/>
      </w:divBdr>
    </w:div>
    <w:div w:id="1729959711">
      <w:bodyDiv w:val="1"/>
      <w:marLeft w:val="0"/>
      <w:marRight w:val="0"/>
      <w:marTop w:val="0"/>
      <w:marBottom w:val="0"/>
      <w:divBdr>
        <w:top w:val="none" w:sz="0" w:space="0" w:color="auto"/>
        <w:left w:val="none" w:sz="0" w:space="0" w:color="auto"/>
        <w:bottom w:val="none" w:sz="0" w:space="0" w:color="auto"/>
        <w:right w:val="none" w:sz="0" w:space="0" w:color="auto"/>
      </w:divBdr>
    </w:div>
    <w:div w:id="1752198995">
      <w:bodyDiv w:val="1"/>
      <w:marLeft w:val="0"/>
      <w:marRight w:val="0"/>
      <w:marTop w:val="0"/>
      <w:marBottom w:val="0"/>
      <w:divBdr>
        <w:top w:val="none" w:sz="0" w:space="0" w:color="auto"/>
        <w:left w:val="none" w:sz="0" w:space="0" w:color="auto"/>
        <w:bottom w:val="none" w:sz="0" w:space="0" w:color="auto"/>
        <w:right w:val="none" w:sz="0" w:space="0" w:color="auto"/>
      </w:divBdr>
    </w:div>
    <w:div w:id="1776443664">
      <w:bodyDiv w:val="1"/>
      <w:marLeft w:val="0"/>
      <w:marRight w:val="0"/>
      <w:marTop w:val="0"/>
      <w:marBottom w:val="0"/>
      <w:divBdr>
        <w:top w:val="none" w:sz="0" w:space="0" w:color="auto"/>
        <w:left w:val="none" w:sz="0" w:space="0" w:color="auto"/>
        <w:bottom w:val="none" w:sz="0" w:space="0" w:color="auto"/>
        <w:right w:val="none" w:sz="0" w:space="0" w:color="auto"/>
      </w:divBdr>
    </w:div>
    <w:div w:id="1785420108">
      <w:bodyDiv w:val="1"/>
      <w:marLeft w:val="0"/>
      <w:marRight w:val="0"/>
      <w:marTop w:val="0"/>
      <w:marBottom w:val="0"/>
      <w:divBdr>
        <w:top w:val="none" w:sz="0" w:space="0" w:color="auto"/>
        <w:left w:val="none" w:sz="0" w:space="0" w:color="auto"/>
        <w:bottom w:val="none" w:sz="0" w:space="0" w:color="auto"/>
        <w:right w:val="none" w:sz="0" w:space="0" w:color="auto"/>
      </w:divBdr>
    </w:div>
    <w:div w:id="1790247091">
      <w:bodyDiv w:val="1"/>
      <w:marLeft w:val="0"/>
      <w:marRight w:val="0"/>
      <w:marTop w:val="0"/>
      <w:marBottom w:val="0"/>
      <w:divBdr>
        <w:top w:val="none" w:sz="0" w:space="0" w:color="auto"/>
        <w:left w:val="none" w:sz="0" w:space="0" w:color="auto"/>
        <w:bottom w:val="none" w:sz="0" w:space="0" w:color="auto"/>
        <w:right w:val="none" w:sz="0" w:space="0" w:color="auto"/>
      </w:divBdr>
    </w:div>
    <w:div w:id="1796754881">
      <w:bodyDiv w:val="1"/>
      <w:marLeft w:val="0"/>
      <w:marRight w:val="0"/>
      <w:marTop w:val="0"/>
      <w:marBottom w:val="0"/>
      <w:divBdr>
        <w:top w:val="none" w:sz="0" w:space="0" w:color="auto"/>
        <w:left w:val="none" w:sz="0" w:space="0" w:color="auto"/>
        <w:bottom w:val="none" w:sz="0" w:space="0" w:color="auto"/>
        <w:right w:val="none" w:sz="0" w:space="0" w:color="auto"/>
      </w:divBdr>
    </w:div>
    <w:div w:id="1805730105">
      <w:bodyDiv w:val="1"/>
      <w:marLeft w:val="0"/>
      <w:marRight w:val="0"/>
      <w:marTop w:val="0"/>
      <w:marBottom w:val="0"/>
      <w:divBdr>
        <w:top w:val="none" w:sz="0" w:space="0" w:color="auto"/>
        <w:left w:val="none" w:sz="0" w:space="0" w:color="auto"/>
        <w:bottom w:val="none" w:sz="0" w:space="0" w:color="auto"/>
        <w:right w:val="none" w:sz="0" w:space="0" w:color="auto"/>
      </w:divBdr>
    </w:div>
    <w:div w:id="1806462350">
      <w:bodyDiv w:val="1"/>
      <w:marLeft w:val="0"/>
      <w:marRight w:val="0"/>
      <w:marTop w:val="0"/>
      <w:marBottom w:val="0"/>
      <w:divBdr>
        <w:top w:val="none" w:sz="0" w:space="0" w:color="auto"/>
        <w:left w:val="none" w:sz="0" w:space="0" w:color="auto"/>
        <w:bottom w:val="none" w:sz="0" w:space="0" w:color="auto"/>
        <w:right w:val="none" w:sz="0" w:space="0" w:color="auto"/>
      </w:divBdr>
    </w:div>
    <w:div w:id="1832062811">
      <w:bodyDiv w:val="1"/>
      <w:marLeft w:val="0"/>
      <w:marRight w:val="0"/>
      <w:marTop w:val="0"/>
      <w:marBottom w:val="0"/>
      <w:divBdr>
        <w:top w:val="none" w:sz="0" w:space="0" w:color="auto"/>
        <w:left w:val="none" w:sz="0" w:space="0" w:color="auto"/>
        <w:bottom w:val="none" w:sz="0" w:space="0" w:color="auto"/>
        <w:right w:val="none" w:sz="0" w:space="0" w:color="auto"/>
      </w:divBdr>
    </w:div>
    <w:div w:id="1833257710">
      <w:bodyDiv w:val="1"/>
      <w:marLeft w:val="0"/>
      <w:marRight w:val="0"/>
      <w:marTop w:val="0"/>
      <w:marBottom w:val="0"/>
      <w:divBdr>
        <w:top w:val="none" w:sz="0" w:space="0" w:color="auto"/>
        <w:left w:val="none" w:sz="0" w:space="0" w:color="auto"/>
        <w:bottom w:val="none" w:sz="0" w:space="0" w:color="auto"/>
        <w:right w:val="none" w:sz="0" w:space="0" w:color="auto"/>
      </w:divBdr>
    </w:div>
    <w:div w:id="1847479383">
      <w:bodyDiv w:val="1"/>
      <w:marLeft w:val="0"/>
      <w:marRight w:val="0"/>
      <w:marTop w:val="0"/>
      <w:marBottom w:val="0"/>
      <w:divBdr>
        <w:top w:val="none" w:sz="0" w:space="0" w:color="auto"/>
        <w:left w:val="none" w:sz="0" w:space="0" w:color="auto"/>
        <w:bottom w:val="none" w:sz="0" w:space="0" w:color="auto"/>
        <w:right w:val="none" w:sz="0" w:space="0" w:color="auto"/>
      </w:divBdr>
    </w:div>
    <w:div w:id="1863350192">
      <w:bodyDiv w:val="1"/>
      <w:marLeft w:val="0"/>
      <w:marRight w:val="0"/>
      <w:marTop w:val="0"/>
      <w:marBottom w:val="0"/>
      <w:divBdr>
        <w:top w:val="none" w:sz="0" w:space="0" w:color="auto"/>
        <w:left w:val="none" w:sz="0" w:space="0" w:color="auto"/>
        <w:bottom w:val="none" w:sz="0" w:space="0" w:color="auto"/>
        <w:right w:val="none" w:sz="0" w:space="0" w:color="auto"/>
      </w:divBdr>
    </w:div>
    <w:div w:id="1867330655">
      <w:bodyDiv w:val="1"/>
      <w:marLeft w:val="0"/>
      <w:marRight w:val="0"/>
      <w:marTop w:val="0"/>
      <w:marBottom w:val="0"/>
      <w:divBdr>
        <w:top w:val="none" w:sz="0" w:space="0" w:color="auto"/>
        <w:left w:val="none" w:sz="0" w:space="0" w:color="auto"/>
        <w:bottom w:val="none" w:sz="0" w:space="0" w:color="auto"/>
        <w:right w:val="none" w:sz="0" w:space="0" w:color="auto"/>
      </w:divBdr>
    </w:div>
    <w:div w:id="1885748513">
      <w:bodyDiv w:val="1"/>
      <w:marLeft w:val="0"/>
      <w:marRight w:val="0"/>
      <w:marTop w:val="0"/>
      <w:marBottom w:val="0"/>
      <w:divBdr>
        <w:top w:val="none" w:sz="0" w:space="0" w:color="auto"/>
        <w:left w:val="none" w:sz="0" w:space="0" w:color="auto"/>
        <w:bottom w:val="none" w:sz="0" w:space="0" w:color="auto"/>
        <w:right w:val="none" w:sz="0" w:space="0" w:color="auto"/>
      </w:divBdr>
    </w:div>
    <w:div w:id="1890070480">
      <w:bodyDiv w:val="1"/>
      <w:marLeft w:val="0"/>
      <w:marRight w:val="0"/>
      <w:marTop w:val="0"/>
      <w:marBottom w:val="0"/>
      <w:divBdr>
        <w:top w:val="none" w:sz="0" w:space="0" w:color="auto"/>
        <w:left w:val="none" w:sz="0" w:space="0" w:color="auto"/>
        <w:bottom w:val="none" w:sz="0" w:space="0" w:color="auto"/>
        <w:right w:val="none" w:sz="0" w:space="0" w:color="auto"/>
      </w:divBdr>
    </w:div>
    <w:div w:id="1896895040">
      <w:bodyDiv w:val="1"/>
      <w:marLeft w:val="0"/>
      <w:marRight w:val="0"/>
      <w:marTop w:val="0"/>
      <w:marBottom w:val="0"/>
      <w:divBdr>
        <w:top w:val="none" w:sz="0" w:space="0" w:color="auto"/>
        <w:left w:val="none" w:sz="0" w:space="0" w:color="auto"/>
        <w:bottom w:val="none" w:sz="0" w:space="0" w:color="auto"/>
        <w:right w:val="none" w:sz="0" w:space="0" w:color="auto"/>
      </w:divBdr>
    </w:div>
    <w:div w:id="1903061270">
      <w:bodyDiv w:val="1"/>
      <w:marLeft w:val="0"/>
      <w:marRight w:val="0"/>
      <w:marTop w:val="0"/>
      <w:marBottom w:val="0"/>
      <w:divBdr>
        <w:top w:val="none" w:sz="0" w:space="0" w:color="auto"/>
        <w:left w:val="none" w:sz="0" w:space="0" w:color="auto"/>
        <w:bottom w:val="none" w:sz="0" w:space="0" w:color="auto"/>
        <w:right w:val="none" w:sz="0" w:space="0" w:color="auto"/>
      </w:divBdr>
    </w:div>
    <w:div w:id="1903827617">
      <w:bodyDiv w:val="1"/>
      <w:marLeft w:val="0"/>
      <w:marRight w:val="0"/>
      <w:marTop w:val="0"/>
      <w:marBottom w:val="0"/>
      <w:divBdr>
        <w:top w:val="none" w:sz="0" w:space="0" w:color="auto"/>
        <w:left w:val="none" w:sz="0" w:space="0" w:color="auto"/>
        <w:bottom w:val="none" w:sz="0" w:space="0" w:color="auto"/>
        <w:right w:val="none" w:sz="0" w:space="0" w:color="auto"/>
      </w:divBdr>
    </w:div>
    <w:div w:id="1910992386">
      <w:bodyDiv w:val="1"/>
      <w:marLeft w:val="0"/>
      <w:marRight w:val="0"/>
      <w:marTop w:val="0"/>
      <w:marBottom w:val="0"/>
      <w:divBdr>
        <w:top w:val="none" w:sz="0" w:space="0" w:color="auto"/>
        <w:left w:val="none" w:sz="0" w:space="0" w:color="auto"/>
        <w:bottom w:val="none" w:sz="0" w:space="0" w:color="auto"/>
        <w:right w:val="none" w:sz="0" w:space="0" w:color="auto"/>
      </w:divBdr>
    </w:div>
    <w:div w:id="1918435501">
      <w:bodyDiv w:val="1"/>
      <w:marLeft w:val="0"/>
      <w:marRight w:val="0"/>
      <w:marTop w:val="0"/>
      <w:marBottom w:val="0"/>
      <w:divBdr>
        <w:top w:val="none" w:sz="0" w:space="0" w:color="auto"/>
        <w:left w:val="none" w:sz="0" w:space="0" w:color="auto"/>
        <w:bottom w:val="none" w:sz="0" w:space="0" w:color="auto"/>
        <w:right w:val="none" w:sz="0" w:space="0" w:color="auto"/>
      </w:divBdr>
    </w:div>
    <w:div w:id="1924796805">
      <w:bodyDiv w:val="1"/>
      <w:marLeft w:val="0"/>
      <w:marRight w:val="0"/>
      <w:marTop w:val="0"/>
      <w:marBottom w:val="0"/>
      <w:divBdr>
        <w:top w:val="none" w:sz="0" w:space="0" w:color="auto"/>
        <w:left w:val="none" w:sz="0" w:space="0" w:color="auto"/>
        <w:bottom w:val="none" w:sz="0" w:space="0" w:color="auto"/>
        <w:right w:val="none" w:sz="0" w:space="0" w:color="auto"/>
      </w:divBdr>
    </w:div>
    <w:div w:id="1946844487">
      <w:bodyDiv w:val="1"/>
      <w:marLeft w:val="0"/>
      <w:marRight w:val="0"/>
      <w:marTop w:val="0"/>
      <w:marBottom w:val="0"/>
      <w:divBdr>
        <w:top w:val="none" w:sz="0" w:space="0" w:color="auto"/>
        <w:left w:val="none" w:sz="0" w:space="0" w:color="auto"/>
        <w:bottom w:val="none" w:sz="0" w:space="0" w:color="auto"/>
        <w:right w:val="none" w:sz="0" w:space="0" w:color="auto"/>
      </w:divBdr>
    </w:div>
    <w:div w:id="1955556638">
      <w:bodyDiv w:val="1"/>
      <w:marLeft w:val="0"/>
      <w:marRight w:val="0"/>
      <w:marTop w:val="0"/>
      <w:marBottom w:val="0"/>
      <w:divBdr>
        <w:top w:val="none" w:sz="0" w:space="0" w:color="auto"/>
        <w:left w:val="none" w:sz="0" w:space="0" w:color="auto"/>
        <w:bottom w:val="none" w:sz="0" w:space="0" w:color="auto"/>
        <w:right w:val="none" w:sz="0" w:space="0" w:color="auto"/>
      </w:divBdr>
    </w:div>
    <w:div w:id="1957323809">
      <w:bodyDiv w:val="1"/>
      <w:marLeft w:val="0"/>
      <w:marRight w:val="0"/>
      <w:marTop w:val="0"/>
      <w:marBottom w:val="0"/>
      <w:divBdr>
        <w:top w:val="none" w:sz="0" w:space="0" w:color="auto"/>
        <w:left w:val="none" w:sz="0" w:space="0" w:color="auto"/>
        <w:bottom w:val="none" w:sz="0" w:space="0" w:color="auto"/>
        <w:right w:val="none" w:sz="0" w:space="0" w:color="auto"/>
      </w:divBdr>
    </w:div>
    <w:div w:id="1968705072">
      <w:bodyDiv w:val="1"/>
      <w:marLeft w:val="0"/>
      <w:marRight w:val="0"/>
      <w:marTop w:val="0"/>
      <w:marBottom w:val="0"/>
      <w:divBdr>
        <w:top w:val="none" w:sz="0" w:space="0" w:color="auto"/>
        <w:left w:val="none" w:sz="0" w:space="0" w:color="auto"/>
        <w:bottom w:val="none" w:sz="0" w:space="0" w:color="auto"/>
        <w:right w:val="none" w:sz="0" w:space="0" w:color="auto"/>
      </w:divBdr>
    </w:div>
    <w:div w:id="1988777930">
      <w:bodyDiv w:val="1"/>
      <w:marLeft w:val="0"/>
      <w:marRight w:val="0"/>
      <w:marTop w:val="0"/>
      <w:marBottom w:val="0"/>
      <w:divBdr>
        <w:top w:val="none" w:sz="0" w:space="0" w:color="auto"/>
        <w:left w:val="none" w:sz="0" w:space="0" w:color="auto"/>
        <w:bottom w:val="none" w:sz="0" w:space="0" w:color="auto"/>
        <w:right w:val="none" w:sz="0" w:space="0" w:color="auto"/>
      </w:divBdr>
    </w:div>
    <w:div w:id="1997612927">
      <w:bodyDiv w:val="1"/>
      <w:marLeft w:val="0"/>
      <w:marRight w:val="0"/>
      <w:marTop w:val="0"/>
      <w:marBottom w:val="0"/>
      <w:divBdr>
        <w:top w:val="none" w:sz="0" w:space="0" w:color="auto"/>
        <w:left w:val="none" w:sz="0" w:space="0" w:color="auto"/>
        <w:bottom w:val="none" w:sz="0" w:space="0" w:color="auto"/>
        <w:right w:val="none" w:sz="0" w:space="0" w:color="auto"/>
      </w:divBdr>
    </w:div>
    <w:div w:id="2007393834">
      <w:bodyDiv w:val="1"/>
      <w:marLeft w:val="0"/>
      <w:marRight w:val="0"/>
      <w:marTop w:val="0"/>
      <w:marBottom w:val="0"/>
      <w:divBdr>
        <w:top w:val="none" w:sz="0" w:space="0" w:color="auto"/>
        <w:left w:val="none" w:sz="0" w:space="0" w:color="auto"/>
        <w:bottom w:val="none" w:sz="0" w:space="0" w:color="auto"/>
        <w:right w:val="none" w:sz="0" w:space="0" w:color="auto"/>
      </w:divBdr>
    </w:div>
    <w:div w:id="2027781878">
      <w:bodyDiv w:val="1"/>
      <w:marLeft w:val="0"/>
      <w:marRight w:val="0"/>
      <w:marTop w:val="0"/>
      <w:marBottom w:val="0"/>
      <w:divBdr>
        <w:top w:val="none" w:sz="0" w:space="0" w:color="auto"/>
        <w:left w:val="none" w:sz="0" w:space="0" w:color="auto"/>
        <w:bottom w:val="none" w:sz="0" w:space="0" w:color="auto"/>
        <w:right w:val="none" w:sz="0" w:space="0" w:color="auto"/>
      </w:divBdr>
    </w:div>
    <w:div w:id="2052533817">
      <w:bodyDiv w:val="1"/>
      <w:marLeft w:val="0"/>
      <w:marRight w:val="0"/>
      <w:marTop w:val="0"/>
      <w:marBottom w:val="0"/>
      <w:divBdr>
        <w:top w:val="none" w:sz="0" w:space="0" w:color="auto"/>
        <w:left w:val="none" w:sz="0" w:space="0" w:color="auto"/>
        <w:bottom w:val="none" w:sz="0" w:space="0" w:color="auto"/>
        <w:right w:val="none" w:sz="0" w:space="0" w:color="auto"/>
      </w:divBdr>
    </w:div>
    <w:div w:id="2076318779">
      <w:bodyDiv w:val="1"/>
      <w:marLeft w:val="0"/>
      <w:marRight w:val="0"/>
      <w:marTop w:val="0"/>
      <w:marBottom w:val="0"/>
      <w:divBdr>
        <w:top w:val="none" w:sz="0" w:space="0" w:color="auto"/>
        <w:left w:val="none" w:sz="0" w:space="0" w:color="auto"/>
        <w:bottom w:val="none" w:sz="0" w:space="0" w:color="auto"/>
        <w:right w:val="none" w:sz="0" w:space="0" w:color="auto"/>
      </w:divBdr>
    </w:div>
    <w:div w:id="2115972704">
      <w:bodyDiv w:val="1"/>
      <w:marLeft w:val="0"/>
      <w:marRight w:val="0"/>
      <w:marTop w:val="0"/>
      <w:marBottom w:val="0"/>
      <w:divBdr>
        <w:top w:val="none" w:sz="0" w:space="0" w:color="auto"/>
        <w:left w:val="none" w:sz="0" w:space="0" w:color="auto"/>
        <w:bottom w:val="none" w:sz="0" w:space="0" w:color="auto"/>
        <w:right w:val="none" w:sz="0" w:space="0" w:color="auto"/>
      </w:divBdr>
    </w:div>
    <w:div w:id="2122334323">
      <w:bodyDiv w:val="1"/>
      <w:marLeft w:val="0"/>
      <w:marRight w:val="0"/>
      <w:marTop w:val="0"/>
      <w:marBottom w:val="0"/>
      <w:divBdr>
        <w:top w:val="none" w:sz="0" w:space="0" w:color="auto"/>
        <w:left w:val="none" w:sz="0" w:space="0" w:color="auto"/>
        <w:bottom w:val="none" w:sz="0" w:space="0" w:color="auto"/>
        <w:right w:val="none" w:sz="0" w:space="0" w:color="auto"/>
      </w:divBdr>
    </w:div>
    <w:div w:id="2128039489">
      <w:bodyDiv w:val="1"/>
      <w:marLeft w:val="0"/>
      <w:marRight w:val="0"/>
      <w:marTop w:val="0"/>
      <w:marBottom w:val="0"/>
      <w:divBdr>
        <w:top w:val="none" w:sz="0" w:space="0" w:color="auto"/>
        <w:left w:val="none" w:sz="0" w:space="0" w:color="auto"/>
        <w:bottom w:val="none" w:sz="0" w:space="0" w:color="auto"/>
        <w:right w:val="none" w:sz="0" w:space="0" w:color="auto"/>
      </w:divBdr>
    </w:div>
    <w:div w:id="2128692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tif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CIP184</b:Tag>
    <b:SourceType>InternetSite</b:SourceType>
    <b:Guid>{B82D427A-13C3-EF4D-885B-51104B8C7766}</b:Guid>
    <b:Author>
      <b:Author>
        <b:Corporate>CIPD</b:Corporate>
      </b:Author>
    </b:Author>
    <b:Title>Employee relations: an introduction</b:Title>
    <b:URL>https://www.cipd.co.uk/knowledge/fundamentals/relations/employees/factsheet</b:URL>
    <b:Year>2018</b:Year>
    <b:YearAccessed>2019</b:YearAccessed>
    <b:MonthAccessed>April</b:MonthAccessed>
    <b:DayAccessed>1</b:DayAccessed>
    <b:RefOrder>15</b:RefOrder>
  </b:Source>
  <b:Source>
    <b:Tag>Mik14</b:Tag>
    <b:SourceType>Report</b:SourceType>
    <b:Guid>{5BF31D98-FBCC-A149-B2FD-3776E6246375}</b:Guid>
    <b:Title>Employee Relations and the Employment Relationship </b:Title>
    <b:Year>2014</b:Year>
    <b:Author>
      <b:Author>
        <b:NameList>
          <b:Person>
            <b:Last>Leat</b:Last>
            <b:First>Mike</b:First>
          </b:Person>
        </b:NameList>
      </b:Author>
    </b:Author>
    <b:Publisher>Heriot-Watt University</b:Publisher>
    <b:City>Edinburgh</b:City>
    <b:RefOrder>16</b:RefOrder>
  </b:Source>
  <b:Source>
    <b:Tag>Muh16</b:Tag>
    <b:SourceType>Report</b:SourceType>
    <b:Guid>{B4A7482D-6B14-244E-92FB-2B2E11C21028}</b:Guid>
    <b:Author>
      <b:Author>
        <b:NameList>
          <b:Person>
            <b:Last>Muhammad</b:Last>
            <b:First>Ali</b:First>
          </b:Person>
          <b:Person>
            <b:Last>Shen</b:Last>
            <b:First>Lei</b:First>
          </b:Person>
          <b:Person>
            <b:Last>Xiao Yong</b:Last>
            <b:First>Wei</b:First>
          </b:Person>
        </b:NameList>
      </b:Author>
    </b:Author>
    <b:Title>The mediating role of the employee relations climate in the relationship between strategic HRM and organizational performance in Chinese banks</b:Title>
    <b:Publisher>Glorious Sun School of Business and Management, Donghua University</b:Publisher>
    <b:City>Shanghai</b:City>
    <b:Year>2016</b:Year>
    <b:RefOrder>4</b:RefOrder>
  </b:Source>
  <b:Source>
    <b:Tag>Jud16</b:Tag>
    <b:SourceType>InternetSite</b:SourceType>
    <b:Guid>{99CE74BC-8877-5D44-8C8E-B23EA490A68D}</b:Guid>
    <b:Title>The changing nature of organisations, work and workplace </b:Title>
    <b:Year>2016</b:Year>
    <b:Author>
      <b:Author>
        <b:NameList>
          <b:Person>
            <b:Last>Heerwagen</b:Last>
            <b:First>Judith</b:First>
          </b:Person>
          <b:Person>
            <b:Last>Kampschroer</b:Last>
            <b:First>Kevin</b:First>
          </b:Person>
          <b:Person>
            <b:Last>Kelly</b:Last>
            <b:First>Kevin</b:First>
          </b:Person>
        </b:NameList>
      </b:Author>
    </b:Author>
    <b:URL>https://www.wbdg.org/resources/changing-nature-organizations-work-and-workplace</b:URL>
    <b:YearAccessed>2019</b:YearAccessed>
    <b:MonthAccessed>April</b:MonthAccessed>
    <b:DayAccessed>11</b:DayAccessed>
    <b:RefOrder>5</b:RefOrder>
  </b:Source>
  <b:Source>
    <b:Tag>The14</b:Tag>
    <b:SourceType>InternetSite</b:SourceType>
    <b:Guid>{DF6B6411-FDC0-5844-ABD1-19B2DFDE3A10}</b:Guid>
    <b:Author>
      <b:Author>
        <b:Corporate>The National Archives</b:Corporate>
      </b:Author>
    </b:Author>
    <b:Title>The Flexible Working Regulations </b:Title>
    <b:URL>http://www.legislation.gov.uk/uksi/2014/1398/made. </b:URL>
    <b:Year>2014</b:Year>
    <b:YearAccessed>2019</b:YearAccessed>
    <b:MonthAccessed>April</b:MonthAccessed>
    <b:DayAccessed>7</b:DayAccessed>
    <b:RefOrder>23</b:RefOrder>
  </b:Source>
  <b:Source>
    <b:Tag>Int07</b:Tag>
    <b:SourceType>InternetSite</b:SourceType>
    <b:Guid>{23DAE119-77FE-6149-9D10-CF9EC7069D2F}</b:Guid>
    <b:Author>
      <b:Author>
        <b:Corporate>International Labour Organisation</b:Corporate>
      </b:Author>
    </b:Author>
    <b:Title>Employment Relationship</b:Title>
    <b:URL>http://ilo.org/ifpdial/areas-of-work/labour-law/WCMS_CON_TXT_IFPDIAL_EMPREL_EN/lang--en/index.htm</b:URL>
    <b:Year>2007</b:Year>
    <b:YearAccessed>2019</b:YearAccessed>
    <b:MonthAccessed>April</b:MonthAccessed>
    <b:DayAccessed>7</b:DayAccessed>
    <b:RefOrder>8</b:RefOrder>
  </b:Source>
  <b:Source>
    <b:Tag>Mic171</b:Tag>
    <b:SourceType>Book</b:SourceType>
    <b:Guid>{CCA341E1-3FE4-F747-AC18-3A647FF99EA4}</b:Guid>
    <b:Title>Sample chapterInspection copy Armstrong's Handbook of Human Resource Management Practice </b:Title>
    <b:Year>2017</b:Year>
    <b:City>London</b:City>
    <b:Publisher>Kogan Page</b:Publisher>
    <b:Author>
      <b:Author>
        <b:NameList>
          <b:Person>
            <b:Last>Armstrong</b:Last>
            <b:First>Michael</b:First>
          </b:Person>
          <b:Person>
            <b:Last>Taylor</b:Last>
            <b:First>Stephen</b:First>
          </b:Person>
        </b:NameList>
      </b:Author>
    </b:Author>
    <b:Edition>14</b:Edition>
    <b:RefOrder>9</b:RefOrder>
  </b:Source>
  <b:Source>
    <b:Tag>SKe96</b:Tag>
    <b:SourceType>Book</b:SourceType>
    <b:Guid>{C895477A-75EE-6D43-A6DF-932DAFB0CF3C}</b:Guid>
    <b:Author>
      <b:Author>
        <b:NameList>
          <b:Person>
            <b:Last>Kessler</b:Last>
            <b:First>S</b:First>
          </b:Person>
          <b:Person>
            <b:Last>Undy</b:Last>
            <b:First>R</b:First>
          </b:Person>
        </b:NameList>
      </b:Author>
    </b:Author>
    <b:Title>The New Employment Relationship: Examining the psychological contract</b:Title>
    <b:City>London</b:City>
    <b:Publisher>Institute of Personnel Development </b:Publisher>
    <b:Year>1996</b:Year>
    <b:RefOrder>17</b:RefOrder>
  </b:Source>
  <b:Source>
    <b:Tag>CIP19</b:Tag>
    <b:SourceType>DocumentFromInternetSite</b:SourceType>
    <b:Guid>{B51D2CED-18A4-294A-AE65-DBA342F89548}</b:Guid>
    <b:Title>The psychological contract</b:Title>
    <b:Year>2019</b:Year>
    <b:Author>
      <b:Author>
        <b:Corporate>CIPD</b:Corporate>
      </b:Author>
    </b:Author>
    <b:URL>https://www.cipd.co.uk/knowledge/fundamentals/relations/employees/psychological-factsheet</b:URL>
    <b:YearAccessed>2019</b:YearAccessed>
    <b:MonthAccessed>April</b:MonthAccessed>
    <b:DayAccessed>6</b:DayAccessed>
    <b:Month>February</b:Month>
    <b:Day>12</b:Day>
    <b:RefOrder>18</b:RefOrder>
  </b:Source>
  <b:Source>
    <b:Tag>Acc181</b:Tag>
    <b:SourceType>InternetSite</b:SourceType>
    <b:Guid>{6AB1F9D6-057F-4746-BAB7-B6E29552B911}</b:Guid>
    <b:Title>The Psychological Contract</b:Title>
    <b:URL>https://www.businessballs.com/building-relationships/the-psychological-contract/</b:URL>
    <b:Year>2018</b:Year>
    <b:YearAccessed>2019</b:YearAccessed>
    <b:MonthAccessed>April</b:MonthAccessed>
    <b:DayAccessed>6</b:DayAccessed>
    <b:Author>
      <b:Author>
        <b:Corporate>Accipio</b:Corporate>
      </b:Author>
    </b:Author>
    <b:RefOrder>19</b:RefOrder>
  </b:Source>
  <b:Source>
    <b:Tag>Aca17</b:Tag>
    <b:SourceType>Report</b:SourceType>
    <b:Guid>{E70EE307-BB1F-9840-938F-E5B6B8D46F5E}</b:Guid>
    <b:Title>Flexibility in the Workplace: Implications of flexible work arrangements for individuals, teams and organisations </b:Title>
    <b:Year>2017</b:Year>
    <b:Author>
      <b:Author>
        <b:Corporate>Acas</b:Corporate>
      </b:Author>
    </b:Author>
    <b:Publisher>Acas</b:Publisher>
    <b:City>Manchester</b:City>
    <b:RefOrder>24</b:RefOrder>
  </b:Source>
  <b:Source>
    <b:Tag>CIP191</b:Tag>
    <b:SourceType>InternetSite</b:SourceType>
    <b:Guid>{6EFF0CFD-5FF8-8049-9E20-80F8EE7D97D9}</b:Guid>
    <b:Title>Flexible Working</b:Title>
    <b:Year>2019</b:Year>
    <b:Author>
      <b:Author>
        <b:Corporate>CIPD</b:Corporate>
      </b:Author>
    </b:Author>
    <b:URL>https://www.cipd.co.uk/news-views/policy-engagement/flexible-working</b:URL>
    <b:YearAccessed>2019</b:YearAccessed>
    <b:MonthAccessed>April</b:MonthAccessed>
    <b:DayAccessed>7</b:DayAccessed>
    <b:RefOrder>32</b:RefOrder>
  </b:Source>
  <b:Source>
    <b:Tag>GOV18</b:Tag>
    <b:SourceType>InternetSite</b:SourceType>
    <b:Guid>{62B1F979-4E7E-554B-A30B-8CFAA5F0BB51}</b:Guid>
    <b:Author>
      <b:Author>
        <b:Corporate>GOV.UK</b:Corporate>
      </b:Author>
    </b:Author>
    <b:Title>Flexible Working </b:Title>
    <b:URL>https://www.gov.uk/flexible-working</b:URL>
    <b:Year>2018</b:Year>
    <b:YearAccessed>2019</b:YearAccessed>
    <b:MonthAccessed>April</b:MonthAccessed>
    <b:DayAccessed>6</b:DayAccessed>
    <b:RefOrder>21</b:RefOrder>
  </b:Source>
  <b:Source>
    <b:Tag>TUI191</b:Tag>
    <b:SourceType>InternetSite</b:SourceType>
    <b:Guid>{F880DAFC-0477-7747-8FBF-3CEBAE418550}</b:Guid>
    <b:Author>
      <b:Author>
        <b:Corporate>TUI Group</b:Corporate>
      </b:Author>
    </b:Author>
    <b:Title>About TUI Group</b:Title>
    <b:URL>https://www.tuigroup.com/en-en/about-us/about-tui-group</b:URL>
    <b:Year>2019</b:Year>
    <b:YearAccessed>2019</b:YearAccessed>
    <b:MonthAccessed>March</b:MonthAccessed>
    <b:DayAccessed>28</b:DayAccessed>
    <b:RefOrder>6</b:RefOrder>
  </b:Source>
  <b:Source>
    <b:Tag>Pai19</b:Tag>
    <b:SourceType>InternetSite</b:SourceType>
    <b:Guid>{E5020F46-7EB1-8844-A590-A68EEB215ECF}</b:Guid>
    <b:Author>
      <b:Author>
        <b:NameList>
          <b:Person>
            <b:Last>Dusthimer</b:Last>
            <b:First>Paige</b:First>
          </b:Person>
        </b:NameList>
      </b:Author>
    </b:Author>
    <b:Title>Employment Rights Act 1996</b:Title>
    <b:URL>https://employment.laws.com/employment-rights-act-1996</b:URL>
    <b:Year>2019</b:Year>
    <b:YearAccessed>2019</b:YearAccessed>
    <b:MonthAccessed>April</b:MonthAccessed>
    <b:DayAccessed>5</b:DayAccessed>
    <b:RefOrder>10</b:RefOrder>
  </b:Source>
  <b:Source>
    <b:Tag>Vio14</b:Tag>
    <b:SourceType>InternetSite</b:SourceType>
    <b:Guid>{363FD52A-622A-EA40-9F18-911B87AC67AB}</b:Guid>
    <b:Author>
      <b:Author>
        <b:NameList>
          <b:Person>
            <b:Last>Lloyd</b:Last>
            <b:First>Viola</b:First>
          </b:Person>
        </b:NameList>
      </b:Author>
    </b:Author>
    <b:Title>Right to Flexible working becomes the Law</b:Title>
    <b:URL>https://www.thehrdirector.com/business-news/employment_law/right-to-request-flexible-working-becomes-law/</b:URL>
    <b:Year>2014</b:Year>
    <b:YearAccessed>2019</b:YearAccessed>
    <b:MonthAccessed>March</b:MonthAccessed>
    <b:DayAccessed>30</b:DayAccessed>
    <b:RefOrder>12</b:RefOrder>
  </b:Source>
  <b:Source>
    <b:Tag>CIP192</b:Tag>
    <b:SourceType>InternetSite</b:SourceType>
    <b:Guid>{01681F04-E331-304A-AAFB-294A9BF2EC23}</b:Guid>
    <b:Author>
      <b:Author>
        <b:Corporate>CIPD</b:Corporate>
      </b:Author>
    </b:Author>
    <b:Title>Contracts of employment</b:Title>
    <b:URL>https://www.cipd.co.uk/knowledge/fundamentals/emp-law/terms-conditions/contracts-factsheet</b:URL>
    <b:Year>2019</b:Year>
    <b:YearAccessed>2019</b:YearAccessed>
    <b:MonthAccessed>March</b:MonthAccessed>
    <b:DayAccessed>30</b:DayAccessed>
    <b:RefOrder>14</b:RefOrder>
  </b:Source>
  <b:Source>
    <b:Tag>Aca18</b:Tag>
    <b:SourceType>InternetSite</b:SourceType>
    <b:Guid>{08BE83A8-B2E0-2346-B7F6-F0D9389E7D58}</b:Guid>
    <b:Author>
      <b:Author>
        <b:Corporate>Acas</b:Corporate>
      </b:Author>
    </b:Author>
    <b:Title>Contracts of employment</b:Title>
    <b:URL>http://www.acas.org.uk/index.aspx?articleid=1577</b:URL>
    <b:Year>2018</b:Year>
    <b:YearAccessed>2019</b:YearAccessed>
    <b:MonthAccessed>March</b:MonthAccessed>
    <b:DayAccessed>30</b:DayAccessed>
    <b:RefOrder>13</b:RefOrder>
  </b:Source>
  <b:Source>
    <b:Tag>EJH10</b:Tag>
    <b:SourceType>JournalArticle</b:SourceType>
    <b:Guid>{E2DC5709-18BA-234B-B0D6-966C105562E5}</b:Guid>
    <b:Title>Workplace flexibility, work hours and work-life conflict: Finding an extra day or two</b:Title>
    <b:Year>2010</b:Year>
    <b:Pages>349-358</b:Pages>
    <b:Author>
      <b:Author>
        <b:NameList>
          <b:Person>
            <b:Last>Hill</b:Last>
            <b:First>EJ</b:First>
          </b:Person>
          <b:Person>
            <b:Last>Erickson</b:Last>
            <b:First>JJ.</b:First>
          </b:Person>
          <b:Person>
            <b:Last>Holmes</b:Last>
            <b:First>EK</b:First>
          </b:Person>
          <b:Person>
            <b:Last>Ferris</b:Last>
            <b:First>M</b:First>
          </b:Person>
        </b:NameList>
      </b:Author>
    </b:Author>
    <b:JournalName>Journal of Family Psychology</b:JournalName>
    <b:Volume>24</b:Volume>
    <b:Issue>3</b:Issue>
    <b:RefOrder>30</b:RefOrder>
  </b:Source>
  <b:Source>
    <b:Tag>Tom17</b:Tag>
    <b:SourceType>InternetSite</b:SourceType>
    <b:Guid>{6C1C05C2-0DBE-F04E-B035-CF77BC49FD7A}</b:Guid>
    <b:Title>Why now’s the time to embrace flexible working</b:Title>
    <b:Year>2017</b:Year>
    <b:Author>
      <b:Author>
        <b:NameList>
          <b:Person>
            <b:Last>Neil</b:Last>
            <b:First>Tom</b:First>
          </b:Person>
        </b:NameList>
      </b:Author>
    </b:Author>
    <b:URL>https://jobs.theguardian.com/article/why-now-s-the-time-to-embrace-flexible-working/</b:URL>
    <b:YearAccessed>2019</b:YearAccessed>
    <b:MonthAccessed>March</b:MonthAccessed>
    <b:DayAccessed>29</b:DayAccessed>
    <b:RefOrder>33</b:RefOrder>
  </b:Source>
  <b:Source>
    <b:Tag>Nat17</b:Tag>
    <b:SourceType>InternetSite</b:SourceType>
    <b:Guid>{39877BEF-7B3C-314F-86B2-56269C6C4AE2}</b:Guid>
    <b:Author>
      <b:Author>
        <b:NameList>
          <b:Person>
            <b:Last>Pancheri</b:Last>
            <b:First>Natalie</b:First>
          </b:Person>
        </b:NameList>
      </b:Author>
    </b:Author>
    <b:Title>The benefits of flexible working </b:Title>
    <b:URL>https://jobs.theguardian.com/article/why-now-s-the-time-to-embrace-flexible-working/</b:URL>
    <b:Year>2017</b:Year>
    <b:YearAccessed>2019</b:YearAccessed>
    <b:MonthAccessed>March</b:MonthAccessed>
    <b:DayAccessed>29</b:DayAccessed>
    <b:RefOrder>34</b:RefOrder>
  </b:Source>
  <b:Source>
    <b:Tag>TUI192</b:Tag>
    <b:SourceType>InternetSite</b:SourceType>
    <b:Guid>{1202BBFD-DBD7-2A41-BB22-29AB11155EAF}</b:Guid>
    <b:Author>
      <b:Author>
        <b:Corporate>TUI Group</b:Corporate>
      </b:Author>
    </b:Author>
    <b:Title>Our Visions &amp; Values</b:Title>
    <b:URL>https://www.tui-group.com/en/jobcareer/why_tui/corporate_culture</b:URL>
    <b:Year>2019</b:Year>
    <b:YearAccessed>2019</b:YearAccessed>
    <b:MonthAccessed>March</b:MonthAccessed>
    <b:DayAccessed>29</b:DayAccessed>
    <b:RefOrder>7</b:RefOrder>
  </b:Source>
  <b:Source>
    <b:Tag>Kat18</b:Tag>
    <b:SourceType>InternetSite</b:SourceType>
    <b:Guid>{A01CEC80-F3E5-844E-9B51-84310152CAC6}</b:Guid>
    <b:Author>
      <b:Author>
        <b:NameList>
          <b:Person>
            <b:Last>French</b:Last>
            <b:First>Katie</b:First>
          </b:Person>
        </b:NameList>
      </b:Author>
    </b:Author>
    <b:Title>Millennials prioritising work-life balance over job security, study finds</b:Title>
    <b:URL>https://www.telegraph.co.uk/news/2018/11/19/millennials-prioritising-work-life-balance-job-security-applying/</b:URL>
    <b:Year>2018</b:Year>
    <b:YearAccessed>2019</b:YearAccessed>
    <b:MonthAccessed>March</b:MonthAccessed>
    <b:DayAccessed>29</b:DayAccessed>
    <b:RefOrder>35</b:RefOrder>
  </b:Source>
  <b:Source>
    <b:Tag>Rya18</b:Tag>
    <b:SourceType>InternetSite</b:SourceType>
    <b:Guid>{8CABD09C-CCDD-0F4D-900B-41BA7E839409}</b:Guid>
    <b:Author>
      <b:Author>
        <b:NameList>
          <b:Person>
            <b:Last>Jenkins</b:Last>
            <b:First>Ryan</b:First>
          </b:Person>
        </b:NameList>
      </b:Author>
    </b:Author>
    <b:Title>This Is Why Millennials Care so Much About Work-Life Balance</b:Title>
    <b:URL>https://www.inc.com/ryan-jenkins/this-is-what-millennials-value-most-in-a-job-why.html</b:URL>
    <b:Year>2018</b:Year>
    <b:YearAccessed>2019</b:YearAccessed>
    <b:MonthAccessed>March</b:MonthAccessed>
    <b:DayAccessed>29</b:DayAccessed>
    <b:RefOrder>36</b:RefOrder>
  </b:Source>
  <b:Source>
    <b:Tag>Hei18</b:Tag>
    <b:SourceType>InternetSite</b:SourceType>
    <b:Guid>{3C828423-C51D-2D47-9DEF-430F7B0C4531}</b:Guid>
    <b:Author>
      <b:Author>
        <b:NameList>
          <b:Person>
            <b:Last>Kurter</b:Last>
            <b:First>Heidi</b:First>
            <b:Middle>Lynne</b:Middle>
          </b:Person>
        </b:NameList>
      </b:Author>
    </b:Author>
    <b:Title>5 Ways Millennials Are Shaking Up The Workforce From The Bottom Up</b:Title>
    <b:URL>https://www.forbes.com/sites/heidilynnekurter/2018/11/15/5-ways-millennials-are-shaking-up-the-workforce-from-the-bottom-up/#5e88115a2415</b:URL>
    <b:Year>2018</b:Year>
    <b:YearAccessed>2019</b:YearAccessed>
    <b:MonthAccessed>March</b:MonthAccessed>
    <b:DayAccessed>29</b:DayAccessed>
    <b:RefOrder>37</b:RefOrder>
  </b:Source>
  <b:Source>
    <b:Tag>Jef171</b:Tag>
    <b:SourceType>InternetSite</b:SourceType>
    <b:Guid>{DCDF9973-35BF-974E-9C6C-B4A06EAC17A1}</b:Guid>
    <b:Author>
      <b:Author>
        <b:NameList>
          <b:Person>
            <b:Last>Pochepan</b:Last>
            <b:First>Jeff</b:First>
          </b:Person>
        </b:NameList>
      </b:Author>
    </b:Author>
    <b:Title>Employees Working On Their Personal Devices? Here's How You Can Protect Your Business Data.</b:Title>
    <b:URL>https://www.inc.com/jeff-pochepan/employees-working-on-their-personal-devices-heres-how-you-can-protect-your-business-data.html</b:URL>
    <b:Year>2017</b:Year>
    <b:YearAccessed>2019</b:YearAccessed>
    <b:MonthAccessed>March</b:MonthAccessed>
    <b:DayAccessed>30</b:DayAccessed>
    <b:RefOrder>25</b:RefOrder>
  </b:Source>
  <b:Source>
    <b:Tag>Man17</b:Tag>
    <b:SourceType>Report</b:SourceType>
    <b:Guid>{067A555A-CE23-1140-BB4F-E85A125028BC}</b:Guid>
    <b:Author>
      <b:Author>
        <b:Corporate>ManPower Group</b:Corporate>
      </b:Author>
    </b:Author>
    <b:Title>The Rise of the Well-Informed Candidate</b:Title>
    <b:Publisher>ManPower Group Solutions</b:Publisher>
    <b:City>Milwaukee, Wisconsin</b:City>
    <b:Year>2017</b:Year>
    <b:RefOrder>26</b:RefOrder>
  </b:Source>
  <b:Source>
    <b:Tag>Huf18</b:Tag>
    <b:SourceType>ArticleInAPeriodical</b:SourceType>
    <b:Guid>{F591739D-4946-C443-BF3D-4A34E0E6E66A}</b:Guid>
    <b:Title>Working 9 'Til 5? Only 6% Of Us Now Have A Traditional Working Day</b:Title>
    <b:Year>2018</b:Year>
    <b:Author>
      <b:Author>
        <b:Corporate>Huffington Post</b:Corporate>
      </b:Author>
    </b:Author>
    <b:PeriodicalTitle>Huffington Post</b:PeriodicalTitle>
    <b:Month>August</b:Month>
    <b:Day>21</b:Day>
    <b:RefOrder>22</b:RefOrder>
  </b:Source>
  <b:Source>
    <b:Tag>Ada18</b:Tag>
    <b:SourceType>InternetSite</b:SourceType>
    <b:Guid>{79C83995-7BF5-AE48-AB7A-CDF9BFE72172}</b:Guid>
    <b:Title>New polls confirm desire for flexible working as 9 to 5 declines</b:Title>
    <b:Year>2018</b:Year>
    <b:Author>
      <b:Author>
        <b:NameList>
          <b:Person>
            <b:Last>McCulloch</b:Last>
            <b:First>Adam</b:First>
          </b:Person>
        </b:NameList>
      </b:Author>
    </b:Author>
    <b:URL>https://www.personneltoday.com/hr/new-polls-confirm-desire-for-flexible-working-as-9-to-5-declines/</b:URL>
    <b:YearAccessed>2019</b:YearAccessed>
    <b:MonthAccessed>March</b:MonthAccessed>
    <b:DayAccessed>30</b:DayAccessed>
    <b:RefOrder>29</b:RefOrder>
  </b:Source>
  <b:Source>
    <b:Tag>DVL17</b:Tag>
    <b:SourceType>InternetSite</b:SourceType>
    <b:Guid>{BF38D283-33DD-6546-BF28-8EF54199F9FE}</b:Guid>
    <b:Author>
      <b:Author>
        <b:Corporate>DVLA</b:Corporate>
      </b:Author>
    </b:Author>
    <b:Title>Come and work at DVLA</b:Title>
    <b:URL>https://www.gov.uk/government/news/come-and-work-at-dvla</b:URL>
    <b:Year>2017</b:Year>
    <b:YearAccessed>2019</b:YearAccessed>
    <b:MonthAccessed>March</b:MonthAccessed>
    <b:DayAccessed>30</b:DayAccessed>
    <b:RefOrder>27</b:RefOrder>
  </b:Source>
  <b:Source>
    <b:Tag>BT19</b:Tag>
    <b:SourceType>InternetSite</b:SourceType>
    <b:Guid>{AB8B9760-2084-D143-97B4-8C7BEDA60DDE}</b:Guid>
    <b:Author>
      <b:Author>
        <b:Corporate>BT</b:Corporate>
      </b:Author>
    </b:Author>
    <b:Title>Flexible working</b:Title>
    <b:URL>https://www.btplc.com/Careercentre/lifeatbt/flexibleworking/index.htm</b:URL>
    <b:Year>2019</b:Year>
    <b:YearAccessed>2019</b:YearAccessed>
    <b:MonthAccessed>March</b:MonthAccessed>
    <b:DayAccessed>30</b:DayAccessed>
    <b:RefOrder>28</b:RefOrder>
  </b:Source>
  <b:Source>
    <b:Tag>CIP151</b:Tag>
    <b:SourceType>Report</b:SourceType>
    <b:Guid>{A04B7E5B-9808-D044-ABED-4B861EB78F14}</b:Guid>
    <b:Title>Can Perceptions of Flexible Work Arrangements Boost Engagement and Desirable Employee Behaviour? </b:Title>
    <b:Year>2015</b:Year>
    <b:Author>
      <b:Author>
        <b:Corporate>CIPD</b:Corporate>
      </b:Author>
    </b:Author>
    <b:Publisher>CIPD</b:Publisher>
    <b:City>London</b:City>
    <b:RefOrder>31</b:RefOrder>
  </b:Source>
  <b:Source>
    <b:Tag>Lin15</b:Tag>
    <b:SourceType>InternetSite</b:SourceType>
    <b:Guid>{5BB66139-9FFD-4247-8C2A-21A249788984}</b:Guid>
    <b:Title>Damaging Effects of Micromanagement</b:Title>
    <b:Year>2015</b:Year>
    <b:Author>
      <b:Author>
        <b:NameList>
          <b:Person>
            <b:Last>Barnes</b:Last>
            <b:First>Linda</b:First>
          </b:Person>
        </b:NameList>
      </b:Author>
    </b:Author>
    <b:URL>https://patimes.org/damaging-effects-micromanagement/</b:URL>
    <b:YearAccessed>2019</b:YearAccessed>
    <b:MonthAccessed>April</b:MonthAccessed>
    <b:DayAccessed>8</b:DayAccessed>
    <b:RefOrder>38</b:RefOrder>
  </b:Source>
  <b:Source>
    <b:Tag>Mor19</b:Tag>
    <b:SourceType>InternetSite</b:SourceType>
    <b:Guid>{FB671357-4F74-AC43-B5C9-1E4E8A5E343D}</b:Guid>
    <b:Author>
      <b:Author>
        <b:NameList>
          <b:Person>
            <b:Last>Mckinley</b:Last>
            <b:First>Morgan</b:First>
          </b:Person>
        </b:NameList>
      </b:Author>
    </b:Author>
    <b:Title>Flexible Working: The Real Pros and Cons</b:Title>
    <b:URL>https://www.morganmckinley.co.uk/article/flexible-working-real-pros-and-cons</b:URL>
    <b:Year>2019</b:Year>
    <b:YearAccessed>2019</b:YearAccessed>
    <b:MonthAccessed>April</b:MonthAccessed>
    <b:DayAccessed>8</b:DayAccessed>
    <b:RefOrder>39</b:RefOrder>
  </b:Source>
  <b:Source>
    <b:Tag>Str05</b:Tag>
    <b:SourceType>Book</b:SourceType>
    <b:Guid>{02F3A8FB-C788-824C-91EC-EEE25391CCEE}</b:Guid>
    <b:Title>Flexible Working</b:Title>
    <b:Year>2005</b:Year>
    <b:Author>
      <b:Author>
        <b:NameList>
          <b:Person>
            <b:Last>Stredwick</b:Last>
            <b:First>John</b:First>
          </b:Person>
          <b:Person>
            <b:Last>Ellis</b:Last>
            <b:First>Steve</b:First>
          </b:Person>
        </b:NameList>
      </b:Author>
    </b:Author>
    <b:BookTitle>Flexible Working</b:BookTitle>
    <b:City>London</b:City>
    <b:Publisher>CIPD</b:Publisher>
    <b:Edition>2nd</b:Edition>
    <b:RefOrder>11</b:RefOrder>
  </b:Source>
  <b:Source>
    <b:Tag>Dan09</b:Tag>
    <b:SourceType>Book</b:SourceType>
    <b:Guid>{4FA9FD5A-49E7-9046-BC6A-4FB952F624DE}</b:Guid>
    <b:Title>Drive: What really motivates us</b:Title>
    <b:City>New York City, New York</b:City>
    <b:Publisher>Riverhead</b:Publisher>
    <b:Year>2009</b:Year>
    <b:Edition>1st</b:Edition>
    <b:Author>
      <b:Author>
        <b:NameList>
          <b:Person>
            <b:Last>Pink</b:Last>
            <b:First>Daniel</b:First>
          </b:Person>
        </b:NameList>
      </b:Author>
    </b:Author>
    <b:RefOrder>42</b:RefOrder>
  </b:Source>
  <b:Source>
    <b:Tag>Dan091</b:Tag>
    <b:SourceType>ElectronicSource</b:SourceType>
    <b:Guid>{5FBCD595-6F3C-A74B-84CA-6837D8F1DE32}</b:Guid>
    <b:Title>Dan Pink: The puzzle of Motivation</b:Title>
    <b:City>Oxford, London</b:City>
    <b:Publisher>TED</b:Publisher>
    <b:Year>2009</b:Year>
    <b:Author>
      <b:Author>
        <b:Corporate>TED Talks</b:Corporate>
      </b:Author>
    </b:Author>
    <b:RefOrder>44</b:RefOrder>
  </b:Source>
  <b:Source>
    <b:Tag>AnE11</b:Tag>
    <b:SourceType>JournalArticle</b:SourceType>
    <b:Guid>{BB3810AE-5CA2-9749-81D8-E2827131AE16}</b:Guid>
    <b:Title>An Evidence-Based Model of Work Engagement</b:Title>
    <b:Year>2011</b:Year>
    <b:JournalName>Association for Psychological Science</b:JournalName>
    <b:Volume>20</b:Volume>
    <b:Issue>4</b:Issue>
    <b:Pages>265-269</b:Pages>
    <b:Author>
      <b:Author>
        <b:NameList>
          <b:Person>
            <b:Last>Bakker</b:Last>
            <b:First>Arnold</b:First>
          </b:Person>
        </b:NameList>
      </b:Author>
    </b:Author>
    <b:RefOrder>43</b:RefOrder>
  </b:Source>
  <b:Source>
    <b:Tag>And09</b:Tag>
    <b:SourceType>Misc</b:SourceType>
    <b:Guid>{D838B2BF-B161-284C-BA91-A2E79E0626EE}</b:Guid>
    <b:Title>1/3 of your life is spent at work</b:Title>
    <b:Year>2009</b:Year>
    <b:Publisher>Gettysburg College</b:Publisher>
    <b:City>Pennsylvania, United States</b:City>
    <b:Author>
      <b:Author>
        <b:NameList>
          <b:Person>
            <b:Last>Naber</b:Last>
            <b:First>Andrew</b:First>
          </b:Person>
        </b:NameList>
      </b:Author>
    </b:Author>
    <b:RefOrder>45</b:RefOrder>
  </b:Source>
  <b:Source>
    <b:Tag>Pet08</b:Tag>
    <b:SourceType>ArticleInAPeriodical</b:SourceType>
    <b:Guid>{3828F76B-7829-494D-881E-50294B95B5E7}</b:Guid>
    <b:Title>The business benefits of flexible working</b:Title>
    <b:Year>2008</b:Year>
    <b:Pages>17-22</b:Pages>
    <b:Author>
      <b:Author>
        <b:NameList>
          <b:Person>
            <b:Last>Thomson</b:Last>
            <b:First>Peter</b:First>
          </b:Person>
        </b:NameList>
      </b:Author>
    </b:Author>
    <b:PeriodicalTitle>Strategic HR Review</b:PeriodicalTitle>
    <b:Month>November</b:Month>
    <b:Day>10</b:Day>
    <b:RefOrder>1</b:RefOrder>
  </b:Source>
  <b:Source>
    <b:Tag>UNI04</b:Tag>
    <b:SourceType>Report</b:SourceType>
    <b:Guid>{2D577A7F-27B7-3C47-998E-A010F72060A5}</b:Guid>
    <b:Title>Flexible Working: Making it Work</b:Title>
    <b:Year>2004</b:Year>
    <b:Author>
      <b:Author>
        <b:Corporate>UNISON</b:Corporate>
      </b:Author>
    </b:Author>
    <b:Publisher>UNISON</b:Publisher>
    <b:City>London</b:City>
    <b:RefOrder>2</b:RefOrder>
  </b:Source>
  <b:Source>
    <b:Tag>Cit18</b:Tag>
    <b:SourceType>InternetSite</b:SourceType>
    <b:Guid>{E98B9362-DAE6-C948-90CB-CFE454B70E35}</b:Guid>
    <b:Title>Flexible working - your employer refuses your request</b:Title>
    <b:Year>2018</b:Year>
    <b:Author>
      <b:Author>
        <b:Corporate>Citizens Advice</b:Corporate>
      </b:Author>
    </b:Author>
    <b:URL>https://www.citizensadvice.org.uk/work/rights-at-work/flexible-working/flexible-working-your-employer-refuses-your-request/</b:URL>
    <b:YearAccessed>2019</b:YearAccessed>
    <b:MonthAccessed>March</b:MonthAccessed>
    <b:DayAccessed>19</b:DayAccessed>
    <b:RefOrder>3</b:RefOrder>
  </b:Source>
  <b:Source>
    <b:Tag>Vic06</b:Tag>
    <b:SourceType>InternetSite</b:SourceType>
    <b:Guid>{E302F777-C13F-3B43-8228-4B0EC4A63B78}</b:Guid>
    <b:Author>
      <b:Author>
        <b:NameList>
          <b:Person>
            <b:Last>Taylor</b:Last>
            <b:First>Vicki</b:First>
          </b:Person>
        </b:NameList>
      </b:Author>
    </b:Author>
    <b:Title>Academic motivation theories in practice</b:Title>
    <b:URL>https://www.employeebenefits.co.uk/issues/august-2006/academic-motivation-theories-in-practice/</b:URL>
    <b:Year>2006</b:Year>
    <b:YearAccessed>2019</b:YearAccessed>
    <b:MonthAccessed>March</b:MonthAccessed>
    <b:DayAccessed>30</b:DayAccessed>
    <b:RefOrder>41</b:RefOrder>
  </b:Source>
  <b:Source>
    <b:Tag>Mic141</b:Tag>
    <b:SourceType>Misc</b:SourceType>
    <b:Guid>{AF60D564-E838-4B47-8691-F506006585F6}</b:Guid>
    <b:Title>From Maslow’s Needs to Pink’s Drive</b:Title>
    <b:Year>2014</b:Year>
    <b:Author>
      <b:Author>
        <b:NameList>
          <b:Person>
            <b:Last>Wu</b:Last>
            <b:First>Michael</b:First>
          </b:Person>
        </b:NameList>
      </b:Author>
    </b:Author>
    <b:City>California</b:City>
    <b:Publisher>Wordpress</b:Publisher>
    <b:RefOrder>47</b:RefOrder>
  </b:Source>
  <b:Source>
    <b:Tag>Abr43</b:Tag>
    <b:SourceType>JournalArticle</b:SourceType>
    <b:Guid>{DF2B70D1-685F-EA4D-840A-C3428F675A1F}</b:Guid>
    <b:Title>A theory of human motivation</b:Title>
    <b:Year>1943</b:Year>
    <b:Author>
      <b:Author>
        <b:NameList>
          <b:Person>
            <b:Last>Maslow</b:Last>
            <b:First>Abraham</b:First>
          </b:Person>
        </b:NameList>
      </b:Author>
    </b:Author>
    <b:JournalName>Psychological Review</b:JournalName>
    <b:Volume>50</b:Volume>
    <b:Issue>4</b:Issue>
    <b:Pages>370-396</b:Pages>
    <b:RefOrder>46</b:RefOrder>
  </b:Source>
  <b:Source>
    <b:Tag>Kev12</b:Tag>
    <b:SourceType>Book</b:SourceType>
    <b:Guid>{454389D8-3BF0-DC42-91AA-334C40AEF411}</b:Guid>
    <b:Title>Maslows hierarchy of needs</b:Title>
    <b:Year>2012</b:Year>
    <b:City>Munich</b:City>
    <b:Publisher>Grin</b:Publisher>
    <b:Author>
      <b:Author>
        <b:NameList>
          <b:Person>
            <b:Last>Mcguire</b:Last>
            <b:First>Kevin</b:First>
          </b:Person>
        </b:NameList>
      </b:Author>
    </b:Author>
    <b:Edition>1st</b:Edition>
    <b:RefOrder>40</b:RefOrder>
  </b:Source>
  <b:Source>
    <b:Tag>Ama18</b:Tag>
    <b:SourceType>Misc</b:SourceType>
    <b:Guid>{4E3151B1-F892-0147-9AB4-F17CFD3F067A}</b:Guid>
    <b:Title>Putting Workplace theories into practice</b:Title>
    <b:City>Issy-les-Moulineaux, France</b:City>
    <b:Publisher>Sodexo</b:Publisher>
    <b:Year>2018</b:Year>
    <b:Author>
      <b:Author>
        <b:NameList>
          <b:Person>
            <b:Last>Khan</b:Last>
            <b:First>Amal</b:First>
          </b:Person>
        </b:NameList>
      </b:Author>
    </b:Author>
    <b:RefOrder>48</b:RefOrder>
  </b:Source>
  <b:Source>
    <b:Tag>Ins17</b:Tag>
    <b:SourceType>InternetSite</b:SourceType>
    <b:Guid>{B47721C8-BD3C-F940-AECC-22D333B33C03}</b:Guid>
    <b:Author>
      <b:Author>
        <b:Corporate>Insight</b:Corporate>
      </b:Author>
    </b:Author>
    <b:Title>Unusual Perks Can Boost Employee Engagement</b:Title>
    <b:Year>2017</b:Year>
    <b:URL>https://www.custominsight.com/blog/8-unique-perks-to-increase-employee-engagement.asp</b:URL>
    <b:YearAccessed>2019</b:YearAccessed>
    <b:MonthAccessed>April</b:MonthAccessed>
    <b:DayAccessed>14</b:DayAccessed>
    <b:RefOrder>49</b:RefOrder>
  </b:Source>
  <b:Source>
    <b:Tag>Jim19</b:Tag>
    <b:SourceType>Interview</b:SourceType>
    <b:Guid>{6FBFE076-E621-B645-807A-C148B6201958}</b:Guid>
    <b:Author>
      <b:Author>
        <b:NameList>
          <b:Person>
            <b:Last>Clifton</b:Last>
            <b:First>Jim</b:First>
          </b:Person>
        </b:NameList>
      </b:Author>
      <b:Interviewee>
        <b:NameList>
          <b:Person>
            <b:Last>Clifton</b:Last>
            <b:First>Jim</b:First>
          </b:Person>
        </b:NameList>
      </b:Interviewee>
    </b:Author>
    <b:Title>The effect of disengaged employees</b:Title>
    <b:Year>2019</b:Year>
    <b:Month>November</b:Month>
    <b:Day>1</b:Day>
    <b:RefOrder>20</b:RefOrder>
  </b:Source>
  <b:Source>
    <b:Tag>Aza19</b:Tag>
    <b:SourceType>InternetSite</b:SourceType>
    <b:Guid>{4E805DB4-6EF7-2745-B46B-614555BE064A}</b:Guid>
    <b:Author>
      <b:Author>
        <b:Corporate>Azati Software</b:Corporate>
      </b:Author>
    </b:Author>
    <b:Title>How much does artificial intelligence (AI) cost in 2019</b:Title>
    <b:URL>https://azati.com/how-much-does-it-cost-to-utilize-machine-learning-artificial-intelligence/</b:URL>
    <b:Year>2019</b:Year>
    <b:YearAccessed>2019</b:YearAccessed>
    <b:MonthAccessed>March</b:MonthAccessed>
    <b:DayAccessed>19</b:DayAccessed>
    <b:RefOrder>60</b:RefOrder>
  </b:Source>
</b:Sources>
</file>

<file path=customXml/itemProps1.xml><?xml version="1.0" encoding="utf-8"?>
<ds:datastoreItem xmlns:ds="http://schemas.openxmlformats.org/officeDocument/2006/customXml" ds:itemID="{742F82D2-BF94-C74C-842C-CCDDAB8749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32</Pages>
  <Words>7000</Words>
  <Characters>36820</Characters>
  <Application>Microsoft Office Word</Application>
  <DocSecurity>0</DocSecurity>
  <Lines>657</Lines>
  <Paragraphs>158</Paragraphs>
  <ScaleCrop>false</ScaleCrop>
  <Company>Managing employment relations in the context of your organization</Company>
  <LinksUpToDate>false</LinksUpToDate>
  <CharactersWithSpaces>43662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 Investigation into why Flexible Working is an issue within TUI Contact Centre.</dc:title>
  <dc:subject/>
  <dc:creator>Chellsey Graham (P132950)</dc:creator>
  <cp:keywords/>
  <dc:description/>
  <cp:lastModifiedBy>Chellsey Graham (P132950)</cp:lastModifiedBy>
  <cp:revision>23</cp:revision>
  <dcterms:created xsi:type="dcterms:W3CDTF">2019-04-17T18:26:00Z</dcterms:created>
  <dcterms:modified xsi:type="dcterms:W3CDTF">2019-04-17T19:09:00Z</dcterms:modified>
</cp:coreProperties>
</file>