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C078E63" wp14:textId="5E1B9AB1">
      <w:bookmarkStart w:name="_GoBack" w:id="0"/>
      <w:bookmarkEnd w:id="0"/>
      <w:r w:rsidR="39508DFF">
        <w:rPr/>
        <w:t xml:space="preserve">References </w:t>
      </w:r>
    </w:p>
    <w:p w:rsidR="39508DFF" w:rsidP="1FA234FC" w:rsidRDefault="39508DFF" w14:paraId="424819F0" w14:textId="72C3D188">
      <w:pPr>
        <w:spacing w:line="240" w:lineRule="exact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GB"/>
        </w:rPr>
      </w:pP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 xml:space="preserve">Gilligan, R. 2007. Adversity, resilience and the educational progress of young people in public care. </w:t>
      </w:r>
      <w:r w:rsidRPr="1FA234FC" w:rsidR="39508D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Emotional and Behavioural Difficulties</w:t>
      </w: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, 122: 135–45..</w:t>
      </w:r>
    </w:p>
    <w:p w:rsidR="39508DFF" w:rsidP="1FA234FC" w:rsidRDefault="39508DFF" w14:paraId="21F89DCF" w14:textId="2ACB4DB4">
      <w:pPr>
        <w:spacing w:line="240" w:lineRule="exact"/>
        <w:jc w:val="left"/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1FA234FC" w:rsidR="39508DFF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vertAlign w:val="superscript"/>
          <w:lang w:val="en-GB"/>
        </w:rPr>
        <w:t xml:space="preserve">Government, W. (no date) </w:t>
      </w:r>
      <w:r w:rsidRPr="1FA234FC" w:rsidR="39508DFF">
        <w:rPr>
          <w:rFonts w:ascii="Franklin Gothic Medium" w:hAnsi="Franklin Gothic Medium" w:eastAsia="Franklin Gothic Medium" w:cs="Franklin Gothic Medium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vertAlign w:val="superscript"/>
          <w:lang w:val="en-GB"/>
        </w:rPr>
        <w:t>Developing a vision for curriculum design</w:t>
      </w:r>
      <w:r w:rsidRPr="1FA234FC" w:rsidR="39508DFF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vertAlign w:val="superscript"/>
          <w:lang w:val="en-GB"/>
        </w:rPr>
        <w:t xml:space="preserve">, </w:t>
      </w:r>
      <w:r w:rsidRPr="1FA234FC" w:rsidR="39508DFF">
        <w:rPr>
          <w:rFonts w:ascii="Franklin Gothic Medium" w:hAnsi="Franklin Gothic Medium" w:eastAsia="Franklin Gothic Medium" w:cs="Franklin Gothic Medium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vertAlign w:val="superscript"/>
          <w:lang w:val="en-GB"/>
        </w:rPr>
        <w:t>Hwb</w:t>
      </w:r>
      <w:r w:rsidRPr="1FA234FC" w:rsidR="39508DFF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vertAlign w:val="superscript"/>
          <w:lang w:val="en-GB"/>
        </w:rPr>
        <w:t xml:space="preserve">. Available at: </w:t>
      </w:r>
      <w:hyperlink r:id="R96a78b6567204327">
        <w:r w:rsidRPr="1FA234FC" w:rsidR="39508DFF">
          <w:rPr>
            <w:rStyle w:val="Hyperlink"/>
            <w:rFonts w:ascii="Franklin Gothic Medium" w:hAnsi="Franklin Gothic Medium" w:eastAsia="Franklin Gothic Medium" w:cs="Franklin Gothic Medium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vertAlign w:val="superscript"/>
            <w:lang w:val="en-GB"/>
          </w:rPr>
          <w:t>https://hwb.gov.wales/curriculum-for-wales/designing-your-curriculum/developing-a-vision-for-curriculum-design/</w:t>
        </w:r>
      </w:hyperlink>
      <w:r w:rsidRPr="1FA234FC" w:rsidR="39508DFF">
        <w:rPr>
          <w:rFonts w:ascii="Franklin Gothic Medium" w:hAnsi="Franklin Gothic Medium" w:eastAsia="Franklin Gothic Medium" w:cs="Franklin Gothic Medium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vertAlign w:val="superscript"/>
          <w:lang w:val="en-GB"/>
        </w:rPr>
        <w:t xml:space="preserve"> (Accessed: April 15, 2023). </w:t>
      </w:r>
    </w:p>
    <w:p w:rsidR="39508DFF" w:rsidP="1FA234FC" w:rsidRDefault="39508DFF" w14:paraId="62B7BC70" w14:textId="5EAAA494">
      <w:pPr>
        <w:spacing w:line="240" w:lineRule="exact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GB"/>
        </w:rPr>
      </w:pP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 xml:space="preserve">Kellett, M., Forrest, R., Dent, N. and Ward, S. 2004. ‘Just teach us the skills please, we'll do the rest’: empowering ten-year olds as active researchers. </w:t>
      </w:r>
      <w:r w:rsidRPr="1FA234FC" w:rsidR="39508D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Children and Society</w:t>
      </w: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, 18: 329–43.</w:t>
      </w:r>
    </w:p>
    <w:p w:rsidR="39508DFF" w:rsidP="1FA234FC" w:rsidRDefault="39508DFF" w14:paraId="1E67A249" w14:textId="74E1052D">
      <w:pPr>
        <w:spacing w:line="240" w:lineRule="exact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0"/>
          <w:szCs w:val="20"/>
          <w:lang w:val="en-US"/>
        </w:rPr>
      </w:pPr>
      <w:r w:rsidRPr="1FA234FC" w:rsidR="39508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 xml:space="preserve">Maslow, A. and Lewis, K.J., 1987. Maslow's hierarchy of needs. </w:t>
      </w:r>
      <w:r w:rsidRPr="1FA234FC" w:rsidR="39508D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>Salenger Incorporated</w:t>
      </w:r>
      <w:r w:rsidRPr="1FA234FC" w:rsidR="39508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 xml:space="preserve">, </w:t>
      </w:r>
      <w:r w:rsidRPr="1FA234FC" w:rsidR="39508D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>14</w:t>
      </w:r>
      <w:r w:rsidRPr="1FA234FC" w:rsidR="39508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>(17), pp.987-990.</w:t>
      </w:r>
    </w:p>
    <w:p w:rsidR="39508DFF" w:rsidP="1FA234FC" w:rsidRDefault="39508DFF" w14:paraId="7E076CFF" w14:textId="53D40F2B">
      <w:pPr>
        <w:spacing w:line="240" w:lineRule="exact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GB"/>
        </w:rPr>
      </w:pP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 xml:space="preserve">Nations, United. 1989. </w:t>
      </w:r>
      <w:r w:rsidRPr="1FA234FC" w:rsidR="39508D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UN Convention of the Rights of the Child</w:t>
      </w: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, London; UNICEF</w:t>
      </w:r>
    </w:p>
    <w:p w:rsidR="39508DFF" w:rsidP="1FA234FC" w:rsidRDefault="39508DFF" w14:paraId="6DD33E78" w14:textId="7126DEA1">
      <w:pPr>
        <w:spacing w:line="240" w:lineRule="exact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</w:pP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 xml:space="preserve">Todd, L. 2007. </w:t>
      </w:r>
      <w:r w:rsidRPr="1FA234FC" w:rsidR="39508D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Partnerships for inclusive education: A critical approach to collaborative working</w:t>
      </w: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, London: Routledge</w:t>
      </w:r>
    </w:p>
    <w:p w:rsidR="39508DFF" w:rsidP="1FA234FC" w:rsidRDefault="39508DFF" w14:paraId="2513AFAC" w14:textId="54526E19">
      <w:pPr>
        <w:spacing w:line="240" w:lineRule="exact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</w:pP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 xml:space="preserve">Warwick, P. 2007. Hearing pupils’ voices: revealing the need for citizenship education within primary schools. </w:t>
      </w:r>
      <w:r w:rsidRPr="1FA234FC" w:rsidR="39508D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Education 3–13</w:t>
      </w: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, 353: 261–72.</w:t>
      </w:r>
    </w:p>
    <w:p w:rsidR="39508DFF" w:rsidP="1FA234FC" w:rsidRDefault="39508DFF" w14:paraId="19401399" w14:textId="23ACCE0C">
      <w:pPr>
        <w:spacing w:line="240" w:lineRule="exact"/>
        <w:jc w:val="left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0"/>
          <w:szCs w:val="20"/>
          <w:lang w:val="en-US"/>
        </w:rPr>
      </w:pP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 xml:space="preserve">Weare, K. 2004. </w:t>
      </w:r>
      <w:r w:rsidRPr="1FA234FC" w:rsidR="39508DFF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Developing the emotionally literate school</w:t>
      </w:r>
      <w:r w:rsidRPr="1FA234FC" w:rsidR="39508DF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33333"/>
          <w:sz w:val="20"/>
          <w:szCs w:val="20"/>
          <w:u w:val="none"/>
          <w:lang w:val="en-GB"/>
        </w:rPr>
        <w:t>, London: Paul Chapman.</w:t>
      </w:r>
    </w:p>
    <w:p w:rsidR="39508DFF" w:rsidP="1FA234FC" w:rsidRDefault="39508DFF" w14:paraId="199FB71D" w14:textId="2CD461E3">
      <w:pPr>
        <w:spacing w:line="240" w:lineRule="exact"/>
        <w:jc w:val="left"/>
      </w:pPr>
      <w:r w:rsidRPr="1FA234FC" w:rsidR="39508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 xml:space="preserve">World Health Organization, 1986. </w:t>
      </w:r>
      <w:r w:rsidRPr="1FA234FC" w:rsidR="39508D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>Ottawa charter for health promotion, 1986</w:t>
      </w:r>
      <w:r w:rsidRPr="1FA234FC" w:rsidR="39508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0"/>
          <w:szCs w:val="20"/>
          <w:u w:val="none"/>
          <w:lang w:val="en-GB"/>
        </w:rPr>
        <w:t xml:space="preserve"> (No. WHO/EURO: 1986-4044-43803-61677). World Health Organization. Regional Office for Europe.</w:t>
      </w:r>
    </w:p>
    <w:p w:rsidR="1FA234FC" w:rsidP="1FA234FC" w:rsidRDefault="1FA234FC" w14:paraId="508BAD1B" w14:textId="6A46C9C4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6A0181"/>
    <w:rsid w:val="136A0181"/>
    <w:rsid w:val="1FA234FC"/>
    <w:rsid w:val="39508D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787F0D"/>
  <w15:chartTrackingRefBased/>
  <w15:docId w15:val="{3E53834F-9F69-4675-8596-4323E4931B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hwb.gov.wales/curriculum-for-wales/designing-your-curriculum/developing-a-vision-for-curriculum-design/" TargetMode="External" Id="R96a78b656720432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2023-04-16T13:20:35.9711969Z</dcterms:created>
  <dcterms:modified xsi:type="dcterms:W3CDTF">2023-04-16T13:20:49.8803473Z</dcterms:modified>
  <dc:creator>Kyla Greenwood (1550359)</dc:creator>
  <lastModifiedBy>Kyla Greenwood (1550359)</lastModifiedBy>
</coreProperties>
</file>