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D347EAE" w14:textId="77777777" w:rsidR="00646B10" w:rsidRPr="003A2FDF" w:rsidRDefault="00646B10" w:rsidP="00041A5A">
      <w:pPr>
        <w:spacing w:line="360" w:lineRule="auto"/>
        <w:jc w:val="center"/>
        <w:rPr>
          <w:rFonts w:ascii="Aptos" w:hAnsi="Aptos" w:cs="Arial"/>
          <w:b/>
          <w:bCs/>
          <w:sz w:val="28"/>
          <w:szCs w:val="28"/>
        </w:rPr>
      </w:pPr>
    </w:p>
    <w:p w14:paraId="7CAFB8A8" w14:textId="77777777" w:rsidR="00646B10" w:rsidRPr="003A2FDF" w:rsidRDefault="00646B10" w:rsidP="00041A5A">
      <w:pPr>
        <w:spacing w:line="360" w:lineRule="auto"/>
        <w:jc w:val="center"/>
        <w:rPr>
          <w:rFonts w:ascii="Aptos" w:hAnsi="Aptos" w:cs="Arial"/>
          <w:b/>
          <w:bCs/>
          <w:sz w:val="28"/>
          <w:szCs w:val="28"/>
        </w:rPr>
      </w:pPr>
    </w:p>
    <w:p w14:paraId="09103BF7" w14:textId="77777777" w:rsidR="00646B10" w:rsidRPr="003A2FDF" w:rsidRDefault="00646B10" w:rsidP="00041A5A">
      <w:pPr>
        <w:spacing w:line="360" w:lineRule="auto"/>
        <w:jc w:val="center"/>
        <w:rPr>
          <w:rFonts w:ascii="Aptos" w:hAnsi="Aptos" w:cs="Arial"/>
          <w:b/>
          <w:bCs/>
          <w:sz w:val="28"/>
          <w:szCs w:val="28"/>
        </w:rPr>
      </w:pPr>
    </w:p>
    <w:p w14:paraId="75E38F7F" w14:textId="7C4BF558" w:rsidR="00715990" w:rsidRPr="003A2FDF" w:rsidRDefault="00715990" w:rsidP="00041A5A">
      <w:pPr>
        <w:spacing w:line="360" w:lineRule="auto"/>
        <w:jc w:val="center"/>
        <w:rPr>
          <w:rFonts w:ascii="Aptos" w:hAnsi="Aptos" w:cs="Arial"/>
          <w:b/>
          <w:bCs/>
          <w:sz w:val="28"/>
          <w:szCs w:val="28"/>
        </w:rPr>
      </w:pPr>
      <w:r w:rsidRPr="003A2FDF">
        <w:rPr>
          <w:rFonts w:ascii="Aptos" w:hAnsi="Aptos" w:cs="Arial"/>
          <w:b/>
          <w:bCs/>
          <w:sz w:val="28"/>
          <w:szCs w:val="28"/>
        </w:rPr>
        <w:t>Course: BSc (Hons) Health and Social Care</w:t>
      </w:r>
    </w:p>
    <w:p w14:paraId="7680A4B0" w14:textId="2930797A" w:rsidR="00715990" w:rsidRPr="003A2FDF" w:rsidRDefault="00715990" w:rsidP="00041A5A">
      <w:pPr>
        <w:spacing w:line="360" w:lineRule="auto"/>
        <w:jc w:val="center"/>
        <w:rPr>
          <w:rFonts w:ascii="Aptos" w:hAnsi="Aptos" w:cs="Arial"/>
          <w:b/>
          <w:bCs/>
          <w:sz w:val="28"/>
          <w:szCs w:val="28"/>
        </w:rPr>
      </w:pPr>
      <w:r w:rsidRPr="003A2FDF">
        <w:rPr>
          <w:rFonts w:ascii="Aptos" w:hAnsi="Aptos" w:cs="Arial"/>
          <w:b/>
          <w:bCs/>
          <w:sz w:val="28"/>
          <w:szCs w:val="28"/>
        </w:rPr>
        <w:t xml:space="preserve">Module: </w:t>
      </w:r>
      <w:r w:rsidR="00B86E64">
        <w:rPr>
          <w:rFonts w:ascii="Aptos" w:hAnsi="Aptos" w:cs="Arial"/>
          <w:b/>
          <w:bCs/>
          <w:sz w:val="28"/>
          <w:szCs w:val="28"/>
        </w:rPr>
        <w:t>Empowering the Older Person (BMHP6027)</w:t>
      </w:r>
    </w:p>
    <w:p w14:paraId="3157DF3C" w14:textId="77777777" w:rsidR="00715990" w:rsidRPr="003A2FDF" w:rsidRDefault="00715990" w:rsidP="00041A5A">
      <w:pPr>
        <w:spacing w:line="360" w:lineRule="auto"/>
        <w:jc w:val="center"/>
        <w:rPr>
          <w:rFonts w:ascii="Aptos" w:hAnsi="Aptos" w:cs="Arial"/>
          <w:sz w:val="28"/>
          <w:szCs w:val="28"/>
        </w:rPr>
      </w:pPr>
    </w:p>
    <w:p w14:paraId="08BDA311" w14:textId="7E7E4B6D" w:rsidR="00041A5A" w:rsidRDefault="00FB4301" w:rsidP="00FB4301">
      <w:pPr>
        <w:spacing w:line="360" w:lineRule="auto"/>
        <w:jc w:val="center"/>
        <w:rPr>
          <w:rFonts w:ascii="Aptos" w:hAnsi="Aptos" w:cs="Arial"/>
          <w:sz w:val="28"/>
          <w:szCs w:val="28"/>
        </w:rPr>
      </w:pPr>
      <w:r w:rsidRPr="003A2FDF">
        <w:rPr>
          <w:rFonts w:ascii="Aptos" w:hAnsi="Aptos" w:cs="Arial"/>
          <w:b/>
          <w:bCs/>
          <w:sz w:val="28"/>
          <w:szCs w:val="28"/>
        </w:rPr>
        <w:t xml:space="preserve">Component </w:t>
      </w:r>
      <w:r w:rsidR="00B86E64">
        <w:rPr>
          <w:rFonts w:ascii="Aptos" w:hAnsi="Aptos" w:cs="Arial"/>
          <w:b/>
          <w:bCs/>
          <w:sz w:val="28"/>
          <w:szCs w:val="28"/>
        </w:rPr>
        <w:t>2</w:t>
      </w:r>
      <w:r w:rsidR="00715990" w:rsidRPr="003A2FDF">
        <w:rPr>
          <w:rFonts w:ascii="Aptos" w:hAnsi="Aptos" w:cs="Arial"/>
          <w:b/>
          <w:bCs/>
          <w:sz w:val="28"/>
          <w:szCs w:val="28"/>
        </w:rPr>
        <w:t xml:space="preserve">: </w:t>
      </w:r>
      <w:r w:rsidR="00B86E64">
        <w:rPr>
          <w:rFonts w:ascii="Aptos" w:hAnsi="Aptos" w:cs="Arial"/>
          <w:sz w:val="28"/>
          <w:szCs w:val="28"/>
        </w:rPr>
        <w:t xml:space="preserve">Debate/Discussion </w:t>
      </w:r>
    </w:p>
    <w:p w14:paraId="127F80AB" w14:textId="139B37A8" w:rsidR="007F53D4" w:rsidRPr="007F53D4" w:rsidRDefault="007F53D4" w:rsidP="00FB4301">
      <w:pPr>
        <w:spacing w:line="360" w:lineRule="auto"/>
        <w:jc w:val="center"/>
        <w:rPr>
          <w:rFonts w:ascii="Aptos" w:hAnsi="Aptos" w:cs="Arial"/>
          <w:b/>
          <w:bCs/>
          <w:sz w:val="28"/>
          <w:szCs w:val="28"/>
        </w:rPr>
      </w:pPr>
      <w:r w:rsidRPr="007F53D4">
        <w:rPr>
          <w:rFonts w:ascii="Aptos" w:hAnsi="Aptos" w:cs="Arial"/>
          <w:b/>
          <w:bCs/>
          <w:sz w:val="28"/>
          <w:szCs w:val="28"/>
        </w:rPr>
        <w:t xml:space="preserve">Lecturer: </w:t>
      </w:r>
      <w:r w:rsidRPr="007F53D4">
        <w:rPr>
          <w:rFonts w:ascii="Aptos" w:hAnsi="Aptos" w:cs="Arial"/>
          <w:sz w:val="28"/>
          <w:szCs w:val="28"/>
        </w:rPr>
        <w:t>Robert Nartowski</w:t>
      </w:r>
    </w:p>
    <w:p w14:paraId="2EDEAE0B" w14:textId="149B09BE" w:rsidR="00715990" w:rsidRPr="003A2FDF" w:rsidRDefault="00715990" w:rsidP="00041A5A">
      <w:pPr>
        <w:spacing w:line="360" w:lineRule="auto"/>
        <w:rPr>
          <w:rFonts w:ascii="Aptos" w:hAnsi="Aptos" w:cs="Arial"/>
          <w:sz w:val="28"/>
          <w:szCs w:val="28"/>
        </w:rPr>
      </w:pPr>
    </w:p>
    <w:p w14:paraId="1AD185BB" w14:textId="77777777" w:rsidR="00FF5B70" w:rsidRPr="003A2FDF" w:rsidRDefault="00FF5B70" w:rsidP="00041A5A">
      <w:pPr>
        <w:spacing w:line="360" w:lineRule="auto"/>
        <w:rPr>
          <w:rFonts w:ascii="Aptos" w:hAnsi="Aptos" w:cs="Arial"/>
          <w:sz w:val="28"/>
          <w:szCs w:val="28"/>
        </w:rPr>
      </w:pPr>
    </w:p>
    <w:p w14:paraId="684DDF82" w14:textId="1B167576" w:rsidR="00715990" w:rsidRPr="003A2FDF" w:rsidRDefault="00715990" w:rsidP="00041A5A">
      <w:pPr>
        <w:spacing w:line="360" w:lineRule="auto"/>
        <w:rPr>
          <w:rFonts w:ascii="Aptos" w:hAnsi="Aptos" w:cs="Arial"/>
          <w:sz w:val="28"/>
          <w:szCs w:val="28"/>
        </w:rPr>
      </w:pPr>
      <w:r w:rsidRPr="003A2FDF">
        <w:rPr>
          <w:rFonts w:ascii="Aptos" w:hAnsi="Aptos" w:cs="Arial"/>
          <w:b/>
          <w:bCs/>
          <w:sz w:val="28"/>
          <w:szCs w:val="28"/>
        </w:rPr>
        <w:t>Student ID</w:t>
      </w:r>
      <w:r w:rsidRPr="003A2FDF">
        <w:rPr>
          <w:rFonts w:ascii="Aptos" w:hAnsi="Aptos" w:cs="Arial"/>
          <w:sz w:val="28"/>
          <w:szCs w:val="28"/>
        </w:rPr>
        <w:t xml:space="preserve">: </w:t>
      </w:r>
      <w:r w:rsidR="00B86E64">
        <w:rPr>
          <w:rFonts w:ascii="Aptos" w:hAnsi="Aptos" w:cs="Arial"/>
          <w:sz w:val="28"/>
          <w:szCs w:val="28"/>
        </w:rPr>
        <w:t xml:space="preserve"> 2322814</w:t>
      </w:r>
    </w:p>
    <w:p w14:paraId="01D5D8DB" w14:textId="03ED09ED" w:rsidR="00FF5B70" w:rsidRPr="003A2FDF" w:rsidRDefault="00FF5B70" w:rsidP="00041A5A">
      <w:pPr>
        <w:spacing w:line="360" w:lineRule="auto"/>
        <w:rPr>
          <w:rFonts w:ascii="Aptos" w:hAnsi="Aptos" w:cs="Arial"/>
          <w:sz w:val="28"/>
          <w:szCs w:val="28"/>
        </w:rPr>
      </w:pPr>
    </w:p>
    <w:p w14:paraId="7B4B148B" w14:textId="1D51DC3B" w:rsidR="00646B10" w:rsidRPr="003A2FDF" w:rsidRDefault="00FF5B70" w:rsidP="00646B10">
      <w:pPr>
        <w:spacing w:line="360" w:lineRule="auto"/>
        <w:rPr>
          <w:rFonts w:ascii="Aptos" w:hAnsi="Aptos" w:cs="Arial"/>
          <w:sz w:val="28"/>
          <w:szCs w:val="28"/>
        </w:rPr>
      </w:pPr>
      <w:r w:rsidRPr="003A2FDF">
        <w:rPr>
          <w:rFonts w:ascii="Aptos" w:hAnsi="Aptos" w:cs="Arial"/>
          <w:b/>
          <w:bCs/>
          <w:sz w:val="28"/>
          <w:szCs w:val="28"/>
        </w:rPr>
        <w:t>Student Name</w:t>
      </w:r>
      <w:r w:rsidRPr="003A2FDF">
        <w:rPr>
          <w:rFonts w:ascii="Aptos" w:hAnsi="Aptos" w:cs="Arial"/>
          <w:sz w:val="28"/>
          <w:szCs w:val="28"/>
        </w:rPr>
        <w:t xml:space="preserve">: </w:t>
      </w:r>
      <w:r w:rsidR="00B86E64">
        <w:rPr>
          <w:rFonts w:ascii="Aptos" w:hAnsi="Aptos" w:cs="Arial"/>
          <w:sz w:val="28"/>
          <w:szCs w:val="28"/>
        </w:rPr>
        <w:t>Tracey Louise Hodson</w:t>
      </w:r>
    </w:p>
    <w:p w14:paraId="638A4615" w14:textId="77777777" w:rsidR="00715990" w:rsidRPr="003A2FDF" w:rsidRDefault="00715990" w:rsidP="00041A5A">
      <w:pPr>
        <w:spacing w:line="360" w:lineRule="auto"/>
        <w:rPr>
          <w:rFonts w:ascii="Aptos" w:hAnsi="Aptos" w:cs="Arial"/>
          <w:sz w:val="28"/>
          <w:szCs w:val="28"/>
        </w:rPr>
      </w:pPr>
    </w:p>
    <w:p w14:paraId="5BD313B6" w14:textId="4BA804DC" w:rsidR="00715990" w:rsidRPr="003A2FDF" w:rsidRDefault="00715990" w:rsidP="00041A5A">
      <w:pPr>
        <w:spacing w:line="360" w:lineRule="auto"/>
        <w:rPr>
          <w:rFonts w:ascii="Aptos" w:hAnsi="Aptos" w:cs="Arial"/>
        </w:rPr>
      </w:pPr>
    </w:p>
    <w:p w14:paraId="07CF3A4D" w14:textId="4AAF8C7D" w:rsidR="00715990" w:rsidRPr="003A2FDF" w:rsidRDefault="00715990" w:rsidP="00041A5A">
      <w:pPr>
        <w:spacing w:line="360" w:lineRule="auto"/>
        <w:rPr>
          <w:rFonts w:ascii="Aptos" w:hAnsi="Aptos" w:cs="Arial"/>
        </w:rPr>
      </w:pPr>
      <w:r w:rsidRPr="003A2FDF">
        <w:rPr>
          <w:rFonts w:ascii="Aptos" w:hAnsi="Aptos" w:cs="Arial"/>
        </w:rPr>
        <w:br w:type="page"/>
      </w:r>
    </w:p>
    <w:p w14:paraId="22E4D79B" w14:textId="77777777" w:rsidR="00B86E64" w:rsidRPr="00B86E64" w:rsidRDefault="00B86E64" w:rsidP="00B86E64">
      <w:pPr>
        <w:spacing w:after="0" w:line="240" w:lineRule="auto"/>
        <w:rPr>
          <w:rFonts w:ascii="Arial" w:eastAsia="Aptos" w:hAnsi="Arial" w:cs="Times New Roman"/>
          <w:b/>
          <w:bCs/>
          <w:kern w:val="2"/>
          <w14:ligatures w14:val="standardContextual"/>
        </w:rPr>
      </w:pPr>
      <w:r w:rsidRPr="00B86E64">
        <w:rPr>
          <w:rFonts w:ascii="Arial" w:eastAsia="Aptos" w:hAnsi="Arial" w:cs="Times New Roman"/>
          <w:b/>
          <w:bCs/>
          <w:kern w:val="2"/>
          <w14:ligatures w14:val="standardContextual"/>
        </w:rPr>
        <w:lastRenderedPageBreak/>
        <w:t xml:space="preserve">References </w:t>
      </w:r>
    </w:p>
    <w:p w14:paraId="4030227C" w14:textId="77777777" w:rsidR="00B86E64" w:rsidRPr="00B86E64" w:rsidRDefault="00B86E64" w:rsidP="00B86E64">
      <w:pPr>
        <w:spacing w:after="0" w:line="240" w:lineRule="auto"/>
        <w:rPr>
          <w:rFonts w:ascii="Arial" w:eastAsia="Aptos" w:hAnsi="Arial" w:cs="Times New Roman"/>
          <w:kern w:val="2"/>
          <w14:ligatures w14:val="standardContextual"/>
        </w:rPr>
      </w:pPr>
    </w:p>
    <w:p w14:paraId="11A7CC56" w14:textId="77777777" w:rsidR="00B86E64" w:rsidRPr="00B86E64" w:rsidRDefault="00B86E64" w:rsidP="00B86E64">
      <w:pPr>
        <w:spacing w:after="0" w:line="276" w:lineRule="auto"/>
        <w:rPr>
          <w:rFonts w:ascii="Arial" w:eastAsia="Aptos" w:hAnsi="Arial" w:cs="Times New Roman"/>
          <w:kern w:val="2"/>
          <w:sz w:val="22"/>
          <w14:ligatures w14:val="standardContextual"/>
        </w:rPr>
      </w:pPr>
      <w:r w:rsidRPr="00B86E64">
        <w:rPr>
          <w:rFonts w:ascii="Arial" w:eastAsia="Aptos" w:hAnsi="Arial" w:cs="Times New Roman"/>
          <w:kern w:val="2"/>
          <w:sz w:val="22"/>
          <w14:ligatures w14:val="standardContextual"/>
        </w:rPr>
        <w:t xml:space="preserve">Alzheimer’s Research UK (2025) </w:t>
      </w:r>
      <w:r w:rsidRPr="00B86E64">
        <w:rPr>
          <w:rFonts w:ascii="Arial" w:eastAsia="Aptos" w:hAnsi="Arial" w:cs="Times New Roman"/>
          <w:i/>
          <w:iCs/>
          <w:kern w:val="2"/>
          <w:sz w:val="22"/>
          <w14:ligatures w14:val="standardContextual"/>
        </w:rPr>
        <w:t>What is dementia?</w:t>
      </w:r>
      <w:r w:rsidRPr="00B86E64">
        <w:rPr>
          <w:rFonts w:ascii="Arial" w:eastAsia="Aptos" w:hAnsi="Arial" w:cs="Times New Roman"/>
          <w:kern w:val="2"/>
          <w:sz w:val="22"/>
          <w14:ligatures w14:val="standardContextual"/>
        </w:rPr>
        <w:t xml:space="preserve"> Available at: </w:t>
      </w:r>
      <w:hyperlink r:id="rId7" w:history="1">
        <w:r w:rsidRPr="00B86E64">
          <w:rPr>
            <w:rFonts w:ascii="Arial" w:eastAsia="Aptos" w:hAnsi="Arial" w:cs="Times New Roman"/>
            <w:color w:val="467886"/>
            <w:kern w:val="2"/>
            <w:sz w:val="22"/>
            <w:u w:val="single"/>
            <w14:ligatures w14:val="standardContextual"/>
          </w:rPr>
          <w:t>https://www.alzheimersresearchuk.org/dementia-inf</w:t>
        </w:r>
        <w:r w:rsidRPr="00B86E64">
          <w:rPr>
            <w:rFonts w:ascii="Arial" w:eastAsia="Aptos" w:hAnsi="Arial" w:cs="Times New Roman"/>
            <w:color w:val="467886"/>
            <w:kern w:val="2"/>
            <w:sz w:val="22"/>
            <w:u w:val="single"/>
            <w14:ligatures w14:val="standardContextual"/>
          </w:rPr>
          <w:t>o</w:t>
        </w:r>
        <w:r w:rsidRPr="00B86E64">
          <w:rPr>
            <w:rFonts w:ascii="Arial" w:eastAsia="Aptos" w:hAnsi="Arial" w:cs="Times New Roman"/>
            <w:color w:val="467886"/>
            <w:kern w:val="2"/>
            <w:sz w:val="22"/>
            <w:u w:val="single"/>
            <w14:ligatures w14:val="standardContextual"/>
          </w:rPr>
          <w:t>rmation/what-is-dementia/</w:t>
        </w:r>
      </w:hyperlink>
      <w:r w:rsidRPr="00B86E64">
        <w:rPr>
          <w:rFonts w:ascii="Arial" w:eastAsia="Aptos" w:hAnsi="Arial" w:cs="Times New Roman"/>
          <w:kern w:val="2"/>
          <w:sz w:val="22"/>
          <w14:ligatures w14:val="standardContextual"/>
        </w:rPr>
        <w:t>. (Accessed: 7 July 2026).</w:t>
      </w:r>
    </w:p>
    <w:p w14:paraId="6D56B82F" w14:textId="77777777" w:rsidR="00B86E64" w:rsidRPr="00B86E64" w:rsidRDefault="00B86E64" w:rsidP="00B86E64">
      <w:pPr>
        <w:spacing w:after="0" w:line="276" w:lineRule="auto"/>
        <w:rPr>
          <w:rFonts w:ascii="Arial" w:eastAsia="Aptos" w:hAnsi="Arial" w:cs="Times New Roman"/>
          <w:kern w:val="2"/>
          <w:sz w:val="22"/>
          <w14:ligatures w14:val="standardContextual"/>
        </w:rPr>
      </w:pPr>
    </w:p>
    <w:p w14:paraId="32E4E513" w14:textId="77777777" w:rsidR="00B86E64" w:rsidRPr="00B86E64" w:rsidRDefault="00B86E64" w:rsidP="00B86E64">
      <w:pPr>
        <w:spacing w:after="0" w:line="276" w:lineRule="auto"/>
        <w:rPr>
          <w:rFonts w:ascii="Arial" w:eastAsia="Aptos" w:hAnsi="Arial" w:cs="Times New Roman"/>
          <w:kern w:val="2"/>
          <w:sz w:val="22"/>
          <w14:ligatures w14:val="standardContextual"/>
        </w:rPr>
      </w:pPr>
      <w:r w:rsidRPr="00B86E64">
        <w:rPr>
          <w:rFonts w:ascii="Arial" w:eastAsia="Aptos" w:hAnsi="Arial" w:cs="Times New Roman"/>
          <w:kern w:val="2"/>
          <w:sz w:val="22"/>
          <w14:ligatures w14:val="standardContextual"/>
        </w:rPr>
        <w:t xml:space="preserve">Alzheimer's Society (2025) </w:t>
      </w:r>
      <w:r w:rsidRPr="00B86E64">
        <w:rPr>
          <w:rFonts w:ascii="Arial" w:eastAsia="Aptos" w:hAnsi="Arial" w:cs="Times New Roman"/>
          <w:i/>
          <w:iCs/>
          <w:kern w:val="2"/>
          <w:sz w:val="22"/>
          <w14:ligatures w14:val="standardContextual"/>
        </w:rPr>
        <w:t>Why dementia training for care workers matters and how to deliver it.</w:t>
      </w:r>
      <w:r w:rsidRPr="00B86E64">
        <w:rPr>
          <w:rFonts w:ascii="Arial" w:eastAsia="Aptos" w:hAnsi="Arial" w:cs="Times New Roman"/>
          <w:kern w:val="2"/>
          <w:sz w:val="22"/>
          <w14:ligatures w14:val="standardContextual"/>
        </w:rPr>
        <w:t xml:space="preserve"> Available at: </w:t>
      </w:r>
      <w:hyperlink r:id="rId8" w:history="1">
        <w:r w:rsidRPr="00B86E64">
          <w:rPr>
            <w:rFonts w:ascii="Arial" w:eastAsia="Aptos" w:hAnsi="Arial" w:cs="Times New Roman"/>
            <w:color w:val="467886"/>
            <w:kern w:val="2"/>
            <w:sz w:val="22"/>
            <w:u w:val="single"/>
            <w14:ligatures w14:val="standardContextual"/>
          </w:rPr>
          <w:t>https://www</w:t>
        </w:r>
        <w:r w:rsidRPr="00B86E64">
          <w:rPr>
            <w:rFonts w:ascii="Arial" w:eastAsia="Aptos" w:hAnsi="Arial" w:cs="Times New Roman"/>
            <w:color w:val="467886"/>
            <w:kern w:val="2"/>
            <w:sz w:val="22"/>
            <w:u w:val="single"/>
            <w14:ligatures w14:val="standardContextual"/>
          </w:rPr>
          <w:t>.</w:t>
        </w:r>
        <w:r w:rsidRPr="00B86E64">
          <w:rPr>
            <w:rFonts w:ascii="Arial" w:eastAsia="Aptos" w:hAnsi="Arial" w:cs="Times New Roman"/>
            <w:color w:val="467886"/>
            <w:kern w:val="2"/>
            <w:sz w:val="22"/>
            <w:u w:val="single"/>
            <w14:ligatures w14:val="standardContextual"/>
          </w:rPr>
          <w:t>alzheimers.org.uk/what-we-do/policy-and-influencing/dementia-training-for-care-workers-how-to-deliver-it</w:t>
        </w:r>
      </w:hyperlink>
      <w:r w:rsidRPr="00B86E64">
        <w:rPr>
          <w:rFonts w:ascii="Arial" w:eastAsia="Aptos" w:hAnsi="Arial" w:cs="Times New Roman"/>
          <w:kern w:val="2"/>
          <w:sz w:val="22"/>
          <w14:ligatures w14:val="standardContextual"/>
        </w:rPr>
        <w:t>. (Accessed: 6 July 2026).</w:t>
      </w:r>
    </w:p>
    <w:p w14:paraId="1234E970" w14:textId="77777777" w:rsidR="00B86E64" w:rsidRPr="00B86E64" w:rsidRDefault="00B86E64" w:rsidP="00B86E64">
      <w:pPr>
        <w:spacing w:after="0" w:line="276" w:lineRule="auto"/>
        <w:rPr>
          <w:rFonts w:ascii="Arial" w:eastAsia="Aptos" w:hAnsi="Arial" w:cs="Times New Roman"/>
          <w:kern w:val="2"/>
          <w:sz w:val="22"/>
          <w14:ligatures w14:val="standardContextual"/>
        </w:rPr>
      </w:pPr>
    </w:p>
    <w:p w14:paraId="12EC37DF" w14:textId="77777777" w:rsidR="00B86E64" w:rsidRPr="00B86E64" w:rsidRDefault="00B86E64" w:rsidP="00B86E64">
      <w:pPr>
        <w:spacing w:after="0" w:line="276" w:lineRule="auto"/>
        <w:rPr>
          <w:rFonts w:ascii="Arial" w:eastAsia="Aptos" w:hAnsi="Arial" w:cs="Times New Roman"/>
          <w:kern w:val="2"/>
          <w:sz w:val="22"/>
          <w14:ligatures w14:val="standardContextual"/>
        </w:rPr>
      </w:pPr>
      <w:r w:rsidRPr="00B86E64">
        <w:rPr>
          <w:rFonts w:ascii="Arial" w:eastAsia="Aptos" w:hAnsi="Arial" w:cs="Times New Roman"/>
          <w:kern w:val="2"/>
          <w:sz w:val="22"/>
          <w14:ligatures w14:val="standardContextual"/>
        </w:rPr>
        <w:t xml:space="preserve">Brodaty, H. and Donkin, M. (2009) 'Family caregivers of people with dementia', </w:t>
      </w:r>
      <w:r w:rsidRPr="00B86E64">
        <w:rPr>
          <w:rFonts w:ascii="Arial" w:eastAsia="Aptos" w:hAnsi="Arial" w:cs="Times New Roman"/>
          <w:i/>
          <w:iCs/>
          <w:kern w:val="2"/>
          <w:sz w:val="22"/>
          <w14:ligatures w14:val="standardContextual"/>
        </w:rPr>
        <w:t>Dialogues in Clinical Neuroscience,</w:t>
      </w:r>
      <w:r w:rsidRPr="00B86E64">
        <w:rPr>
          <w:rFonts w:ascii="Arial" w:eastAsia="Aptos" w:hAnsi="Arial" w:cs="Times New Roman"/>
          <w:kern w:val="2"/>
          <w:sz w:val="22"/>
          <w14:ligatures w14:val="standardContextual"/>
        </w:rPr>
        <w:t xml:space="preserve"> 11(2), pp. 217–228. Available at: </w:t>
      </w:r>
      <w:hyperlink r:id="rId9" w:history="1">
        <w:r w:rsidRPr="00B86E64">
          <w:rPr>
            <w:rFonts w:ascii="Arial" w:eastAsia="Aptos" w:hAnsi="Arial" w:cs="Times New Roman"/>
            <w:color w:val="467886"/>
            <w:kern w:val="2"/>
            <w:sz w:val="22"/>
            <w:u w:val="single"/>
            <w14:ligatures w14:val="standardContextual"/>
          </w:rPr>
          <w:t>https://pmc.ncbi.nlm.nih.gov/articles/PMC3181916/</w:t>
        </w:r>
      </w:hyperlink>
      <w:r w:rsidRPr="00B86E64">
        <w:rPr>
          <w:rFonts w:ascii="Arial" w:eastAsia="Aptos" w:hAnsi="Arial" w:cs="Times New Roman"/>
          <w:kern w:val="2"/>
          <w:sz w:val="22"/>
          <w14:ligatures w14:val="standardContextual"/>
        </w:rPr>
        <w:t>. (Accessed: 6 July 2026).</w:t>
      </w:r>
    </w:p>
    <w:p w14:paraId="0B2812BF" w14:textId="77777777" w:rsidR="00B86E64" w:rsidRPr="00B86E64" w:rsidRDefault="00B86E64" w:rsidP="00B86E64">
      <w:pPr>
        <w:spacing w:after="0" w:line="276" w:lineRule="auto"/>
        <w:rPr>
          <w:rFonts w:ascii="Arial" w:eastAsia="Aptos" w:hAnsi="Arial" w:cs="Times New Roman"/>
          <w:kern w:val="2"/>
          <w:sz w:val="22"/>
          <w14:ligatures w14:val="standardContextual"/>
        </w:rPr>
      </w:pPr>
    </w:p>
    <w:p w14:paraId="1B63EDB9" w14:textId="77777777" w:rsidR="00B86E64" w:rsidRPr="00B86E64" w:rsidRDefault="00B86E64" w:rsidP="00B86E64">
      <w:pPr>
        <w:spacing w:after="0" w:line="276" w:lineRule="auto"/>
        <w:rPr>
          <w:rFonts w:ascii="Arial" w:eastAsia="Aptos" w:hAnsi="Arial" w:cs="Times New Roman"/>
          <w:kern w:val="2"/>
          <w:sz w:val="22"/>
          <w14:ligatures w14:val="standardContextual"/>
        </w:rPr>
      </w:pPr>
      <w:r w:rsidRPr="00B86E64">
        <w:rPr>
          <w:rFonts w:ascii="Arial" w:eastAsia="Aptos" w:hAnsi="Arial" w:cs="Times New Roman"/>
          <w:kern w:val="2"/>
          <w:sz w:val="22"/>
          <w14:ligatures w14:val="standardContextual"/>
        </w:rPr>
        <w:t xml:space="preserve">Care Quality Commission (2024) </w:t>
      </w:r>
      <w:r w:rsidRPr="00B86E64">
        <w:rPr>
          <w:rFonts w:ascii="Arial" w:eastAsia="Aptos" w:hAnsi="Arial" w:cs="Times New Roman"/>
          <w:i/>
          <w:iCs/>
          <w:kern w:val="2"/>
          <w:sz w:val="22"/>
          <w14:ligatures w14:val="standardContextual"/>
        </w:rPr>
        <w:t>The state of health care and adult social care in England 2023/24.</w:t>
      </w:r>
      <w:r w:rsidRPr="00B86E64">
        <w:rPr>
          <w:rFonts w:ascii="Arial" w:eastAsia="Aptos" w:hAnsi="Arial" w:cs="Times New Roman"/>
          <w:kern w:val="2"/>
          <w:sz w:val="22"/>
          <w14:ligatures w14:val="standardContextual"/>
        </w:rPr>
        <w:t xml:space="preserve"> Available at: </w:t>
      </w:r>
      <w:hyperlink r:id="rId10" w:history="1">
        <w:r w:rsidRPr="00B86E64">
          <w:rPr>
            <w:rFonts w:ascii="Arial" w:eastAsia="Aptos" w:hAnsi="Arial" w:cs="Times New Roman"/>
            <w:color w:val="467886"/>
            <w:kern w:val="2"/>
            <w:sz w:val="22"/>
            <w:u w:val="single"/>
            <w14:ligatures w14:val="standardContextual"/>
          </w:rPr>
          <w:t>https://www.cqc.org.uk/publications/major-report/state-care</w:t>
        </w:r>
      </w:hyperlink>
      <w:r w:rsidRPr="00B86E64">
        <w:rPr>
          <w:rFonts w:ascii="Arial" w:eastAsia="Aptos" w:hAnsi="Arial" w:cs="Times New Roman"/>
          <w:kern w:val="2"/>
          <w:sz w:val="22"/>
          <w14:ligatures w14:val="standardContextual"/>
        </w:rPr>
        <w:t>. (Accessed: 7 July 2026).</w:t>
      </w:r>
    </w:p>
    <w:p w14:paraId="63A39EDB" w14:textId="77777777" w:rsidR="00B86E64" w:rsidRPr="00B86E64" w:rsidRDefault="00B86E64" w:rsidP="00B86E64">
      <w:pPr>
        <w:spacing w:after="0" w:line="276" w:lineRule="auto"/>
        <w:rPr>
          <w:rFonts w:ascii="Arial" w:eastAsia="Aptos" w:hAnsi="Arial" w:cs="Times New Roman"/>
          <w:kern w:val="2"/>
          <w:sz w:val="22"/>
          <w14:ligatures w14:val="standardContextual"/>
        </w:rPr>
      </w:pPr>
    </w:p>
    <w:p w14:paraId="171230CC" w14:textId="77777777" w:rsidR="00B86E64" w:rsidRPr="00B86E64" w:rsidRDefault="00B86E64" w:rsidP="00B86E64">
      <w:pPr>
        <w:spacing w:after="0" w:line="276" w:lineRule="auto"/>
        <w:rPr>
          <w:rFonts w:ascii="Arial" w:eastAsia="Aptos" w:hAnsi="Arial" w:cs="Times New Roman"/>
          <w:kern w:val="2"/>
          <w:sz w:val="22"/>
          <w14:ligatures w14:val="standardContextual"/>
        </w:rPr>
      </w:pPr>
      <w:r w:rsidRPr="00B86E64">
        <w:rPr>
          <w:rFonts w:ascii="Arial" w:eastAsia="Aptos" w:hAnsi="Arial" w:cs="Times New Roman"/>
          <w:kern w:val="2"/>
          <w:sz w:val="22"/>
          <w14:ligatures w14:val="standardContextual"/>
        </w:rPr>
        <w:t xml:space="preserve">Carparelli, C., Jones, C., Oyebode, J.R. and Riley, G. (2024) </w:t>
      </w:r>
      <w:r w:rsidRPr="00B86E64">
        <w:rPr>
          <w:rFonts w:ascii="Arial" w:eastAsia="Aptos" w:hAnsi="Arial" w:cs="Times New Roman"/>
          <w:i/>
          <w:iCs/>
          <w:kern w:val="2"/>
          <w:sz w:val="22"/>
          <w14:ligatures w14:val="standardContextual"/>
        </w:rPr>
        <w:t>'A systematic review of the effectiveness of educational interventions in promoting person-centred care in dementia services', Clinical Gerontologist,</w:t>
      </w:r>
      <w:r w:rsidRPr="00B86E64">
        <w:rPr>
          <w:rFonts w:ascii="Arial" w:eastAsia="Aptos" w:hAnsi="Arial" w:cs="Times New Roman"/>
          <w:kern w:val="2"/>
          <w:sz w:val="22"/>
          <w14:ligatures w14:val="standardContextual"/>
        </w:rPr>
        <w:t xml:space="preserve"> 47(5), pp. 665–683. Available at: </w:t>
      </w:r>
      <w:hyperlink r:id="rId11" w:history="1">
        <w:r w:rsidRPr="00B86E64">
          <w:rPr>
            <w:rFonts w:ascii="Arial" w:eastAsia="Aptos" w:hAnsi="Arial" w:cs="Times New Roman"/>
            <w:color w:val="467886"/>
            <w:kern w:val="2"/>
            <w:sz w:val="22"/>
            <w:u w:val="single"/>
            <w14:ligatures w14:val="standardContextual"/>
          </w:rPr>
          <w:t>https://pubmed.ncbi.n</w:t>
        </w:r>
        <w:r w:rsidRPr="00B86E64">
          <w:rPr>
            <w:rFonts w:ascii="Arial" w:eastAsia="Aptos" w:hAnsi="Arial" w:cs="Times New Roman"/>
            <w:color w:val="467886"/>
            <w:kern w:val="2"/>
            <w:sz w:val="22"/>
            <w:u w:val="single"/>
            <w14:ligatures w14:val="standardContextual"/>
          </w:rPr>
          <w:t>l</w:t>
        </w:r>
        <w:r w:rsidRPr="00B86E64">
          <w:rPr>
            <w:rFonts w:ascii="Arial" w:eastAsia="Aptos" w:hAnsi="Arial" w:cs="Times New Roman"/>
            <w:color w:val="467886"/>
            <w:kern w:val="2"/>
            <w:sz w:val="22"/>
            <w:u w:val="single"/>
            <w14:ligatures w14:val="standardContextual"/>
          </w:rPr>
          <w:t>m.nih.gov/36524717/</w:t>
        </w:r>
      </w:hyperlink>
      <w:r w:rsidRPr="00B86E64">
        <w:rPr>
          <w:rFonts w:ascii="Arial" w:eastAsia="Aptos" w:hAnsi="Arial" w:cs="Times New Roman"/>
          <w:kern w:val="2"/>
          <w:sz w:val="22"/>
          <w14:ligatures w14:val="standardContextual"/>
        </w:rPr>
        <w:t>. (Accessed: 6 July 2026).</w:t>
      </w:r>
    </w:p>
    <w:p w14:paraId="2FE6B18A" w14:textId="77777777" w:rsidR="00B86E64" w:rsidRPr="00B86E64" w:rsidRDefault="00B86E64" w:rsidP="00B86E64">
      <w:pPr>
        <w:spacing w:after="0" w:line="276" w:lineRule="auto"/>
        <w:rPr>
          <w:rFonts w:ascii="Arial" w:eastAsia="Aptos" w:hAnsi="Arial" w:cs="Times New Roman"/>
          <w:kern w:val="2"/>
          <w:sz w:val="22"/>
          <w14:ligatures w14:val="standardContextual"/>
        </w:rPr>
      </w:pPr>
    </w:p>
    <w:p w14:paraId="4035D426" w14:textId="31C1BEFE" w:rsidR="00B86E64" w:rsidRPr="00B86E64" w:rsidRDefault="00B86E64" w:rsidP="00B86E64">
      <w:pPr>
        <w:spacing w:after="0" w:line="276" w:lineRule="auto"/>
        <w:rPr>
          <w:rFonts w:ascii="Arial" w:eastAsia="Aptos" w:hAnsi="Arial" w:cs="Times New Roman"/>
          <w:kern w:val="2"/>
          <w:sz w:val="22"/>
          <w14:ligatures w14:val="standardContextual"/>
        </w:rPr>
      </w:pPr>
      <w:r w:rsidRPr="00B86E64">
        <w:rPr>
          <w:rFonts w:ascii="Arial" w:eastAsia="Aptos" w:hAnsi="Arial" w:cs="Times New Roman"/>
          <w:kern w:val="2"/>
          <w:sz w:val="22"/>
          <w14:ligatures w14:val="standardContextual"/>
        </w:rPr>
        <w:t xml:space="preserve">Dementia UK (2025) </w:t>
      </w:r>
      <w:r w:rsidRPr="00B86E64">
        <w:rPr>
          <w:rFonts w:ascii="Arial" w:eastAsia="Aptos" w:hAnsi="Arial" w:cs="Times New Roman"/>
          <w:i/>
          <w:iCs/>
          <w:kern w:val="2"/>
          <w:sz w:val="22"/>
          <w14:ligatures w14:val="standardContextual"/>
        </w:rPr>
        <w:t>Dementia specialist Admiral Nurses.</w:t>
      </w:r>
      <w:r w:rsidRPr="00B86E64">
        <w:rPr>
          <w:rFonts w:ascii="Arial" w:eastAsia="Aptos" w:hAnsi="Arial" w:cs="Times New Roman"/>
          <w:kern w:val="2"/>
          <w:sz w:val="22"/>
          <w14:ligatures w14:val="standardContextual"/>
        </w:rPr>
        <w:t xml:space="preserve"> Available at: </w:t>
      </w:r>
      <w:hyperlink r:id="rId12" w:history="1">
        <w:r w:rsidR="00237B5F" w:rsidRPr="002C63CD">
          <w:rPr>
            <w:rStyle w:val="Hyperlink"/>
            <w:rFonts w:ascii="Arial" w:eastAsia="Aptos" w:hAnsi="Arial" w:cs="Times New Roman"/>
            <w:kern w:val="2"/>
            <w:sz w:val="22"/>
            <w14:ligatures w14:val="standardContextual"/>
          </w:rPr>
          <w:t>https://www.dementiauk.org/wp-content/upl</w:t>
        </w:r>
        <w:r w:rsidR="00237B5F" w:rsidRPr="002C63CD">
          <w:rPr>
            <w:rStyle w:val="Hyperlink"/>
            <w:rFonts w:ascii="Arial" w:eastAsia="Aptos" w:hAnsi="Arial" w:cs="Times New Roman"/>
            <w:kern w:val="2"/>
            <w:sz w:val="22"/>
            <w14:ligatures w14:val="standardContextual"/>
          </w:rPr>
          <w:t>o</w:t>
        </w:r>
        <w:r w:rsidR="00237B5F" w:rsidRPr="002C63CD">
          <w:rPr>
            <w:rStyle w:val="Hyperlink"/>
            <w:rFonts w:ascii="Arial" w:eastAsia="Aptos" w:hAnsi="Arial" w:cs="Times New Roman"/>
            <w:kern w:val="2"/>
            <w:sz w:val="22"/>
            <w14:ligatures w14:val="standardContextual"/>
          </w:rPr>
          <w:t>ads/dementia-uk-admiral-nurses-leaflets.pdf</w:t>
        </w:r>
      </w:hyperlink>
      <w:r w:rsidR="00237B5F">
        <w:rPr>
          <w:rFonts w:ascii="Arial" w:eastAsia="Aptos" w:hAnsi="Arial" w:cs="Times New Roman"/>
          <w:kern w:val="2"/>
          <w:sz w:val="22"/>
          <w14:ligatures w14:val="standardContextual"/>
        </w:rPr>
        <w:t xml:space="preserve">. </w:t>
      </w:r>
      <w:r w:rsidRPr="00B86E64">
        <w:rPr>
          <w:rFonts w:ascii="Arial" w:eastAsia="Aptos" w:hAnsi="Arial" w:cs="Times New Roman"/>
          <w:kern w:val="2"/>
          <w:sz w:val="22"/>
          <w14:ligatures w14:val="standardContextual"/>
        </w:rPr>
        <w:t xml:space="preserve"> (Accessed: 7 July 2026).</w:t>
      </w:r>
    </w:p>
    <w:p w14:paraId="6C18878D" w14:textId="77777777" w:rsidR="00B86E64" w:rsidRPr="00B86E64" w:rsidRDefault="00B86E64" w:rsidP="00B86E64">
      <w:pPr>
        <w:spacing w:after="0" w:line="276" w:lineRule="auto"/>
        <w:rPr>
          <w:rFonts w:ascii="Arial" w:eastAsia="Aptos" w:hAnsi="Arial" w:cs="Times New Roman"/>
          <w:kern w:val="2"/>
          <w:sz w:val="22"/>
          <w14:ligatures w14:val="standardContextual"/>
        </w:rPr>
      </w:pPr>
    </w:p>
    <w:p w14:paraId="04150C96" w14:textId="77777777" w:rsidR="00B86E64" w:rsidRPr="00B86E64" w:rsidRDefault="00B86E64" w:rsidP="00B86E64">
      <w:pPr>
        <w:spacing w:after="0" w:line="276" w:lineRule="auto"/>
        <w:rPr>
          <w:rFonts w:ascii="Arial" w:eastAsia="Aptos" w:hAnsi="Arial" w:cs="Times New Roman"/>
          <w:kern w:val="2"/>
          <w:sz w:val="22"/>
          <w14:ligatures w14:val="standardContextual"/>
        </w:rPr>
      </w:pPr>
      <w:r w:rsidRPr="00B86E64">
        <w:rPr>
          <w:rFonts w:ascii="Arial" w:eastAsia="Aptos" w:hAnsi="Arial" w:cs="Times New Roman"/>
          <w:kern w:val="2"/>
          <w:sz w:val="22"/>
          <w14:ligatures w14:val="standardContextual"/>
        </w:rPr>
        <w:t xml:space="preserve">Dementia UK (2025) </w:t>
      </w:r>
      <w:r w:rsidRPr="00B86E64">
        <w:rPr>
          <w:rFonts w:ascii="Arial" w:eastAsia="Aptos" w:hAnsi="Arial" w:cs="Times New Roman"/>
          <w:i/>
          <w:iCs/>
          <w:kern w:val="2"/>
          <w:sz w:val="22"/>
          <w14:ligatures w14:val="standardContextual"/>
        </w:rPr>
        <w:t>What is dementia?</w:t>
      </w:r>
      <w:r w:rsidRPr="00B86E64">
        <w:rPr>
          <w:rFonts w:ascii="Arial" w:eastAsia="Aptos" w:hAnsi="Arial" w:cs="Times New Roman"/>
          <w:kern w:val="2"/>
          <w:sz w:val="22"/>
          <w14:ligatures w14:val="standardContextual"/>
        </w:rPr>
        <w:t xml:space="preserve"> Available at: </w:t>
      </w:r>
      <w:hyperlink r:id="rId13" w:history="1">
        <w:r w:rsidRPr="00B86E64">
          <w:rPr>
            <w:rFonts w:ascii="Arial" w:eastAsia="Aptos" w:hAnsi="Arial" w:cs="Times New Roman"/>
            <w:color w:val="467886"/>
            <w:kern w:val="2"/>
            <w:sz w:val="22"/>
            <w:u w:val="single"/>
            <w14:ligatures w14:val="standardContextual"/>
          </w:rPr>
          <w:t>https</w:t>
        </w:r>
        <w:r w:rsidRPr="00B86E64">
          <w:rPr>
            <w:rFonts w:ascii="Arial" w:eastAsia="Aptos" w:hAnsi="Arial" w:cs="Times New Roman"/>
            <w:color w:val="467886"/>
            <w:kern w:val="2"/>
            <w:sz w:val="22"/>
            <w:u w:val="single"/>
            <w14:ligatures w14:val="standardContextual"/>
          </w:rPr>
          <w:t>:</w:t>
        </w:r>
        <w:r w:rsidRPr="00B86E64">
          <w:rPr>
            <w:rFonts w:ascii="Arial" w:eastAsia="Aptos" w:hAnsi="Arial" w:cs="Times New Roman"/>
            <w:color w:val="467886"/>
            <w:kern w:val="2"/>
            <w:sz w:val="22"/>
            <w:u w:val="single"/>
            <w14:ligatures w14:val="standardContextual"/>
          </w:rPr>
          <w:t>//www.dementiauk.org/informa</w:t>
        </w:r>
        <w:r w:rsidRPr="00B86E64">
          <w:rPr>
            <w:rFonts w:ascii="Arial" w:eastAsia="Aptos" w:hAnsi="Arial" w:cs="Times New Roman"/>
            <w:color w:val="467886"/>
            <w:kern w:val="2"/>
            <w:sz w:val="22"/>
            <w:u w:val="single"/>
            <w14:ligatures w14:val="standardContextual"/>
          </w:rPr>
          <w:t>t</w:t>
        </w:r>
        <w:r w:rsidRPr="00B86E64">
          <w:rPr>
            <w:rFonts w:ascii="Arial" w:eastAsia="Aptos" w:hAnsi="Arial" w:cs="Times New Roman"/>
            <w:color w:val="467886"/>
            <w:kern w:val="2"/>
            <w:sz w:val="22"/>
            <w:u w:val="single"/>
            <w14:ligatures w14:val="standardContextual"/>
          </w:rPr>
          <w:t>ion-and-support/about-dementia/what-is-dementia/</w:t>
        </w:r>
      </w:hyperlink>
      <w:r w:rsidRPr="00B86E64">
        <w:rPr>
          <w:rFonts w:ascii="Arial" w:eastAsia="Aptos" w:hAnsi="Arial" w:cs="Times New Roman"/>
          <w:kern w:val="2"/>
          <w:sz w:val="22"/>
          <w14:ligatures w14:val="standardContextual"/>
        </w:rPr>
        <w:t>. (Accessed: 7 July 2026).</w:t>
      </w:r>
    </w:p>
    <w:p w14:paraId="36907A62" w14:textId="77777777" w:rsidR="00B86E64" w:rsidRPr="00B86E64" w:rsidRDefault="00B86E64" w:rsidP="00B86E64">
      <w:pPr>
        <w:spacing w:after="0" w:line="276" w:lineRule="auto"/>
        <w:rPr>
          <w:rFonts w:ascii="Arial" w:eastAsia="Aptos" w:hAnsi="Arial" w:cs="Times New Roman"/>
          <w:kern w:val="2"/>
          <w:sz w:val="22"/>
          <w14:ligatures w14:val="standardContextual"/>
        </w:rPr>
      </w:pPr>
    </w:p>
    <w:p w14:paraId="5FB3DBAA" w14:textId="77777777" w:rsidR="00B86E64" w:rsidRPr="00B86E64" w:rsidRDefault="00B86E64" w:rsidP="00B86E64">
      <w:pPr>
        <w:spacing w:after="0" w:line="276" w:lineRule="auto"/>
        <w:rPr>
          <w:rFonts w:ascii="Arial" w:eastAsia="Aptos" w:hAnsi="Arial" w:cs="Times New Roman"/>
          <w:kern w:val="2"/>
          <w:sz w:val="22"/>
          <w14:ligatures w14:val="standardContextual"/>
        </w:rPr>
      </w:pPr>
      <w:r w:rsidRPr="00B86E64">
        <w:rPr>
          <w:rFonts w:ascii="Arial" w:eastAsia="Aptos" w:hAnsi="Arial" w:cs="Times New Roman"/>
          <w:kern w:val="2"/>
          <w:sz w:val="22"/>
          <w14:ligatures w14:val="standardContextual"/>
        </w:rPr>
        <w:t xml:space="preserve">Kim, S.K. and Park, M. (2017) 'Effectiveness of person-centered care on people with dementia: A systematic review and meta-analysis', </w:t>
      </w:r>
      <w:r w:rsidRPr="00B86E64">
        <w:rPr>
          <w:rFonts w:ascii="Arial" w:eastAsia="Aptos" w:hAnsi="Arial" w:cs="Times New Roman"/>
          <w:i/>
          <w:iCs/>
          <w:kern w:val="2"/>
          <w:sz w:val="22"/>
          <w14:ligatures w14:val="standardContextual"/>
        </w:rPr>
        <w:t>Clinical Interventions in Aging</w:t>
      </w:r>
      <w:r w:rsidRPr="00B86E64">
        <w:rPr>
          <w:rFonts w:ascii="Arial" w:eastAsia="Aptos" w:hAnsi="Arial" w:cs="Times New Roman"/>
          <w:kern w:val="2"/>
          <w:sz w:val="22"/>
          <w14:ligatures w14:val="standardContextual"/>
        </w:rPr>
        <w:t xml:space="preserve">, 12, pp. 381–397. Available at: </w:t>
      </w:r>
      <w:hyperlink r:id="rId14" w:history="1">
        <w:r w:rsidRPr="00B86E64">
          <w:rPr>
            <w:rFonts w:ascii="Arial" w:eastAsia="Aptos" w:hAnsi="Arial" w:cs="Times New Roman"/>
            <w:color w:val="467886"/>
            <w:kern w:val="2"/>
            <w:sz w:val="22"/>
            <w:u w:val="single"/>
            <w14:ligatures w14:val="standardContextual"/>
          </w:rPr>
          <w:t>https://pubm</w:t>
        </w:r>
        <w:r w:rsidRPr="00B86E64">
          <w:rPr>
            <w:rFonts w:ascii="Arial" w:eastAsia="Aptos" w:hAnsi="Arial" w:cs="Times New Roman"/>
            <w:color w:val="467886"/>
            <w:kern w:val="2"/>
            <w:sz w:val="22"/>
            <w:u w:val="single"/>
            <w14:ligatures w14:val="standardContextual"/>
          </w:rPr>
          <w:t>e</w:t>
        </w:r>
        <w:r w:rsidRPr="00B86E64">
          <w:rPr>
            <w:rFonts w:ascii="Arial" w:eastAsia="Aptos" w:hAnsi="Arial" w:cs="Times New Roman"/>
            <w:color w:val="467886"/>
            <w:kern w:val="2"/>
            <w:sz w:val="22"/>
            <w:u w:val="single"/>
            <w14:ligatures w14:val="standardContextual"/>
          </w:rPr>
          <w:t>d.n</w:t>
        </w:r>
        <w:r w:rsidRPr="00B86E64">
          <w:rPr>
            <w:rFonts w:ascii="Arial" w:eastAsia="Aptos" w:hAnsi="Arial" w:cs="Times New Roman"/>
            <w:color w:val="467886"/>
            <w:kern w:val="2"/>
            <w:sz w:val="22"/>
            <w:u w:val="single"/>
            <w14:ligatures w14:val="standardContextual"/>
          </w:rPr>
          <w:t>c</w:t>
        </w:r>
        <w:r w:rsidRPr="00B86E64">
          <w:rPr>
            <w:rFonts w:ascii="Arial" w:eastAsia="Aptos" w:hAnsi="Arial" w:cs="Times New Roman"/>
            <w:color w:val="467886"/>
            <w:kern w:val="2"/>
            <w:sz w:val="22"/>
            <w:u w:val="single"/>
            <w14:ligatures w14:val="standardContextual"/>
          </w:rPr>
          <w:t>bi.</w:t>
        </w:r>
        <w:r w:rsidRPr="00B86E64">
          <w:rPr>
            <w:rFonts w:ascii="Arial" w:eastAsia="Aptos" w:hAnsi="Arial" w:cs="Times New Roman"/>
            <w:color w:val="467886"/>
            <w:kern w:val="2"/>
            <w:sz w:val="22"/>
            <w:u w:val="single"/>
            <w14:ligatures w14:val="standardContextual"/>
          </w:rPr>
          <w:t>n</w:t>
        </w:r>
        <w:r w:rsidRPr="00B86E64">
          <w:rPr>
            <w:rFonts w:ascii="Arial" w:eastAsia="Aptos" w:hAnsi="Arial" w:cs="Times New Roman"/>
            <w:color w:val="467886"/>
            <w:kern w:val="2"/>
            <w:sz w:val="22"/>
            <w:u w:val="single"/>
            <w14:ligatures w14:val="standardContextual"/>
          </w:rPr>
          <w:t>lm.nih.gov/28255234/</w:t>
        </w:r>
      </w:hyperlink>
      <w:r w:rsidRPr="00B86E64">
        <w:rPr>
          <w:rFonts w:ascii="Arial" w:eastAsia="Aptos" w:hAnsi="Arial" w:cs="Times New Roman"/>
          <w:kern w:val="2"/>
          <w:sz w:val="22"/>
          <w14:ligatures w14:val="standardContextual"/>
        </w:rPr>
        <w:t>. (Accessed: 6 July 2026).</w:t>
      </w:r>
    </w:p>
    <w:p w14:paraId="11FEEF56" w14:textId="77777777" w:rsidR="00B86E64" w:rsidRPr="00B86E64" w:rsidRDefault="00B86E64" w:rsidP="00B86E64">
      <w:pPr>
        <w:spacing w:after="0" w:line="276" w:lineRule="auto"/>
        <w:rPr>
          <w:rFonts w:ascii="Arial" w:eastAsia="Aptos" w:hAnsi="Arial" w:cs="Times New Roman"/>
          <w:kern w:val="2"/>
          <w:sz w:val="22"/>
          <w14:ligatures w14:val="standardContextual"/>
        </w:rPr>
      </w:pPr>
    </w:p>
    <w:p w14:paraId="7C308344" w14:textId="77777777" w:rsidR="00B86E64" w:rsidRPr="00B86E64" w:rsidRDefault="00B86E64" w:rsidP="00B86E64">
      <w:pPr>
        <w:spacing w:after="0" w:line="276" w:lineRule="auto"/>
        <w:rPr>
          <w:rFonts w:ascii="Arial" w:eastAsia="Aptos" w:hAnsi="Arial" w:cs="Times New Roman"/>
          <w:kern w:val="2"/>
          <w:sz w:val="22"/>
          <w14:ligatures w14:val="standardContextual"/>
        </w:rPr>
      </w:pPr>
      <w:r w:rsidRPr="00B86E64">
        <w:rPr>
          <w:rFonts w:ascii="Arial" w:eastAsia="Aptos" w:hAnsi="Arial" w:cs="Times New Roman"/>
          <w:kern w:val="2"/>
          <w:sz w:val="22"/>
          <w14:ligatures w14:val="standardContextual"/>
        </w:rPr>
        <w:t>Kitwood, T. (1997) Dementia Reconsidered: The Person Comes First. Buckingham: Open University Press.</w:t>
      </w:r>
    </w:p>
    <w:p w14:paraId="6C28BD6A" w14:textId="77777777" w:rsidR="00B86E64" w:rsidRPr="00B86E64" w:rsidRDefault="00B86E64" w:rsidP="00B86E64">
      <w:pPr>
        <w:spacing w:after="0" w:line="276" w:lineRule="auto"/>
        <w:rPr>
          <w:rFonts w:ascii="Arial" w:eastAsia="Aptos" w:hAnsi="Arial" w:cs="Times New Roman"/>
          <w:kern w:val="2"/>
          <w:sz w:val="22"/>
          <w14:ligatures w14:val="standardContextual"/>
        </w:rPr>
      </w:pPr>
    </w:p>
    <w:p w14:paraId="71F77322" w14:textId="77777777" w:rsidR="00B86E64" w:rsidRPr="00B86E64" w:rsidRDefault="00B86E64" w:rsidP="00B86E64">
      <w:pPr>
        <w:spacing w:after="0" w:line="276" w:lineRule="auto"/>
        <w:rPr>
          <w:rFonts w:ascii="Arial" w:eastAsia="Aptos" w:hAnsi="Arial" w:cs="Times New Roman"/>
          <w:kern w:val="2"/>
          <w:sz w:val="22"/>
          <w14:ligatures w14:val="standardContextual"/>
        </w:rPr>
      </w:pPr>
      <w:r w:rsidRPr="00B86E64">
        <w:rPr>
          <w:rFonts w:ascii="Arial" w:eastAsia="Aptos" w:hAnsi="Arial" w:cs="Times New Roman"/>
          <w:kern w:val="2"/>
          <w:sz w:val="22"/>
          <w14:ligatures w14:val="standardContextual"/>
        </w:rPr>
        <w:t>Livingston, G., Huntley, J., Sommerlad, A., Ames, D., Ballard, C., Banerjee, S., Brayne, C., Burns, A., Cohen-Mansfield, J., Cooper, C. et al. (2020) 'Dementia prevention, intervention, and care: 2020 report of the Lancet Commission'</w:t>
      </w:r>
      <w:r w:rsidRPr="00B86E64">
        <w:rPr>
          <w:rFonts w:ascii="Arial" w:eastAsia="Aptos" w:hAnsi="Arial" w:cs="Times New Roman"/>
          <w:i/>
          <w:iCs/>
          <w:kern w:val="2"/>
          <w:sz w:val="22"/>
          <w14:ligatures w14:val="standardContextual"/>
        </w:rPr>
        <w:t>, The Lancet</w:t>
      </w:r>
      <w:r w:rsidRPr="00B86E64">
        <w:rPr>
          <w:rFonts w:ascii="Arial" w:eastAsia="Aptos" w:hAnsi="Arial" w:cs="Times New Roman"/>
          <w:kern w:val="2"/>
          <w:sz w:val="22"/>
          <w14:ligatures w14:val="standardContextual"/>
        </w:rPr>
        <w:t xml:space="preserve">, 396(10248), pp. 413–446. Available at: </w:t>
      </w:r>
      <w:hyperlink r:id="rId15" w:history="1">
        <w:r w:rsidRPr="00B86E64">
          <w:rPr>
            <w:rFonts w:ascii="Arial" w:eastAsia="Aptos" w:hAnsi="Arial" w:cs="Times New Roman"/>
            <w:color w:val="467886"/>
            <w:kern w:val="2"/>
            <w:sz w:val="22"/>
            <w:u w:val="single"/>
            <w14:ligatures w14:val="standardContextual"/>
          </w:rPr>
          <w:t>https://www.thelancet.com/journal</w:t>
        </w:r>
        <w:r w:rsidRPr="00B86E64">
          <w:rPr>
            <w:rFonts w:ascii="Arial" w:eastAsia="Aptos" w:hAnsi="Arial" w:cs="Times New Roman"/>
            <w:color w:val="467886"/>
            <w:kern w:val="2"/>
            <w:sz w:val="22"/>
            <w:u w:val="single"/>
            <w14:ligatures w14:val="standardContextual"/>
          </w:rPr>
          <w:t>s</w:t>
        </w:r>
        <w:r w:rsidRPr="00B86E64">
          <w:rPr>
            <w:rFonts w:ascii="Arial" w:eastAsia="Aptos" w:hAnsi="Arial" w:cs="Times New Roman"/>
            <w:color w:val="467886"/>
            <w:kern w:val="2"/>
            <w:sz w:val="22"/>
            <w:u w:val="single"/>
            <w14:ligatures w14:val="standardContextual"/>
          </w:rPr>
          <w:t>/l</w:t>
        </w:r>
        <w:r w:rsidRPr="00B86E64">
          <w:rPr>
            <w:rFonts w:ascii="Arial" w:eastAsia="Aptos" w:hAnsi="Arial" w:cs="Times New Roman"/>
            <w:color w:val="467886"/>
            <w:kern w:val="2"/>
            <w:sz w:val="22"/>
            <w:u w:val="single"/>
            <w14:ligatures w14:val="standardContextual"/>
          </w:rPr>
          <w:t>a</w:t>
        </w:r>
        <w:r w:rsidRPr="00B86E64">
          <w:rPr>
            <w:rFonts w:ascii="Arial" w:eastAsia="Aptos" w:hAnsi="Arial" w:cs="Times New Roman"/>
            <w:color w:val="467886"/>
            <w:kern w:val="2"/>
            <w:sz w:val="22"/>
            <w:u w:val="single"/>
            <w14:ligatures w14:val="standardContextual"/>
          </w:rPr>
          <w:t>nc</w:t>
        </w:r>
        <w:r w:rsidRPr="00B86E64">
          <w:rPr>
            <w:rFonts w:ascii="Arial" w:eastAsia="Aptos" w:hAnsi="Arial" w:cs="Times New Roman"/>
            <w:color w:val="467886"/>
            <w:kern w:val="2"/>
            <w:sz w:val="22"/>
            <w:u w:val="single"/>
            <w14:ligatures w14:val="standardContextual"/>
          </w:rPr>
          <w:t>e</w:t>
        </w:r>
        <w:r w:rsidRPr="00B86E64">
          <w:rPr>
            <w:rFonts w:ascii="Arial" w:eastAsia="Aptos" w:hAnsi="Arial" w:cs="Times New Roman"/>
            <w:color w:val="467886"/>
            <w:kern w:val="2"/>
            <w:sz w:val="22"/>
            <w:u w:val="single"/>
            <w14:ligatures w14:val="standardContextual"/>
          </w:rPr>
          <w:t>t/article/PIIS0140-6736(20)30367-6/fulltext</w:t>
        </w:r>
      </w:hyperlink>
      <w:r w:rsidRPr="00B86E64">
        <w:rPr>
          <w:rFonts w:ascii="Arial" w:eastAsia="Aptos" w:hAnsi="Arial" w:cs="Times New Roman"/>
          <w:kern w:val="2"/>
          <w:sz w:val="22"/>
          <w14:ligatures w14:val="standardContextual"/>
        </w:rPr>
        <w:t>.  (Accessed: 7 July 2026).</w:t>
      </w:r>
    </w:p>
    <w:p w14:paraId="3D08C149" w14:textId="77777777" w:rsidR="00B86E64" w:rsidRPr="00B86E64" w:rsidRDefault="00B86E64" w:rsidP="00B86E64">
      <w:pPr>
        <w:spacing w:after="0" w:line="276" w:lineRule="auto"/>
        <w:rPr>
          <w:rFonts w:ascii="Arial" w:eastAsia="Aptos" w:hAnsi="Arial" w:cs="Times New Roman"/>
          <w:kern w:val="2"/>
          <w:sz w:val="22"/>
          <w14:ligatures w14:val="standardContextual"/>
        </w:rPr>
      </w:pPr>
    </w:p>
    <w:p w14:paraId="13EBD095" w14:textId="77777777" w:rsidR="00B86E64" w:rsidRPr="00B86E64" w:rsidRDefault="00B86E64" w:rsidP="00B86E64">
      <w:pPr>
        <w:spacing w:after="0" w:line="276" w:lineRule="auto"/>
        <w:rPr>
          <w:rFonts w:ascii="Arial" w:eastAsia="Aptos" w:hAnsi="Arial" w:cs="Times New Roman"/>
          <w:kern w:val="2"/>
          <w:sz w:val="22"/>
          <w14:ligatures w14:val="standardContextual"/>
        </w:rPr>
      </w:pPr>
      <w:r w:rsidRPr="00B86E64">
        <w:rPr>
          <w:rFonts w:ascii="Arial" w:eastAsia="Aptos" w:hAnsi="Arial" w:cs="Times New Roman"/>
          <w:kern w:val="2"/>
          <w:sz w:val="22"/>
          <w14:ligatures w14:val="standardContextual"/>
        </w:rPr>
        <w:t xml:space="preserve">Mohr, W., Rädke, A., Afi, A., Edvardsson, D., Mühlichen, F., Platen, M., Roes, M., Michalowsky, B. and Hoffmann, W. (2021) 'Key intervention categories to provide person-centred dementia care: A systematic review of person-centred interventions', </w:t>
      </w:r>
      <w:r w:rsidRPr="00B86E64">
        <w:rPr>
          <w:rFonts w:ascii="Arial" w:eastAsia="Aptos" w:hAnsi="Arial" w:cs="Times New Roman"/>
          <w:i/>
          <w:iCs/>
          <w:kern w:val="2"/>
          <w:sz w:val="22"/>
          <w14:ligatures w14:val="standardContextual"/>
        </w:rPr>
        <w:t xml:space="preserve">Journal of </w:t>
      </w:r>
      <w:r w:rsidRPr="00B86E64">
        <w:rPr>
          <w:rFonts w:ascii="Arial" w:eastAsia="Aptos" w:hAnsi="Arial" w:cs="Times New Roman"/>
          <w:i/>
          <w:iCs/>
          <w:kern w:val="2"/>
          <w:sz w:val="22"/>
          <w14:ligatures w14:val="standardContextual"/>
        </w:rPr>
        <w:lastRenderedPageBreak/>
        <w:t>Alzheimer's Disease</w:t>
      </w:r>
      <w:r w:rsidRPr="00B86E64">
        <w:rPr>
          <w:rFonts w:ascii="Arial" w:eastAsia="Aptos" w:hAnsi="Arial" w:cs="Times New Roman"/>
          <w:kern w:val="2"/>
          <w:sz w:val="22"/>
          <w14:ligatures w14:val="standardContextual"/>
        </w:rPr>
        <w:t xml:space="preserve">, 84(1), pp. 343–366. Available at: </w:t>
      </w:r>
      <w:hyperlink r:id="rId16" w:history="1">
        <w:r w:rsidRPr="00B86E64">
          <w:rPr>
            <w:rFonts w:ascii="Arial" w:eastAsia="Aptos" w:hAnsi="Arial" w:cs="Times New Roman"/>
            <w:color w:val="467886"/>
            <w:kern w:val="2"/>
            <w:sz w:val="22"/>
            <w:u w:val="single"/>
            <w14:ligatures w14:val="standardContextual"/>
          </w:rPr>
          <w:t>https://pubme</w:t>
        </w:r>
        <w:r w:rsidRPr="00B86E64">
          <w:rPr>
            <w:rFonts w:ascii="Arial" w:eastAsia="Aptos" w:hAnsi="Arial" w:cs="Times New Roman"/>
            <w:color w:val="467886"/>
            <w:kern w:val="2"/>
            <w:sz w:val="22"/>
            <w:u w:val="single"/>
            <w14:ligatures w14:val="standardContextual"/>
          </w:rPr>
          <w:t>d</w:t>
        </w:r>
        <w:r w:rsidRPr="00B86E64">
          <w:rPr>
            <w:rFonts w:ascii="Arial" w:eastAsia="Aptos" w:hAnsi="Arial" w:cs="Times New Roman"/>
            <w:color w:val="467886"/>
            <w:kern w:val="2"/>
            <w:sz w:val="22"/>
            <w:u w:val="single"/>
            <w14:ligatures w14:val="standardContextual"/>
          </w:rPr>
          <w:t>.ncbi.nlm.</w:t>
        </w:r>
        <w:r w:rsidRPr="00B86E64">
          <w:rPr>
            <w:rFonts w:ascii="Arial" w:eastAsia="Aptos" w:hAnsi="Arial" w:cs="Times New Roman"/>
            <w:color w:val="467886"/>
            <w:kern w:val="2"/>
            <w:sz w:val="22"/>
            <w:u w:val="single"/>
            <w14:ligatures w14:val="standardContextual"/>
          </w:rPr>
          <w:t>n</w:t>
        </w:r>
        <w:r w:rsidRPr="00B86E64">
          <w:rPr>
            <w:rFonts w:ascii="Arial" w:eastAsia="Aptos" w:hAnsi="Arial" w:cs="Times New Roman"/>
            <w:color w:val="467886"/>
            <w:kern w:val="2"/>
            <w:sz w:val="22"/>
            <w:u w:val="single"/>
            <w14:ligatures w14:val="standardContextual"/>
          </w:rPr>
          <w:t>i</w:t>
        </w:r>
        <w:r w:rsidRPr="00B86E64">
          <w:rPr>
            <w:rFonts w:ascii="Arial" w:eastAsia="Aptos" w:hAnsi="Arial" w:cs="Times New Roman"/>
            <w:color w:val="467886"/>
            <w:kern w:val="2"/>
            <w:sz w:val="22"/>
            <w:u w:val="single"/>
            <w14:ligatures w14:val="standardContextual"/>
          </w:rPr>
          <w:t>h.gov/</w:t>
        </w:r>
        <w:r w:rsidRPr="00B86E64">
          <w:rPr>
            <w:rFonts w:ascii="Arial" w:eastAsia="Aptos" w:hAnsi="Arial" w:cs="Times New Roman"/>
            <w:color w:val="467886"/>
            <w:kern w:val="2"/>
            <w:sz w:val="22"/>
            <w:u w:val="single"/>
            <w14:ligatures w14:val="standardContextual"/>
          </w:rPr>
          <w:t>3</w:t>
        </w:r>
        <w:r w:rsidRPr="00B86E64">
          <w:rPr>
            <w:rFonts w:ascii="Arial" w:eastAsia="Aptos" w:hAnsi="Arial" w:cs="Times New Roman"/>
            <w:color w:val="467886"/>
            <w:kern w:val="2"/>
            <w:sz w:val="22"/>
            <w:u w:val="single"/>
            <w14:ligatures w14:val="standardContextual"/>
          </w:rPr>
          <w:t>4542075/</w:t>
        </w:r>
      </w:hyperlink>
      <w:r w:rsidRPr="00B86E64">
        <w:rPr>
          <w:rFonts w:ascii="Arial" w:eastAsia="Aptos" w:hAnsi="Arial" w:cs="Times New Roman"/>
          <w:kern w:val="2"/>
          <w:sz w:val="22"/>
          <w14:ligatures w14:val="standardContextual"/>
        </w:rPr>
        <w:t>. (Accessed: 6 July 2026).</w:t>
      </w:r>
    </w:p>
    <w:p w14:paraId="58ADAD68" w14:textId="77777777" w:rsidR="00B86E64" w:rsidRPr="00B86E64" w:rsidRDefault="00B86E64" w:rsidP="00B86E64">
      <w:pPr>
        <w:spacing w:after="0" w:line="276" w:lineRule="auto"/>
        <w:rPr>
          <w:rFonts w:ascii="Arial" w:eastAsia="Aptos" w:hAnsi="Arial" w:cs="Times New Roman"/>
          <w:kern w:val="2"/>
          <w:sz w:val="22"/>
          <w14:ligatures w14:val="standardContextual"/>
        </w:rPr>
      </w:pPr>
    </w:p>
    <w:p w14:paraId="19E26159" w14:textId="77777777" w:rsidR="00B86E64" w:rsidRPr="00B86E64" w:rsidRDefault="00B86E64" w:rsidP="00B86E64">
      <w:pPr>
        <w:spacing w:after="0" w:line="276" w:lineRule="auto"/>
        <w:rPr>
          <w:rFonts w:ascii="Arial" w:eastAsia="Aptos" w:hAnsi="Arial" w:cs="Times New Roman"/>
          <w:kern w:val="2"/>
          <w:sz w:val="22"/>
          <w14:ligatures w14:val="standardContextual"/>
        </w:rPr>
      </w:pPr>
      <w:r w:rsidRPr="00B86E64">
        <w:rPr>
          <w:rFonts w:ascii="Arial" w:eastAsia="Aptos" w:hAnsi="Arial" w:cs="Times New Roman"/>
          <w:kern w:val="2"/>
          <w:sz w:val="22"/>
          <w14:ligatures w14:val="standardContextual"/>
        </w:rPr>
        <w:t xml:space="preserve">National Institute for Health and Care Excellence (NICE) (2018) </w:t>
      </w:r>
      <w:r w:rsidRPr="00B86E64">
        <w:rPr>
          <w:rFonts w:ascii="Arial" w:eastAsia="Aptos" w:hAnsi="Arial" w:cs="Times New Roman"/>
          <w:i/>
          <w:iCs/>
          <w:kern w:val="2"/>
          <w:sz w:val="22"/>
          <w14:ligatures w14:val="standardContextual"/>
        </w:rPr>
        <w:t>Dementia: assessment, management and support for people living with dementia and their carers (NG97).</w:t>
      </w:r>
      <w:r w:rsidRPr="00B86E64">
        <w:rPr>
          <w:rFonts w:ascii="Arial" w:eastAsia="Aptos" w:hAnsi="Arial" w:cs="Times New Roman"/>
          <w:kern w:val="2"/>
          <w:sz w:val="22"/>
          <w14:ligatures w14:val="standardContextual"/>
        </w:rPr>
        <w:t xml:space="preserve"> Available at: </w:t>
      </w:r>
      <w:hyperlink r:id="rId17" w:history="1">
        <w:r w:rsidRPr="00B86E64">
          <w:rPr>
            <w:rFonts w:ascii="Arial" w:eastAsia="Aptos" w:hAnsi="Arial" w:cs="Times New Roman"/>
            <w:color w:val="467886"/>
            <w:kern w:val="2"/>
            <w:sz w:val="22"/>
            <w:u w:val="single"/>
            <w14:ligatures w14:val="standardContextual"/>
          </w:rPr>
          <w:t>https://www.n</w:t>
        </w:r>
        <w:r w:rsidRPr="00B86E64">
          <w:rPr>
            <w:rFonts w:ascii="Arial" w:eastAsia="Aptos" w:hAnsi="Arial" w:cs="Times New Roman"/>
            <w:color w:val="467886"/>
            <w:kern w:val="2"/>
            <w:sz w:val="22"/>
            <w:u w:val="single"/>
            <w14:ligatures w14:val="standardContextual"/>
          </w:rPr>
          <w:t>i</w:t>
        </w:r>
        <w:r w:rsidRPr="00B86E64">
          <w:rPr>
            <w:rFonts w:ascii="Arial" w:eastAsia="Aptos" w:hAnsi="Arial" w:cs="Times New Roman"/>
            <w:color w:val="467886"/>
            <w:kern w:val="2"/>
            <w:sz w:val="22"/>
            <w:u w:val="single"/>
            <w14:ligatures w14:val="standardContextual"/>
          </w:rPr>
          <w:t>c</w:t>
        </w:r>
        <w:r w:rsidRPr="00B86E64">
          <w:rPr>
            <w:rFonts w:ascii="Arial" w:eastAsia="Aptos" w:hAnsi="Arial" w:cs="Times New Roman"/>
            <w:color w:val="467886"/>
            <w:kern w:val="2"/>
            <w:sz w:val="22"/>
            <w:u w:val="single"/>
            <w14:ligatures w14:val="standardContextual"/>
          </w:rPr>
          <w:t>e</w:t>
        </w:r>
        <w:r w:rsidRPr="00B86E64">
          <w:rPr>
            <w:rFonts w:ascii="Arial" w:eastAsia="Aptos" w:hAnsi="Arial" w:cs="Times New Roman"/>
            <w:color w:val="467886"/>
            <w:kern w:val="2"/>
            <w:sz w:val="22"/>
            <w:u w:val="single"/>
            <w14:ligatures w14:val="standardContextual"/>
          </w:rPr>
          <w:t>.org.uk/</w:t>
        </w:r>
        <w:r w:rsidRPr="00B86E64">
          <w:rPr>
            <w:rFonts w:ascii="Arial" w:eastAsia="Aptos" w:hAnsi="Arial" w:cs="Times New Roman"/>
            <w:color w:val="467886"/>
            <w:kern w:val="2"/>
            <w:sz w:val="22"/>
            <w:u w:val="single"/>
            <w14:ligatures w14:val="standardContextual"/>
          </w:rPr>
          <w:t>g</w:t>
        </w:r>
        <w:r w:rsidRPr="00B86E64">
          <w:rPr>
            <w:rFonts w:ascii="Arial" w:eastAsia="Aptos" w:hAnsi="Arial" w:cs="Times New Roman"/>
            <w:color w:val="467886"/>
            <w:kern w:val="2"/>
            <w:sz w:val="22"/>
            <w:u w:val="single"/>
            <w14:ligatures w14:val="standardContextual"/>
          </w:rPr>
          <w:t>uidance/ng97</w:t>
        </w:r>
      </w:hyperlink>
      <w:r w:rsidRPr="00B86E64">
        <w:rPr>
          <w:rFonts w:ascii="Arial" w:eastAsia="Aptos" w:hAnsi="Arial" w:cs="Times New Roman"/>
          <w:kern w:val="2"/>
          <w:sz w:val="22"/>
          <w14:ligatures w14:val="standardContextual"/>
        </w:rPr>
        <w:t>. (Accessed: 6 July 2026).</w:t>
      </w:r>
    </w:p>
    <w:p w14:paraId="1CBD62C2" w14:textId="77777777" w:rsidR="00B86E64" w:rsidRPr="00B86E64" w:rsidRDefault="00B86E64" w:rsidP="00B86E64">
      <w:pPr>
        <w:spacing w:after="0" w:line="276" w:lineRule="auto"/>
        <w:rPr>
          <w:rFonts w:ascii="Arial" w:eastAsia="Aptos" w:hAnsi="Arial" w:cs="Times New Roman"/>
          <w:kern w:val="2"/>
          <w:sz w:val="22"/>
          <w14:ligatures w14:val="standardContextual"/>
        </w:rPr>
      </w:pPr>
    </w:p>
    <w:p w14:paraId="288274A2" w14:textId="77777777" w:rsidR="00B86E64" w:rsidRPr="00B86E64" w:rsidRDefault="00B86E64" w:rsidP="00B86E64">
      <w:pPr>
        <w:spacing w:after="0" w:line="276" w:lineRule="auto"/>
        <w:rPr>
          <w:rFonts w:ascii="Arial" w:eastAsia="Aptos" w:hAnsi="Arial" w:cs="Times New Roman"/>
          <w:kern w:val="2"/>
          <w:sz w:val="22"/>
          <w14:ligatures w14:val="standardContextual"/>
        </w:rPr>
      </w:pPr>
      <w:r w:rsidRPr="00B86E64">
        <w:rPr>
          <w:rFonts w:ascii="Arial" w:eastAsia="Aptos" w:hAnsi="Arial" w:cs="Times New Roman"/>
          <w:kern w:val="2"/>
          <w:sz w:val="22"/>
          <w14:ligatures w14:val="standardContextual"/>
        </w:rPr>
        <w:t xml:space="preserve">National Institute on Aging (2024) </w:t>
      </w:r>
      <w:r w:rsidRPr="00B86E64">
        <w:rPr>
          <w:rFonts w:ascii="Arial" w:eastAsia="Aptos" w:hAnsi="Arial" w:cs="Times New Roman"/>
          <w:i/>
          <w:iCs/>
          <w:kern w:val="2"/>
          <w:sz w:val="22"/>
          <w14:ligatures w14:val="standardContextual"/>
        </w:rPr>
        <w:t>What is dementia? Symptoms, types, and diagnosis.</w:t>
      </w:r>
      <w:r w:rsidRPr="00B86E64">
        <w:rPr>
          <w:rFonts w:ascii="Arial" w:eastAsia="Aptos" w:hAnsi="Arial" w:cs="Times New Roman"/>
          <w:kern w:val="2"/>
          <w:sz w:val="22"/>
          <w14:ligatures w14:val="standardContextual"/>
        </w:rPr>
        <w:t xml:space="preserve"> Available at: </w:t>
      </w:r>
      <w:hyperlink r:id="rId18" w:history="1">
        <w:r w:rsidRPr="00B86E64">
          <w:rPr>
            <w:rFonts w:ascii="Arial" w:eastAsia="Aptos" w:hAnsi="Arial" w:cs="Times New Roman"/>
            <w:color w:val="467886"/>
            <w:kern w:val="2"/>
            <w:sz w:val="22"/>
            <w:u w:val="single"/>
            <w14:ligatures w14:val="standardContextual"/>
          </w:rPr>
          <w:t>https://www.nia</w:t>
        </w:r>
        <w:r w:rsidRPr="00B86E64">
          <w:rPr>
            <w:rFonts w:ascii="Arial" w:eastAsia="Aptos" w:hAnsi="Arial" w:cs="Times New Roman"/>
            <w:color w:val="467886"/>
            <w:kern w:val="2"/>
            <w:sz w:val="22"/>
            <w:u w:val="single"/>
            <w14:ligatures w14:val="standardContextual"/>
          </w:rPr>
          <w:t>.</w:t>
        </w:r>
        <w:r w:rsidRPr="00B86E64">
          <w:rPr>
            <w:rFonts w:ascii="Arial" w:eastAsia="Aptos" w:hAnsi="Arial" w:cs="Times New Roman"/>
            <w:color w:val="467886"/>
            <w:kern w:val="2"/>
            <w:sz w:val="22"/>
            <w:u w:val="single"/>
            <w14:ligatures w14:val="standardContextual"/>
          </w:rPr>
          <w:t>nih.gov/health/alzheimers-and-dementia/what-de</w:t>
        </w:r>
        <w:r w:rsidRPr="00B86E64">
          <w:rPr>
            <w:rFonts w:ascii="Arial" w:eastAsia="Aptos" w:hAnsi="Arial" w:cs="Times New Roman"/>
            <w:color w:val="467886"/>
            <w:kern w:val="2"/>
            <w:sz w:val="22"/>
            <w:u w:val="single"/>
            <w14:ligatures w14:val="standardContextual"/>
          </w:rPr>
          <w:t>m</w:t>
        </w:r>
        <w:r w:rsidRPr="00B86E64">
          <w:rPr>
            <w:rFonts w:ascii="Arial" w:eastAsia="Aptos" w:hAnsi="Arial" w:cs="Times New Roman"/>
            <w:color w:val="467886"/>
            <w:kern w:val="2"/>
            <w:sz w:val="22"/>
            <w:u w:val="single"/>
            <w14:ligatures w14:val="standardContextual"/>
          </w:rPr>
          <w:t>entia-symptoms-types-and-diagnosis</w:t>
        </w:r>
      </w:hyperlink>
      <w:r w:rsidRPr="00B86E64">
        <w:rPr>
          <w:rFonts w:ascii="Arial" w:eastAsia="Aptos" w:hAnsi="Arial" w:cs="Times New Roman"/>
          <w:kern w:val="2"/>
          <w:sz w:val="22"/>
          <w14:ligatures w14:val="standardContextual"/>
        </w:rPr>
        <w:t>. (Accessed: 7 July 2026).</w:t>
      </w:r>
    </w:p>
    <w:p w14:paraId="2FC1419F" w14:textId="77777777" w:rsidR="00B86E64" w:rsidRPr="00B86E64" w:rsidRDefault="00B86E64" w:rsidP="00B86E64">
      <w:pPr>
        <w:spacing w:after="0" w:line="276" w:lineRule="auto"/>
        <w:rPr>
          <w:rFonts w:ascii="Arial" w:eastAsia="Aptos" w:hAnsi="Arial" w:cs="Times New Roman"/>
          <w:kern w:val="2"/>
          <w:sz w:val="22"/>
          <w14:ligatures w14:val="standardContextual"/>
        </w:rPr>
      </w:pPr>
    </w:p>
    <w:p w14:paraId="23FF3147" w14:textId="77777777" w:rsidR="00B86E64" w:rsidRPr="00B86E64" w:rsidRDefault="00B86E64" w:rsidP="00B86E64">
      <w:pPr>
        <w:spacing w:after="0" w:line="276" w:lineRule="auto"/>
        <w:rPr>
          <w:rFonts w:ascii="Arial" w:eastAsia="Aptos" w:hAnsi="Arial" w:cs="Times New Roman"/>
          <w:kern w:val="2"/>
          <w:sz w:val="22"/>
          <w14:ligatures w14:val="standardContextual"/>
        </w:rPr>
      </w:pPr>
      <w:r w:rsidRPr="00B86E64">
        <w:rPr>
          <w:rFonts w:ascii="Arial" w:eastAsia="Aptos" w:hAnsi="Arial" w:cs="Times New Roman"/>
          <w:kern w:val="2"/>
          <w:sz w:val="22"/>
          <w14:ligatures w14:val="standardContextual"/>
        </w:rPr>
        <w:t xml:space="preserve">NHS England (2025) </w:t>
      </w:r>
      <w:r w:rsidRPr="00B86E64">
        <w:rPr>
          <w:rFonts w:ascii="Arial" w:eastAsia="Aptos" w:hAnsi="Arial" w:cs="Times New Roman"/>
          <w:i/>
          <w:iCs/>
          <w:kern w:val="2"/>
          <w:sz w:val="22"/>
          <w14:ligatures w14:val="standardContextual"/>
        </w:rPr>
        <w:t>Dementia.</w:t>
      </w:r>
      <w:r w:rsidRPr="00B86E64">
        <w:rPr>
          <w:rFonts w:ascii="Arial" w:eastAsia="Aptos" w:hAnsi="Arial" w:cs="Times New Roman"/>
          <w:kern w:val="2"/>
          <w:sz w:val="22"/>
          <w14:ligatures w14:val="standardContextual"/>
        </w:rPr>
        <w:t xml:space="preserve"> Available at: </w:t>
      </w:r>
      <w:hyperlink r:id="rId19" w:history="1">
        <w:r w:rsidRPr="00B86E64">
          <w:rPr>
            <w:rFonts w:ascii="Arial" w:eastAsia="Aptos" w:hAnsi="Arial" w:cs="Times New Roman"/>
            <w:color w:val="467886"/>
            <w:kern w:val="2"/>
            <w:sz w:val="22"/>
            <w:u w:val="single"/>
            <w14:ligatures w14:val="standardContextual"/>
          </w:rPr>
          <w:t>https://www.en</w:t>
        </w:r>
        <w:r w:rsidRPr="00B86E64">
          <w:rPr>
            <w:rFonts w:ascii="Arial" w:eastAsia="Aptos" w:hAnsi="Arial" w:cs="Times New Roman"/>
            <w:color w:val="467886"/>
            <w:kern w:val="2"/>
            <w:sz w:val="22"/>
            <w:u w:val="single"/>
            <w14:ligatures w14:val="standardContextual"/>
          </w:rPr>
          <w:t>g</w:t>
        </w:r>
        <w:r w:rsidRPr="00B86E64">
          <w:rPr>
            <w:rFonts w:ascii="Arial" w:eastAsia="Aptos" w:hAnsi="Arial" w:cs="Times New Roman"/>
            <w:color w:val="467886"/>
            <w:kern w:val="2"/>
            <w:sz w:val="22"/>
            <w:u w:val="single"/>
            <w14:ligatures w14:val="standardContextual"/>
          </w:rPr>
          <w:t>land.nhs.uk/mental-health/d</w:t>
        </w:r>
        <w:r w:rsidRPr="00B86E64">
          <w:rPr>
            <w:rFonts w:ascii="Arial" w:eastAsia="Aptos" w:hAnsi="Arial" w:cs="Times New Roman"/>
            <w:color w:val="467886"/>
            <w:kern w:val="2"/>
            <w:sz w:val="22"/>
            <w:u w:val="single"/>
            <w14:ligatures w14:val="standardContextual"/>
          </w:rPr>
          <w:t>e</w:t>
        </w:r>
        <w:r w:rsidRPr="00B86E64">
          <w:rPr>
            <w:rFonts w:ascii="Arial" w:eastAsia="Aptos" w:hAnsi="Arial" w:cs="Times New Roman"/>
            <w:color w:val="467886"/>
            <w:kern w:val="2"/>
            <w:sz w:val="22"/>
            <w:u w:val="single"/>
            <w14:ligatures w14:val="standardContextual"/>
          </w:rPr>
          <w:t>men</w:t>
        </w:r>
        <w:r w:rsidRPr="00B86E64">
          <w:rPr>
            <w:rFonts w:ascii="Arial" w:eastAsia="Aptos" w:hAnsi="Arial" w:cs="Times New Roman"/>
            <w:color w:val="467886"/>
            <w:kern w:val="2"/>
            <w:sz w:val="22"/>
            <w:u w:val="single"/>
            <w14:ligatures w14:val="standardContextual"/>
          </w:rPr>
          <w:t>t</w:t>
        </w:r>
        <w:r w:rsidRPr="00B86E64">
          <w:rPr>
            <w:rFonts w:ascii="Arial" w:eastAsia="Aptos" w:hAnsi="Arial" w:cs="Times New Roman"/>
            <w:color w:val="467886"/>
            <w:kern w:val="2"/>
            <w:sz w:val="22"/>
            <w:u w:val="single"/>
            <w14:ligatures w14:val="standardContextual"/>
          </w:rPr>
          <w:t>ia/</w:t>
        </w:r>
      </w:hyperlink>
      <w:r w:rsidRPr="00B86E64">
        <w:rPr>
          <w:rFonts w:ascii="Arial" w:eastAsia="Aptos" w:hAnsi="Arial" w:cs="Times New Roman"/>
          <w:kern w:val="2"/>
          <w:sz w:val="22"/>
          <w14:ligatures w14:val="standardContextual"/>
        </w:rPr>
        <w:t>. (Accessed: 6 July 2026).</w:t>
      </w:r>
    </w:p>
    <w:p w14:paraId="10123355" w14:textId="77777777" w:rsidR="00B86E64" w:rsidRPr="00B86E64" w:rsidRDefault="00B86E64" w:rsidP="00B86E64">
      <w:pPr>
        <w:spacing w:after="0" w:line="276" w:lineRule="auto"/>
        <w:rPr>
          <w:rFonts w:ascii="Arial" w:eastAsia="Aptos" w:hAnsi="Arial" w:cs="Times New Roman"/>
          <w:kern w:val="2"/>
          <w:sz w:val="22"/>
          <w14:ligatures w14:val="standardContextual"/>
        </w:rPr>
      </w:pPr>
    </w:p>
    <w:p w14:paraId="254802BF" w14:textId="77777777" w:rsidR="00B86E64" w:rsidRPr="00B86E64" w:rsidRDefault="00B86E64" w:rsidP="00B86E64">
      <w:pPr>
        <w:spacing w:after="0" w:line="276" w:lineRule="auto"/>
        <w:rPr>
          <w:rFonts w:ascii="Arial" w:eastAsia="Aptos" w:hAnsi="Arial" w:cs="Times New Roman"/>
          <w:kern w:val="2"/>
          <w:sz w:val="22"/>
          <w14:ligatures w14:val="standardContextual"/>
        </w:rPr>
      </w:pPr>
      <w:r w:rsidRPr="00B86E64">
        <w:rPr>
          <w:rFonts w:ascii="Arial" w:eastAsia="Aptos" w:hAnsi="Arial" w:cs="Times New Roman"/>
          <w:kern w:val="2"/>
          <w:sz w:val="22"/>
          <w14:ligatures w14:val="standardContextual"/>
        </w:rPr>
        <w:t xml:space="preserve">Skills for Care (2025) </w:t>
      </w:r>
      <w:r w:rsidRPr="00B86E64">
        <w:rPr>
          <w:rFonts w:ascii="Arial" w:eastAsia="Aptos" w:hAnsi="Arial" w:cs="Times New Roman"/>
          <w:i/>
          <w:iCs/>
          <w:kern w:val="2"/>
          <w:sz w:val="22"/>
          <w14:ligatures w14:val="standardContextual"/>
        </w:rPr>
        <w:t>Dementia.</w:t>
      </w:r>
      <w:r w:rsidRPr="00B86E64">
        <w:rPr>
          <w:rFonts w:ascii="Arial" w:eastAsia="Aptos" w:hAnsi="Arial" w:cs="Times New Roman"/>
          <w:kern w:val="2"/>
          <w:sz w:val="22"/>
          <w14:ligatures w14:val="standardContextual"/>
        </w:rPr>
        <w:t xml:space="preserve"> Available at: </w:t>
      </w:r>
      <w:hyperlink r:id="rId20" w:history="1">
        <w:r w:rsidRPr="00B86E64">
          <w:rPr>
            <w:rFonts w:ascii="Arial" w:eastAsia="Aptos" w:hAnsi="Arial" w:cs="Times New Roman"/>
            <w:color w:val="467886"/>
            <w:kern w:val="2"/>
            <w:sz w:val="22"/>
            <w:u w:val="single"/>
            <w14:ligatures w14:val="standardContextual"/>
          </w:rPr>
          <w:t>https://www.s</w:t>
        </w:r>
        <w:r w:rsidRPr="00B86E64">
          <w:rPr>
            <w:rFonts w:ascii="Arial" w:eastAsia="Aptos" w:hAnsi="Arial" w:cs="Times New Roman"/>
            <w:color w:val="467886"/>
            <w:kern w:val="2"/>
            <w:sz w:val="22"/>
            <w:u w:val="single"/>
            <w14:ligatures w14:val="standardContextual"/>
          </w:rPr>
          <w:t>k</w:t>
        </w:r>
        <w:r w:rsidRPr="00B86E64">
          <w:rPr>
            <w:rFonts w:ascii="Arial" w:eastAsia="Aptos" w:hAnsi="Arial" w:cs="Times New Roman"/>
            <w:color w:val="467886"/>
            <w:kern w:val="2"/>
            <w:sz w:val="22"/>
            <w:u w:val="single"/>
            <w14:ligatures w14:val="standardContextual"/>
          </w:rPr>
          <w:t>illsforcare.org.uk/Developin</w:t>
        </w:r>
        <w:r w:rsidRPr="00B86E64">
          <w:rPr>
            <w:rFonts w:ascii="Arial" w:eastAsia="Aptos" w:hAnsi="Arial" w:cs="Times New Roman"/>
            <w:color w:val="467886"/>
            <w:kern w:val="2"/>
            <w:sz w:val="22"/>
            <w:u w:val="single"/>
            <w14:ligatures w14:val="standardContextual"/>
          </w:rPr>
          <w:t>g</w:t>
        </w:r>
        <w:r w:rsidRPr="00B86E64">
          <w:rPr>
            <w:rFonts w:ascii="Arial" w:eastAsia="Aptos" w:hAnsi="Arial" w:cs="Times New Roman"/>
            <w:color w:val="467886"/>
            <w:kern w:val="2"/>
            <w:sz w:val="22"/>
            <w:u w:val="single"/>
            <w14:ligatures w14:val="standardContextual"/>
          </w:rPr>
          <w:t>-your-workforce/Care-topics/Dement</w:t>
        </w:r>
        <w:r w:rsidRPr="00B86E64">
          <w:rPr>
            <w:rFonts w:ascii="Arial" w:eastAsia="Aptos" w:hAnsi="Arial" w:cs="Times New Roman"/>
            <w:color w:val="467886"/>
            <w:kern w:val="2"/>
            <w:sz w:val="22"/>
            <w:u w:val="single"/>
            <w14:ligatures w14:val="standardContextual"/>
          </w:rPr>
          <w:t>i</w:t>
        </w:r>
        <w:r w:rsidRPr="00B86E64">
          <w:rPr>
            <w:rFonts w:ascii="Arial" w:eastAsia="Aptos" w:hAnsi="Arial" w:cs="Times New Roman"/>
            <w:color w:val="467886"/>
            <w:kern w:val="2"/>
            <w:sz w:val="22"/>
            <w:u w:val="single"/>
            <w14:ligatures w14:val="standardContextual"/>
          </w:rPr>
          <w:t>a/Dementia.aspx</w:t>
        </w:r>
      </w:hyperlink>
      <w:r w:rsidRPr="00B86E64">
        <w:rPr>
          <w:rFonts w:ascii="Arial" w:eastAsia="Aptos" w:hAnsi="Arial" w:cs="Times New Roman"/>
          <w:kern w:val="2"/>
          <w:sz w:val="22"/>
          <w14:ligatures w14:val="standardContextual"/>
        </w:rPr>
        <w:t>. (Accessed: 6 July 2026).</w:t>
      </w:r>
    </w:p>
    <w:p w14:paraId="569E1C12" w14:textId="77777777" w:rsidR="00B86E64" w:rsidRPr="00B86E64" w:rsidRDefault="00B86E64" w:rsidP="00B86E64">
      <w:pPr>
        <w:spacing w:after="0" w:line="276" w:lineRule="auto"/>
        <w:rPr>
          <w:rFonts w:ascii="Arial" w:eastAsia="Aptos" w:hAnsi="Arial" w:cs="Times New Roman"/>
          <w:kern w:val="2"/>
          <w:sz w:val="22"/>
          <w14:ligatures w14:val="standardContextual"/>
        </w:rPr>
      </w:pPr>
    </w:p>
    <w:p w14:paraId="0AA7D1B5" w14:textId="77777777" w:rsidR="00B86E64" w:rsidRPr="00B86E64" w:rsidRDefault="00B86E64" w:rsidP="00B86E64">
      <w:pPr>
        <w:spacing w:after="0" w:line="276" w:lineRule="auto"/>
        <w:rPr>
          <w:rFonts w:ascii="Arial" w:eastAsia="Aptos" w:hAnsi="Arial" w:cs="Times New Roman"/>
          <w:kern w:val="2"/>
          <w:sz w:val="22"/>
          <w14:ligatures w14:val="standardContextual"/>
        </w:rPr>
      </w:pPr>
      <w:r w:rsidRPr="00B86E64">
        <w:rPr>
          <w:rFonts w:ascii="Arial" w:eastAsia="Aptos" w:hAnsi="Arial" w:cs="Times New Roman"/>
          <w:kern w:val="2"/>
          <w:sz w:val="22"/>
          <w14:ligatures w14:val="standardContextual"/>
        </w:rPr>
        <w:t>Smith, R., Martin, A., Wright, T., Hulbert, S. and Hatzidimitriadou, E. (2021) ‘</w:t>
      </w:r>
      <w:r w:rsidRPr="00B86E64">
        <w:rPr>
          <w:rFonts w:ascii="Arial" w:eastAsia="Aptos" w:hAnsi="Arial" w:cs="Times New Roman"/>
          <w:i/>
          <w:iCs/>
          <w:kern w:val="2"/>
          <w:sz w:val="22"/>
          <w14:ligatures w14:val="standardContextual"/>
        </w:rPr>
        <w:t xml:space="preserve">Integrated dementia care: A qualitative evidence synthesis of the experiences of people living with dementia, informal carers and healthcare </w:t>
      </w:r>
      <w:proofErr w:type="gramStart"/>
      <w:r w:rsidRPr="00B86E64">
        <w:rPr>
          <w:rFonts w:ascii="Arial" w:eastAsia="Aptos" w:hAnsi="Arial" w:cs="Times New Roman"/>
          <w:i/>
          <w:iCs/>
          <w:kern w:val="2"/>
          <w:sz w:val="22"/>
          <w14:ligatures w14:val="standardContextual"/>
        </w:rPr>
        <w:t>professionals’</w:t>
      </w:r>
      <w:proofErr w:type="gramEnd"/>
      <w:r w:rsidRPr="00B86E64">
        <w:rPr>
          <w:rFonts w:ascii="Arial" w:eastAsia="Aptos" w:hAnsi="Arial" w:cs="Times New Roman"/>
          <w:i/>
          <w:iCs/>
          <w:kern w:val="2"/>
          <w:sz w:val="22"/>
          <w14:ligatures w14:val="standardContextual"/>
        </w:rPr>
        <w:t>. Archives of Gerontology and Geriatrics,</w:t>
      </w:r>
      <w:r w:rsidRPr="00B86E64">
        <w:rPr>
          <w:rFonts w:ascii="Arial" w:eastAsia="Aptos" w:hAnsi="Arial" w:cs="Times New Roman"/>
          <w:kern w:val="2"/>
          <w:sz w:val="22"/>
          <w14:ligatures w14:val="standardContextual"/>
        </w:rPr>
        <w:t xml:space="preserve"> 97, 104471. Available at: </w:t>
      </w:r>
      <w:hyperlink r:id="rId21" w:history="1">
        <w:r w:rsidRPr="00B86E64">
          <w:rPr>
            <w:rFonts w:ascii="Arial" w:eastAsia="Aptos" w:hAnsi="Arial" w:cs="Times New Roman"/>
            <w:color w:val="467886"/>
            <w:kern w:val="2"/>
            <w:sz w:val="22"/>
            <w:u w:val="single"/>
            <w14:ligatures w14:val="standardContextual"/>
          </w:rPr>
          <w:t>https://pu</w:t>
        </w:r>
        <w:r w:rsidRPr="00B86E64">
          <w:rPr>
            <w:rFonts w:ascii="Arial" w:eastAsia="Aptos" w:hAnsi="Arial" w:cs="Times New Roman"/>
            <w:color w:val="467886"/>
            <w:kern w:val="2"/>
            <w:sz w:val="22"/>
            <w:u w:val="single"/>
            <w14:ligatures w14:val="standardContextual"/>
          </w:rPr>
          <w:t>b</w:t>
        </w:r>
        <w:r w:rsidRPr="00B86E64">
          <w:rPr>
            <w:rFonts w:ascii="Arial" w:eastAsia="Aptos" w:hAnsi="Arial" w:cs="Times New Roman"/>
            <w:color w:val="467886"/>
            <w:kern w:val="2"/>
            <w:sz w:val="22"/>
            <w:u w:val="single"/>
            <w14:ligatures w14:val="standardContextual"/>
          </w:rPr>
          <w:t>med.ncbi.</w:t>
        </w:r>
        <w:r w:rsidRPr="00B86E64">
          <w:rPr>
            <w:rFonts w:ascii="Arial" w:eastAsia="Aptos" w:hAnsi="Arial" w:cs="Times New Roman"/>
            <w:color w:val="467886"/>
            <w:kern w:val="2"/>
            <w:sz w:val="22"/>
            <w:u w:val="single"/>
            <w14:ligatures w14:val="standardContextual"/>
          </w:rPr>
          <w:t>n</w:t>
        </w:r>
        <w:r w:rsidRPr="00B86E64">
          <w:rPr>
            <w:rFonts w:ascii="Arial" w:eastAsia="Aptos" w:hAnsi="Arial" w:cs="Times New Roman"/>
            <w:color w:val="467886"/>
            <w:kern w:val="2"/>
            <w:sz w:val="22"/>
            <w:u w:val="single"/>
            <w14:ligatures w14:val="standardContextual"/>
          </w:rPr>
          <w:t>lm.nih.gov/</w:t>
        </w:r>
        <w:r w:rsidRPr="00B86E64">
          <w:rPr>
            <w:rFonts w:ascii="Arial" w:eastAsia="Aptos" w:hAnsi="Arial" w:cs="Times New Roman"/>
            <w:color w:val="467886"/>
            <w:kern w:val="2"/>
            <w:sz w:val="22"/>
            <w:u w:val="single"/>
            <w14:ligatures w14:val="standardContextual"/>
          </w:rPr>
          <w:t>3</w:t>
        </w:r>
        <w:r w:rsidRPr="00B86E64">
          <w:rPr>
            <w:rFonts w:ascii="Arial" w:eastAsia="Aptos" w:hAnsi="Arial" w:cs="Times New Roman"/>
            <w:color w:val="467886"/>
            <w:kern w:val="2"/>
            <w:sz w:val="22"/>
            <w:u w:val="single"/>
            <w14:ligatures w14:val="standardContextual"/>
          </w:rPr>
          <w:t>4289415/</w:t>
        </w:r>
      </w:hyperlink>
      <w:r w:rsidRPr="00B86E64">
        <w:rPr>
          <w:rFonts w:ascii="Arial" w:eastAsia="Aptos" w:hAnsi="Arial" w:cs="Times New Roman"/>
          <w:kern w:val="2"/>
          <w:sz w:val="22"/>
          <w14:ligatures w14:val="standardContextual"/>
        </w:rPr>
        <w:t>. (Accessed: 6 July 2026).</w:t>
      </w:r>
    </w:p>
    <w:p w14:paraId="6324C732" w14:textId="77777777" w:rsidR="00B86E64" w:rsidRPr="00B86E64" w:rsidRDefault="00B86E64" w:rsidP="00B86E64">
      <w:pPr>
        <w:spacing w:after="0" w:line="276" w:lineRule="auto"/>
        <w:rPr>
          <w:rFonts w:ascii="Arial" w:eastAsia="Aptos" w:hAnsi="Arial" w:cs="Times New Roman"/>
          <w:kern w:val="2"/>
          <w:sz w:val="22"/>
          <w14:ligatures w14:val="standardContextual"/>
        </w:rPr>
      </w:pPr>
    </w:p>
    <w:p w14:paraId="14FABD15" w14:textId="77777777" w:rsidR="00B86E64" w:rsidRPr="00B86E64" w:rsidRDefault="00B86E64" w:rsidP="00B86E64">
      <w:pPr>
        <w:spacing w:after="0" w:line="276" w:lineRule="auto"/>
        <w:rPr>
          <w:rFonts w:ascii="Arial" w:eastAsia="Aptos" w:hAnsi="Arial" w:cs="Times New Roman"/>
          <w:kern w:val="2"/>
          <w:sz w:val="22"/>
          <w14:ligatures w14:val="standardContextual"/>
        </w:rPr>
      </w:pPr>
      <w:r w:rsidRPr="00B86E64">
        <w:rPr>
          <w:rFonts w:ascii="Arial" w:eastAsia="Aptos" w:hAnsi="Arial" w:cs="Times New Roman"/>
          <w:kern w:val="2"/>
          <w:sz w:val="22"/>
          <w14:ligatures w14:val="standardContextual"/>
        </w:rPr>
        <w:t xml:space="preserve">Social Care Institute for Excellence (SCIE) (2025) </w:t>
      </w:r>
      <w:r w:rsidRPr="00B86E64">
        <w:rPr>
          <w:rFonts w:ascii="Arial" w:eastAsia="Aptos" w:hAnsi="Arial" w:cs="Times New Roman"/>
          <w:i/>
          <w:iCs/>
          <w:kern w:val="2"/>
          <w:sz w:val="22"/>
          <w14:ligatures w14:val="standardContextual"/>
        </w:rPr>
        <w:t>Integrated workforce for integrated care.</w:t>
      </w:r>
      <w:r w:rsidRPr="00B86E64">
        <w:rPr>
          <w:rFonts w:ascii="Arial" w:eastAsia="Aptos" w:hAnsi="Arial" w:cs="Times New Roman"/>
          <w:kern w:val="2"/>
          <w:sz w:val="22"/>
          <w14:ligatures w14:val="standardContextual"/>
        </w:rPr>
        <w:t xml:space="preserve"> Available at: </w:t>
      </w:r>
      <w:hyperlink r:id="rId22" w:history="1">
        <w:r w:rsidRPr="00B86E64">
          <w:rPr>
            <w:rFonts w:ascii="Arial" w:eastAsia="Aptos" w:hAnsi="Arial" w:cs="Times New Roman"/>
            <w:color w:val="467886"/>
            <w:kern w:val="2"/>
            <w:sz w:val="22"/>
            <w:u w:val="single"/>
            <w14:ligatures w14:val="standardContextual"/>
          </w:rPr>
          <w:t>https://www.scie.org.uk/inte</w:t>
        </w:r>
        <w:r w:rsidRPr="00B86E64">
          <w:rPr>
            <w:rFonts w:ascii="Arial" w:eastAsia="Aptos" w:hAnsi="Arial" w:cs="Times New Roman"/>
            <w:color w:val="467886"/>
            <w:kern w:val="2"/>
            <w:sz w:val="22"/>
            <w:u w:val="single"/>
            <w14:ligatures w14:val="standardContextual"/>
          </w:rPr>
          <w:t>g</w:t>
        </w:r>
        <w:r w:rsidRPr="00B86E64">
          <w:rPr>
            <w:rFonts w:ascii="Arial" w:eastAsia="Aptos" w:hAnsi="Arial" w:cs="Times New Roman"/>
            <w:color w:val="467886"/>
            <w:kern w:val="2"/>
            <w:sz w:val="22"/>
            <w:u w:val="single"/>
            <w14:ligatures w14:val="standardContextual"/>
          </w:rPr>
          <w:t>rated-care/research-practice/enablers/inte</w:t>
        </w:r>
        <w:r w:rsidRPr="00B86E64">
          <w:rPr>
            <w:rFonts w:ascii="Arial" w:eastAsia="Aptos" w:hAnsi="Arial" w:cs="Times New Roman"/>
            <w:color w:val="467886"/>
            <w:kern w:val="2"/>
            <w:sz w:val="22"/>
            <w:u w:val="single"/>
            <w14:ligatures w14:val="standardContextual"/>
          </w:rPr>
          <w:t>g</w:t>
        </w:r>
        <w:r w:rsidRPr="00B86E64">
          <w:rPr>
            <w:rFonts w:ascii="Arial" w:eastAsia="Aptos" w:hAnsi="Arial" w:cs="Times New Roman"/>
            <w:color w:val="467886"/>
            <w:kern w:val="2"/>
            <w:sz w:val="22"/>
            <w:u w:val="single"/>
            <w14:ligatures w14:val="standardContextual"/>
          </w:rPr>
          <w:t>rated-workforce/</w:t>
        </w:r>
      </w:hyperlink>
      <w:r w:rsidRPr="00B86E64">
        <w:rPr>
          <w:rFonts w:ascii="Arial" w:eastAsia="Aptos" w:hAnsi="Arial" w:cs="Times New Roman"/>
          <w:kern w:val="2"/>
          <w:sz w:val="22"/>
          <w14:ligatures w14:val="standardContextual"/>
        </w:rPr>
        <w:t>. (Accessed: 6 July 2026).</w:t>
      </w:r>
    </w:p>
    <w:p w14:paraId="72348207" w14:textId="77777777" w:rsidR="00B86E64" w:rsidRPr="00B86E64" w:rsidRDefault="00B86E64" w:rsidP="00B86E64">
      <w:pPr>
        <w:spacing w:after="0" w:line="276" w:lineRule="auto"/>
        <w:rPr>
          <w:rFonts w:ascii="Arial" w:eastAsia="Aptos" w:hAnsi="Arial" w:cs="Times New Roman"/>
          <w:kern w:val="2"/>
          <w:sz w:val="22"/>
          <w14:ligatures w14:val="standardContextual"/>
        </w:rPr>
      </w:pPr>
    </w:p>
    <w:p w14:paraId="636D379C" w14:textId="77777777" w:rsidR="00B86E64" w:rsidRPr="00B86E64" w:rsidRDefault="00B86E64" w:rsidP="00B86E64">
      <w:pPr>
        <w:spacing w:after="0" w:line="276" w:lineRule="auto"/>
        <w:rPr>
          <w:rFonts w:ascii="Arial" w:eastAsia="Aptos" w:hAnsi="Arial" w:cs="Times New Roman"/>
          <w:kern w:val="2"/>
          <w:sz w:val="22"/>
          <w14:ligatures w14:val="standardContextual"/>
        </w:rPr>
      </w:pPr>
      <w:r w:rsidRPr="00B86E64">
        <w:rPr>
          <w:rFonts w:ascii="Arial" w:eastAsia="Aptos" w:hAnsi="Arial" w:cs="Times New Roman"/>
          <w:kern w:val="2"/>
          <w:sz w:val="22"/>
          <w14:ligatures w14:val="standardContextual"/>
        </w:rPr>
        <w:t xml:space="preserve">Surr, C.A., Gates, C., Irving, D., Oyebode, J., Smith, S.J., Parveen, S., Drury, M. and Dennison, A. (2017) 'Effective dementia education and training for the health and social care workforce: A systematic review of the literature', </w:t>
      </w:r>
      <w:r w:rsidRPr="00B86E64">
        <w:rPr>
          <w:rFonts w:ascii="Arial" w:eastAsia="Aptos" w:hAnsi="Arial" w:cs="Times New Roman"/>
          <w:i/>
          <w:iCs/>
          <w:kern w:val="2"/>
          <w:sz w:val="22"/>
          <w14:ligatures w14:val="standardContextual"/>
        </w:rPr>
        <w:t>Review of Educational Research,</w:t>
      </w:r>
      <w:r w:rsidRPr="00B86E64">
        <w:rPr>
          <w:rFonts w:ascii="Arial" w:eastAsia="Aptos" w:hAnsi="Arial" w:cs="Times New Roman"/>
          <w:kern w:val="2"/>
          <w:sz w:val="22"/>
          <w14:ligatures w14:val="standardContextual"/>
        </w:rPr>
        <w:t xml:space="preserve"> 87(5), pp. 966–1002. Available at: </w:t>
      </w:r>
      <w:hyperlink r:id="rId23" w:history="1">
        <w:r w:rsidRPr="00B86E64">
          <w:rPr>
            <w:rFonts w:ascii="Arial" w:eastAsia="Aptos" w:hAnsi="Arial" w:cs="Times New Roman"/>
            <w:color w:val="467886"/>
            <w:kern w:val="2"/>
            <w:sz w:val="22"/>
            <w:u w:val="single"/>
            <w14:ligatures w14:val="standardContextual"/>
          </w:rPr>
          <w:t>https://pmc.n</w:t>
        </w:r>
        <w:r w:rsidRPr="00B86E64">
          <w:rPr>
            <w:rFonts w:ascii="Arial" w:eastAsia="Aptos" w:hAnsi="Arial" w:cs="Times New Roman"/>
            <w:color w:val="467886"/>
            <w:kern w:val="2"/>
            <w:sz w:val="22"/>
            <w:u w:val="single"/>
            <w14:ligatures w14:val="standardContextual"/>
          </w:rPr>
          <w:t>c</w:t>
        </w:r>
        <w:r w:rsidRPr="00B86E64">
          <w:rPr>
            <w:rFonts w:ascii="Arial" w:eastAsia="Aptos" w:hAnsi="Arial" w:cs="Times New Roman"/>
            <w:color w:val="467886"/>
            <w:kern w:val="2"/>
            <w:sz w:val="22"/>
            <w:u w:val="single"/>
            <w14:ligatures w14:val="standardContextual"/>
          </w:rPr>
          <w:t>bi.nlm.nih.</w:t>
        </w:r>
        <w:r w:rsidRPr="00B86E64">
          <w:rPr>
            <w:rFonts w:ascii="Arial" w:eastAsia="Aptos" w:hAnsi="Arial" w:cs="Times New Roman"/>
            <w:color w:val="467886"/>
            <w:kern w:val="2"/>
            <w:sz w:val="22"/>
            <w:u w:val="single"/>
            <w14:ligatures w14:val="standardContextual"/>
          </w:rPr>
          <w:t>g</w:t>
        </w:r>
        <w:r w:rsidRPr="00B86E64">
          <w:rPr>
            <w:rFonts w:ascii="Arial" w:eastAsia="Aptos" w:hAnsi="Arial" w:cs="Times New Roman"/>
            <w:color w:val="467886"/>
            <w:kern w:val="2"/>
            <w:sz w:val="22"/>
            <w:u w:val="single"/>
            <w14:ligatures w14:val="standardContextual"/>
          </w:rPr>
          <w:t>ov/articles/PMC5613811/</w:t>
        </w:r>
      </w:hyperlink>
      <w:r w:rsidRPr="00B86E64">
        <w:rPr>
          <w:rFonts w:ascii="Arial" w:eastAsia="Aptos" w:hAnsi="Arial" w:cs="Times New Roman"/>
          <w:kern w:val="2"/>
          <w:sz w:val="22"/>
          <w14:ligatures w14:val="standardContextual"/>
        </w:rPr>
        <w:t>. (Accessed: 6 July 2026).</w:t>
      </w:r>
    </w:p>
    <w:p w14:paraId="6FFB3941" w14:textId="77777777" w:rsidR="00B86E64" w:rsidRPr="00B86E64" w:rsidRDefault="00B86E64" w:rsidP="00B86E64">
      <w:pPr>
        <w:spacing w:after="0" w:line="276" w:lineRule="auto"/>
        <w:rPr>
          <w:rFonts w:ascii="Arial" w:eastAsia="Aptos" w:hAnsi="Arial" w:cs="Times New Roman"/>
          <w:kern w:val="2"/>
          <w:sz w:val="22"/>
          <w14:ligatures w14:val="standardContextual"/>
        </w:rPr>
      </w:pPr>
    </w:p>
    <w:p w14:paraId="13D06DCC" w14:textId="77777777" w:rsidR="00B86E64" w:rsidRPr="00B86E64" w:rsidRDefault="00B86E64" w:rsidP="00B86E64">
      <w:pPr>
        <w:spacing w:after="0" w:line="276" w:lineRule="auto"/>
        <w:rPr>
          <w:rFonts w:ascii="Arial" w:eastAsia="Aptos" w:hAnsi="Arial" w:cs="Times New Roman"/>
          <w:kern w:val="2"/>
          <w:sz w:val="22"/>
          <w14:ligatures w14:val="standardContextual"/>
        </w:rPr>
      </w:pPr>
      <w:r w:rsidRPr="00B86E64">
        <w:rPr>
          <w:rFonts w:ascii="Arial" w:eastAsia="Aptos" w:hAnsi="Arial" w:cs="Times New Roman"/>
          <w:kern w:val="2"/>
          <w:sz w:val="22"/>
          <w14:ligatures w14:val="standardContextual"/>
        </w:rPr>
        <w:t xml:space="preserve">UK Government (2005) </w:t>
      </w:r>
      <w:r w:rsidRPr="00B86E64">
        <w:rPr>
          <w:rFonts w:ascii="Arial" w:eastAsia="Aptos" w:hAnsi="Arial" w:cs="Times New Roman"/>
          <w:i/>
          <w:iCs/>
          <w:kern w:val="2"/>
          <w:sz w:val="22"/>
          <w14:ligatures w14:val="standardContextual"/>
        </w:rPr>
        <w:t>Mental Capacity Act 2005.</w:t>
      </w:r>
      <w:r w:rsidRPr="00B86E64">
        <w:rPr>
          <w:rFonts w:ascii="Arial" w:eastAsia="Aptos" w:hAnsi="Arial" w:cs="Times New Roman"/>
          <w:kern w:val="2"/>
          <w:sz w:val="22"/>
          <w14:ligatures w14:val="standardContextual"/>
        </w:rPr>
        <w:t xml:space="preserve"> Available at: </w:t>
      </w:r>
      <w:hyperlink r:id="rId24" w:history="1">
        <w:r w:rsidRPr="00B86E64">
          <w:rPr>
            <w:rFonts w:ascii="Arial" w:eastAsia="Aptos" w:hAnsi="Arial" w:cs="Times New Roman"/>
            <w:color w:val="467886"/>
            <w:kern w:val="2"/>
            <w:sz w:val="22"/>
            <w:u w:val="single"/>
            <w14:ligatures w14:val="standardContextual"/>
          </w:rPr>
          <w:t>https://www.legislation.gov.</w:t>
        </w:r>
        <w:r w:rsidRPr="00B86E64">
          <w:rPr>
            <w:rFonts w:ascii="Arial" w:eastAsia="Aptos" w:hAnsi="Arial" w:cs="Times New Roman"/>
            <w:color w:val="467886"/>
            <w:kern w:val="2"/>
            <w:sz w:val="22"/>
            <w:u w:val="single"/>
            <w14:ligatures w14:val="standardContextual"/>
          </w:rPr>
          <w:t>u</w:t>
        </w:r>
        <w:r w:rsidRPr="00B86E64">
          <w:rPr>
            <w:rFonts w:ascii="Arial" w:eastAsia="Aptos" w:hAnsi="Arial" w:cs="Times New Roman"/>
            <w:color w:val="467886"/>
            <w:kern w:val="2"/>
            <w:sz w:val="22"/>
            <w:u w:val="single"/>
            <w14:ligatures w14:val="standardContextual"/>
          </w:rPr>
          <w:t>k/ukpga/20</w:t>
        </w:r>
        <w:r w:rsidRPr="00B86E64">
          <w:rPr>
            <w:rFonts w:ascii="Arial" w:eastAsia="Aptos" w:hAnsi="Arial" w:cs="Times New Roman"/>
            <w:color w:val="467886"/>
            <w:kern w:val="2"/>
            <w:sz w:val="22"/>
            <w:u w:val="single"/>
            <w14:ligatures w14:val="standardContextual"/>
          </w:rPr>
          <w:t>0</w:t>
        </w:r>
        <w:r w:rsidRPr="00B86E64">
          <w:rPr>
            <w:rFonts w:ascii="Arial" w:eastAsia="Aptos" w:hAnsi="Arial" w:cs="Times New Roman"/>
            <w:color w:val="467886"/>
            <w:kern w:val="2"/>
            <w:sz w:val="22"/>
            <w:u w:val="single"/>
            <w14:ligatures w14:val="standardContextual"/>
          </w:rPr>
          <w:t>5/9/contents</w:t>
        </w:r>
      </w:hyperlink>
      <w:r w:rsidRPr="00B86E64">
        <w:rPr>
          <w:rFonts w:ascii="Arial" w:eastAsia="Aptos" w:hAnsi="Arial" w:cs="Times New Roman"/>
          <w:kern w:val="2"/>
          <w:sz w:val="22"/>
          <w14:ligatures w14:val="standardContextual"/>
        </w:rPr>
        <w:t>. (Accessed: 6 July 2026).</w:t>
      </w:r>
    </w:p>
    <w:p w14:paraId="3E10F643" w14:textId="77777777" w:rsidR="00B86E64" w:rsidRPr="00B86E64" w:rsidRDefault="00B86E64" w:rsidP="00B86E64">
      <w:pPr>
        <w:spacing w:after="0" w:line="276" w:lineRule="auto"/>
        <w:rPr>
          <w:rFonts w:ascii="Arial" w:eastAsia="Aptos" w:hAnsi="Arial" w:cs="Times New Roman"/>
          <w:kern w:val="2"/>
          <w:sz w:val="22"/>
          <w14:ligatures w14:val="standardContextual"/>
        </w:rPr>
      </w:pPr>
    </w:p>
    <w:p w14:paraId="2BC4494C" w14:textId="77777777" w:rsidR="00B86E64" w:rsidRPr="00B86E64" w:rsidRDefault="00B86E64" w:rsidP="00B86E64">
      <w:pPr>
        <w:spacing w:after="0" w:line="276" w:lineRule="auto"/>
        <w:rPr>
          <w:rFonts w:ascii="Arial" w:eastAsia="Aptos" w:hAnsi="Arial" w:cs="Times New Roman"/>
          <w:kern w:val="2"/>
          <w:sz w:val="22"/>
          <w14:ligatures w14:val="standardContextual"/>
        </w:rPr>
      </w:pPr>
      <w:r w:rsidRPr="00B86E64">
        <w:rPr>
          <w:rFonts w:ascii="Arial" w:eastAsia="Aptos" w:hAnsi="Arial" w:cs="Times New Roman"/>
          <w:kern w:val="2"/>
          <w:sz w:val="22"/>
          <w14:ligatures w14:val="standardContextual"/>
        </w:rPr>
        <w:t xml:space="preserve">UK Government (2014) </w:t>
      </w:r>
      <w:r w:rsidRPr="00B86E64">
        <w:rPr>
          <w:rFonts w:ascii="Arial" w:eastAsia="Aptos" w:hAnsi="Arial" w:cs="Times New Roman"/>
          <w:i/>
          <w:iCs/>
          <w:kern w:val="2"/>
          <w:sz w:val="22"/>
          <w14:ligatures w14:val="standardContextual"/>
        </w:rPr>
        <w:t>Care Act 2014.</w:t>
      </w:r>
      <w:r w:rsidRPr="00B86E64">
        <w:rPr>
          <w:rFonts w:ascii="Arial" w:eastAsia="Aptos" w:hAnsi="Arial" w:cs="Times New Roman"/>
          <w:kern w:val="2"/>
          <w:sz w:val="22"/>
          <w14:ligatures w14:val="standardContextual"/>
        </w:rPr>
        <w:t xml:space="preserve"> Available at: </w:t>
      </w:r>
      <w:hyperlink r:id="rId25" w:history="1">
        <w:r w:rsidRPr="00B86E64">
          <w:rPr>
            <w:rFonts w:ascii="Arial" w:eastAsia="Aptos" w:hAnsi="Arial" w:cs="Times New Roman"/>
            <w:color w:val="467886"/>
            <w:kern w:val="2"/>
            <w:sz w:val="22"/>
            <w:u w:val="single"/>
            <w14:ligatures w14:val="standardContextual"/>
          </w:rPr>
          <w:t>https://www.legislatio</w:t>
        </w:r>
        <w:r w:rsidRPr="00B86E64">
          <w:rPr>
            <w:rFonts w:ascii="Arial" w:eastAsia="Aptos" w:hAnsi="Arial" w:cs="Times New Roman"/>
            <w:color w:val="467886"/>
            <w:kern w:val="2"/>
            <w:sz w:val="22"/>
            <w:u w:val="single"/>
            <w14:ligatures w14:val="standardContextual"/>
          </w:rPr>
          <w:t>n</w:t>
        </w:r>
        <w:r w:rsidRPr="00B86E64">
          <w:rPr>
            <w:rFonts w:ascii="Arial" w:eastAsia="Aptos" w:hAnsi="Arial" w:cs="Times New Roman"/>
            <w:color w:val="467886"/>
            <w:kern w:val="2"/>
            <w:sz w:val="22"/>
            <w:u w:val="single"/>
            <w14:ligatures w14:val="standardContextual"/>
          </w:rPr>
          <w:t>.gov.uk/ukpg</w:t>
        </w:r>
        <w:r w:rsidRPr="00B86E64">
          <w:rPr>
            <w:rFonts w:ascii="Arial" w:eastAsia="Aptos" w:hAnsi="Arial" w:cs="Times New Roman"/>
            <w:color w:val="467886"/>
            <w:kern w:val="2"/>
            <w:sz w:val="22"/>
            <w:u w:val="single"/>
            <w14:ligatures w14:val="standardContextual"/>
          </w:rPr>
          <w:t>a</w:t>
        </w:r>
        <w:r w:rsidRPr="00B86E64">
          <w:rPr>
            <w:rFonts w:ascii="Arial" w:eastAsia="Aptos" w:hAnsi="Arial" w:cs="Times New Roman"/>
            <w:color w:val="467886"/>
            <w:kern w:val="2"/>
            <w:sz w:val="22"/>
            <w:u w:val="single"/>
            <w14:ligatures w14:val="standardContextual"/>
          </w:rPr>
          <w:t>/2014/23/contents</w:t>
        </w:r>
      </w:hyperlink>
      <w:r w:rsidRPr="00B86E64">
        <w:rPr>
          <w:rFonts w:ascii="Arial" w:eastAsia="Aptos" w:hAnsi="Arial" w:cs="Times New Roman"/>
          <w:kern w:val="2"/>
          <w:sz w:val="22"/>
          <w14:ligatures w14:val="standardContextual"/>
        </w:rPr>
        <w:t>. (Accessed: 6 July 2026).</w:t>
      </w:r>
    </w:p>
    <w:p w14:paraId="243CC419" w14:textId="77777777" w:rsidR="00B86E64" w:rsidRPr="00B86E64" w:rsidRDefault="00B86E64" w:rsidP="00B86E64">
      <w:pPr>
        <w:spacing w:after="0" w:line="276" w:lineRule="auto"/>
        <w:rPr>
          <w:rFonts w:ascii="Arial" w:eastAsia="Aptos" w:hAnsi="Arial" w:cs="Times New Roman"/>
          <w:kern w:val="2"/>
          <w:sz w:val="22"/>
          <w14:ligatures w14:val="standardContextual"/>
        </w:rPr>
      </w:pPr>
    </w:p>
    <w:p w14:paraId="4A3BC49B" w14:textId="77777777" w:rsidR="00B86E64" w:rsidRPr="00B86E64" w:rsidRDefault="00B86E64" w:rsidP="00B86E64">
      <w:pPr>
        <w:spacing w:after="0" w:line="276" w:lineRule="auto"/>
        <w:rPr>
          <w:rFonts w:ascii="Arial" w:eastAsia="Aptos" w:hAnsi="Arial" w:cs="Times New Roman"/>
          <w:kern w:val="2"/>
          <w:sz w:val="22"/>
          <w14:ligatures w14:val="standardContextual"/>
        </w:rPr>
      </w:pPr>
      <w:r w:rsidRPr="00B86E64">
        <w:rPr>
          <w:rFonts w:ascii="Arial" w:eastAsia="Aptos" w:hAnsi="Arial" w:cs="Times New Roman"/>
          <w:kern w:val="2"/>
          <w:sz w:val="22"/>
          <w14:ligatures w14:val="standardContextual"/>
        </w:rPr>
        <w:t xml:space="preserve">World Health Organization (2023) </w:t>
      </w:r>
      <w:r w:rsidRPr="00B86E64">
        <w:rPr>
          <w:rFonts w:ascii="Arial" w:eastAsia="Aptos" w:hAnsi="Arial" w:cs="Times New Roman"/>
          <w:i/>
          <w:iCs/>
          <w:kern w:val="2"/>
          <w:sz w:val="22"/>
          <w14:ligatures w14:val="standardContextual"/>
        </w:rPr>
        <w:t>Global status report on the public health response to dementia.</w:t>
      </w:r>
      <w:r w:rsidRPr="00B86E64">
        <w:rPr>
          <w:rFonts w:ascii="Arial" w:eastAsia="Aptos" w:hAnsi="Arial" w:cs="Times New Roman"/>
          <w:kern w:val="2"/>
          <w:sz w:val="22"/>
          <w14:ligatures w14:val="standardContextual"/>
        </w:rPr>
        <w:t xml:space="preserve"> Available at: </w:t>
      </w:r>
      <w:hyperlink r:id="rId26" w:history="1">
        <w:r w:rsidRPr="00B86E64">
          <w:rPr>
            <w:rFonts w:ascii="Arial" w:eastAsia="Aptos" w:hAnsi="Arial" w:cs="Times New Roman"/>
            <w:color w:val="467886"/>
            <w:kern w:val="2"/>
            <w:sz w:val="22"/>
            <w:u w:val="single"/>
            <w14:ligatures w14:val="standardContextual"/>
          </w:rPr>
          <w:t>https://www.who.int/p</w:t>
        </w:r>
        <w:r w:rsidRPr="00B86E64">
          <w:rPr>
            <w:rFonts w:ascii="Arial" w:eastAsia="Aptos" w:hAnsi="Arial" w:cs="Times New Roman"/>
            <w:color w:val="467886"/>
            <w:kern w:val="2"/>
            <w:sz w:val="22"/>
            <w:u w:val="single"/>
            <w14:ligatures w14:val="standardContextual"/>
          </w:rPr>
          <w:t>u</w:t>
        </w:r>
        <w:r w:rsidRPr="00B86E64">
          <w:rPr>
            <w:rFonts w:ascii="Arial" w:eastAsia="Aptos" w:hAnsi="Arial" w:cs="Times New Roman"/>
            <w:color w:val="467886"/>
            <w:kern w:val="2"/>
            <w:sz w:val="22"/>
            <w:u w:val="single"/>
            <w14:ligatures w14:val="standardContextual"/>
          </w:rPr>
          <w:t>blications/i/item/9789240033245</w:t>
        </w:r>
      </w:hyperlink>
      <w:r w:rsidRPr="00B86E64">
        <w:rPr>
          <w:rFonts w:ascii="Arial" w:eastAsia="Aptos" w:hAnsi="Arial" w:cs="Times New Roman"/>
          <w:kern w:val="2"/>
          <w:sz w:val="22"/>
          <w14:ligatures w14:val="standardContextual"/>
        </w:rPr>
        <w:t>.  (Accessed: 6 July 2026).</w:t>
      </w:r>
    </w:p>
    <w:p w14:paraId="71F239C2" w14:textId="77777777" w:rsidR="00B86E64" w:rsidRPr="00B86E64" w:rsidRDefault="00B86E64" w:rsidP="00B86E64">
      <w:pPr>
        <w:spacing w:after="0" w:line="276" w:lineRule="auto"/>
        <w:rPr>
          <w:rFonts w:ascii="Arial" w:eastAsia="Aptos" w:hAnsi="Arial" w:cs="Times New Roman"/>
          <w:kern w:val="2"/>
          <w:sz w:val="22"/>
          <w14:ligatures w14:val="standardContextual"/>
        </w:rPr>
      </w:pPr>
    </w:p>
    <w:p w14:paraId="5BC91157" w14:textId="687A745C" w:rsidR="00545684" w:rsidRPr="00B86E64" w:rsidRDefault="00545684" w:rsidP="00B86E64">
      <w:pPr>
        <w:spacing w:line="276" w:lineRule="auto"/>
        <w:rPr>
          <w:rFonts w:ascii="Aptos" w:hAnsi="Aptos" w:cs="Arial"/>
          <w:sz w:val="22"/>
        </w:rPr>
      </w:pPr>
    </w:p>
    <w:sectPr w:rsidR="00545684" w:rsidRPr="00B86E64" w:rsidSect="00041A5A">
      <w:footerReference w:type="default" r:id="rId27"/>
      <w:pgSz w:w="11906" w:h="16838" w:code="9"/>
      <w:pgMar w:top="1440" w:right="1440" w:bottom="1440" w:left="1440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F1C8E43" w14:textId="77777777" w:rsidR="00A54F3E" w:rsidRDefault="00A54F3E" w:rsidP="00545684">
      <w:pPr>
        <w:spacing w:after="0" w:line="240" w:lineRule="auto"/>
      </w:pPr>
      <w:r>
        <w:separator/>
      </w:r>
    </w:p>
  </w:endnote>
  <w:endnote w:type="continuationSeparator" w:id="0">
    <w:p w14:paraId="0D473F55" w14:textId="77777777" w:rsidR="00A54F3E" w:rsidRDefault="00A54F3E" w:rsidP="005456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50704817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459FC94" w14:textId="4721B869" w:rsidR="00545684" w:rsidRDefault="0054568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C825DF6" w14:textId="77777777" w:rsidR="00545684" w:rsidRDefault="0054568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321E180" w14:textId="77777777" w:rsidR="00A54F3E" w:rsidRDefault="00A54F3E" w:rsidP="00545684">
      <w:pPr>
        <w:spacing w:after="0" w:line="240" w:lineRule="auto"/>
      </w:pPr>
      <w:r>
        <w:separator/>
      </w:r>
    </w:p>
  </w:footnote>
  <w:footnote w:type="continuationSeparator" w:id="0">
    <w:p w14:paraId="4CDD40B6" w14:textId="77777777" w:rsidR="00A54F3E" w:rsidRDefault="00A54F3E" w:rsidP="0054568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A97037A"/>
    <w:multiLevelType w:val="multilevel"/>
    <w:tmpl w:val="1BDE87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476D522C"/>
    <w:multiLevelType w:val="multilevel"/>
    <w:tmpl w:val="3E56CE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6E921C95"/>
    <w:multiLevelType w:val="multilevel"/>
    <w:tmpl w:val="8CF895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7B431161"/>
    <w:multiLevelType w:val="hybridMultilevel"/>
    <w:tmpl w:val="BE0C44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FA41052"/>
    <w:multiLevelType w:val="hybridMultilevel"/>
    <w:tmpl w:val="D556EB6E"/>
    <w:lvl w:ilvl="0" w:tplc="EBFE2320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22099292">
    <w:abstractNumId w:val="4"/>
  </w:num>
  <w:num w:numId="2" w16cid:durableId="1933321522">
    <w:abstractNumId w:val="1"/>
  </w:num>
  <w:num w:numId="3" w16cid:durableId="875194671">
    <w:abstractNumId w:val="0"/>
  </w:num>
  <w:num w:numId="4" w16cid:durableId="1703288516">
    <w:abstractNumId w:val="2"/>
  </w:num>
  <w:num w:numId="5" w16cid:durableId="120876328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5990"/>
    <w:rsid w:val="00041A5A"/>
    <w:rsid w:val="000A5161"/>
    <w:rsid w:val="000B67B3"/>
    <w:rsid w:val="000B7CD5"/>
    <w:rsid w:val="0020643B"/>
    <w:rsid w:val="00216C85"/>
    <w:rsid w:val="00237B5F"/>
    <w:rsid w:val="00245A44"/>
    <w:rsid w:val="00260277"/>
    <w:rsid w:val="00273EDD"/>
    <w:rsid w:val="002A15DA"/>
    <w:rsid w:val="002C3965"/>
    <w:rsid w:val="003018F0"/>
    <w:rsid w:val="00321C4C"/>
    <w:rsid w:val="00331F5A"/>
    <w:rsid w:val="003A2FDF"/>
    <w:rsid w:val="003B5B7F"/>
    <w:rsid w:val="004903AA"/>
    <w:rsid w:val="004E6C3B"/>
    <w:rsid w:val="00545684"/>
    <w:rsid w:val="0061260B"/>
    <w:rsid w:val="00646B10"/>
    <w:rsid w:val="006D298C"/>
    <w:rsid w:val="00715990"/>
    <w:rsid w:val="00784670"/>
    <w:rsid w:val="007F53D4"/>
    <w:rsid w:val="00866B7B"/>
    <w:rsid w:val="008E5015"/>
    <w:rsid w:val="0097650B"/>
    <w:rsid w:val="009D1D1E"/>
    <w:rsid w:val="00A035FD"/>
    <w:rsid w:val="00A276A0"/>
    <w:rsid w:val="00A54F3E"/>
    <w:rsid w:val="00A6153D"/>
    <w:rsid w:val="00B86E64"/>
    <w:rsid w:val="00C03B23"/>
    <w:rsid w:val="00C54573"/>
    <w:rsid w:val="00D025CA"/>
    <w:rsid w:val="00D769F0"/>
    <w:rsid w:val="00E614D4"/>
    <w:rsid w:val="00EC68DA"/>
    <w:rsid w:val="00F278D4"/>
    <w:rsid w:val="00FB4301"/>
    <w:rsid w:val="00FC2B9B"/>
    <w:rsid w:val="00FF5B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6C00B62"/>
  <w15:chartTrackingRefBased/>
  <w15:docId w15:val="{CAABA8F5-0C7C-4625-9176-F71A31CE54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FF5B70"/>
    <w:pPr>
      <w:keepNext/>
      <w:keepLines/>
      <w:spacing w:before="240" w:after="0" w:line="360" w:lineRule="auto"/>
      <w:jc w:val="center"/>
      <w:outlineLvl w:val="0"/>
    </w:pPr>
    <w:rPr>
      <w:rFonts w:ascii="Arial" w:eastAsiaTheme="majorEastAsia" w:hAnsi="Arial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784670"/>
    <w:pPr>
      <w:keepNext/>
      <w:keepLines/>
      <w:spacing w:before="40" w:after="0" w:line="360" w:lineRule="auto"/>
      <w:outlineLvl w:val="1"/>
    </w:pPr>
    <w:rPr>
      <w:rFonts w:ascii="Arial" w:eastAsiaTheme="majorEastAsia" w:hAnsi="Arial" w:cs="Arial"/>
      <w:b/>
      <w:bCs/>
      <w:i/>
      <w:sz w:val="28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F5B70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784670"/>
    <w:rPr>
      <w:rFonts w:ascii="Arial" w:eastAsiaTheme="majorEastAsia" w:hAnsi="Arial" w:cs="Arial"/>
      <w:b/>
      <w:bCs/>
      <w:i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715990"/>
    <w:pPr>
      <w:spacing w:after="0" w:line="240" w:lineRule="auto"/>
    </w:pPr>
    <w:rPr>
      <w:rFonts w:asciiTheme="minorHAnsi" w:hAnsiTheme="minorHAnsi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5684"/>
  </w:style>
  <w:style w:type="paragraph" w:styleId="Footer">
    <w:name w:val="footer"/>
    <w:basedOn w:val="Normal"/>
    <w:link w:val="Foot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5684"/>
  </w:style>
  <w:style w:type="paragraph" w:styleId="NormalWeb">
    <w:name w:val="Normal (Web)"/>
    <w:basedOn w:val="Normal"/>
    <w:uiPriority w:val="99"/>
    <w:semiHidden/>
    <w:unhideWhenUsed/>
    <w:rsid w:val="00A6153D"/>
    <w:rPr>
      <w:rFonts w:cs="Times New Roman"/>
      <w:szCs w:val="24"/>
    </w:rPr>
  </w:style>
  <w:style w:type="paragraph" w:styleId="ListParagraph">
    <w:name w:val="List Paragraph"/>
    <w:basedOn w:val="Normal"/>
    <w:uiPriority w:val="34"/>
    <w:qFormat/>
    <w:rsid w:val="00A276A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237B5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37B5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37B5F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8775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54930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336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69964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69096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928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lzheimers.org.uk/what-we-do/policy-and-influencing/dementia-training-for-care-workers-how-to-deliver-it" TargetMode="External"/><Relationship Id="rId13" Type="http://schemas.openxmlformats.org/officeDocument/2006/relationships/hyperlink" Target="https://www.dementiauk.org/information-and-support/about-dementia/what-is-dementia/" TargetMode="External"/><Relationship Id="rId18" Type="http://schemas.openxmlformats.org/officeDocument/2006/relationships/hyperlink" Target="https://www.nia.nih.gov/health/alzheimers-and-dementia/what-dementia-symptoms-types-and-diagnosis" TargetMode="External"/><Relationship Id="rId26" Type="http://schemas.openxmlformats.org/officeDocument/2006/relationships/hyperlink" Target="https://www.who.int/publications/i/item/9789240033245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pubmed.ncbi.nlm.nih.gov/34289415/" TargetMode="External"/><Relationship Id="rId7" Type="http://schemas.openxmlformats.org/officeDocument/2006/relationships/hyperlink" Target="https://www.alzheimersresearchuk.org/dementia-information/what-is-dementia/" TargetMode="External"/><Relationship Id="rId12" Type="http://schemas.openxmlformats.org/officeDocument/2006/relationships/hyperlink" Target="https://www.dementiauk.org/wp-content/uploads/dementia-uk-admiral-nurses-leaflets.pdf" TargetMode="External"/><Relationship Id="rId17" Type="http://schemas.openxmlformats.org/officeDocument/2006/relationships/hyperlink" Target="https://www.nice.org.uk/guidance/ng97" TargetMode="External"/><Relationship Id="rId25" Type="http://schemas.openxmlformats.org/officeDocument/2006/relationships/hyperlink" Target="https://www.legislation.gov.uk/ukpga/2014/23/contents" TargetMode="External"/><Relationship Id="rId2" Type="http://schemas.openxmlformats.org/officeDocument/2006/relationships/styles" Target="styles.xml"/><Relationship Id="rId16" Type="http://schemas.openxmlformats.org/officeDocument/2006/relationships/hyperlink" Target="https://pubmed.ncbi.nlm.nih.gov/34542075/" TargetMode="External"/><Relationship Id="rId20" Type="http://schemas.openxmlformats.org/officeDocument/2006/relationships/hyperlink" Target="https://www.skillsforcare.org.uk/Developing-your-workforce/Care-topics/Dementia/Dementia.aspx" TargetMode="External"/><Relationship Id="rId29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pubmed.ncbi.nlm.nih.gov/36524717/" TargetMode="External"/><Relationship Id="rId24" Type="http://schemas.openxmlformats.org/officeDocument/2006/relationships/hyperlink" Target="https://www.legislation.gov.uk/ukpga/2005/9/contents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thelancet.com/journals/lancet/article/PIIS0140-6736(20)30367-6/fulltext" TargetMode="External"/><Relationship Id="rId23" Type="http://schemas.openxmlformats.org/officeDocument/2006/relationships/hyperlink" Target="https://pmc.ncbi.nlm.nih.gov/articles/PMC5613811/" TargetMode="External"/><Relationship Id="rId28" Type="http://schemas.openxmlformats.org/officeDocument/2006/relationships/fontTable" Target="fontTable.xml"/><Relationship Id="rId10" Type="http://schemas.openxmlformats.org/officeDocument/2006/relationships/hyperlink" Target="https://www.cqc.org.uk/publications/major-report/state-care" TargetMode="External"/><Relationship Id="rId19" Type="http://schemas.openxmlformats.org/officeDocument/2006/relationships/hyperlink" Target="https://www.england.nhs.uk/mental-health/dementia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pmc.ncbi.nlm.nih.gov/articles/PMC3181916/" TargetMode="External"/><Relationship Id="rId14" Type="http://schemas.openxmlformats.org/officeDocument/2006/relationships/hyperlink" Target="https://pubmed.ncbi.nlm.nih.gov/28255234/" TargetMode="External"/><Relationship Id="rId22" Type="http://schemas.openxmlformats.org/officeDocument/2006/relationships/hyperlink" Target="https://www.scie.org.uk/integrated-care/research-practice/enablers/integrated-workforce/" TargetMode="External"/><Relationship Id="rId27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3</Pages>
  <Words>994</Words>
  <Characters>5672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HODSON, Tracey (BIRMINGHAM COMMUNITY HEALTHCARE NHS FOUNDATION TRUST)</cp:lastModifiedBy>
  <cp:revision>5</cp:revision>
  <dcterms:created xsi:type="dcterms:W3CDTF">2026-07-10T00:30:00Z</dcterms:created>
  <dcterms:modified xsi:type="dcterms:W3CDTF">2026-07-10T00:38:00Z</dcterms:modified>
</cp:coreProperties>
</file>