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D23C67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E3CA8">
        <w:rPr>
          <w:rFonts w:asciiTheme="minorBidi" w:hAnsiTheme="minorBidi"/>
          <w:sz w:val="28"/>
          <w:szCs w:val="28"/>
        </w:rPr>
        <w:t>Ejiroghene Barbara Onyeme Campbell</w:t>
      </w:r>
    </w:p>
    <w:p w14:paraId="485B6F49" w14:textId="6F67583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E3CA8">
        <w:rPr>
          <w:rFonts w:asciiTheme="minorBidi" w:hAnsiTheme="minorBidi"/>
          <w:sz w:val="28"/>
          <w:szCs w:val="28"/>
        </w:rPr>
        <w:t>2516659</w:t>
      </w:r>
    </w:p>
    <w:p w14:paraId="3C1E7A20" w14:textId="0D115EC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E3CA8">
        <w:rPr>
          <w:rFonts w:asciiTheme="minorBidi" w:hAnsiTheme="minorBidi"/>
          <w:sz w:val="28"/>
          <w:szCs w:val="28"/>
        </w:rPr>
        <w:t>LCHS4001</w:t>
      </w:r>
    </w:p>
    <w:p w14:paraId="4EEB2DA3" w14:textId="6DEACB0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E3CA8">
        <w:rPr>
          <w:rFonts w:asciiTheme="minorBidi" w:hAnsiTheme="minorBidi"/>
          <w:sz w:val="28"/>
          <w:szCs w:val="28"/>
        </w:rPr>
        <w:t xml:space="preserve">Academic and Employability Skills </w:t>
      </w:r>
    </w:p>
    <w:p w14:paraId="112342CB" w14:textId="635CD52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E3CA8">
        <w:rPr>
          <w:rFonts w:asciiTheme="minorBidi" w:hAnsiTheme="minorBidi"/>
          <w:sz w:val="28"/>
          <w:szCs w:val="28"/>
        </w:rPr>
        <w:t>Mr Muhammed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9C1A838"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8E352E">
        <w:rPr>
          <w:rFonts w:asciiTheme="minorBidi" w:hAnsiTheme="minorBidi"/>
          <w:sz w:val="28"/>
          <w:szCs w:val="28"/>
        </w:rPr>
        <w:t>02</w:t>
      </w:r>
      <w:r w:rsidR="004E3CA8">
        <w:rPr>
          <w:rFonts w:asciiTheme="minorBidi" w:hAnsiTheme="minorBidi"/>
          <w:sz w:val="28"/>
          <w:szCs w:val="28"/>
        </w:rPr>
        <w:t>/1</w:t>
      </w:r>
      <w:r w:rsidR="008E352E">
        <w:rPr>
          <w:rFonts w:asciiTheme="minorBidi" w:hAnsiTheme="minorBidi"/>
          <w:sz w:val="28"/>
          <w:szCs w:val="28"/>
        </w:rPr>
        <w:t>2</w:t>
      </w:r>
      <w:r w:rsidR="004E3CA8">
        <w:rPr>
          <w:rFonts w:asciiTheme="minorBidi" w:hAnsiTheme="minorBidi"/>
          <w:sz w:val="28"/>
          <w:szCs w:val="28"/>
        </w:rPr>
        <w:t>/25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rFonts w:cs="Segoe UI"/>
          <w:sz w:val="24"/>
          <w:szCs w:val="24"/>
        </w:rPr>
      </w:sdtEndPr>
      <w:sdtContent>
        <w:p w14:paraId="69A45AB4" w14:textId="1BC22B3F" w:rsidR="00184A9A" w:rsidRPr="001E0CD3" w:rsidRDefault="00184A9A">
          <w:pPr>
            <w:pStyle w:val="TOCHeading"/>
            <w:rPr>
              <w:rFonts w:cs="Segoe UI"/>
              <w:color w:val="4472C4" w:themeColor="accent1"/>
              <w:sz w:val="24"/>
              <w:szCs w:val="24"/>
            </w:rPr>
          </w:pPr>
          <w:r w:rsidRPr="001E0CD3">
            <w:rPr>
              <w:rFonts w:cs="Segoe UI"/>
              <w:color w:val="4471C4"/>
              <w:sz w:val="24"/>
              <w:szCs w:val="24"/>
            </w:rPr>
            <w:t>Table of Contents</w:t>
          </w:r>
        </w:p>
        <w:p w14:paraId="5D06697C" w14:textId="78EFB154" w:rsidR="00824CB1" w:rsidRPr="001E0CD3" w:rsidRDefault="0156E134" w:rsidP="0CF501EC">
          <w:pPr>
            <w:pStyle w:val="TOC2"/>
            <w:tabs>
              <w:tab w:val="right" w:leader="dot" w:pos="9015"/>
            </w:tabs>
            <w:rPr>
              <w:rStyle w:val="Hyperlink"/>
              <w:rFonts w:cs="Segoe UI"/>
              <w:noProof/>
              <w:sz w:val="24"/>
              <w:szCs w:val="24"/>
              <w:lang w:eastAsia="en-GB"/>
            </w:rPr>
          </w:pPr>
          <w:r w:rsidRPr="001E0CD3">
            <w:rPr>
              <w:rFonts w:cs="Segoe UI"/>
              <w:sz w:val="24"/>
              <w:szCs w:val="24"/>
            </w:rPr>
            <w:fldChar w:fldCharType="begin"/>
          </w:r>
          <w:r w:rsidR="00184A9A" w:rsidRPr="001E0CD3">
            <w:rPr>
              <w:rFonts w:cs="Segoe UI"/>
              <w:sz w:val="24"/>
              <w:szCs w:val="24"/>
            </w:rPr>
            <w:instrText>TOC \o "1-3" \z \u \h</w:instrText>
          </w:r>
          <w:r w:rsidRPr="001E0CD3">
            <w:rPr>
              <w:rFonts w:cs="Segoe UI"/>
              <w:sz w:val="24"/>
              <w:szCs w:val="24"/>
            </w:rPr>
            <w:fldChar w:fldCharType="separate"/>
          </w:r>
          <w:hyperlink w:anchor="_Toc695233283">
            <w:r w:rsidR="0CF501EC" w:rsidRPr="001E0CD3">
              <w:rPr>
                <w:rStyle w:val="Hyperlink"/>
                <w:rFonts w:cs="Segoe UI"/>
                <w:sz w:val="24"/>
                <w:szCs w:val="24"/>
              </w:rPr>
              <w:t>1.1 Introduction</w:t>
            </w:r>
            <w:r w:rsidR="00184A9A" w:rsidRPr="001E0CD3">
              <w:rPr>
                <w:rFonts w:cs="Segoe UI"/>
                <w:sz w:val="24"/>
                <w:szCs w:val="24"/>
              </w:rPr>
              <w:tab/>
            </w:r>
            <w:r w:rsidR="00184A9A" w:rsidRPr="001E0CD3">
              <w:rPr>
                <w:rFonts w:cs="Segoe UI"/>
                <w:sz w:val="24"/>
                <w:szCs w:val="24"/>
              </w:rPr>
              <w:fldChar w:fldCharType="begin"/>
            </w:r>
            <w:r w:rsidR="00184A9A" w:rsidRPr="001E0CD3">
              <w:rPr>
                <w:rFonts w:cs="Segoe UI"/>
                <w:sz w:val="24"/>
                <w:szCs w:val="24"/>
              </w:rPr>
              <w:instrText>PAGEREF _Toc695233283 \h</w:instrText>
            </w:r>
            <w:r w:rsidR="00184A9A" w:rsidRPr="001E0CD3">
              <w:rPr>
                <w:rFonts w:cs="Segoe UI"/>
                <w:sz w:val="24"/>
                <w:szCs w:val="24"/>
              </w:rPr>
            </w:r>
            <w:r w:rsidR="00184A9A" w:rsidRPr="001E0CD3">
              <w:rPr>
                <w:rFonts w:cs="Segoe UI"/>
                <w:sz w:val="24"/>
                <w:szCs w:val="24"/>
              </w:rPr>
              <w:fldChar w:fldCharType="separate"/>
            </w:r>
            <w:r w:rsidR="0CF501EC" w:rsidRPr="001E0CD3">
              <w:rPr>
                <w:rStyle w:val="Hyperlink"/>
                <w:rFonts w:cs="Segoe UI"/>
                <w:sz w:val="24"/>
                <w:szCs w:val="24"/>
              </w:rPr>
              <w:t>3</w:t>
            </w:r>
            <w:r w:rsidR="00184A9A" w:rsidRPr="001E0CD3">
              <w:rPr>
                <w:rFonts w:cs="Segoe UI"/>
                <w:sz w:val="24"/>
                <w:szCs w:val="24"/>
              </w:rPr>
              <w:fldChar w:fldCharType="end"/>
            </w:r>
          </w:hyperlink>
        </w:p>
        <w:p w14:paraId="5A09ADA9" w14:textId="5F001FF7" w:rsidR="00824CB1" w:rsidRPr="001E0CD3" w:rsidRDefault="00460F37" w:rsidP="0CF501EC">
          <w:pPr>
            <w:pStyle w:val="TOC2"/>
            <w:tabs>
              <w:tab w:val="right" w:leader="dot" w:pos="9015"/>
            </w:tabs>
            <w:rPr>
              <w:rStyle w:val="Hyperlink"/>
              <w:rFonts w:cs="Segoe UI"/>
              <w:noProof/>
              <w:sz w:val="24"/>
              <w:szCs w:val="24"/>
              <w:lang w:eastAsia="en-GB"/>
            </w:rPr>
          </w:pPr>
          <w:hyperlink w:anchor="_Toc1915621813">
            <w:r w:rsidRPr="001E0CD3">
              <w:rPr>
                <w:rStyle w:val="Hyperlink"/>
                <w:rFonts w:cs="Segoe UI"/>
                <w:sz w:val="24"/>
                <w:szCs w:val="24"/>
              </w:rPr>
              <w:t>2 General Nurses in the Health and Social Care Field</w:t>
            </w:r>
            <w:r w:rsidRPr="001E0CD3">
              <w:rPr>
                <w:rStyle w:val="Hyperlink"/>
                <w:rFonts w:cs="Segoe UI"/>
                <w:sz w:val="24"/>
                <w:szCs w:val="24"/>
              </w:rPr>
              <w:tab/>
              <w:t>3</w:t>
            </w:r>
          </w:hyperlink>
        </w:p>
        <w:p w14:paraId="405810A6" w14:textId="5A1566DA" w:rsidR="00824CB1" w:rsidRPr="001E0CD3" w:rsidRDefault="0CF501EC" w:rsidP="0CF501EC">
          <w:pPr>
            <w:pStyle w:val="TOC2"/>
            <w:tabs>
              <w:tab w:val="right" w:leader="dot" w:pos="9015"/>
            </w:tabs>
            <w:rPr>
              <w:rStyle w:val="Hyperlink"/>
              <w:rFonts w:cs="Segoe UI"/>
              <w:noProof/>
              <w:sz w:val="24"/>
              <w:szCs w:val="24"/>
              <w:lang w:eastAsia="en-GB"/>
            </w:rPr>
          </w:pPr>
          <w:hyperlink w:anchor="_Toc796087951">
            <w:r w:rsidRPr="001E0CD3">
              <w:rPr>
                <w:rStyle w:val="Hyperlink"/>
                <w:rFonts w:cs="Segoe UI"/>
                <w:sz w:val="24"/>
                <w:szCs w:val="24"/>
              </w:rPr>
              <w:t xml:space="preserve">2.1 Description of </w:t>
            </w:r>
            <w:r w:rsidR="00460F37" w:rsidRPr="001E0CD3">
              <w:rPr>
                <w:rStyle w:val="Hyperlink"/>
                <w:rFonts w:cs="Segoe UI"/>
                <w:sz w:val="24"/>
                <w:szCs w:val="24"/>
              </w:rPr>
              <w:t>General Nurse</w:t>
            </w:r>
            <w:r w:rsidRPr="001E0CD3">
              <w:rPr>
                <w:rStyle w:val="Hyperlink"/>
                <w:rFonts w:cs="Segoe UI"/>
                <w:sz w:val="24"/>
                <w:szCs w:val="24"/>
              </w:rPr>
              <w:t xml:space="preserve"> in Health and Social Care</w:t>
            </w:r>
            <w:r w:rsidR="00824CB1" w:rsidRPr="001E0CD3">
              <w:rPr>
                <w:rFonts w:cs="Segoe UI"/>
                <w:sz w:val="24"/>
                <w:szCs w:val="24"/>
              </w:rPr>
              <w:tab/>
            </w:r>
            <w:r w:rsidR="00824CB1" w:rsidRPr="001E0CD3">
              <w:rPr>
                <w:rFonts w:cs="Segoe UI"/>
                <w:sz w:val="24"/>
                <w:szCs w:val="24"/>
              </w:rPr>
              <w:fldChar w:fldCharType="begin"/>
            </w:r>
            <w:r w:rsidR="00824CB1" w:rsidRPr="001E0CD3">
              <w:rPr>
                <w:rFonts w:cs="Segoe UI"/>
                <w:sz w:val="24"/>
                <w:szCs w:val="24"/>
              </w:rPr>
              <w:instrText>PAGEREF _Toc796087951 \h</w:instrText>
            </w:r>
            <w:r w:rsidR="00824CB1" w:rsidRPr="001E0CD3">
              <w:rPr>
                <w:rFonts w:cs="Segoe UI"/>
                <w:sz w:val="24"/>
                <w:szCs w:val="24"/>
              </w:rPr>
            </w:r>
            <w:r w:rsidR="00824CB1" w:rsidRPr="001E0CD3">
              <w:rPr>
                <w:rFonts w:cs="Segoe UI"/>
                <w:sz w:val="24"/>
                <w:szCs w:val="24"/>
              </w:rPr>
              <w:fldChar w:fldCharType="separate"/>
            </w:r>
            <w:r w:rsidRPr="001E0CD3">
              <w:rPr>
                <w:rStyle w:val="Hyperlink"/>
                <w:rFonts w:cs="Segoe UI"/>
                <w:sz w:val="24"/>
                <w:szCs w:val="24"/>
              </w:rPr>
              <w:t>3</w:t>
            </w:r>
            <w:r w:rsidR="00824CB1" w:rsidRPr="001E0CD3">
              <w:rPr>
                <w:rFonts w:cs="Segoe UI"/>
                <w:sz w:val="24"/>
                <w:szCs w:val="24"/>
              </w:rPr>
              <w:fldChar w:fldCharType="end"/>
            </w:r>
          </w:hyperlink>
        </w:p>
        <w:p w14:paraId="0D838B7F" w14:textId="2DA0637A" w:rsidR="00824CB1" w:rsidRPr="001E0CD3" w:rsidRDefault="0CF501EC" w:rsidP="0CF501EC">
          <w:pPr>
            <w:pStyle w:val="TOC2"/>
            <w:tabs>
              <w:tab w:val="right" w:leader="dot" w:pos="9015"/>
            </w:tabs>
            <w:rPr>
              <w:rStyle w:val="Hyperlink"/>
              <w:rFonts w:cs="Segoe UI"/>
              <w:noProof/>
              <w:sz w:val="24"/>
              <w:szCs w:val="24"/>
              <w:lang w:eastAsia="en-GB"/>
            </w:rPr>
          </w:pPr>
          <w:hyperlink w:anchor="_Toc1426973069">
            <w:r w:rsidRPr="001E0CD3">
              <w:rPr>
                <w:rStyle w:val="Hyperlink"/>
                <w:rFonts w:cs="Segoe UI"/>
                <w:sz w:val="24"/>
                <w:szCs w:val="24"/>
              </w:rPr>
              <w:t xml:space="preserve">2.2 Explanation of Most Significant Skills Needed for </w:t>
            </w:r>
            <w:r w:rsidR="00460F37" w:rsidRPr="001E0CD3">
              <w:rPr>
                <w:rStyle w:val="Hyperlink"/>
                <w:rFonts w:cs="Segoe UI"/>
                <w:sz w:val="24"/>
                <w:szCs w:val="24"/>
              </w:rPr>
              <w:t>General Nurse</w:t>
            </w:r>
            <w:r w:rsidRPr="001E0CD3">
              <w:rPr>
                <w:rStyle w:val="Hyperlink"/>
                <w:rFonts w:cs="Segoe UI"/>
                <w:sz w:val="24"/>
                <w:szCs w:val="24"/>
              </w:rPr>
              <w:t xml:space="preserve"> in Health and Social Care</w:t>
            </w:r>
            <w:r w:rsidR="00824CB1" w:rsidRPr="001E0CD3">
              <w:rPr>
                <w:rFonts w:cs="Segoe UI"/>
                <w:sz w:val="24"/>
                <w:szCs w:val="24"/>
              </w:rPr>
              <w:tab/>
            </w:r>
            <w:r w:rsidR="00824CB1" w:rsidRPr="001E0CD3">
              <w:rPr>
                <w:rFonts w:cs="Segoe UI"/>
                <w:sz w:val="24"/>
                <w:szCs w:val="24"/>
              </w:rPr>
              <w:fldChar w:fldCharType="begin"/>
            </w:r>
            <w:r w:rsidR="00824CB1" w:rsidRPr="001E0CD3">
              <w:rPr>
                <w:rFonts w:cs="Segoe UI"/>
                <w:sz w:val="24"/>
                <w:szCs w:val="24"/>
              </w:rPr>
              <w:instrText>PAGEREF _Toc1426973069 \h</w:instrText>
            </w:r>
            <w:r w:rsidR="00824CB1" w:rsidRPr="001E0CD3">
              <w:rPr>
                <w:rFonts w:cs="Segoe UI"/>
                <w:sz w:val="24"/>
                <w:szCs w:val="24"/>
              </w:rPr>
            </w:r>
            <w:r w:rsidR="00824CB1" w:rsidRPr="001E0CD3">
              <w:rPr>
                <w:rFonts w:cs="Segoe UI"/>
                <w:sz w:val="24"/>
                <w:szCs w:val="24"/>
              </w:rPr>
              <w:fldChar w:fldCharType="separate"/>
            </w:r>
            <w:r w:rsidRPr="001E0CD3">
              <w:rPr>
                <w:rStyle w:val="Hyperlink"/>
                <w:rFonts w:cs="Segoe UI"/>
                <w:sz w:val="24"/>
                <w:szCs w:val="24"/>
              </w:rPr>
              <w:t>3</w:t>
            </w:r>
            <w:r w:rsidR="00824CB1" w:rsidRPr="001E0CD3">
              <w:rPr>
                <w:rFonts w:cs="Segoe UI"/>
                <w:sz w:val="24"/>
                <w:szCs w:val="24"/>
              </w:rPr>
              <w:fldChar w:fldCharType="end"/>
            </w:r>
          </w:hyperlink>
        </w:p>
        <w:p w14:paraId="0A8B3CCA" w14:textId="413FE983" w:rsidR="00824CB1" w:rsidRPr="001E0CD3" w:rsidRDefault="00DC165F" w:rsidP="0CF501EC">
          <w:pPr>
            <w:pStyle w:val="TOC2"/>
            <w:tabs>
              <w:tab w:val="right" w:leader="dot" w:pos="9015"/>
            </w:tabs>
            <w:rPr>
              <w:rStyle w:val="Hyperlink"/>
              <w:rFonts w:cs="Segoe UI"/>
              <w:noProof/>
              <w:sz w:val="24"/>
              <w:szCs w:val="24"/>
              <w:lang w:eastAsia="en-GB"/>
            </w:rPr>
          </w:pPr>
          <w:hyperlink w:anchor="_Toc992114325">
            <w:r w:rsidRPr="001E0CD3">
              <w:rPr>
                <w:rStyle w:val="Hyperlink"/>
                <w:rFonts w:cs="Segoe UI"/>
                <w:sz w:val="24"/>
                <w:szCs w:val="24"/>
              </w:rPr>
              <w:t>3 Strategies for Skill Improvement for General Nurses</w:t>
            </w:r>
            <w:r w:rsidRPr="001E0CD3">
              <w:rPr>
                <w:rStyle w:val="Hyperlink"/>
                <w:rFonts w:cs="Segoe UI"/>
                <w:sz w:val="24"/>
                <w:szCs w:val="24"/>
              </w:rPr>
              <w:tab/>
              <w:t>4</w:t>
            </w:r>
          </w:hyperlink>
        </w:p>
        <w:p w14:paraId="1AA7C6F6" w14:textId="7D2BE2D9" w:rsidR="00824CB1" w:rsidRPr="001E0CD3" w:rsidRDefault="00DC165F" w:rsidP="0CF501EC">
          <w:pPr>
            <w:pStyle w:val="TOC2"/>
            <w:tabs>
              <w:tab w:val="right" w:leader="dot" w:pos="9015"/>
            </w:tabs>
            <w:rPr>
              <w:rStyle w:val="Hyperlink"/>
              <w:rFonts w:cs="Segoe UI"/>
              <w:noProof/>
              <w:sz w:val="24"/>
              <w:szCs w:val="24"/>
              <w:lang w:eastAsia="en-GB"/>
            </w:rPr>
          </w:pPr>
          <w:hyperlink w:anchor="_Toc1405407187">
            <w:r w:rsidRPr="001E0CD3">
              <w:rPr>
                <w:rStyle w:val="Hyperlink"/>
                <w:rFonts w:cs="Segoe UI"/>
                <w:sz w:val="24"/>
                <w:szCs w:val="24"/>
              </w:rPr>
              <w:t>3.1 Three Strategies to Improve the Skills for General Nurses</w:t>
            </w:r>
            <w:r w:rsidRPr="001E0CD3">
              <w:rPr>
                <w:rStyle w:val="Hyperlink"/>
                <w:rFonts w:cs="Segoe UI"/>
                <w:sz w:val="24"/>
                <w:szCs w:val="24"/>
              </w:rPr>
              <w:tab/>
              <w:t>4</w:t>
            </w:r>
          </w:hyperlink>
        </w:p>
        <w:p w14:paraId="318879F9" w14:textId="5AC227C8" w:rsidR="00824CB1" w:rsidRPr="001E0CD3" w:rsidRDefault="0CF501EC" w:rsidP="0CF501EC">
          <w:pPr>
            <w:pStyle w:val="TOC2"/>
            <w:tabs>
              <w:tab w:val="right" w:leader="dot" w:pos="9015"/>
            </w:tabs>
            <w:rPr>
              <w:rStyle w:val="Hyperlink"/>
              <w:rFonts w:cs="Segoe UI"/>
              <w:noProof/>
              <w:sz w:val="24"/>
              <w:szCs w:val="24"/>
              <w:lang w:eastAsia="en-GB"/>
            </w:rPr>
          </w:pPr>
          <w:hyperlink w:anchor="_Toc1799977123">
            <w:r w:rsidRPr="001E0CD3">
              <w:rPr>
                <w:rStyle w:val="Hyperlink"/>
                <w:rFonts w:cs="Segoe UI"/>
                <w:sz w:val="24"/>
                <w:szCs w:val="24"/>
              </w:rPr>
              <w:t>4 Conclusion</w:t>
            </w:r>
            <w:r w:rsidR="00824CB1" w:rsidRPr="001E0CD3">
              <w:rPr>
                <w:rFonts w:cs="Segoe UI"/>
                <w:sz w:val="24"/>
                <w:szCs w:val="24"/>
              </w:rPr>
              <w:tab/>
            </w:r>
            <w:r w:rsidR="00824CB1" w:rsidRPr="001E0CD3">
              <w:rPr>
                <w:rFonts w:cs="Segoe UI"/>
                <w:sz w:val="24"/>
                <w:szCs w:val="24"/>
              </w:rPr>
              <w:fldChar w:fldCharType="begin"/>
            </w:r>
            <w:r w:rsidR="00824CB1" w:rsidRPr="001E0CD3">
              <w:rPr>
                <w:rFonts w:cs="Segoe UI"/>
                <w:sz w:val="24"/>
                <w:szCs w:val="24"/>
              </w:rPr>
              <w:instrText>PAGEREF _Toc1799977123 \h</w:instrText>
            </w:r>
            <w:r w:rsidR="00824CB1" w:rsidRPr="001E0CD3">
              <w:rPr>
                <w:rFonts w:cs="Segoe UI"/>
                <w:sz w:val="24"/>
                <w:szCs w:val="24"/>
              </w:rPr>
            </w:r>
            <w:r w:rsidR="00824CB1" w:rsidRPr="001E0CD3">
              <w:rPr>
                <w:rFonts w:cs="Segoe UI"/>
                <w:sz w:val="24"/>
                <w:szCs w:val="24"/>
              </w:rPr>
              <w:fldChar w:fldCharType="separate"/>
            </w:r>
            <w:r w:rsidRPr="001E0CD3">
              <w:rPr>
                <w:rStyle w:val="Hyperlink"/>
                <w:rFonts w:cs="Segoe UI"/>
                <w:sz w:val="24"/>
                <w:szCs w:val="24"/>
              </w:rPr>
              <w:t>4</w:t>
            </w:r>
            <w:r w:rsidR="00824CB1" w:rsidRPr="001E0CD3">
              <w:rPr>
                <w:rFonts w:cs="Segoe UI"/>
                <w:sz w:val="24"/>
                <w:szCs w:val="24"/>
              </w:rPr>
              <w:fldChar w:fldCharType="end"/>
            </w:r>
          </w:hyperlink>
        </w:p>
        <w:p w14:paraId="2F2A1EA8" w14:textId="5F5BA79B" w:rsidR="0156E134" w:rsidRPr="001E0CD3" w:rsidRDefault="0CF501EC" w:rsidP="0156E134">
          <w:pPr>
            <w:pStyle w:val="TOC2"/>
            <w:tabs>
              <w:tab w:val="right" w:leader="dot" w:pos="9015"/>
            </w:tabs>
            <w:rPr>
              <w:rStyle w:val="Hyperlink"/>
              <w:rFonts w:cs="Segoe UI"/>
              <w:sz w:val="24"/>
              <w:szCs w:val="24"/>
            </w:rPr>
          </w:pPr>
          <w:hyperlink w:anchor="_Toc1911583216">
            <w:r w:rsidRPr="001E0CD3">
              <w:rPr>
                <w:rStyle w:val="Hyperlink"/>
                <w:rFonts w:cs="Segoe UI"/>
                <w:sz w:val="24"/>
                <w:szCs w:val="24"/>
              </w:rPr>
              <w:t>5 Reference List</w:t>
            </w:r>
            <w:r w:rsidR="0156E134" w:rsidRPr="001E0CD3">
              <w:rPr>
                <w:rFonts w:cs="Segoe UI"/>
                <w:sz w:val="24"/>
                <w:szCs w:val="24"/>
              </w:rPr>
              <w:tab/>
            </w:r>
            <w:r w:rsidR="0156E134" w:rsidRPr="001E0CD3">
              <w:rPr>
                <w:rFonts w:cs="Segoe UI"/>
                <w:sz w:val="24"/>
                <w:szCs w:val="24"/>
              </w:rPr>
              <w:fldChar w:fldCharType="begin"/>
            </w:r>
            <w:r w:rsidR="0156E134" w:rsidRPr="001E0CD3">
              <w:rPr>
                <w:rFonts w:cs="Segoe UI"/>
                <w:sz w:val="24"/>
                <w:szCs w:val="24"/>
              </w:rPr>
              <w:instrText>PAGEREF _Toc1911583216 \h</w:instrText>
            </w:r>
            <w:r w:rsidR="0156E134" w:rsidRPr="001E0CD3">
              <w:rPr>
                <w:rFonts w:cs="Segoe UI"/>
                <w:sz w:val="24"/>
                <w:szCs w:val="24"/>
              </w:rPr>
            </w:r>
            <w:r w:rsidR="0156E134" w:rsidRPr="001E0CD3">
              <w:rPr>
                <w:rFonts w:cs="Segoe UI"/>
                <w:sz w:val="24"/>
                <w:szCs w:val="24"/>
              </w:rPr>
              <w:fldChar w:fldCharType="separate"/>
            </w:r>
            <w:r w:rsidRPr="001E0CD3">
              <w:rPr>
                <w:rStyle w:val="Hyperlink"/>
                <w:rFonts w:cs="Segoe UI"/>
                <w:sz w:val="24"/>
                <w:szCs w:val="24"/>
              </w:rPr>
              <w:t>5</w:t>
            </w:r>
            <w:r w:rsidR="0156E134" w:rsidRPr="001E0CD3">
              <w:rPr>
                <w:rFonts w:cs="Segoe UI"/>
                <w:sz w:val="24"/>
                <w:szCs w:val="24"/>
              </w:rPr>
              <w:fldChar w:fldCharType="end"/>
            </w:r>
          </w:hyperlink>
          <w:r w:rsidR="0156E134" w:rsidRPr="001E0CD3">
            <w:rPr>
              <w:rFonts w:cs="Segoe UI"/>
              <w:sz w:val="24"/>
              <w:szCs w:val="24"/>
            </w:rPr>
            <w:fldChar w:fldCharType="end"/>
          </w:r>
        </w:p>
      </w:sdtContent>
    </w:sdt>
    <w:p w14:paraId="6138A55F" w14:textId="5BBC1E8C" w:rsidR="00184A9A" w:rsidRPr="001E0CD3" w:rsidRDefault="00184A9A">
      <w:pPr>
        <w:rPr>
          <w:rFonts w:cs="Segoe UI"/>
          <w:sz w:val="24"/>
          <w:szCs w:val="24"/>
        </w:rPr>
      </w:pPr>
    </w:p>
    <w:p w14:paraId="4A159F97" w14:textId="77777777" w:rsidR="00ED5964" w:rsidRPr="001E0CD3" w:rsidRDefault="00ED5964" w:rsidP="00ED5964">
      <w:pPr>
        <w:jc w:val="both"/>
        <w:rPr>
          <w:rFonts w:cs="Segoe UI"/>
          <w:b/>
          <w:bCs/>
          <w:sz w:val="24"/>
          <w:szCs w:val="24"/>
        </w:rPr>
      </w:pPr>
    </w:p>
    <w:p w14:paraId="09E24E55" w14:textId="77777777" w:rsidR="00ED5964" w:rsidRPr="001E0CD3" w:rsidRDefault="00ED5964" w:rsidP="00ED5964">
      <w:pPr>
        <w:jc w:val="both"/>
        <w:rPr>
          <w:rFonts w:cs="Segoe UI"/>
          <w:b/>
          <w:bCs/>
          <w:sz w:val="24"/>
          <w:szCs w:val="24"/>
        </w:rPr>
      </w:pPr>
    </w:p>
    <w:p w14:paraId="40BC340F" w14:textId="77777777" w:rsidR="00ED5964" w:rsidRPr="001E0CD3" w:rsidRDefault="00ED5964" w:rsidP="00ED5964">
      <w:pPr>
        <w:jc w:val="both"/>
        <w:rPr>
          <w:rFonts w:cs="Segoe UI"/>
          <w:b/>
          <w:bCs/>
          <w:sz w:val="24"/>
          <w:szCs w:val="24"/>
        </w:rPr>
      </w:pPr>
    </w:p>
    <w:p w14:paraId="41A63835" w14:textId="77777777" w:rsidR="00ED5964" w:rsidRPr="001E0CD3" w:rsidRDefault="00ED5964" w:rsidP="00ED5964">
      <w:pPr>
        <w:jc w:val="both"/>
        <w:rPr>
          <w:rFonts w:cs="Segoe UI"/>
          <w:b/>
          <w:bCs/>
          <w:sz w:val="24"/>
          <w:szCs w:val="24"/>
        </w:rPr>
      </w:pPr>
    </w:p>
    <w:p w14:paraId="123865CA" w14:textId="77777777" w:rsidR="00ED5964" w:rsidRPr="001E0CD3" w:rsidRDefault="00ED5964" w:rsidP="00ED5964">
      <w:pPr>
        <w:jc w:val="both"/>
        <w:rPr>
          <w:rFonts w:cs="Segoe UI"/>
          <w:b/>
          <w:bCs/>
          <w:sz w:val="24"/>
          <w:szCs w:val="24"/>
        </w:rPr>
      </w:pPr>
    </w:p>
    <w:p w14:paraId="2A21042D" w14:textId="77777777" w:rsidR="00ED5964" w:rsidRPr="001E0CD3" w:rsidRDefault="00ED5964" w:rsidP="00ED5964">
      <w:pPr>
        <w:jc w:val="both"/>
        <w:rPr>
          <w:rFonts w:cs="Segoe UI"/>
          <w:b/>
          <w:bCs/>
          <w:sz w:val="24"/>
          <w:szCs w:val="24"/>
        </w:rPr>
      </w:pPr>
    </w:p>
    <w:p w14:paraId="48382F67" w14:textId="77777777" w:rsidR="00ED5964" w:rsidRPr="001E0CD3" w:rsidRDefault="00ED5964" w:rsidP="00ED5964">
      <w:pPr>
        <w:jc w:val="both"/>
        <w:rPr>
          <w:rFonts w:cs="Segoe UI"/>
          <w:b/>
          <w:bCs/>
          <w:sz w:val="24"/>
          <w:szCs w:val="24"/>
        </w:rPr>
      </w:pPr>
    </w:p>
    <w:p w14:paraId="6A057EFD" w14:textId="77777777" w:rsidR="00ED5964" w:rsidRPr="001E0CD3" w:rsidRDefault="00ED5964" w:rsidP="00ED5964">
      <w:pPr>
        <w:jc w:val="both"/>
        <w:rPr>
          <w:rFonts w:cs="Segoe UI"/>
          <w:b/>
          <w:bCs/>
          <w:sz w:val="24"/>
          <w:szCs w:val="24"/>
        </w:rPr>
      </w:pPr>
    </w:p>
    <w:p w14:paraId="55078F3B" w14:textId="77777777" w:rsidR="00ED5964" w:rsidRPr="001E0CD3" w:rsidRDefault="00ED5964" w:rsidP="00ED5964">
      <w:pPr>
        <w:jc w:val="both"/>
        <w:rPr>
          <w:rFonts w:cs="Segoe UI"/>
          <w:b/>
          <w:bCs/>
          <w:sz w:val="24"/>
          <w:szCs w:val="24"/>
        </w:rPr>
      </w:pPr>
    </w:p>
    <w:p w14:paraId="4CEF6B46" w14:textId="77777777" w:rsidR="005709B1" w:rsidRPr="001E0CD3" w:rsidRDefault="005709B1" w:rsidP="005709B1">
      <w:pPr>
        <w:rPr>
          <w:rFonts w:cs="Segoe UI"/>
          <w:sz w:val="24"/>
          <w:szCs w:val="24"/>
        </w:rPr>
      </w:pPr>
    </w:p>
    <w:p w14:paraId="04DB2F8E" w14:textId="77777777" w:rsidR="00E72DF9" w:rsidRPr="001E0CD3" w:rsidRDefault="00E72DF9" w:rsidP="005709B1">
      <w:pPr>
        <w:rPr>
          <w:rFonts w:cs="Segoe UI"/>
          <w:sz w:val="24"/>
          <w:szCs w:val="24"/>
        </w:rPr>
      </w:pPr>
    </w:p>
    <w:p w14:paraId="6836AADE" w14:textId="77777777" w:rsidR="00E72DF9" w:rsidRPr="001E0CD3" w:rsidRDefault="00E72DF9" w:rsidP="005709B1">
      <w:pPr>
        <w:rPr>
          <w:rFonts w:cs="Segoe UI"/>
          <w:sz w:val="24"/>
          <w:szCs w:val="24"/>
        </w:rPr>
      </w:pPr>
    </w:p>
    <w:p w14:paraId="398DFB13" w14:textId="77777777" w:rsidR="00E72DF9" w:rsidRPr="001E0CD3" w:rsidRDefault="00E72DF9" w:rsidP="005709B1">
      <w:pPr>
        <w:rPr>
          <w:rFonts w:cs="Segoe UI"/>
          <w:sz w:val="24"/>
          <w:szCs w:val="24"/>
        </w:rPr>
      </w:pPr>
    </w:p>
    <w:p w14:paraId="737A53E6" w14:textId="77777777" w:rsidR="00E72DF9" w:rsidRPr="001E0CD3" w:rsidRDefault="00E72DF9" w:rsidP="005709B1">
      <w:pPr>
        <w:rPr>
          <w:rFonts w:cs="Segoe UI"/>
          <w:sz w:val="24"/>
          <w:szCs w:val="24"/>
        </w:rPr>
      </w:pPr>
    </w:p>
    <w:p w14:paraId="650C2A4A" w14:textId="77777777" w:rsidR="00E72DF9" w:rsidRPr="001E0CD3" w:rsidRDefault="00E72DF9" w:rsidP="005709B1">
      <w:pPr>
        <w:rPr>
          <w:rFonts w:cs="Segoe UI"/>
          <w:sz w:val="24"/>
          <w:szCs w:val="24"/>
        </w:rPr>
      </w:pPr>
    </w:p>
    <w:p w14:paraId="361AB00E" w14:textId="77777777" w:rsidR="00E72DF9" w:rsidRPr="001E0CD3" w:rsidRDefault="00E72DF9" w:rsidP="005709B1">
      <w:pPr>
        <w:rPr>
          <w:rFonts w:cs="Segoe UI"/>
          <w:sz w:val="24"/>
          <w:szCs w:val="24"/>
        </w:rPr>
      </w:pPr>
    </w:p>
    <w:p w14:paraId="1BA00DD7" w14:textId="77777777" w:rsidR="00E72DF9" w:rsidRPr="001E0CD3" w:rsidRDefault="00E72DF9" w:rsidP="005709B1">
      <w:pPr>
        <w:rPr>
          <w:rFonts w:cs="Segoe UI"/>
          <w:sz w:val="24"/>
          <w:szCs w:val="24"/>
        </w:rPr>
      </w:pPr>
    </w:p>
    <w:p w14:paraId="09EB43B7" w14:textId="77777777" w:rsidR="00E72DF9" w:rsidRPr="001E0CD3" w:rsidRDefault="00E72DF9" w:rsidP="005709B1">
      <w:pPr>
        <w:rPr>
          <w:rFonts w:cs="Segoe UI"/>
          <w:sz w:val="24"/>
          <w:szCs w:val="24"/>
        </w:rPr>
      </w:pPr>
    </w:p>
    <w:p w14:paraId="4448DBBD" w14:textId="77777777" w:rsidR="00E72DF9" w:rsidRPr="001E0CD3" w:rsidRDefault="00E72DF9" w:rsidP="00181971">
      <w:pPr>
        <w:rPr>
          <w:rFonts w:cs="Segoe UI"/>
          <w:sz w:val="24"/>
          <w:szCs w:val="24"/>
        </w:rPr>
      </w:pPr>
    </w:p>
    <w:p w14:paraId="125B7CE5" w14:textId="25849C8E" w:rsidR="00130D64" w:rsidRPr="001E0CD3" w:rsidRDefault="00A035CD" w:rsidP="00181971">
      <w:pPr>
        <w:pStyle w:val="Heading2"/>
        <w:numPr>
          <w:ilvl w:val="1"/>
          <w:numId w:val="33"/>
        </w:numPr>
        <w:rPr>
          <w:rFonts w:cs="Segoe UI"/>
          <w:color w:val="4471C4"/>
          <w:sz w:val="24"/>
          <w:szCs w:val="24"/>
        </w:rPr>
      </w:pPr>
      <w:bookmarkStart w:id="0" w:name="_Toc695233283"/>
      <w:r w:rsidRPr="001E0CD3">
        <w:rPr>
          <w:rFonts w:cs="Segoe UI"/>
          <w:color w:val="4471C4"/>
          <w:sz w:val="24"/>
          <w:szCs w:val="24"/>
        </w:rPr>
        <w:t>Introduction</w:t>
      </w:r>
      <w:bookmarkEnd w:id="0"/>
    </w:p>
    <w:p w14:paraId="5FE76453" w14:textId="77777777" w:rsidR="00E72DF9" w:rsidRPr="001E0CD3" w:rsidRDefault="00E72DF9" w:rsidP="00181971">
      <w:pPr>
        <w:spacing w:after="0" w:line="240" w:lineRule="auto"/>
        <w:rPr>
          <w:rFonts w:cs="Segoe UI"/>
          <w:sz w:val="24"/>
          <w:szCs w:val="24"/>
        </w:rPr>
      </w:pPr>
    </w:p>
    <w:p w14:paraId="4001B2A0" w14:textId="2BF2B7D7" w:rsidR="002F0E96" w:rsidRPr="001E0CD3" w:rsidRDefault="002F0E96" w:rsidP="00181971">
      <w:pPr>
        <w:spacing w:after="0" w:line="240" w:lineRule="auto"/>
        <w:rPr>
          <w:rFonts w:cs="Segoe UI"/>
          <w:sz w:val="24"/>
          <w:szCs w:val="24"/>
        </w:rPr>
      </w:pPr>
      <w:r w:rsidRPr="001E0CD3">
        <w:rPr>
          <w:rFonts w:cs="Segoe UI"/>
          <w:sz w:val="24"/>
          <w:szCs w:val="24"/>
        </w:rPr>
        <w:t xml:space="preserve">Overview of the </w:t>
      </w:r>
      <w:r w:rsidR="00BA5D83">
        <w:rPr>
          <w:rFonts w:cs="Segoe UI"/>
          <w:sz w:val="24"/>
          <w:szCs w:val="24"/>
        </w:rPr>
        <w:t xml:space="preserve">Registered </w:t>
      </w:r>
      <w:r w:rsidRPr="001E0CD3">
        <w:rPr>
          <w:rFonts w:cs="Segoe UI"/>
          <w:sz w:val="24"/>
          <w:szCs w:val="24"/>
        </w:rPr>
        <w:t>General Nursing Role</w:t>
      </w:r>
    </w:p>
    <w:p w14:paraId="47887D47" w14:textId="1FCA078C" w:rsidR="008F5971" w:rsidRPr="009D0AA5" w:rsidRDefault="008E08B5" w:rsidP="009D0AA5">
      <w:pPr>
        <w:pStyle w:val="paragraph"/>
        <w:spacing w:before="0" w:beforeAutospacing="0" w:after="0" w:afterAutospacing="0"/>
        <w:jc w:val="both"/>
        <w:textAlignment w:val="baseline"/>
        <w:rPr>
          <w:rStyle w:val="eop"/>
          <w:rFonts w:ascii="Segoe UI" w:hAnsi="Segoe UI" w:cs="Segoe UI"/>
          <w:sz w:val="18"/>
          <w:szCs w:val="18"/>
        </w:rPr>
      </w:pPr>
      <w:r>
        <w:rPr>
          <w:rStyle w:val="eop"/>
          <w:rFonts w:ascii="Arial" w:hAnsi="Arial" w:cs="Arial"/>
          <w:color w:val="000000"/>
          <w:sz w:val="21"/>
          <w:szCs w:val="21"/>
        </w:rPr>
        <w:t> </w:t>
      </w:r>
    </w:p>
    <w:p w14:paraId="20A606EA" w14:textId="2CA33C93" w:rsidR="008F5971" w:rsidRPr="00444C91" w:rsidRDefault="008F5971" w:rsidP="008E08B5">
      <w:pPr>
        <w:pStyle w:val="paragraph"/>
        <w:spacing w:before="0" w:beforeAutospacing="0" w:after="0" w:afterAutospacing="0"/>
        <w:textAlignment w:val="baseline"/>
        <w:rPr>
          <w:rFonts w:ascii="Segoe UI" w:hAnsi="Segoe UI" w:cs="Segoe UI"/>
        </w:rPr>
      </w:pPr>
      <w:r w:rsidRPr="00444C91">
        <w:rPr>
          <w:rStyle w:val="normaltextrun"/>
          <w:rFonts w:ascii="Segoe UI" w:hAnsi="Segoe UI" w:cs="Segoe UI"/>
          <w:color w:val="000000"/>
          <w:sz w:val="22"/>
          <w:szCs w:val="22"/>
          <w:shd w:val="clear" w:color="auto" w:fill="FFFFFF"/>
        </w:rPr>
        <w:t xml:space="preserve">The health and social care sector </w:t>
      </w:r>
      <w:proofErr w:type="gramStart"/>
      <w:r w:rsidRPr="00444C91">
        <w:rPr>
          <w:rStyle w:val="normaltextrun"/>
          <w:rFonts w:ascii="Segoe UI" w:hAnsi="Segoe UI" w:cs="Segoe UI"/>
          <w:color w:val="000000"/>
          <w:sz w:val="22"/>
          <w:szCs w:val="22"/>
          <w:shd w:val="clear" w:color="auto" w:fill="FFFFFF"/>
        </w:rPr>
        <w:t>comprises</w:t>
      </w:r>
      <w:proofErr w:type="gramEnd"/>
      <w:r w:rsidRPr="00444C91">
        <w:rPr>
          <w:rStyle w:val="normaltextrun"/>
          <w:rFonts w:ascii="Segoe UI" w:hAnsi="Segoe UI" w:cs="Segoe UI"/>
          <w:color w:val="000000"/>
          <w:sz w:val="22"/>
          <w:szCs w:val="22"/>
          <w:shd w:val="clear" w:color="auto" w:fill="FFFFFF"/>
        </w:rPr>
        <w:t xml:space="preserve"> a wide range of professional roles that work together to ensure patients receive safe, effective, and compassionate care. This report focuses on the role of the Registered General Nurse (RGN) and its significance within contemporary healthcare systems. It outlines the primary responsibilities of RGNs and examines three key competencies essential for high-quality nursing practice: communication, empathy, and teamwork. The report also discusses evidence-based strategies for strengthening these skills. Overall, it highlights the critical contribution of RGNs to healthcare delivery and demonstrates how enhancing their competencies can lead to improved patient outcomes.</w:t>
      </w:r>
      <w:r w:rsidRPr="00444C91">
        <w:rPr>
          <w:rStyle w:val="eop"/>
          <w:rFonts w:ascii="Segoe UI" w:hAnsi="Segoe UI" w:cs="Segoe UI"/>
          <w:color w:val="000000"/>
          <w:sz w:val="22"/>
          <w:szCs w:val="22"/>
          <w:shd w:val="clear" w:color="auto" w:fill="FFFFFF"/>
        </w:rPr>
        <w:t> </w:t>
      </w:r>
    </w:p>
    <w:p w14:paraId="03D1C14D" w14:textId="77777777" w:rsidR="00130D64" w:rsidRPr="001E0CD3" w:rsidRDefault="00130D64" w:rsidP="00181971">
      <w:pPr>
        <w:spacing w:after="0" w:line="240" w:lineRule="auto"/>
        <w:rPr>
          <w:rFonts w:cs="Segoe UI"/>
          <w:sz w:val="24"/>
          <w:szCs w:val="24"/>
        </w:rPr>
      </w:pPr>
    </w:p>
    <w:p w14:paraId="64F36E68" w14:textId="07105BDA" w:rsidR="3C659699" w:rsidRPr="001E0CD3" w:rsidRDefault="00496820" w:rsidP="00181971">
      <w:pPr>
        <w:pStyle w:val="Heading2"/>
        <w:numPr>
          <w:ilvl w:val="0"/>
          <w:numId w:val="33"/>
        </w:numPr>
        <w:rPr>
          <w:rFonts w:cs="Segoe UI"/>
          <w:color w:val="4471C4"/>
          <w:sz w:val="24"/>
          <w:szCs w:val="24"/>
        </w:rPr>
      </w:pPr>
      <w:bookmarkStart w:id="1" w:name="_Toc1915621813"/>
      <w:r w:rsidRPr="001E0CD3">
        <w:rPr>
          <w:rFonts w:cs="Segoe UI"/>
          <w:color w:val="4471C4"/>
          <w:sz w:val="24"/>
          <w:szCs w:val="24"/>
        </w:rPr>
        <w:t xml:space="preserve">Registered </w:t>
      </w:r>
      <w:r w:rsidR="00224DA1" w:rsidRPr="001E0CD3">
        <w:rPr>
          <w:rFonts w:cs="Segoe UI"/>
          <w:color w:val="4471C4"/>
          <w:sz w:val="24"/>
          <w:szCs w:val="24"/>
        </w:rPr>
        <w:t>General Nurses</w:t>
      </w:r>
      <w:r w:rsidR="0021669C">
        <w:rPr>
          <w:rFonts w:cs="Segoe UI"/>
          <w:color w:val="4471C4"/>
          <w:sz w:val="24"/>
          <w:szCs w:val="24"/>
        </w:rPr>
        <w:t xml:space="preserve"> </w:t>
      </w:r>
      <w:r w:rsidR="000E028E">
        <w:rPr>
          <w:rFonts w:cs="Segoe UI"/>
          <w:color w:val="4471C4"/>
          <w:sz w:val="24"/>
          <w:szCs w:val="24"/>
        </w:rPr>
        <w:t>(RGN)</w:t>
      </w:r>
      <w:r w:rsidR="3C659699" w:rsidRPr="001E0CD3">
        <w:rPr>
          <w:rFonts w:cs="Segoe UI"/>
          <w:color w:val="4471C4"/>
          <w:sz w:val="24"/>
          <w:szCs w:val="24"/>
        </w:rPr>
        <w:t xml:space="preserve"> in the Health and Social Care Field</w:t>
      </w:r>
      <w:bookmarkEnd w:id="1"/>
    </w:p>
    <w:p w14:paraId="3A0D7484" w14:textId="0B947D56" w:rsidR="00496820" w:rsidRPr="00444C91" w:rsidRDefault="00496820" w:rsidP="00496820">
      <w:pPr>
        <w:pStyle w:val="paragraph"/>
        <w:spacing w:before="0" w:beforeAutospacing="0" w:after="0" w:afterAutospacing="0"/>
        <w:jc w:val="both"/>
        <w:textAlignment w:val="baseline"/>
        <w:rPr>
          <w:rFonts w:ascii="Segoe UI" w:hAnsi="Segoe UI" w:cs="Segoe UI"/>
          <w:sz w:val="22"/>
          <w:szCs w:val="22"/>
        </w:rPr>
      </w:pPr>
      <w:r w:rsidRPr="00444C91">
        <w:rPr>
          <w:rStyle w:val="normaltextrun"/>
          <w:rFonts w:ascii="Segoe UI" w:hAnsi="Segoe UI" w:cs="Segoe UI"/>
          <w:color w:val="000000"/>
          <w:sz w:val="22"/>
          <w:szCs w:val="22"/>
        </w:rPr>
        <w:t>There are around 30 million registered general nurses around the globe who play an important role in health social care sector (WHO, 2025). These professionals offer direct patient care, perform different health checks, develops various health plans that track progress, and ensure patients and families have enough information regarding their conditions. RGNs can be found in places like residential care homes and hospitals where they attend to different patients. The most reported challenge that face nursing sector is staff shortages. </w:t>
      </w:r>
      <w:r w:rsidRPr="00444C91">
        <w:rPr>
          <w:rStyle w:val="eop"/>
          <w:rFonts w:ascii="Segoe UI" w:hAnsi="Segoe UI" w:cs="Segoe UI"/>
          <w:color w:val="000000"/>
          <w:sz w:val="22"/>
          <w:szCs w:val="22"/>
        </w:rPr>
        <w:t> </w:t>
      </w:r>
    </w:p>
    <w:p w14:paraId="313BB802" w14:textId="77777777" w:rsidR="00496820" w:rsidRPr="00444C91" w:rsidRDefault="00496820" w:rsidP="00496820">
      <w:pPr>
        <w:pStyle w:val="paragraph"/>
        <w:spacing w:before="0" w:beforeAutospacing="0" w:after="0" w:afterAutospacing="0"/>
        <w:jc w:val="both"/>
        <w:textAlignment w:val="baseline"/>
        <w:rPr>
          <w:rFonts w:ascii="Segoe UI" w:hAnsi="Segoe UI" w:cs="Segoe UI"/>
          <w:sz w:val="22"/>
          <w:szCs w:val="22"/>
        </w:rPr>
      </w:pPr>
      <w:r w:rsidRPr="00444C91">
        <w:rPr>
          <w:rStyle w:val="normaltextrun"/>
          <w:rFonts w:ascii="Segoe UI" w:hAnsi="Segoe UI" w:cs="Segoe UI"/>
          <w:color w:val="000000"/>
          <w:sz w:val="22"/>
          <w:szCs w:val="22"/>
        </w:rPr>
        <w:t>The high patient numbers overwhelm the available RGNs thus raising the risk of mortality particularly in cases of admission. A study revealed that in a collection of over 213,000 surgical admissions in the four NHS Trusts in England, every day of understaffed registered nurses spending time on a ward was linked to an elevated risk of poor outcomes (Meredith </w:t>
      </w:r>
      <w:r w:rsidRPr="00444C91">
        <w:rPr>
          <w:rStyle w:val="normaltextrun"/>
          <w:rFonts w:ascii="Segoe UI" w:hAnsi="Segoe UI" w:cs="Segoe UI"/>
          <w:i/>
          <w:iCs/>
          <w:color w:val="000000"/>
          <w:sz w:val="22"/>
          <w:szCs w:val="22"/>
        </w:rPr>
        <w:t>et al</w:t>
      </w:r>
      <w:r w:rsidRPr="00444C91">
        <w:rPr>
          <w:rStyle w:val="normaltextrun"/>
          <w:rFonts w:ascii="Segoe UI" w:hAnsi="Segoe UI" w:cs="Segoe UI"/>
          <w:color w:val="000000"/>
          <w:sz w:val="22"/>
          <w:szCs w:val="22"/>
        </w:rPr>
        <w:t>., 2024). This included an additional 9.2 percent mortality rate per day without enough registered nurses per ward. </w:t>
      </w:r>
      <w:r w:rsidRPr="00444C91">
        <w:rPr>
          <w:rStyle w:val="eop"/>
          <w:rFonts w:ascii="Segoe UI" w:hAnsi="Segoe UI" w:cs="Segoe UI"/>
          <w:color w:val="000000"/>
          <w:sz w:val="22"/>
          <w:szCs w:val="22"/>
        </w:rPr>
        <w:t> </w:t>
      </w:r>
    </w:p>
    <w:p w14:paraId="5B0EE636" w14:textId="77777777" w:rsidR="00496820" w:rsidRPr="00444C91" w:rsidRDefault="00496820" w:rsidP="00496820">
      <w:pPr>
        <w:pStyle w:val="paragraph"/>
        <w:spacing w:before="0" w:beforeAutospacing="0" w:after="0" w:afterAutospacing="0"/>
        <w:jc w:val="both"/>
        <w:textAlignment w:val="baseline"/>
        <w:rPr>
          <w:rFonts w:ascii="Segoe UI" w:hAnsi="Segoe UI" w:cs="Segoe UI"/>
          <w:sz w:val="22"/>
          <w:szCs w:val="22"/>
        </w:rPr>
      </w:pPr>
      <w:r w:rsidRPr="00444C91">
        <w:rPr>
          <w:rStyle w:val="normaltextrun"/>
          <w:rFonts w:ascii="Segoe UI" w:hAnsi="Segoe UI" w:cs="Segoe UI"/>
          <w:color w:val="000000"/>
          <w:sz w:val="22"/>
          <w:szCs w:val="22"/>
        </w:rPr>
        <w:t>The estimation of the nursing workforce in the world is approximately 29.8 million, and nurses are estimated to represent around 57% of the 5 main health occupations (doctors, dentists and pharmacists) (WHO, 2025). Nurses are at the </w:t>
      </w:r>
      <w:proofErr w:type="spellStart"/>
      <w:r w:rsidRPr="00444C91">
        <w:rPr>
          <w:rStyle w:val="normaltextrun"/>
          <w:rFonts w:ascii="Segoe UI" w:hAnsi="Segoe UI" w:cs="Segoe UI"/>
          <w:color w:val="000000"/>
          <w:sz w:val="22"/>
          <w:szCs w:val="22"/>
        </w:rPr>
        <w:t>center</w:t>
      </w:r>
      <w:proofErr w:type="spellEnd"/>
      <w:r w:rsidRPr="00444C91">
        <w:rPr>
          <w:rStyle w:val="normaltextrun"/>
          <w:rFonts w:ascii="Segoe UI" w:hAnsi="Segoe UI" w:cs="Segoe UI"/>
          <w:color w:val="000000"/>
          <w:sz w:val="22"/>
          <w:szCs w:val="22"/>
        </w:rPr>
        <w:t> of service delivery and are the first health personnel that patients often encounter. Considering the changing needs and demands in our society that are contributed by the ageing populations, chronic diseases, and global emergencies like COVID-19 pandemic, RGNs should have well-sharpened skills and be in sufficient numbers to support healthcare systems during challenging times. </w:t>
      </w:r>
    </w:p>
    <w:p w14:paraId="3C079BEF" w14:textId="401104E7" w:rsidR="0156E134" w:rsidRPr="001E0CD3" w:rsidRDefault="0156E134" w:rsidP="0156E134">
      <w:pPr>
        <w:spacing w:after="0" w:line="240" w:lineRule="auto"/>
        <w:jc w:val="both"/>
        <w:rPr>
          <w:rFonts w:cs="Segoe UI"/>
          <w:sz w:val="24"/>
          <w:szCs w:val="24"/>
        </w:rPr>
      </w:pPr>
    </w:p>
    <w:p w14:paraId="50A9FBC6" w14:textId="4AC1F6E0" w:rsidR="008B0B22" w:rsidRPr="001E0CD3" w:rsidRDefault="5CF7C3DB" w:rsidP="00181971">
      <w:pPr>
        <w:pStyle w:val="Heading2"/>
        <w:rPr>
          <w:rFonts w:cs="Segoe UI"/>
          <w:color w:val="4472C4" w:themeColor="accent1"/>
          <w:sz w:val="24"/>
          <w:szCs w:val="24"/>
        </w:rPr>
      </w:pPr>
      <w:bookmarkStart w:id="2" w:name="_Toc796087951"/>
      <w:r w:rsidRPr="001E0CD3">
        <w:rPr>
          <w:rFonts w:cs="Segoe UI"/>
          <w:color w:val="4471C4"/>
          <w:sz w:val="24"/>
          <w:szCs w:val="24"/>
        </w:rPr>
        <w:t>2.1</w:t>
      </w:r>
      <w:r w:rsidR="002370CE" w:rsidRPr="001E0CD3">
        <w:rPr>
          <w:rFonts w:cs="Segoe UI"/>
          <w:color w:val="4471C4"/>
          <w:sz w:val="24"/>
          <w:szCs w:val="24"/>
        </w:rPr>
        <w:t xml:space="preserve"> </w:t>
      </w:r>
      <w:r w:rsidR="071F48DC" w:rsidRPr="001E0CD3">
        <w:rPr>
          <w:rFonts w:cs="Segoe UI"/>
          <w:color w:val="4471C4"/>
          <w:sz w:val="24"/>
          <w:szCs w:val="24"/>
        </w:rPr>
        <w:t>Description</w:t>
      </w:r>
      <w:r w:rsidR="00070818" w:rsidRPr="001E0CD3">
        <w:rPr>
          <w:rFonts w:cs="Segoe UI"/>
          <w:color w:val="4471C4"/>
          <w:sz w:val="24"/>
          <w:szCs w:val="24"/>
        </w:rPr>
        <w:t xml:space="preserve"> </w:t>
      </w:r>
      <w:r w:rsidR="13BD3D5D" w:rsidRPr="001E0CD3">
        <w:rPr>
          <w:rFonts w:cs="Segoe UI"/>
          <w:color w:val="4471C4"/>
          <w:sz w:val="24"/>
          <w:szCs w:val="24"/>
        </w:rPr>
        <w:t xml:space="preserve">of </w:t>
      </w:r>
      <w:r w:rsidR="000E028E">
        <w:rPr>
          <w:rFonts w:cs="Segoe UI"/>
          <w:color w:val="4471C4"/>
          <w:sz w:val="24"/>
          <w:szCs w:val="24"/>
        </w:rPr>
        <w:t xml:space="preserve">Registered </w:t>
      </w:r>
      <w:r w:rsidR="00224DA1" w:rsidRPr="001E0CD3">
        <w:rPr>
          <w:rFonts w:cs="Segoe UI"/>
          <w:color w:val="4471C4"/>
          <w:sz w:val="24"/>
          <w:szCs w:val="24"/>
        </w:rPr>
        <w:t>General Nurse</w:t>
      </w:r>
      <w:r w:rsidR="008B0B22" w:rsidRPr="001E0CD3">
        <w:rPr>
          <w:rFonts w:cs="Segoe UI"/>
          <w:color w:val="4471C4"/>
          <w:sz w:val="24"/>
          <w:szCs w:val="24"/>
        </w:rPr>
        <w:t xml:space="preserve"> in Health</w:t>
      </w:r>
      <w:r w:rsidR="3464B4D3" w:rsidRPr="001E0CD3">
        <w:rPr>
          <w:rFonts w:cs="Segoe UI"/>
          <w:color w:val="4471C4"/>
          <w:sz w:val="24"/>
          <w:szCs w:val="24"/>
        </w:rPr>
        <w:t xml:space="preserve"> and Social </w:t>
      </w:r>
      <w:r w:rsidR="3D6135D7" w:rsidRPr="001E0CD3">
        <w:rPr>
          <w:rFonts w:cs="Segoe UI"/>
          <w:color w:val="4471C4"/>
          <w:sz w:val="24"/>
          <w:szCs w:val="24"/>
        </w:rPr>
        <w:t>C</w:t>
      </w:r>
      <w:r w:rsidR="008B0B22" w:rsidRPr="001E0CD3">
        <w:rPr>
          <w:rFonts w:cs="Segoe UI"/>
          <w:color w:val="4471C4"/>
          <w:sz w:val="24"/>
          <w:szCs w:val="24"/>
        </w:rPr>
        <w:t>are</w:t>
      </w:r>
      <w:bookmarkEnd w:id="2"/>
    </w:p>
    <w:p w14:paraId="3DE6ACE0" w14:textId="77777777" w:rsidR="008F5971" w:rsidRDefault="008F5971" w:rsidP="00B76520">
      <w:pPr>
        <w:pStyle w:val="paragraph"/>
        <w:spacing w:before="0" w:beforeAutospacing="0" w:after="0" w:afterAutospacing="0"/>
        <w:textAlignment w:val="baseline"/>
        <w:rPr>
          <w:rStyle w:val="normaltextrun"/>
          <w:rFonts w:ascii="Segoe UI" w:hAnsi="Segoe UI" w:cs="Segoe UI"/>
          <w:color w:val="000000"/>
        </w:rPr>
      </w:pPr>
    </w:p>
    <w:p w14:paraId="513478A8" w14:textId="77777777" w:rsidR="00BC5E30" w:rsidRPr="008F19DA" w:rsidRDefault="00BC5E30" w:rsidP="00BC5E30">
      <w:pPr>
        <w:pStyle w:val="paragraph"/>
        <w:spacing w:before="0" w:beforeAutospacing="0" w:after="0" w:afterAutospacing="0"/>
        <w:jc w:val="both"/>
        <w:textAlignment w:val="baseline"/>
        <w:rPr>
          <w:rStyle w:val="eop"/>
          <w:rFonts w:ascii="Segoe UI" w:hAnsi="Segoe UI" w:cs="Segoe UI"/>
          <w:color w:val="000000"/>
          <w:sz w:val="22"/>
          <w:szCs w:val="22"/>
        </w:rPr>
      </w:pPr>
      <w:r w:rsidRPr="008F19DA">
        <w:rPr>
          <w:rStyle w:val="normaltextrun"/>
          <w:rFonts w:ascii="Segoe UI" w:hAnsi="Segoe UI" w:cs="Segoe UI"/>
          <w:color w:val="000000"/>
          <w:sz w:val="22"/>
          <w:szCs w:val="22"/>
        </w:rPr>
        <w:t>There are an estimated 30 million Registered General Nurses (RGNs) worldwide, each playing a vital role within the health and social care sector (WHO, 2025). RGNs provide direct patient care, conduct comprehensive assessments, develop personalised care plans, and ensure that patients and their families receive clear and accurate information about their conditions. They work across a variety of settings, including hospitals, community services, and residential care homes, supporting individuals with diverse and often complex needs.</w:t>
      </w:r>
      <w:r w:rsidRPr="008F19DA">
        <w:rPr>
          <w:rStyle w:val="eop"/>
          <w:rFonts w:ascii="Segoe UI" w:hAnsi="Segoe UI" w:cs="Segoe UI"/>
          <w:color w:val="000000"/>
          <w:sz w:val="22"/>
          <w:szCs w:val="22"/>
        </w:rPr>
        <w:t> </w:t>
      </w:r>
    </w:p>
    <w:p w14:paraId="650C7AF7" w14:textId="77777777" w:rsidR="00BC5E30" w:rsidRPr="008F19DA" w:rsidRDefault="00BC5E30" w:rsidP="00BC5E30">
      <w:pPr>
        <w:pStyle w:val="paragraph"/>
        <w:spacing w:before="0" w:beforeAutospacing="0" w:after="0" w:afterAutospacing="0"/>
        <w:jc w:val="both"/>
        <w:textAlignment w:val="baseline"/>
        <w:rPr>
          <w:rFonts w:ascii="Segoe UI" w:hAnsi="Segoe UI" w:cs="Segoe UI"/>
          <w:sz w:val="18"/>
          <w:szCs w:val="18"/>
        </w:rPr>
      </w:pPr>
    </w:p>
    <w:p w14:paraId="65059ECB" w14:textId="77777777" w:rsidR="00BC5E30" w:rsidRPr="008F19DA" w:rsidRDefault="00BC5E30" w:rsidP="00BC5E30">
      <w:pPr>
        <w:pStyle w:val="paragraph"/>
        <w:spacing w:before="0" w:beforeAutospacing="0" w:after="0" w:afterAutospacing="0"/>
        <w:jc w:val="both"/>
        <w:textAlignment w:val="baseline"/>
        <w:rPr>
          <w:rStyle w:val="eop"/>
          <w:rFonts w:ascii="Segoe UI" w:hAnsi="Segoe UI" w:cs="Segoe UI"/>
          <w:color w:val="000000"/>
          <w:sz w:val="22"/>
          <w:szCs w:val="22"/>
        </w:rPr>
      </w:pPr>
      <w:r w:rsidRPr="008F19DA">
        <w:rPr>
          <w:rStyle w:val="normaltextrun"/>
          <w:rFonts w:ascii="Segoe UI" w:hAnsi="Segoe UI" w:cs="Segoe UI"/>
          <w:color w:val="000000"/>
          <w:sz w:val="22"/>
          <w:szCs w:val="22"/>
        </w:rPr>
        <w:lastRenderedPageBreak/>
        <w:t>One of the most pressing challenges within the nursing profession is persistent staff shortages. Increasing patient volumes place additional pressure on the limited number of available RGNs, heightening the risk of adverse outcomes, particularly in acute care environments. A study of more than 213,000 surgical admissions across four NHS Trusts in England found that each day of understaffed nursing was associated with a significant increase in poor patient outcomes, with mortality risk rising by 9.2% per day (Meredith et al., 2024).</w:t>
      </w:r>
      <w:r w:rsidRPr="008F19DA">
        <w:rPr>
          <w:rStyle w:val="eop"/>
          <w:rFonts w:ascii="Segoe UI" w:hAnsi="Segoe UI" w:cs="Segoe UI"/>
          <w:color w:val="000000"/>
          <w:sz w:val="22"/>
          <w:szCs w:val="22"/>
        </w:rPr>
        <w:t> </w:t>
      </w:r>
    </w:p>
    <w:p w14:paraId="7BA00403" w14:textId="77777777" w:rsidR="00BC5E30" w:rsidRPr="008F19DA" w:rsidRDefault="00BC5E30" w:rsidP="00BC5E30">
      <w:pPr>
        <w:pStyle w:val="paragraph"/>
        <w:spacing w:before="0" w:beforeAutospacing="0" w:after="0" w:afterAutospacing="0"/>
        <w:jc w:val="both"/>
        <w:textAlignment w:val="baseline"/>
        <w:rPr>
          <w:rFonts w:ascii="Segoe UI" w:hAnsi="Segoe UI" w:cs="Segoe UI"/>
          <w:sz w:val="18"/>
          <w:szCs w:val="18"/>
        </w:rPr>
      </w:pPr>
    </w:p>
    <w:p w14:paraId="23A9C2D1" w14:textId="7B390F4D" w:rsidR="00BC5E30" w:rsidRPr="008F19DA" w:rsidRDefault="00BC5E30" w:rsidP="00BC5E30">
      <w:pPr>
        <w:pStyle w:val="paragraph"/>
        <w:spacing w:before="0" w:beforeAutospacing="0" w:after="0" w:afterAutospacing="0"/>
        <w:jc w:val="both"/>
        <w:textAlignment w:val="baseline"/>
        <w:rPr>
          <w:rFonts w:ascii="Segoe UI" w:hAnsi="Segoe UI" w:cs="Segoe UI"/>
          <w:sz w:val="18"/>
          <w:szCs w:val="18"/>
        </w:rPr>
      </w:pPr>
      <w:r w:rsidRPr="008F19DA">
        <w:rPr>
          <w:rStyle w:val="normaltextrun"/>
          <w:rFonts w:ascii="Segoe UI" w:hAnsi="Segoe UI" w:cs="Segoe UI"/>
          <w:color w:val="000000"/>
          <w:sz w:val="22"/>
          <w:szCs w:val="22"/>
        </w:rPr>
        <w:t>Globally, the nursing workforce consists of approximately 29.8 million individuals, accounting for around 57% of the five major health occupations (WHO, 2025). RGNs are central to healthcare delivery and are often the first </w:t>
      </w:r>
      <w:proofErr w:type="gramStart"/>
      <w:r w:rsidR="005C344B">
        <w:rPr>
          <w:rStyle w:val="normaltextrun"/>
          <w:rFonts w:ascii="Segoe UI" w:hAnsi="Segoe UI" w:cs="Segoe UI"/>
          <w:color w:val="000000"/>
          <w:sz w:val="22"/>
          <w:szCs w:val="22"/>
        </w:rPr>
        <w:t>professionals</w:t>
      </w:r>
      <w:proofErr w:type="gramEnd"/>
      <w:r w:rsidRPr="008F19DA">
        <w:rPr>
          <w:rStyle w:val="normaltextrun"/>
          <w:rFonts w:ascii="Segoe UI" w:hAnsi="Segoe UI" w:cs="Segoe UI"/>
          <w:color w:val="000000"/>
          <w:sz w:val="22"/>
          <w:szCs w:val="22"/>
        </w:rPr>
        <w:t xml:space="preserve"> patients encounter. Given rising demands associated with ageing populations, increasing chronic illness, and global challenges such as the COVID-19 pandemic, </w:t>
      </w:r>
      <w:r w:rsidR="005C344B">
        <w:rPr>
          <w:rStyle w:val="normaltextrun"/>
          <w:rFonts w:ascii="Segoe UI" w:hAnsi="Segoe UI" w:cs="Segoe UI"/>
          <w:color w:val="000000"/>
          <w:sz w:val="22"/>
          <w:szCs w:val="22"/>
        </w:rPr>
        <w:t>RGNS must possess</w:t>
      </w:r>
      <w:r w:rsidRPr="008F19DA">
        <w:rPr>
          <w:rStyle w:val="normaltextrun"/>
          <w:rFonts w:ascii="Segoe UI" w:hAnsi="Segoe UI" w:cs="Segoe UI"/>
          <w:color w:val="000000"/>
          <w:sz w:val="22"/>
          <w:szCs w:val="22"/>
        </w:rPr>
        <w:t xml:space="preserve"> strong clinical and interpersonal skills and </w:t>
      </w:r>
      <w:r w:rsidR="005C344B">
        <w:rPr>
          <w:rStyle w:val="normaltextrun"/>
          <w:rFonts w:ascii="Segoe UI" w:hAnsi="Segoe UI" w:cs="Segoe UI"/>
          <w:color w:val="000000"/>
          <w:sz w:val="22"/>
          <w:szCs w:val="22"/>
        </w:rPr>
        <w:t>be</w:t>
      </w:r>
      <w:r w:rsidRPr="008F19DA">
        <w:rPr>
          <w:rStyle w:val="normaltextrun"/>
          <w:rFonts w:ascii="Segoe UI" w:hAnsi="Segoe UI" w:cs="Segoe UI"/>
          <w:color w:val="000000"/>
          <w:sz w:val="22"/>
          <w:szCs w:val="22"/>
        </w:rPr>
        <w:t xml:space="preserve"> available in adequate numbers to maintain resilient health systems.</w:t>
      </w:r>
      <w:r w:rsidRPr="008F19DA">
        <w:rPr>
          <w:rStyle w:val="eop"/>
          <w:rFonts w:ascii="Segoe UI" w:hAnsi="Segoe UI" w:cs="Segoe UI"/>
          <w:color w:val="000000"/>
          <w:sz w:val="22"/>
          <w:szCs w:val="22"/>
        </w:rPr>
        <w:t> </w:t>
      </w:r>
    </w:p>
    <w:p w14:paraId="269B95DC" w14:textId="77777777" w:rsidR="000C1E0B" w:rsidRDefault="000C1E0B" w:rsidP="00B76520">
      <w:pPr>
        <w:spacing w:after="0" w:line="240" w:lineRule="auto"/>
        <w:rPr>
          <w:rFonts w:cs="Segoe UI"/>
          <w:sz w:val="24"/>
          <w:szCs w:val="24"/>
        </w:rPr>
      </w:pPr>
    </w:p>
    <w:p w14:paraId="0916EF57" w14:textId="77777777" w:rsidR="009D0AA5" w:rsidRPr="00B76520" w:rsidRDefault="009D0AA5" w:rsidP="00B76520">
      <w:pPr>
        <w:spacing w:after="0" w:line="240" w:lineRule="auto"/>
        <w:rPr>
          <w:rFonts w:cs="Segoe UI"/>
          <w:sz w:val="24"/>
          <w:szCs w:val="24"/>
        </w:rPr>
      </w:pPr>
    </w:p>
    <w:p w14:paraId="1A4B6089" w14:textId="12AC5A11" w:rsidR="00BC5E30" w:rsidRDefault="04019B15" w:rsidP="000C1E0B">
      <w:pPr>
        <w:pStyle w:val="Heading2"/>
        <w:rPr>
          <w:rFonts w:cs="Segoe UI"/>
          <w:color w:val="4471C4"/>
          <w:sz w:val="24"/>
          <w:szCs w:val="24"/>
        </w:rPr>
      </w:pPr>
      <w:bookmarkStart w:id="3" w:name="_Toc1426973069"/>
      <w:r w:rsidRPr="001E0CD3">
        <w:rPr>
          <w:rFonts w:cs="Segoe UI"/>
          <w:color w:val="4471C4"/>
          <w:sz w:val="24"/>
          <w:szCs w:val="24"/>
        </w:rPr>
        <w:t>2.2</w:t>
      </w:r>
      <w:r w:rsidR="00676FEB" w:rsidRPr="001E0CD3">
        <w:rPr>
          <w:rFonts w:cs="Segoe UI"/>
          <w:color w:val="4471C4"/>
          <w:sz w:val="24"/>
          <w:szCs w:val="24"/>
        </w:rPr>
        <w:t xml:space="preserve"> </w:t>
      </w:r>
      <w:r w:rsidR="00DD5135" w:rsidRPr="001E0CD3">
        <w:rPr>
          <w:rFonts w:cs="Segoe UI"/>
          <w:color w:val="4471C4"/>
          <w:sz w:val="24"/>
          <w:szCs w:val="24"/>
        </w:rPr>
        <w:t>Explanation</w:t>
      </w:r>
      <w:r w:rsidR="00805726" w:rsidRPr="001E0CD3">
        <w:rPr>
          <w:rFonts w:cs="Segoe UI"/>
          <w:color w:val="4471C4"/>
          <w:sz w:val="24"/>
          <w:szCs w:val="24"/>
        </w:rPr>
        <w:t xml:space="preserve"> of </w:t>
      </w:r>
      <w:r w:rsidR="549B9698" w:rsidRPr="001E0CD3">
        <w:rPr>
          <w:rFonts w:cs="Segoe UI"/>
          <w:color w:val="4471C4"/>
          <w:sz w:val="24"/>
          <w:szCs w:val="24"/>
        </w:rPr>
        <w:t>M</w:t>
      </w:r>
      <w:r w:rsidR="00824CB1" w:rsidRPr="001E0CD3">
        <w:rPr>
          <w:rFonts w:cs="Segoe UI"/>
          <w:color w:val="4471C4"/>
          <w:sz w:val="24"/>
          <w:szCs w:val="24"/>
        </w:rPr>
        <w:t xml:space="preserve">ost </w:t>
      </w:r>
      <w:r w:rsidR="7AC44C89" w:rsidRPr="001E0CD3">
        <w:rPr>
          <w:rFonts w:cs="Segoe UI"/>
          <w:color w:val="4471C4"/>
          <w:sz w:val="24"/>
          <w:szCs w:val="24"/>
        </w:rPr>
        <w:t>S</w:t>
      </w:r>
      <w:r w:rsidR="00824CB1" w:rsidRPr="001E0CD3">
        <w:rPr>
          <w:rFonts w:cs="Segoe UI"/>
          <w:color w:val="4471C4"/>
          <w:sz w:val="24"/>
          <w:szCs w:val="24"/>
        </w:rPr>
        <w:t xml:space="preserve">ignificant </w:t>
      </w:r>
      <w:r w:rsidR="556E2D6A" w:rsidRPr="001E0CD3">
        <w:rPr>
          <w:rFonts w:cs="Segoe UI"/>
          <w:color w:val="4471C4"/>
          <w:sz w:val="24"/>
          <w:szCs w:val="24"/>
        </w:rPr>
        <w:t>S</w:t>
      </w:r>
      <w:r w:rsidR="00D4006B" w:rsidRPr="001E0CD3">
        <w:rPr>
          <w:rFonts w:cs="Segoe UI"/>
          <w:color w:val="4471C4"/>
          <w:sz w:val="24"/>
          <w:szCs w:val="24"/>
        </w:rPr>
        <w:t xml:space="preserve">kills </w:t>
      </w:r>
      <w:r w:rsidR="653BE314" w:rsidRPr="001E0CD3">
        <w:rPr>
          <w:rFonts w:cs="Segoe UI"/>
          <w:color w:val="4471C4"/>
          <w:sz w:val="24"/>
          <w:szCs w:val="24"/>
        </w:rPr>
        <w:t>N</w:t>
      </w:r>
      <w:r w:rsidR="00D4006B" w:rsidRPr="001E0CD3">
        <w:rPr>
          <w:rFonts w:cs="Segoe UI"/>
          <w:color w:val="4471C4"/>
          <w:sz w:val="24"/>
          <w:szCs w:val="24"/>
        </w:rPr>
        <w:t>eeded for</w:t>
      </w:r>
      <w:r w:rsidR="00442AC5">
        <w:rPr>
          <w:rFonts w:cs="Segoe UI"/>
          <w:color w:val="4471C4"/>
          <w:sz w:val="24"/>
          <w:szCs w:val="24"/>
        </w:rPr>
        <w:t xml:space="preserve"> Registered</w:t>
      </w:r>
      <w:r w:rsidR="00D4006B" w:rsidRPr="001E0CD3">
        <w:rPr>
          <w:rFonts w:cs="Segoe UI"/>
          <w:color w:val="4471C4"/>
          <w:sz w:val="24"/>
          <w:szCs w:val="24"/>
        </w:rPr>
        <w:t xml:space="preserve"> </w:t>
      </w:r>
      <w:r w:rsidR="00CD3207" w:rsidRPr="001E0CD3">
        <w:rPr>
          <w:rFonts w:cs="Segoe UI"/>
          <w:color w:val="4471C4"/>
          <w:sz w:val="24"/>
          <w:szCs w:val="24"/>
        </w:rPr>
        <w:t>General Nurses</w:t>
      </w:r>
      <w:r w:rsidR="007138EF" w:rsidRPr="001E0CD3">
        <w:rPr>
          <w:rFonts w:cs="Segoe UI"/>
          <w:color w:val="4471C4"/>
          <w:sz w:val="24"/>
          <w:szCs w:val="24"/>
        </w:rPr>
        <w:t xml:space="preserve"> in Health</w:t>
      </w:r>
      <w:r w:rsidR="655ACEAB" w:rsidRPr="001E0CD3">
        <w:rPr>
          <w:rFonts w:cs="Segoe UI"/>
          <w:color w:val="4471C4"/>
          <w:sz w:val="24"/>
          <w:szCs w:val="24"/>
        </w:rPr>
        <w:t xml:space="preserve"> and Social C</w:t>
      </w:r>
      <w:r w:rsidR="007138EF" w:rsidRPr="001E0CD3">
        <w:rPr>
          <w:rFonts w:cs="Segoe UI"/>
          <w:color w:val="4471C4"/>
          <w:sz w:val="24"/>
          <w:szCs w:val="24"/>
        </w:rPr>
        <w:t>are</w:t>
      </w:r>
      <w:bookmarkEnd w:id="3"/>
    </w:p>
    <w:p w14:paraId="41E26FED" w14:textId="77777777" w:rsidR="000C1E0B" w:rsidRPr="000C1E0B" w:rsidRDefault="000C1E0B" w:rsidP="000C1E0B"/>
    <w:p w14:paraId="12B6338C" w14:textId="77777777" w:rsidR="0002711F" w:rsidRPr="009D0AA5" w:rsidRDefault="0002711F" w:rsidP="0002711F">
      <w:pPr>
        <w:pStyle w:val="paragraph"/>
        <w:spacing w:before="0" w:beforeAutospacing="0" w:after="0" w:afterAutospacing="0"/>
        <w:jc w:val="both"/>
        <w:textAlignment w:val="baseline"/>
        <w:rPr>
          <w:rStyle w:val="eop"/>
          <w:rFonts w:ascii="Segoe UI" w:hAnsi="Segoe UI" w:cs="Segoe UI"/>
          <w:b/>
          <w:bCs/>
          <w:color w:val="000000"/>
          <w:sz w:val="22"/>
          <w:szCs w:val="22"/>
        </w:rPr>
      </w:pPr>
      <w:r w:rsidRPr="009D0AA5">
        <w:rPr>
          <w:rStyle w:val="normaltextrun"/>
          <w:rFonts w:ascii="Segoe UI" w:hAnsi="Segoe UI" w:cs="Segoe UI"/>
          <w:b/>
          <w:bCs/>
          <w:color w:val="000000"/>
          <w:sz w:val="22"/>
          <w:szCs w:val="22"/>
        </w:rPr>
        <w:t>Communication</w:t>
      </w:r>
      <w:r w:rsidRPr="009D0AA5">
        <w:rPr>
          <w:rStyle w:val="eop"/>
          <w:rFonts w:ascii="Segoe UI" w:hAnsi="Segoe UI" w:cs="Segoe UI"/>
          <w:b/>
          <w:bCs/>
          <w:color w:val="000000"/>
          <w:sz w:val="22"/>
          <w:szCs w:val="22"/>
        </w:rPr>
        <w:t> </w:t>
      </w:r>
    </w:p>
    <w:p w14:paraId="215797C0" w14:textId="77777777" w:rsidR="000C1E0B" w:rsidRPr="000C1E0B" w:rsidRDefault="000C1E0B" w:rsidP="0002711F">
      <w:pPr>
        <w:pStyle w:val="paragraph"/>
        <w:spacing w:before="0" w:beforeAutospacing="0" w:after="0" w:afterAutospacing="0"/>
        <w:jc w:val="both"/>
        <w:textAlignment w:val="baseline"/>
        <w:rPr>
          <w:rFonts w:ascii="Segoe UI" w:hAnsi="Segoe UI" w:cs="Segoe UI"/>
          <w:sz w:val="18"/>
          <w:szCs w:val="18"/>
        </w:rPr>
      </w:pPr>
    </w:p>
    <w:p w14:paraId="72E4309D" w14:textId="77777777" w:rsidR="0002711F" w:rsidRPr="000C1E0B" w:rsidRDefault="0002711F" w:rsidP="0002711F">
      <w:pPr>
        <w:pStyle w:val="paragraph"/>
        <w:spacing w:before="0" w:beforeAutospacing="0" w:after="0" w:afterAutospacing="0"/>
        <w:jc w:val="both"/>
        <w:textAlignment w:val="baseline"/>
        <w:rPr>
          <w:rFonts w:ascii="Segoe UI" w:hAnsi="Segoe UI" w:cs="Segoe UI"/>
          <w:sz w:val="18"/>
          <w:szCs w:val="18"/>
        </w:rPr>
      </w:pPr>
      <w:r w:rsidRPr="000C1E0B">
        <w:rPr>
          <w:rStyle w:val="normaltextrun"/>
          <w:rFonts w:ascii="Segoe UI" w:hAnsi="Segoe UI" w:cs="Segoe UI"/>
          <w:color w:val="000000"/>
          <w:sz w:val="22"/>
          <w:szCs w:val="22"/>
        </w:rPr>
        <w:t>Communication is a fundamental skill for RGNs, as it directly affects patient safety and clinical outcomes. Effective communication includes speaking clearly, active listening, accurate documentation, managing difficult conversations, and using appropriate verbal and non-verbal communication. Despite its importance, communication failures remain widespread in healthcare. NHS England (2021) reported that 18.5% of all written complaints were related to poor communication, with 25.5% directed specifically at RGNs. Keshtkar et al. (2025) found that 22.4% of patient safety incidents in the UK were associated with communication failures, including inadequate documentation, poor handovers, and delayed responses to patient concerns. Strengthening communication—particularly between nurses—acts as an important safeguard for maintaining safe and effective clinical practice.</w:t>
      </w:r>
      <w:r w:rsidRPr="000C1E0B">
        <w:rPr>
          <w:rStyle w:val="eop"/>
          <w:rFonts w:ascii="Segoe UI" w:hAnsi="Segoe UI" w:cs="Segoe UI"/>
          <w:color w:val="000000"/>
          <w:sz w:val="22"/>
          <w:szCs w:val="22"/>
        </w:rPr>
        <w:t> </w:t>
      </w:r>
    </w:p>
    <w:p w14:paraId="3729DE10" w14:textId="77777777" w:rsidR="0002711F" w:rsidRPr="000C1E0B" w:rsidRDefault="0002711F" w:rsidP="0002711F">
      <w:pPr>
        <w:pStyle w:val="paragraph"/>
        <w:spacing w:before="0" w:beforeAutospacing="0" w:after="0" w:afterAutospacing="0"/>
        <w:jc w:val="both"/>
        <w:textAlignment w:val="baseline"/>
        <w:rPr>
          <w:rFonts w:ascii="Segoe UI" w:hAnsi="Segoe UI" w:cs="Segoe UI"/>
          <w:sz w:val="18"/>
          <w:szCs w:val="18"/>
        </w:rPr>
      </w:pPr>
      <w:r w:rsidRPr="000C1E0B">
        <w:rPr>
          <w:rStyle w:val="eop"/>
          <w:rFonts w:ascii="Segoe UI" w:hAnsi="Segoe UI" w:cs="Segoe UI"/>
          <w:color w:val="000000"/>
          <w:sz w:val="22"/>
          <w:szCs w:val="22"/>
        </w:rPr>
        <w:t> </w:t>
      </w:r>
    </w:p>
    <w:p w14:paraId="5C38DC5C" w14:textId="77777777" w:rsidR="0002711F" w:rsidRPr="009D0AA5" w:rsidRDefault="0002711F" w:rsidP="0002711F">
      <w:pPr>
        <w:pStyle w:val="paragraph"/>
        <w:spacing w:before="0" w:beforeAutospacing="0" w:after="0" w:afterAutospacing="0"/>
        <w:jc w:val="both"/>
        <w:textAlignment w:val="baseline"/>
        <w:rPr>
          <w:rStyle w:val="eop"/>
          <w:rFonts w:ascii="Segoe UI" w:hAnsi="Segoe UI" w:cs="Segoe UI"/>
          <w:b/>
          <w:bCs/>
          <w:color w:val="000000"/>
          <w:sz w:val="22"/>
          <w:szCs w:val="22"/>
        </w:rPr>
      </w:pPr>
      <w:r w:rsidRPr="009D0AA5">
        <w:rPr>
          <w:rStyle w:val="normaltextrun"/>
          <w:rFonts w:ascii="Segoe UI" w:hAnsi="Segoe UI" w:cs="Segoe UI"/>
          <w:b/>
          <w:bCs/>
          <w:color w:val="000000"/>
          <w:sz w:val="22"/>
          <w:szCs w:val="22"/>
        </w:rPr>
        <w:t>Empathy</w:t>
      </w:r>
      <w:r w:rsidRPr="009D0AA5">
        <w:rPr>
          <w:rStyle w:val="eop"/>
          <w:rFonts w:ascii="Segoe UI" w:hAnsi="Segoe UI" w:cs="Segoe UI"/>
          <w:b/>
          <w:bCs/>
          <w:color w:val="000000"/>
          <w:sz w:val="22"/>
          <w:szCs w:val="22"/>
        </w:rPr>
        <w:t> </w:t>
      </w:r>
    </w:p>
    <w:p w14:paraId="39E13E93" w14:textId="77777777" w:rsidR="000C1E0B" w:rsidRPr="000C1E0B" w:rsidRDefault="000C1E0B" w:rsidP="0002711F">
      <w:pPr>
        <w:pStyle w:val="paragraph"/>
        <w:spacing w:before="0" w:beforeAutospacing="0" w:after="0" w:afterAutospacing="0"/>
        <w:jc w:val="both"/>
        <w:textAlignment w:val="baseline"/>
        <w:rPr>
          <w:rFonts w:ascii="Segoe UI" w:hAnsi="Segoe UI" w:cs="Segoe UI"/>
          <w:sz w:val="18"/>
          <w:szCs w:val="18"/>
        </w:rPr>
      </w:pPr>
    </w:p>
    <w:p w14:paraId="0C6A9961" w14:textId="77777777" w:rsidR="0002711F" w:rsidRPr="000C1E0B" w:rsidRDefault="0002711F" w:rsidP="0002711F">
      <w:pPr>
        <w:pStyle w:val="paragraph"/>
        <w:spacing w:before="0" w:beforeAutospacing="0" w:after="0" w:afterAutospacing="0"/>
        <w:jc w:val="both"/>
        <w:textAlignment w:val="baseline"/>
        <w:rPr>
          <w:rFonts w:ascii="Segoe UI" w:hAnsi="Segoe UI" w:cs="Segoe UI"/>
          <w:sz w:val="18"/>
          <w:szCs w:val="18"/>
        </w:rPr>
      </w:pPr>
      <w:r w:rsidRPr="000C1E0B">
        <w:rPr>
          <w:rStyle w:val="normaltextrun"/>
          <w:rFonts w:ascii="Segoe UI" w:hAnsi="Segoe UI" w:cs="Segoe UI"/>
          <w:color w:val="000000"/>
          <w:sz w:val="22"/>
          <w:szCs w:val="22"/>
        </w:rPr>
        <w:t>Empathy is the ability to understand and share the emotional experiences of patients and respond compassionately to their needs. It builds trust, decreases anxiety, and improves patient cooperation during treatment. According to recent patient experience data, more than 55% of patients expressed dissatisfaction with poor communication in the NHS, and one in ten reported that their care was negatively affected by a lack of understanding and empathy (Patients Association, 2023). Empathy is especially crucial in palliative care, mental health settings, and the care of individuals with chronic illness. Empathy also benefits nurses by reducing burnout, improving job satisfaction, and supporting better adherence to treatment plans (Keshtkar et al., 2024).</w:t>
      </w:r>
      <w:r w:rsidRPr="000C1E0B">
        <w:rPr>
          <w:rStyle w:val="eop"/>
          <w:rFonts w:ascii="Segoe UI" w:hAnsi="Segoe UI" w:cs="Segoe UI"/>
          <w:color w:val="000000"/>
          <w:sz w:val="22"/>
          <w:szCs w:val="22"/>
        </w:rPr>
        <w:t> </w:t>
      </w:r>
    </w:p>
    <w:p w14:paraId="708ADD8D" w14:textId="77777777" w:rsidR="0002711F" w:rsidRPr="000C1E0B" w:rsidRDefault="0002711F" w:rsidP="0002711F">
      <w:pPr>
        <w:pStyle w:val="paragraph"/>
        <w:spacing w:before="0" w:beforeAutospacing="0" w:after="0" w:afterAutospacing="0"/>
        <w:jc w:val="both"/>
        <w:textAlignment w:val="baseline"/>
        <w:rPr>
          <w:rFonts w:ascii="Segoe UI" w:hAnsi="Segoe UI" w:cs="Segoe UI"/>
          <w:sz w:val="18"/>
          <w:szCs w:val="18"/>
        </w:rPr>
      </w:pPr>
      <w:r w:rsidRPr="000C1E0B">
        <w:rPr>
          <w:rStyle w:val="eop"/>
          <w:rFonts w:ascii="Segoe UI" w:hAnsi="Segoe UI" w:cs="Segoe UI"/>
          <w:color w:val="000000"/>
          <w:sz w:val="22"/>
          <w:szCs w:val="22"/>
        </w:rPr>
        <w:t> </w:t>
      </w:r>
    </w:p>
    <w:p w14:paraId="1A6256B9" w14:textId="77777777" w:rsidR="0002711F" w:rsidRPr="009D0AA5" w:rsidRDefault="0002711F" w:rsidP="0002711F">
      <w:pPr>
        <w:pStyle w:val="paragraph"/>
        <w:spacing w:before="0" w:beforeAutospacing="0" w:after="0" w:afterAutospacing="0"/>
        <w:jc w:val="both"/>
        <w:textAlignment w:val="baseline"/>
        <w:rPr>
          <w:rStyle w:val="eop"/>
          <w:rFonts w:ascii="Segoe UI" w:hAnsi="Segoe UI" w:cs="Segoe UI"/>
          <w:b/>
          <w:bCs/>
          <w:color w:val="000000"/>
          <w:sz w:val="22"/>
          <w:szCs w:val="22"/>
        </w:rPr>
      </w:pPr>
      <w:r w:rsidRPr="009D0AA5">
        <w:rPr>
          <w:rStyle w:val="normaltextrun"/>
          <w:rFonts w:ascii="Segoe UI" w:hAnsi="Segoe UI" w:cs="Segoe UI"/>
          <w:b/>
          <w:bCs/>
          <w:color w:val="000000"/>
          <w:sz w:val="22"/>
          <w:szCs w:val="22"/>
        </w:rPr>
        <w:t>Teamwork</w:t>
      </w:r>
      <w:r w:rsidRPr="009D0AA5">
        <w:rPr>
          <w:rStyle w:val="eop"/>
          <w:rFonts w:ascii="Segoe UI" w:hAnsi="Segoe UI" w:cs="Segoe UI"/>
          <w:b/>
          <w:bCs/>
          <w:color w:val="000000"/>
          <w:sz w:val="22"/>
          <w:szCs w:val="22"/>
        </w:rPr>
        <w:t> </w:t>
      </w:r>
    </w:p>
    <w:p w14:paraId="36012B3B" w14:textId="77777777" w:rsidR="000C1E0B" w:rsidRPr="000C1E0B" w:rsidRDefault="000C1E0B" w:rsidP="0002711F">
      <w:pPr>
        <w:pStyle w:val="paragraph"/>
        <w:spacing w:before="0" w:beforeAutospacing="0" w:after="0" w:afterAutospacing="0"/>
        <w:jc w:val="both"/>
        <w:textAlignment w:val="baseline"/>
        <w:rPr>
          <w:rFonts w:ascii="Segoe UI" w:hAnsi="Segoe UI" w:cs="Segoe UI"/>
          <w:sz w:val="18"/>
          <w:szCs w:val="18"/>
        </w:rPr>
      </w:pPr>
    </w:p>
    <w:p w14:paraId="49A5AB48" w14:textId="77777777" w:rsidR="0002711F" w:rsidRPr="000C1E0B" w:rsidRDefault="0002711F" w:rsidP="0002711F">
      <w:pPr>
        <w:pStyle w:val="paragraph"/>
        <w:spacing w:before="0" w:beforeAutospacing="0" w:after="0" w:afterAutospacing="0"/>
        <w:jc w:val="both"/>
        <w:textAlignment w:val="baseline"/>
        <w:rPr>
          <w:rFonts w:ascii="Segoe UI" w:hAnsi="Segoe UI" w:cs="Segoe UI"/>
          <w:sz w:val="18"/>
          <w:szCs w:val="18"/>
        </w:rPr>
      </w:pPr>
      <w:r w:rsidRPr="000C1E0B">
        <w:rPr>
          <w:rStyle w:val="normaltextrun"/>
          <w:rFonts w:ascii="Segoe UI" w:hAnsi="Segoe UI" w:cs="Segoe UI"/>
          <w:color w:val="000000"/>
          <w:sz w:val="22"/>
          <w:szCs w:val="22"/>
        </w:rPr>
        <w:t xml:space="preserve">Teamwork is essential in nursing, as effective care depends on collaboration among nurses, doctors, allied health professionals, social workers, and administrative staff. Effective teamwork </w:t>
      </w:r>
      <w:r w:rsidRPr="000C1E0B">
        <w:rPr>
          <w:rStyle w:val="normaltextrun"/>
          <w:rFonts w:ascii="Segoe UI" w:hAnsi="Segoe UI" w:cs="Segoe UI"/>
          <w:color w:val="000000"/>
          <w:sz w:val="22"/>
          <w:szCs w:val="22"/>
        </w:rPr>
        <w:lastRenderedPageBreak/>
        <w:t>requires mutual respect, shared decision-making, and clear communication. Evidence from an NHS surgical ward study indicated that lower nurse-to-patient ratios and fragmented communication between staff contributed to increased mortality and complications (Meredith et al., 2024). In addition, 48.4% of medication errors reported within the NHS were linked to administration issues, where poor coordination and unclear role boundaries played a key role (Alrowily et al., 2023). Failures in teamwork result in delays, inconsistent care, and increased patient risk, whereas strong teamwork improves efficiency, safety, and continuity of care.</w:t>
      </w:r>
      <w:r w:rsidRPr="000C1E0B">
        <w:rPr>
          <w:rStyle w:val="eop"/>
          <w:rFonts w:ascii="Segoe UI" w:hAnsi="Segoe UI" w:cs="Segoe UI"/>
          <w:color w:val="000000"/>
          <w:sz w:val="22"/>
          <w:szCs w:val="22"/>
        </w:rPr>
        <w:t> </w:t>
      </w:r>
    </w:p>
    <w:p w14:paraId="73A8CC35" w14:textId="77777777" w:rsidR="0002711F" w:rsidRPr="000C1E0B" w:rsidRDefault="0002711F" w:rsidP="0002711F">
      <w:pPr>
        <w:pStyle w:val="paragraph"/>
        <w:spacing w:before="0" w:beforeAutospacing="0" w:after="0" w:afterAutospacing="0"/>
        <w:jc w:val="both"/>
        <w:textAlignment w:val="baseline"/>
        <w:rPr>
          <w:rFonts w:ascii="Segoe UI" w:hAnsi="Segoe UI" w:cs="Segoe UI"/>
          <w:sz w:val="18"/>
          <w:szCs w:val="18"/>
        </w:rPr>
      </w:pPr>
      <w:r w:rsidRPr="000C1E0B">
        <w:rPr>
          <w:rStyle w:val="eop"/>
          <w:rFonts w:ascii="Segoe UI" w:hAnsi="Segoe UI" w:cs="Segoe UI"/>
          <w:color w:val="000000"/>
          <w:sz w:val="22"/>
          <w:szCs w:val="22"/>
        </w:rPr>
        <w:t> </w:t>
      </w:r>
    </w:p>
    <w:p w14:paraId="2DAF1267" w14:textId="77777777" w:rsidR="0002711F" w:rsidRPr="009D0AA5" w:rsidRDefault="0002711F" w:rsidP="0002711F">
      <w:pPr>
        <w:pStyle w:val="paragraph"/>
        <w:spacing w:before="0" w:beforeAutospacing="0" w:after="0" w:afterAutospacing="0"/>
        <w:jc w:val="both"/>
        <w:textAlignment w:val="baseline"/>
        <w:rPr>
          <w:rStyle w:val="eop"/>
          <w:rFonts w:ascii="Segoe UI" w:hAnsi="Segoe UI" w:cs="Segoe UI"/>
          <w:b/>
          <w:bCs/>
          <w:color w:val="000000"/>
          <w:sz w:val="22"/>
          <w:szCs w:val="22"/>
        </w:rPr>
      </w:pPr>
      <w:r w:rsidRPr="009D0AA5">
        <w:rPr>
          <w:rStyle w:val="normaltextrun"/>
          <w:rFonts w:ascii="Segoe UI" w:hAnsi="Segoe UI" w:cs="Segoe UI"/>
          <w:b/>
          <w:bCs/>
          <w:color w:val="000000"/>
          <w:sz w:val="22"/>
          <w:szCs w:val="22"/>
        </w:rPr>
        <w:t>Consequences of Lacking These Skills</w:t>
      </w:r>
      <w:r w:rsidRPr="009D0AA5">
        <w:rPr>
          <w:rStyle w:val="eop"/>
          <w:rFonts w:ascii="Segoe UI" w:hAnsi="Segoe UI" w:cs="Segoe UI"/>
          <w:b/>
          <w:bCs/>
          <w:color w:val="000000"/>
          <w:sz w:val="22"/>
          <w:szCs w:val="22"/>
        </w:rPr>
        <w:t> </w:t>
      </w:r>
    </w:p>
    <w:p w14:paraId="021C484A" w14:textId="77777777" w:rsidR="000C1E0B" w:rsidRPr="000C1E0B" w:rsidRDefault="000C1E0B" w:rsidP="0002711F">
      <w:pPr>
        <w:pStyle w:val="paragraph"/>
        <w:spacing w:before="0" w:beforeAutospacing="0" w:after="0" w:afterAutospacing="0"/>
        <w:jc w:val="both"/>
        <w:textAlignment w:val="baseline"/>
        <w:rPr>
          <w:rFonts w:ascii="Segoe UI" w:hAnsi="Segoe UI" w:cs="Segoe UI"/>
          <w:sz w:val="18"/>
          <w:szCs w:val="18"/>
        </w:rPr>
      </w:pPr>
    </w:p>
    <w:p w14:paraId="3061CAB7" w14:textId="77777777" w:rsidR="0002711F" w:rsidRPr="000C1E0B" w:rsidRDefault="0002711F" w:rsidP="0002711F">
      <w:pPr>
        <w:pStyle w:val="paragraph"/>
        <w:spacing w:before="0" w:beforeAutospacing="0" w:after="0" w:afterAutospacing="0"/>
        <w:jc w:val="both"/>
        <w:textAlignment w:val="baseline"/>
        <w:rPr>
          <w:rFonts w:ascii="Segoe UI" w:hAnsi="Segoe UI" w:cs="Segoe UI"/>
          <w:sz w:val="18"/>
          <w:szCs w:val="18"/>
        </w:rPr>
      </w:pPr>
      <w:r w:rsidRPr="000C1E0B">
        <w:rPr>
          <w:rStyle w:val="normaltextrun"/>
          <w:rFonts w:ascii="Segoe UI" w:hAnsi="Segoe UI" w:cs="Segoe UI"/>
          <w:color w:val="000000"/>
          <w:sz w:val="22"/>
          <w:szCs w:val="22"/>
        </w:rPr>
        <w:t>Insufficient communication, empathy, or teamwork skills among RGNs can significantly compromise patient safety and the quality of care. Poor communication may lead to misreporting, incorrect treatment, and high complaint rates. Lack of empathy can cause emotional distress, reduced trust, and lower patient satisfaction. Weak teamwork contributes to medication errors, treatment delays, and increased morbidity and mortality. These consequences highlight that communication, empathy, and teamwork are essential competencies for safe and effective nursing practice.</w:t>
      </w:r>
      <w:r w:rsidRPr="000C1E0B">
        <w:rPr>
          <w:rStyle w:val="eop"/>
          <w:rFonts w:ascii="Segoe UI" w:hAnsi="Segoe UI" w:cs="Segoe UI"/>
          <w:color w:val="000000"/>
          <w:sz w:val="22"/>
          <w:szCs w:val="22"/>
        </w:rPr>
        <w:t> </w:t>
      </w:r>
    </w:p>
    <w:p w14:paraId="51046588" w14:textId="77777777" w:rsidR="00BC5E30" w:rsidRPr="001E0CD3" w:rsidRDefault="00BC5E30" w:rsidP="00181971">
      <w:pPr>
        <w:pStyle w:val="paragraph"/>
        <w:spacing w:before="0" w:beforeAutospacing="0" w:after="0" w:afterAutospacing="0"/>
        <w:textAlignment w:val="baseline"/>
        <w:rPr>
          <w:rFonts w:ascii="Segoe UI" w:hAnsi="Segoe UI" w:cs="Segoe UI"/>
        </w:rPr>
      </w:pPr>
    </w:p>
    <w:p w14:paraId="7338813D" w14:textId="77777777" w:rsidR="00C85A7C" w:rsidRPr="001E0CD3" w:rsidRDefault="00C85A7C" w:rsidP="00181971">
      <w:pPr>
        <w:spacing w:after="0" w:line="240" w:lineRule="auto"/>
        <w:rPr>
          <w:rFonts w:cs="Segoe UI"/>
          <w:sz w:val="24"/>
          <w:szCs w:val="24"/>
        </w:rPr>
      </w:pPr>
    </w:p>
    <w:p w14:paraId="2CAEA1EC" w14:textId="4B73E722" w:rsidR="002370CE" w:rsidRPr="001E0CD3" w:rsidRDefault="1F09BC6E" w:rsidP="00181971">
      <w:pPr>
        <w:pStyle w:val="Heading2"/>
        <w:rPr>
          <w:rFonts w:cs="Segoe UI"/>
          <w:color w:val="4472C4" w:themeColor="accent1"/>
          <w:sz w:val="24"/>
          <w:szCs w:val="24"/>
        </w:rPr>
      </w:pPr>
      <w:bookmarkStart w:id="4" w:name="_Toc992114325"/>
      <w:r w:rsidRPr="001E0CD3">
        <w:rPr>
          <w:rFonts w:cs="Segoe UI"/>
          <w:color w:val="4471C4"/>
          <w:sz w:val="24"/>
          <w:szCs w:val="24"/>
        </w:rPr>
        <w:t>3</w:t>
      </w:r>
      <w:r w:rsidR="005D5457" w:rsidRPr="001E0CD3">
        <w:rPr>
          <w:rFonts w:cs="Segoe UI"/>
          <w:color w:val="4471C4"/>
          <w:sz w:val="24"/>
          <w:szCs w:val="24"/>
        </w:rPr>
        <w:t xml:space="preserve"> </w:t>
      </w:r>
      <w:r w:rsidR="003003FD" w:rsidRPr="001E0CD3">
        <w:rPr>
          <w:rFonts w:cs="Segoe UI"/>
          <w:color w:val="4471C4"/>
          <w:sz w:val="24"/>
          <w:szCs w:val="24"/>
        </w:rPr>
        <w:t>Strategies</w:t>
      </w:r>
      <w:r w:rsidR="00183CB9" w:rsidRPr="001E0CD3">
        <w:rPr>
          <w:rFonts w:cs="Segoe UI"/>
          <w:color w:val="4471C4"/>
          <w:sz w:val="24"/>
          <w:szCs w:val="24"/>
        </w:rPr>
        <w:t xml:space="preserve"> </w:t>
      </w:r>
      <w:r w:rsidR="59AB5A3E" w:rsidRPr="001E0CD3">
        <w:rPr>
          <w:rFonts w:cs="Segoe UI"/>
          <w:color w:val="4471C4"/>
          <w:sz w:val="24"/>
          <w:szCs w:val="24"/>
        </w:rPr>
        <w:t xml:space="preserve">for Skill Improvement for </w:t>
      </w:r>
      <w:r w:rsidR="006E531B" w:rsidRPr="001E0CD3">
        <w:rPr>
          <w:rFonts w:cs="Segoe UI"/>
          <w:color w:val="4471C4"/>
          <w:sz w:val="24"/>
          <w:szCs w:val="24"/>
        </w:rPr>
        <w:t xml:space="preserve">General </w:t>
      </w:r>
      <w:bookmarkEnd w:id="4"/>
      <w:r w:rsidR="006E531B" w:rsidRPr="001E0CD3">
        <w:rPr>
          <w:rFonts w:cs="Segoe UI"/>
          <w:color w:val="4471C4"/>
          <w:sz w:val="24"/>
          <w:szCs w:val="24"/>
        </w:rPr>
        <w:t>Nurses</w:t>
      </w:r>
    </w:p>
    <w:p w14:paraId="01C49510" w14:textId="06AC0F90" w:rsidR="002370CE" w:rsidRPr="001E0CD3" w:rsidRDefault="0C5D0C5C" w:rsidP="00181971">
      <w:pPr>
        <w:pStyle w:val="Heading2"/>
        <w:rPr>
          <w:rFonts w:cs="Segoe UI"/>
          <w:color w:val="4472C4" w:themeColor="accent1"/>
          <w:sz w:val="24"/>
          <w:szCs w:val="24"/>
        </w:rPr>
      </w:pPr>
      <w:bookmarkStart w:id="5" w:name="_Toc1405407187"/>
      <w:r w:rsidRPr="001E0CD3">
        <w:rPr>
          <w:rFonts w:cs="Segoe UI"/>
          <w:color w:val="4471C4"/>
          <w:sz w:val="24"/>
          <w:szCs w:val="24"/>
        </w:rPr>
        <w:t xml:space="preserve">3.1 Three Strategies </w:t>
      </w:r>
      <w:r w:rsidR="00183CB9" w:rsidRPr="001E0CD3">
        <w:rPr>
          <w:rFonts w:cs="Segoe UI"/>
          <w:color w:val="4471C4"/>
          <w:sz w:val="24"/>
          <w:szCs w:val="24"/>
        </w:rPr>
        <w:t xml:space="preserve">to </w:t>
      </w:r>
      <w:r w:rsidR="5CE671C3" w:rsidRPr="001E0CD3">
        <w:rPr>
          <w:rFonts w:cs="Segoe UI"/>
          <w:color w:val="4471C4"/>
          <w:sz w:val="24"/>
          <w:szCs w:val="24"/>
        </w:rPr>
        <w:t>I</w:t>
      </w:r>
      <w:r w:rsidR="00183CB9" w:rsidRPr="001E0CD3">
        <w:rPr>
          <w:rFonts w:cs="Segoe UI"/>
          <w:color w:val="4471C4"/>
          <w:sz w:val="24"/>
          <w:szCs w:val="24"/>
        </w:rPr>
        <w:t xml:space="preserve">mprove the </w:t>
      </w:r>
      <w:r w:rsidR="40F0AB75" w:rsidRPr="001E0CD3">
        <w:rPr>
          <w:rFonts w:cs="Segoe UI"/>
          <w:color w:val="4471C4"/>
          <w:sz w:val="24"/>
          <w:szCs w:val="24"/>
        </w:rPr>
        <w:t>S</w:t>
      </w:r>
      <w:r w:rsidR="00183CB9" w:rsidRPr="001E0CD3">
        <w:rPr>
          <w:rFonts w:cs="Segoe UI"/>
          <w:color w:val="4471C4"/>
          <w:sz w:val="24"/>
          <w:szCs w:val="24"/>
        </w:rPr>
        <w:t>kills</w:t>
      </w:r>
      <w:r w:rsidR="005D5457" w:rsidRPr="001E0CD3">
        <w:rPr>
          <w:rFonts w:cs="Segoe UI"/>
          <w:color w:val="4471C4"/>
          <w:sz w:val="24"/>
          <w:szCs w:val="24"/>
        </w:rPr>
        <w:t xml:space="preserve"> </w:t>
      </w:r>
      <w:r w:rsidR="00624797" w:rsidRPr="001E0CD3">
        <w:rPr>
          <w:rFonts w:cs="Segoe UI"/>
          <w:color w:val="4471C4"/>
          <w:sz w:val="24"/>
          <w:szCs w:val="24"/>
        </w:rPr>
        <w:t>of</w:t>
      </w:r>
      <w:r w:rsidR="00070818" w:rsidRPr="001E0CD3">
        <w:rPr>
          <w:rFonts w:cs="Segoe UI"/>
          <w:color w:val="4471C4"/>
          <w:sz w:val="24"/>
          <w:szCs w:val="24"/>
        </w:rPr>
        <w:t xml:space="preserve"> </w:t>
      </w:r>
      <w:bookmarkEnd w:id="5"/>
      <w:r w:rsidR="006E531B" w:rsidRPr="001E0CD3">
        <w:rPr>
          <w:rFonts w:cs="Segoe UI"/>
          <w:color w:val="4471C4"/>
          <w:sz w:val="24"/>
          <w:szCs w:val="24"/>
        </w:rPr>
        <w:t>G</w:t>
      </w:r>
      <w:r w:rsidR="00624797" w:rsidRPr="001E0CD3">
        <w:rPr>
          <w:rFonts w:cs="Segoe UI"/>
          <w:color w:val="4471C4"/>
          <w:sz w:val="24"/>
          <w:szCs w:val="24"/>
        </w:rPr>
        <w:t>eneral Nurses</w:t>
      </w:r>
    </w:p>
    <w:p w14:paraId="2CE55DC2" w14:textId="77777777" w:rsidR="00DB336D" w:rsidRDefault="00DB336D" w:rsidP="00181971">
      <w:pPr>
        <w:pStyle w:val="paragraph"/>
        <w:spacing w:before="0" w:beforeAutospacing="0" w:after="0" w:afterAutospacing="0"/>
        <w:textAlignment w:val="baseline"/>
        <w:rPr>
          <w:rStyle w:val="normaltextrun"/>
          <w:rFonts w:ascii="Segoe UI" w:hAnsi="Segoe UI" w:cs="Segoe UI"/>
          <w:color w:val="000000"/>
        </w:rPr>
      </w:pPr>
    </w:p>
    <w:p w14:paraId="19570AC3" w14:textId="77777777" w:rsidR="000E75F2" w:rsidRPr="009D0AA5" w:rsidRDefault="000E75F2" w:rsidP="000E75F2">
      <w:pPr>
        <w:pStyle w:val="paragraph"/>
        <w:spacing w:before="0" w:beforeAutospacing="0" w:after="0" w:afterAutospacing="0"/>
        <w:jc w:val="both"/>
        <w:textAlignment w:val="baseline"/>
        <w:rPr>
          <w:rStyle w:val="eop"/>
          <w:rFonts w:ascii="Segoe UI" w:hAnsi="Segoe UI" w:cs="Segoe UI"/>
          <w:b/>
          <w:bCs/>
          <w:color w:val="000000"/>
          <w:sz w:val="22"/>
          <w:szCs w:val="22"/>
        </w:rPr>
      </w:pPr>
      <w:r w:rsidRPr="009D0AA5">
        <w:rPr>
          <w:rStyle w:val="normaltextrun"/>
          <w:rFonts w:ascii="Segoe UI" w:hAnsi="Segoe UI" w:cs="Segoe UI"/>
          <w:b/>
          <w:bCs/>
          <w:color w:val="000000"/>
          <w:sz w:val="22"/>
          <w:szCs w:val="22"/>
        </w:rPr>
        <w:t>Communication Development Strategies</w:t>
      </w:r>
      <w:r w:rsidRPr="009D0AA5">
        <w:rPr>
          <w:rStyle w:val="eop"/>
          <w:rFonts w:ascii="Segoe UI" w:hAnsi="Segoe UI" w:cs="Segoe UI"/>
          <w:b/>
          <w:bCs/>
          <w:color w:val="000000"/>
          <w:sz w:val="22"/>
          <w:szCs w:val="22"/>
        </w:rPr>
        <w:t> </w:t>
      </w:r>
    </w:p>
    <w:p w14:paraId="57FC44BA" w14:textId="77777777" w:rsidR="000C1E0B" w:rsidRPr="000C1E0B" w:rsidRDefault="000C1E0B" w:rsidP="000E75F2">
      <w:pPr>
        <w:pStyle w:val="paragraph"/>
        <w:spacing w:before="0" w:beforeAutospacing="0" w:after="0" w:afterAutospacing="0"/>
        <w:jc w:val="both"/>
        <w:textAlignment w:val="baseline"/>
        <w:rPr>
          <w:rFonts w:ascii="Segoe UI" w:hAnsi="Segoe UI" w:cs="Segoe UI"/>
          <w:sz w:val="18"/>
          <w:szCs w:val="18"/>
        </w:rPr>
      </w:pPr>
    </w:p>
    <w:p w14:paraId="3B44895F" w14:textId="77777777" w:rsidR="000E75F2" w:rsidRPr="000C1E0B" w:rsidRDefault="000E75F2" w:rsidP="000E75F2">
      <w:pPr>
        <w:pStyle w:val="paragraph"/>
        <w:spacing w:before="0" w:beforeAutospacing="0" w:after="0" w:afterAutospacing="0"/>
        <w:jc w:val="both"/>
        <w:textAlignment w:val="baseline"/>
        <w:rPr>
          <w:rFonts w:ascii="Segoe UI" w:hAnsi="Segoe UI" w:cs="Segoe UI"/>
          <w:sz w:val="18"/>
          <w:szCs w:val="18"/>
        </w:rPr>
      </w:pPr>
      <w:r w:rsidRPr="000C1E0B">
        <w:rPr>
          <w:rStyle w:val="normaltextrun"/>
          <w:rFonts w:ascii="Segoe UI" w:hAnsi="Segoe UI" w:cs="Segoe UI"/>
          <w:color w:val="000000"/>
          <w:sz w:val="22"/>
          <w:szCs w:val="22"/>
        </w:rPr>
        <w:t>Structured handover tools such as SBAR (Situation, Background, Assessment, Recommendation), combined with formal education and simulation-based practice, help RGNs deliver concise and accurate information. Reflective practices—such as recording and reviewing patient interactions—enable nurses to identify strengths and areas for improvement. Discussing these reflections with supervisors or </w:t>
      </w:r>
      <w:proofErr w:type="gramStart"/>
      <w:r w:rsidRPr="000C1E0B">
        <w:rPr>
          <w:rStyle w:val="normaltextrun"/>
          <w:rFonts w:ascii="Segoe UI" w:hAnsi="Segoe UI" w:cs="Segoe UI"/>
          <w:color w:val="000000"/>
          <w:sz w:val="22"/>
          <w:szCs w:val="22"/>
        </w:rPr>
        <w:t>mentors</w:t>
      </w:r>
      <w:proofErr w:type="gramEnd"/>
      <w:r w:rsidRPr="000C1E0B">
        <w:rPr>
          <w:rStyle w:val="normaltextrun"/>
          <w:rFonts w:ascii="Segoe UI" w:hAnsi="Segoe UI" w:cs="Segoe UI"/>
          <w:color w:val="000000"/>
          <w:sz w:val="22"/>
          <w:szCs w:val="22"/>
        </w:rPr>
        <w:t> supports targeted communication development. The teach-back method, where patients repeat information in their own words, also promotes understanding and reduces the risk of misinterpretation. Together, these strategies improve both interpersonal and interprofessional communication within healthcare settings.</w:t>
      </w:r>
      <w:r w:rsidRPr="000C1E0B">
        <w:rPr>
          <w:rStyle w:val="eop"/>
          <w:rFonts w:ascii="Segoe UI" w:hAnsi="Segoe UI" w:cs="Segoe UI"/>
          <w:color w:val="000000"/>
          <w:sz w:val="22"/>
          <w:szCs w:val="22"/>
        </w:rPr>
        <w:t> </w:t>
      </w:r>
    </w:p>
    <w:p w14:paraId="4F56DF22" w14:textId="77777777" w:rsidR="000E75F2" w:rsidRPr="000C1E0B" w:rsidRDefault="000E75F2" w:rsidP="000E75F2">
      <w:pPr>
        <w:pStyle w:val="paragraph"/>
        <w:spacing w:before="0" w:beforeAutospacing="0" w:after="0" w:afterAutospacing="0"/>
        <w:jc w:val="both"/>
        <w:textAlignment w:val="baseline"/>
        <w:rPr>
          <w:rFonts w:ascii="Segoe UI" w:hAnsi="Segoe UI" w:cs="Segoe UI"/>
          <w:sz w:val="18"/>
          <w:szCs w:val="18"/>
        </w:rPr>
      </w:pPr>
      <w:r w:rsidRPr="000C1E0B">
        <w:rPr>
          <w:rStyle w:val="eop"/>
          <w:rFonts w:ascii="Segoe UI" w:hAnsi="Segoe UI" w:cs="Segoe UI"/>
          <w:color w:val="000000"/>
          <w:sz w:val="22"/>
          <w:szCs w:val="22"/>
        </w:rPr>
        <w:t> </w:t>
      </w:r>
    </w:p>
    <w:p w14:paraId="52BB06CC" w14:textId="77777777" w:rsidR="000E75F2" w:rsidRPr="009D0AA5" w:rsidRDefault="000E75F2" w:rsidP="000E75F2">
      <w:pPr>
        <w:pStyle w:val="paragraph"/>
        <w:spacing w:before="0" w:beforeAutospacing="0" w:after="0" w:afterAutospacing="0"/>
        <w:jc w:val="both"/>
        <w:textAlignment w:val="baseline"/>
        <w:rPr>
          <w:rStyle w:val="eop"/>
          <w:rFonts w:ascii="Segoe UI" w:hAnsi="Segoe UI" w:cs="Segoe UI"/>
          <w:b/>
          <w:bCs/>
          <w:color w:val="000000"/>
          <w:sz w:val="22"/>
          <w:szCs w:val="22"/>
        </w:rPr>
      </w:pPr>
      <w:r w:rsidRPr="009D0AA5">
        <w:rPr>
          <w:rStyle w:val="normaltextrun"/>
          <w:rFonts w:ascii="Segoe UI" w:hAnsi="Segoe UI" w:cs="Segoe UI"/>
          <w:b/>
          <w:bCs/>
          <w:color w:val="000000"/>
          <w:sz w:val="22"/>
          <w:szCs w:val="22"/>
        </w:rPr>
        <w:t>Empathy Development Strategies</w:t>
      </w:r>
      <w:r w:rsidRPr="009D0AA5">
        <w:rPr>
          <w:rStyle w:val="eop"/>
          <w:rFonts w:ascii="Segoe UI" w:hAnsi="Segoe UI" w:cs="Segoe UI"/>
          <w:b/>
          <w:bCs/>
          <w:color w:val="000000"/>
          <w:sz w:val="22"/>
          <w:szCs w:val="22"/>
        </w:rPr>
        <w:t> </w:t>
      </w:r>
    </w:p>
    <w:p w14:paraId="12CB9085" w14:textId="77777777" w:rsidR="000C1E0B" w:rsidRPr="000C1E0B" w:rsidRDefault="000C1E0B" w:rsidP="000E75F2">
      <w:pPr>
        <w:pStyle w:val="paragraph"/>
        <w:spacing w:before="0" w:beforeAutospacing="0" w:after="0" w:afterAutospacing="0"/>
        <w:jc w:val="both"/>
        <w:textAlignment w:val="baseline"/>
        <w:rPr>
          <w:rFonts w:ascii="Segoe UI" w:hAnsi="Segoe UI" w:cs="Segoe UI"/>
          <w:sz w:val="18"/>
          <w:szCs w:val="18"/>
        </w:rPr>
      </w:pPr>
    </w:p>
    <w:p w14:paraId="6C00AC14" w14:textId="77777777" w:rsidR="000E75F2" w:rsidRPr="000C1E0B" w:rsidRDefault="000E75F2" w:rsidP="000E75F2">
      <w:pPr>
        <w:pStyle w:val="paragraph"/>
        <w:spacing w:before="0" w:beforeAutospacing="0" w:after="0" w:afterAutospacing="0"/>
        <w:jc w:val="both"/>
        <w:textAlignment w:val="baseline"/>
        <w:rPr>
          <w:rFonts w:ascii="Segoe UI" w:hAnsi="Segoe UI" w:cs="Segoe UI"/>
          <w:sz w:val="18"/>
          <w:szCs w:val="18"/>
        </w:rPr>
      </w:pPr>
      <w:r w:rsidRPr="000C1E0B">
        <w:rPr>
          <w:rStyle w:val="normaltextrun"/>
          <w:rFonts w:ascii="Segoe UI" w:hAnsi="Segoe UI" w:cs="Segoe UI"/>
          <w:color w:val="000000"/>
          <w:sz w:val="22"/>
          <w:szCs w:val="22"/>
        </w:rPr>
        <w:t>Empathy can be cultivated through experiential learning and reflective activities. Simulation-based training that exposes nurses to emotionally challenging situations—such as end-of-life care or family conflict—helps them practise recognising emotions and responding compassionately. Debriefing sessions reinforce learning by encouraging reflection on emotional responses and communication choices. Reflective writing and narrative storytelling further support empathy development. Patient feedback and structured training modules, including cultural-awareness and compassion-focused education, also strengthen empathetic practice, improving patient satisfaction and the therapeutic relationship (Keshtkar et al., 2024).</w:t>
      </w:r>
      <w:r w:rsidRPr="000C1E0B">
        <w:rPr>
          <w:rStyle w:val="eop"/>
          <w:rFonts w:ascii="Segoe UI" w:hAnsi="Segoe UI" w:cs="Segoe UI"/>
          <w:color w:val="000000"/>
          <w:sz w:val="22"/>
          <w:szCs w:val="22"/>
        </w:rPr>
        <w:t> </w:t>
      </w:r>
    </w:p>
    <w:p w14:paraId="70D671A6" w14:textId="77777777" w:rsidR="000E75F2" w:rsidRPr="000C1E0B" w:rsidRDefault="000E75F2" w:rsidP="000E75F2">
      <w:pPr>
        <w:pStyle w:val="paragraph"/>
        <w:spacing w:before="0" w:beforeAutospacing="0" w:after="0" w:afterAutospacing="0"/>
        <w:jc w:val="both"/>
        <w:textAlignment w:val="baseline"/>
        <w:rPr>
          <w:rFonts w:ascii="Segoe UI" w:hAnsi="Segoe UI" w:cs="Segoe UI"/>
          <w:sz w:val="18"/>
          <w:szCs w:val="18"/>
        </w:rPr>
      </w:pPr>
      <w:r w:rsidRPr="000C1E0B">
        <w:rPr>
          <w:rStyle w:val="eop"/>
          <w:rFonts w:ascii="Segoe UI" w:hAnsi="Segoe UI" w:cs="Segoe UI"/>
          <w:color w:val="000000"/>
          <w:sz w:val="22"/>
          <w:szCs w:val="22"/>
        </w:rPr>
        <w:t> </w:t>
      </w:r>
    </w:p>
    <w:p w14:paraId="6DD2ED34" w14:textId="77777777" w:rsidR="000E75F2" w:rsidRPr="009D0AA5" w:rsidRDefault="000E75F2" w:rsidP="000E75F2">
      <w:pPr>
        <w:pStyle w:val="paragraph"/>
        <w:spacing w:before="0" w:beforeAutospacing="0" w:after="0" w:afterAutospacing="0"/>
        <w:jc w:val="both"/>
        <w:textAlignment w:val="baseline"/>
        <w:rPr>
          <w:rStyle w:val="eop"/>
          <w:rFonts w:ascii="Segoe UI" w:hAnsi="Segoe UI" w:cs="Segoe UI"/>
          <w:b/>
          <w:bCs/>
          <w:color w:val="000000"/>
          <w:sz w:val="22"/>
          <w:szCs w:val="22"/>
        </w:rPr>
      </w:pPr>
      <w:r w:rsidRPr="009D0AA5">
        <w:rPr>
          <w:rStyle w:val="normaltextrun"/>
          <w:rFonts w:ascii="Segoe UI" w:hAnsi="Segoe UI" w:cs="Segoe UI"/>
          <w:b/>
          <w:bCs/>
          <w:color w:val="000000"/>
          <w:sz w:val="22"/>
          <w:szCs w:val="22"/>
        </w:rPr>
        <w:t>Teamwork Development Strategies</w:t>
      </w:r>
      <w:r w:rsidRPr="009D0AA5">
        <w:rPr>
          <w:rStyle w:val="eop"/>
          <w:rFonts w:ascii="Segoe UI" w:hAnsi="Segoe UI" w:cs="Segoe UI"/>
          <w:b/>
          <w:bCs/>
          <w:color w:val="000000"/>
          <w:sz w:val="22"/>
          <w:szCs w:val="22"/>
        </w:rPr>
        <w:t> </w:t>
      </w:r>
    </w:p>
    <w:p w14:paraId="4951E771" w14:textId="77777777" w:rsidR="000C1E0B" w:rsidRPr="000C1E0B" w:rsidRDefault="000C1E0B" w:rsidP="000E75F2">
      <w:pPr>
        <w:pStyle w:val="paragraph"/>
        <w:spacing w:before="0" w:beforeAutospacing="0" w:after="0" w:afterAutospacing="0"/>
        <w:jc w:val="both"/>
        <w:textAlignment w:val="baseline"/>
        <w:rPr>
          <w:rFonts w:ascii="Segoe UI" w:hAnsi="Segoe UI" w:cs="Segoe UI"/>
          <w:sz w:val="18"/>
          <w:szCs w:val="18"/>
        </w:rPr>
      </w:pPr>
    </w:p>
    <w:p w14:paraId="4FE2E67D" w14:textId="77777777" w:rsidR="000E75F2" w:rsidRPr="000C1E0B" w:rsidRDefault="000E75F2" w:rsidP="000E75F2">
      <w:pPr>
        <w:pStyle w:val="paragraph"/>
        <w:spacing w:before="0" w:beforeAutospacing="0" w:after="0" w:afterAutospacing="0"/>
        <w:jc w:val="both"/>
        <w:textAlignment w:val="baseline"/>
        <w:rPr>
          <w:rFonts w:ascii="Segoe UI" w:hAnsi="Segoe UI" w:cs="Segoe UI"/>
          <w:sz w:val="18"/>
          <w:szCs w:val="18"/>
        </w:rPr>
      </w:pPr>
      <w:r w:rsidRPr="000C1E0B">
        <w:rPr>
          <w:rStyle w:val="normaltextrun"/>
          <w:rFonts w:ascii="Segoe UI" w:hAnsi="Segoe UI" w:cs="Segoe UI"/>
          <w:color w:val="000000"/>
          <w:sz w:val="22"/>
          <w:szCs w:val="22"/>
        </w:rPr>
        <w:lastRenderedPageBreak/>
        <w:t>Effective teamwork is strengthened through collaborative training and practical experience. Interprofessional simulation exercises, such as multidisciplinary ward rounds, allow RGNs to practise role clarity, shared decision-making, and coordinated task distribution. Peer-learning groups and structured mentoring systems help newly qualified nurses understand team dynamics, conflict resolution, and collaborative problem-solving. Participation in quality improvement initiatives—such as falls prevention or medication safety programmes—provides practical opportunities to build teamwork, leadership, and accountability.</w:t>
      </w:r>
      <w:r w:rsidRPr="000C1E0B">
        <w:rPr>
          <w:rStyle w:val="eop"/>
          <w:rFonts w:ascii="Segoe UI" w:hAnsi="Segoe UI" w:cs="Segoe UI"/>
          <w:color w:val="000000"/>
          <w:sz w:val="22"/>
          <w:szCs w:val="22"/>
        </w:rPr>
        <w:t> </w:t>
      </w:r>
    </w:p>
    <w:p w14:paraId="27776000" w14:textId="77777777" w:rsidR="00DB336D" w:rsidRPr="001E0CD3" w:rsidRDefault="00DB336D" w:rsidP="00181971">
      <w:pPr>
        <w:pStyle w:val="paragraph"/>
        <w:spacing w:before="0" w:beforeAutospacing="0" w:after="0" w:afterAutospacing="0"/>
        <w:textAlignment w:val="baseline"/>
        <w:rPr>
          <w:rFonts w:ascii="Segoe UI" w:hAnsi="Segoe UI" w:cs="Segoe UI"/>
        </w:rPr>
      </w:pPr>
    </w:p>
    <w:p w14:paraId="790ADE75" w14:textId="0E58BA01" w:rsidR="0156E134" w:rsidRPr="001E0CD3" w:rsidRDefault="0156E134" w:rsidP="00181971">
      <w:pPr>
        <w:spacing w:after="0"/>
        <w:rPr>
          <w:rFonts w:cs="Segoe UI"/>
          <w:sz w:val="24"/>
          <w:szCs w:val="24"/>
        </w:rPr>
      </w:pPr>
    </w:p>
    <w:p w14:paraId="288A0877" w14:textId="4491B80A" w:rsidR="00F1720B" w:rsidRPr="001E0CD3" w:rsidRDefault="5617AA6E" w:rsidP="00181971">
      <w:pPr>
        <w:pStyle w:val="Heading2"/>
        <w:rPr>
          <w:rFonts w:cs="Segoe UI"/>
          <w:color w:val="4472C4" w:themeColor="accent1"/>
          <w:sz w:val="24"/>
          <w:szCs w:val="24"/>
        </w:rPr>
      </w:pPr>
      <w:bookmarkStart w:id="6" w:name="_Toc1799977123"/>
      <w:r w:rsidRPr="001E0CD3">
        <w:rPr>
          <w:rFonts w:cs="Segoe UI"/>
          <w:color w:val="4471C4"/>
          <w:sz w:val="24"/>
          <w:szCs w:val="24"/>
        </w:rPr>
        <w:t>4</w:t>
      </w:r>
      <w:r w:rsidR="00A946CB" w:rsidRPr="001E0CD3">
        <w:rPr>
          <w:rFonts w:cs="Segoe UI"/>
          <w:color w:val="4471C4"/>
          <w:sz w:val="24"/>
          <w:szCs w:val="24"/>
        </w:rPr>
        <w:t xml:space="preserve"> Conclusion</w:t>
      </w:r>
      <w:bookmarkEnd w:id="6"/>
    </w:p>
    <w:p w14:paraId="0BA238B4" w14:textId="77777777" w:rsidR="000E75F2" w:rsidRDefault="000E75F2" w:rsidP="00181971">
      <w:pPr>
        <w:spacing w:after="0" w:line="240" w:lineRule="auto"/>
        <w:rPr>
          <w:rStyle w:val="normaltextrun"/>
          <w:rFonts w:cs="Segoe UI"/>
          <w:color w:val="000000"/>
          <w:sz w:val="24"/>
          <w:szCs w:val="24"/>
          <w:shd w:val="clear" w:color="auto" w:fill="FFFFFF"/>
        </w:rPr>
      </w:pPr>
    </w:p>
    <w:p w14:paraId="09908D6E" w14:textId="4A157A97" w:rsidR="000E75F2" w:rsidRPr="000C1E0B" w:rsidRDefault="000E75F2" w:rsidP="00181971">
      <w:pPr>
        <w:spacing w:after="0" w:line="240" w:lineRule="auto"/>
        <w:rPr>
          <w:rFonts w:cs="Segoe UI"/>
          <w:sz w:val="24"/>
          <w:szCs w:val="24"/>
        </w:rPr>
      </w:pPr>
      <w:r w:rsidRPr="000C1E0B">
        <w:rPr>
          <w:rStyle w:val="normaltextrun"/>
          <w:rFonts w:cs="Segoe UI"/>
          <w:color w:val="000000"/>
          <w:sz w:val="22"/>
          <w:shd w:val="clear" w:color="auto" w:fill="FFFFFF"/>
        </w:rPr>
        <w:t>The role of the Registered General Nurse is central to delivering safe, effective, and high-quality healthcare, particularly in environments facing staffing shortages and increasing patient complexity. Communication, empathy, and teamwork are essential skills that enable RGNs to meet the demands of modern healthcare and maintain professional standards. Evidence clearly shows that deficiencies in these skills can compromise safety, increase errors, and reduce patient satisfaction. Structured interventions—such as simulation-based training, reflective practice, and interprofessional learning—can significantly strengthen these competencies. Enhancing these skills not only enables RGNs to provide compassionate, person-centred care but also strengthens the overall resilience and effectiveness of the health and social care system.</w:t>
      </w:r>
      <w:r w:rsidRPr="000C1E0B">
        <w:rPr>
          <w:rStyle w:val="eop"/>
          <w:rFonts w:cs="Segoe UI"/>
          <w:color w:val="000000"/>
          <w:sz w:val="22"/>
          <w:shd w:val="clear" w:color="auto" w:fill="FFFFFF"/>
        </w:rPr>
        <w:t> </w:t>
      </w:r>
    </w:p>
    <w:p w14:paraId="5155B0ED" w14:textId="77777777" w:rsidR="00D676C3" w:rsidRDefault="00D676C3" w:rsidP="00181971">
      <w:pPr>
        <w:pStyle w:val="ListParagraph"/>
        <w:spacing w:after="0" w:line="240" w:lineRule="auto"/>
        <w:rPr>
          <w:rFonts w:cs="Segoe UI"/>
          <w:sz w:val="24"/>
          <w:szCs w:val="24"/>
        </w:rPr>
      </w:pPr>
    </w:p>
    <w:p w14:paraId="06AFE227" w14:textId="77777777" w:rsidR="009D0AA5" w:rsidRPr="001E0CD3" w:rsidRDefault="009D0AA5" w:rsidP="00181971">
      <w:pPr>
        <w:pStyle w:val="ListParagraph"/>
        <w:spacing w:after="0" w:line="240" w:lineRule="auto"/>
        <w:rPr>
          <w:rFonts w:cs="Segoe UI"/>
          <w:sz w:val="24"/>
          <w:szCs w:val="24"/>
        </w:rPr>
      </w:pPr>
    </w:p>
    <w:p w14:paraId="07F85D53" w14:textId="0594A15E" w:rsidR="001C12AE" w:rsidRDefault="00226D31" w:rsidP="00146F5F">
      <w:pPr>
        <w:pStyle w:val="Heading2"/>
        <w:rPr>
          <w:rFonts w:cs="Segoe UI"/>
          <w:color w:val="4471C4"/>
          <w:sz w:val="24"/>
          <w:szCs w:val="24"/>
        </w:rPr>
      </w:pPr>
      <w:bookmarkStart w:id="7" w:name="_Toc1911583216"/>
      <w:r w:rsidRPr="001E0CD3">
        <w:rPr>
          <w:rFonts w:cs="Segoe UI"/>
          <w:color w:val="4471C4"/>
          <w:sz w:val="24"/>
          <w:szCs w:val="24"/>
        </w:rPr>
        <w:t>5 Reference List</w:t>
      </w:r>
      <w:bookmarkEnd w:id="7"/>
    </w:p>
    <w:p w14:paraId="266DFA85" w14:textId="77777777" w:rsidR="00146F5F" w:rsidRPr="00146F5F" w:rsidRDefault="00146F5F" w:rsidP="00146F5F"/>
    <w:p w14:paraId="149B190F" w14:textId="5C2B448A"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normaltextrun"/>
          <w:rFonts w:ascii="Segoe UI" w:hAnsi="Segoe UI" w:cs="Segoe UI"/>
          <w:color w:val="000000"/>
          <w:sz w:val="22"/>
          <w:szCs w:val="22"/>
        </w:rPr>
        <w:t>Alrowily, A., Alfaraidy, K., Almutairi, S., Alamri, A., Alrowily, W., Abutaleb, M., Zaitoun, M., Sarawi, W. And Aljead, M. (2025) ‘High-risk medication errors: insight from the UK National Reporting and Learning System’, Exploratory Research in Clinical and Social Pharmacy, 17, p.100531. Available at: </w:t>
      </w:r>
      <w:hyperlink r:id="rId9" w:tgtFrame="_blank" w:history="1">
        <w:r w:rsidRPr="00146F5F">
          <w:rPr>
            <w:rStyle w:val="normaltextrun"/>
            <w:rFonts w:ascii="Segoe UI" w:hAnsi="Segoe UI" w:cs="Segoe UI"/>
            <w:color w:val="0563C1"/>
            <w:sz w:val="22"/>
            <w:szCs w:val="22"/>
            <w:u w:val="single"/>
          </w:rPr>
          <w:t>https://pmc.ncbi.nlm.nih.gov/articles/PMC11683304/</w:t>
        </w:r>
      </w:hyperlink>
      <w:r w:rsidRPr="00146F5F">
        <w:rPr>
          <w:rStyle w:val="normaltextrun"/>
          <w:rFonts w:ascii="Segoe UI" w:hAnsi="Segoe UI" w:cs="Segoe UI"/>
          <w:color w:val="000000"/>
          <w:sz w:val="22"/>
          <w:szCs w:val="22"/>
        </w:rPr>
        <w:t xml:space="preserve"> (Accessed: </w:t>
      </w:r>
      <w:r w:rsidR="001F1348">
        <w:rPr>
          <w:rStyle w:val="normaltextrun"/>
          <w:rFonts w:ascii="Segoe UI" w:hAnsi="Segoe UI" w:cs="Segoe UI"/>
          <w:color w:val="000000"/>
          <w:sz w:val="22"/>
          <w:szCs w:val="22"/>
        </w:rPr>
        <w:t>20</w:t>
      </w:r>
      <w:r w:rsidRPr="00146F5F">
        <w:rPr>
          <w:rStyle w:val="normaltextrun"/>
          <w:rFonts w:ascii="Segoe UI" w:hAnsi="Segoe UI" w:cs="Segoe UI"/>
          <w:color w:val="000000"/>
          <w:sz w:val="22"/>
          <w:szCs w:val="22"/>
        </w:rPr>
        <w:t xml:space="preserve"> November 2025).</w:t>
      </w:r>
      <w:r w:rsidRPr="00146F5F">
        <w:rPr>
          <w:rStyle w:val="eop"/>
          <w:rFonts w:ascii="Segoe UI" w:hAnsi="Segoe UI" w:cs="Segoe UI"/>
          <w:color w:val="000000"/>
          <w:sz w:val="22"/>
          <w:szCs w:val="22"/>
        </w:rPr>
        <w:t> </w:t>
      </w:r>
    </w:p>
    <w:p w14:paraId="1D1D1557" w14:textId="77777777"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eop"/>
          <w:rFonts w:ascii="Segoe UI" w:hAnsi="Segoe UI" w:cs="Segoe UI"/>
          <w:color w:val="000000"/>
          <w:sz w:val="22"/>
          <w:szCs w:val="22"/>
        </w:rPr>
        <w:t> </w:t>
      </w:r>
    </w:p>
    <w:p w14:paraId="7FC8699E" w14:textId="1458196A"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normaltextrun"/>
          <w:rFonts w:ascii="Segoe UI" w:hAnsi="Segoe UI" w:cs="Segoe UI"/>
          <w:color w:val="000000"/>
          <w:sz w:val="22"/>
          <w:szCs w:val="22"/>
        </w:rPr>
        <w:t>Keshtkar, L., Bennett-Weston, A., Khan, A., Mohan, S., Jones, M., Nockels, K., Gunn, S., Armstrong, N. And Howick, J. (2025) ‘Impacts of communication type and quality on patient safety incidents: a systematic review’, SSRN Electronic Journal, April 14. Available at: </w:t>
      </w:r>
      <w:hyperlink r:id="rId10" w:tgtFrame="_blank" w:history="1">
        <w:r w:rsidRPr="00146F5F">
          <w:rPr>
            <w:rStyle w:val="normaltextrun"/>
            <w:rFonts w:ascii="Segoe UI" w:hAnsi="Segoe UI" w:cs="Segoe UI"/>
            <w:color w:val="0563C1"/>
            <w:sz w:val="22"/>
            <w:szCs w:val="22"/>
            <w:u w:val="single"/>
          </w:rPr>
          <w:t>https://ssrn.com/abstract=5218033</w:t>
        </w:r>
      </w:hyperlink>
      <w:r w:rsidRPr="00146F5F">
        <w:rPr>
          <w:rStyle w:val="normaltextrun"/>
          <w:rFonts w:ascii="Segoe UI" w:hAnsi="Segoe UI" w:cs="Segoe UI"/>
          <w:color w:val="000000"/>
          <w:sz w:val="22"/>
          <w:szCs w:val="22"/>
        </w:rPr>
        <w:t xml:space="preserve"> (Accessed: </w:t>
      </w:r>
      <w:r w:rsidR="001F1348">
        <w:rPr>
          <w:rStyle w:val="normaltextrun"/>
          <w:rFonts w:ascii="Segoe UI" w:hAnsi="Segoe UI" w:cs="Segoe UI"/>
          <w:color w:val="000000"/>
          <w:sz w:val="22"/>
          <w:szCs w:val="22"/>
        </w:rPr>
        <w:t>20</w:t>
      </w:r>
      <w:r w:rsidRPr="00146F5F">
        <w:rPr>
          <w:rStyle w:val="normaltextrun"/>
          <w:rFonts w:ascii="Segoe UI" w:hAnsi="Segoe UI" w:cs="Segoe UI"/>
          <w:color w:val="000000"/>
          <w:sz w:val="22"/>
          <w:szCs w:val="22"/>
        </w:rPr>
        <w:t xml:space="preserve"> November 2025).</w:t>
      </w:r>
      <w:r w:rsidRPr="00146F5F">
        <w:rPr>
          <w:rStyle w:val="eop"/>
          <w:rFonts w:ascii="Segoe UI" w:hAnsi="Segoe UI" w:cs="Segoe UI"/>
          <w:color w:val="000000"/>
          <w:sz w:val="22"/>
          <w:szCs w:val="22"/>
        </w:rPr>
        <w:t> </w:t>
      </w:r>
    </w:p>
    <w:p w14:paraId="4688C962" w14:textId="77777777"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eop"/>
          <w:rFonts w:ascii="Segoe UI" w:hAnsi="Segoe UI" w:cs="Segoe UI"/>
          <w:color w:val="000000"/>
          <w:sz w:val="22"/>
          <w:szCs w:val="22"/>
        </w:rPr>
        <w:t> </w:t>
      </w:r>
    </w:p>
    <w:p w14:paraId="08A29F87" w14:textId="3B04AAFD"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normaltextrun"/>
          <w:rFonts w:ascii="Segoe UI" w:hAnsi="Segoe UI" w:cs="Segoe UI"/>
          <w:color w:val="000000"/>
          <w:sz w:val="22"/>
          <w:szCs w:val="22"/>
        </w:rPr>
        <w:t>Keshtkar, L., Madigan, C.D., Ward, A., Ahmed, S., Tanna, V., Rahman, I., Bostock, J., Nockels, K., Wang, W., Gillies, C.L. and Howick, J. (2024) ‘The effect of practitioner empathy on patient satisfaction: a systematic review of randomized trials’, Annals of Internal Medicine, 177(2). Available at: </w:t>
      </w:r>
      <w:hyperlink r:id="rId11" w:tgtFrame="_blank" w:history="1">
        <w:r w:rsidRPr="00146F5F">
          <w:rPr>
            <w:rStyle w:val="normaltextrun"/>
            <w:rFonts w:ascii="Segoe UI" w:hAnsi="Segoe UI" w:cs="Segoe UI"/>
            <w:color w:val="0563C1"/>
            <w:sz w:val="22"/>
            <w:szCs w:val="22"/>
            <w:u w:val="single"/>
          </w:rPr>
          <w:t>https://pubmed.ncbi.nlm.nih.gov/38285985/</w:t>
        </w:r>
      </w:hyperlink>
      <w:r w:rsidRPr="00146F5F">
        <w:rPr>
          <w:rStyle w:val="normaltextrun"/>
          <w:rFonts w:ascii="Segoe UI" w:hAnsi="Segoe UI" w:cs="Segoe UI"/>
          <w:color w:val="000000"/>
          <w:sz w:val="22"/>
          <w:szCs w:val="22"/>
        </w:rPr>
        <w:t xml:space="preserve"> (Accessed: </w:t>
      </w:r>
      <w:r w:rsidR="003F440E">
        <w:rPr>
          <w:rStyle w:val="normaltextrun"/>
          <w:rFonts w:ascii="Segoe UI" w:hAnsi="Segoe UI" w:cs="Segoe UI"/>
          <w:color w:val="000000"/>
          <w:sz w:val="22"/>
          <w:szCs w:val="22"/>
        </w:rPr>
        <w:t>2</w:t>
      </w:r>
      <w:r w:rsidRPr="00146F5F">
        <w:rPr>
          <w:rStyle w:val="normaltextrun"/>
          <w:rFonts w:ascii="Segoe UI" w:hAnsi="Segoe UI" w:cs="Segoe UI"/>
          <w:color w:val="000000"/>
          <w:sz w:val="22"/>
          <w:szCs w:val="22"/>
        </w:rPr>
        <w:t>0 November 2025).</w:t>
      </w:r>
      <w:r w:rsidRPr="00146F5F">
        <w:rPr>
          <w:rStyle w:val="eop"/>
          <w:rFonts w:ascii="Segoe UI" w:hAnsi="Segoe UI" w:cs="Segoe UI"/>
          <w:color w:val="000000"/>
          <w:sz w:val="22"/>
          <w:szCs w:val="22"/>
        </w:rPr>
        <w:t> </w:t>
      </w:r>
    </w:p>
    <w:p w14:paraId="61CEB93C" w14:textId="77777777"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eop"/>
          <w:rFonts w:ascii="Segoe UI" w:hAnsi="Segoe UI" w:cs="Segoe UI"/>
          <w:color w:val="000000"/>
          <w:sz w:val="22"/>
          <w:szCs w:val="22"/>
        </w:rPr>
        <w:t> </w:t>
      </w:r>
    </w:p>
    <w:p w14:paraId="52A51FAB" w14:textId="7B6F3E96"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normaltextrun"/>
          <w:rFonts w:ascii="Segoe UI" w:hAnsi="Segoe UI" w:cs="Segoe UI"/>
          <w:color w:val="000000"/>
          <w:sz w:val="22"/>
          <w:szCs w:val="22"/>
        </w:rPr>
        <w:t>Meredith, P., Turner, L., Saville, C. And Griffiths, P. (2024) ‘Nurse understaffing associated with adverse outcomes for surgical admissions’, British Journal of Surgery, 111(9), znae215. Available at: </w:t>
      </w:r>
      <w:hyperlink r:id="rId12" w:tgtFrame="_blank" w:history="1">
        <w:r w:rsidRPr="00146F5F">
          <w:rPr>
            <w:rStyle w:val="normaltextrun"/>
            <w:rFonts w:ascii="Segoe UI" w:hAnsi="Segoe UI" w:cs="Segoe UI"/>
            <w:color w:val="0563C1"/>
            <w:sz w:val="22"/>
            <w:szCs w:val="22"/>
            <w:u w:val="single"/>
          </w:rPr>
          <w:t>https://pubmed.ncbi.nlm.nih.gov/39313222/</w:t>
        </w:r>
      </w:hyperlink>
      <w:r w:rsidRPr="00146F5F">
        <w:rPr>
          <w:rStyle w:val="normaltextrun"/>
          <w:rFonts w:ascii="Segoe UI" w:hAnsi="Segoe UI" w:cs="Segoe UI"/>
          <w:color w:val="000000"/>
          <w:sz w:val="22"/>
          <w:szCs w:val="22"/>
        </w:rPr>
        <w:t xml:space="preserve"> (Accessed: </w:t>
      </w:r>
      <w:r w:rsidR="007235B6">
        <w:rPr>
          <w:rStyle w:val="normaltextrun"/>
          <w:rFonts w:ascii="Segoe UI" w:hAnsi="Segoe UI" w:cs="Segoe UI"/>
          <w:color w:val="000000"/>
          <w:sz w:val="22"/>
          <w:szCs w:val="22"/>
        </w:rPr>
        <w:t>2</w:t>
      </w:r>
      <w:r w:rsidRPr="00146F5F">
        <w:rPr>
          <w:rStyle w:val="normaltextrun"/>
          <w:rFonts w:ascii="Segoe UI" w:hAnsi="Segoe UI" w:cs="Segoe UI"/>
          <w:color w:val="000000"/>
          <w:sz w:val="22"/>
          <w:szCs w:val="22"/>
        </w:rPr>
        <w:t>5 November 2025).</w:t>
      </w:r>
      <w:r w:rsidRPr="00146F5F">
        <w:rPr>
          <w:rStyle w:val="eop"/>
          <w:rFonts w:ascii="Segoe UI" w:hAnsi="Segoe UI" w:cs="Segoe UI"/>
          <w:color w:val="000000"/>
          <w:sz w:val="22"/>
          <w:szCs w:val="22"/>
        </w:rPr>
        <w:t> </w:t>
      </w:r>
    </w:p>
    <w:p w14:paraId="23BCBA0A" w14:textId="77777777"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eop"/>
          <w:rFonts w:ascii="Segoe UI" w:hAnsi="Segoe UI" w:cs="Segoe UI"/>
          <w:color w:val="000000"/>
          <w:sz w:val="22"/>
          <w:szCs w:val="22"/>
        </w:rPr>
        <w:t> </w:t>
      </w:r>
    </w:p>
    <w:p w14:paraId="1A39E016" w14:textId="53C2497B"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normaltextrun"/>
          <w:rFonts w:ascii="Segoe UI" w:hAnsi="Segoe UI" w:cs="Segoe UI"/>
          <w:color w:val="000000"/>
          <w:sz w:val="22"/>
          <w:szCs w:val="22"/>
        </w:rPr>
        <w:lastRenderedPageBreak/>
        <w:t>NHS England (2021) Improving communication between healthcare professionals and patients in the NHS in England: full report. Available at: </w:t>
      </w:r>
      <w:hyperlink r:id="rId13" w:tgtFrame="_blank" w:history="1">
        <w:r w:rsidRPr="00146F5F">
          <w:rPr>
            <w:rStyle w:val="normaltextrun"/>
            <w:rFonts w:ascii="Segoe UI" w:hAnsi="Segoe UI" w:cs="Segoe UI"/>
            <w:color w:val="0563C1"/>
            <w:sz w:val="22"/>
            <w:szCs w:val="22"/>
            <w:u w:val="single"/>
          </w:rPr>
          <w:t>https://www.england.nhs.uk/wp-content/uploads/2021/07/SQW-NHS-England-Improving-communications-report-30June.pdf</w:t>
        </w:r>
      </w:hyperlink>
      <w:r w:rsidRPr="00146F5F">
        <w:rPr>
          <w:rStyle w:val="normaltextrun"/>
          <w:rFonts w:ascii="Segoe UI" w:hAnsi="Segoe UI" w:cs="Segoe UI"/>
          <w:color w:val="000000"/>
          <w:sz w:val="22"/>
          <w:szCs w:val="22"/>
        </w:rPr>
        <w:t xml:space="preserve"> (Accessed: </w:t>
      </w:r>
      <w:r w:rsidR="007235B6">
        <w:rPr>
          <w:rStyle w:val="normaltextrun"/>
          <w:rFonts w:ascii="Segoe UI" w:hAnsi="Segoe UI" w:cs="Segoe UI"/>
          <w:color w:val="000000"/>
          <w:sz w:val="22"/>
          <w:szCs w:val="22"/>
        </w:rPr>
        <w:t>20</w:t>
      </w:r>
      <w:r w:rsidRPr="00146F5F">
        <w:rPr>
          <w:rStyle w:val="normaltextrun"/>
          <w:rFonts w:ascii="Segoe UI" w:hAnsi="Segoe UI" w:cs="Segoe UI"/>
          <w:color w:val="000000"/>
          <w:sz w:val="22"/>
          <w:szCs w:val="22"/>
        </w:rPr>
        <w:t xml:space="preserve"> November 2025).</w:t>
      </w:r>
      <w:r w:rsidRPr="00146F5F">
        <w:rPr>
          <w:rStyle w:val="eop"/>
          <w:rFonts w:ascii="Segoe UI" w:hAnsi="Segoe UI" w:cs="Segoe UI"/>
          <w:color w:val="000000"/>
          <w:sz w:val="22"/>
          <w:szCs w:val="22"/>
        </w:rPr>
        <w:t> </w:t>
      </w:r>
    </w:p>
    <w:p w14:paraId="3956664A" w14:textId="77777777"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eop"/>
          <w:rFonts w:ascii="Segoe UI" w:hAnsi="Segoe UI" w:cs="Segoe UI"/>
          <w:color w:val="000000"/>
          <w:sz w:val="22"/>
          <w:szCs w:val="22"/>
        </w:rPr>
        <w:t> </w:t>
      </w:r>
    </w:p>
    <w:p w14:paraId="429EE47F" w14:textId="0DEF6A0A"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normaltextrun"/>
          <w:rFonts w:ascii="Segoe UI" w:hAnsi="Segoe UI" w:cs="Segoe UI"/>
          <w:color w:val="000000"/>
          <w:sz w:val="22"/>
          <w:szCs w:val="22"/>
        </w:rPr>
        <w:t>Patients Association (2023) ‘“I love the NHS, but…” Preventing needless harms caused by poor communications in the NHS’. Available at: </w:t>
      </w:r>
      <w:hyperlink r:id="rId14" w:tgtFrame="_blank" w:history="1">
        <w:r w:rsidRPr="00146F5F">
          <w:rPr>
            <w:rStyle w:val="normaltextrun"/>
            <w:rFonts w:ascii="Segoe UI" w:hAnsi="Segoe UI" w:cs="Segoe UI"/>
            <w:color w:val="0563C1"/>
            <w:sz w:val="22"/>
            <w:szCs w:val="22"/>
            <w:u w:val="single"/>
          </w:rPr>
          <w:t>https://www.patients-association.org.uk/blog/i-love-the-nhs-but-preventing-needless-harms-caused-by-poor-communications-in-the-nhs</w:t>
        </w:r>
      </w:hyperlink>
      <w:r w:rsidRPr="00146F5F">
        <w:rPr>
          <w:rStyle w:val="normaltextrun"/>
          <w:rFonts w:ascii="Segoe UI" w:hAnsi="Segoe UI" w:cs="Segoe UI"/>
          <w:color w:val="000000"/>
          <w:sz w:val="22"/>
          <w:szCs w:val="22"/>
        </w:rPr>
        <w:t xml:space="preserve"> (Accessed: </w:t>
      </w:r>
      <w:r w:rsidR="00376DB4">
        <w:rPr>
          <w:rStyle w:val="normaltextrun"/>
          <w:rFonts w:ascii="Segoe UI" w:hAnsi="Segoe UI" w:cs="Segoe UI"/>
          <w:color w:val="000000"/>
          <w:sz w:val="22"/>
          <w:szCs w:val="22"/>
        </w:rPr>
        <w:t>2</w:t>
      </w:r>
      <w:r w:rsidRPr="00146F5F">
        <w:rPr>
          <w:rStyle w:val="normaltextrun"/>
          <w:rFonts w:ascii="Segoe UI" w:hAnsi="Segoe UI" w:cs="Segoe UI"/>
          <w:color w:val="000000"/>
          <w:sz w:val="22"/>
          <w:szCs w:val="22"/>
        </w:rPr>
        <w:t>5 November 2025).</w:t>
      </w:r>
      <w:r w:rsidRPr="00146F5F">
        <w:rPr>
          <w:rStyle w:val="eop"/>
          <w:rFonts w:ascii="Segoe UI" w:hAnsi="Segoe UI" w:cs="Segoe UI"/>
          <w:color w:val="000000"/>
          <w:sz w:val="22"/>
          <w:szCs w:val="22"/>
        </w:rPr>
        <w:t> </w:t>
      </w:r>
    </w:p>
    <w:p w14:paraId="64B0BE24" w14:textId="77777777"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eop"/>
          <w:rFonts w:ascii="Segoe UI" w:hAnsi="Segoe UI" w:cs="Segoe UI"/>
          <w:color w:val="000000"/>
          <w:sz w:val="22"/>
          <w:szCs w:val="22"/>
        </w:rPr>
        <w:t> </w:t>
      </w:r>
    </w:p>
    <w:p w14:paraId="6B7B5B65" w14:textId="22FA30F6" w:rsidR="001C12AE" w:rsidRPr="00146F5F" w:rsidRDefault="001C12AE" w:rsidP="001C12AE">
      <w:pPr>
        <w:pStyle w:val="paragraph"/>
        <w:spacing w:before="0" w:beforeAutospacing="0" w:after="0" w:afterAutospacing="0"/>
        <w:jc w:val="both"/>
        <w:textAlignment w:val="baseline"/>
        <w:rPr>
          <w:rFonts w:ascii="Segoe UI" w:hAnsi="Segoe UI" w:cs="Segoe UI"/>
          <w:sz w:val="22"/>
          <w:szCs w:val="22"/>
        </w:rPr>
      </w:pPr>
      <w:r w:rsidRPr="00146F5F">
        <w:rPr>
          <w:rStyle w:val="normaltextrun"/>
          <w:rFonts w:ascii="Segoe UI" w:hAnsi="Segoe UI" w:cs="Segoe UI"/>
          <w:color w:val="000000"/>
          <w:sz w:val="22"/>
          <w:szCs w:val="22"/>
        </w:rPr>
        <w:t>World Health Organization (WHO) (2025) State of the world’s nursing 2025: investing in education, jobs and leadership. Geneva: WHO. Available at: </w:t>
      </w:r>
      <w:hyperlink r:id="rId15" w:tgtFrame="_blank" w:history="1">
        <w:r w:rsidRPr="00146F5F">
          <w:rPr>
            <w:rStyle w:val="normaltextrun"/>
            <w:rFonts w:ascii="Segoe UI" w:hAnsi="Segoe UI" w:cs="Segoe UI"/>
            <w:color w:val="0563C1"/>
            <w:sz w:val="22"/>
            <w:szCs w:val="22"/>
            <w:u w:val="single"/>
          </w:rPr>
          <w:t>https://www.who.int/publications/i/item/9789240110236</w:t>
        </w:r>
      </w:hyperlink>
      <w:r w:rsidRPr="00146F5F">
        <w:rPr>
          <w:rStyle w:val="normaltextrun"/>
          <w:rFonts w:ascii="Segoe UI" w:hAnsi="Segoe UI" w:cs="Segoe UI"/>
          <w:color w:val="000000"/>
          <w:sz w:val="22"/>
          <w:szCs w:val="22"/>
        </w:rPr>
        <w:t xml:space="preserve"> (Accessed: </w:t>
      </w:r>
      <w:r w:rsidR="00376DB4">
        <w:rPr>
          <w:rStyle w:val="normaltextrun"/>
          <w:rFonts w:ascii="Segoe UI" w:hAnsi="Segoe UI" w:cs="Segoe UI"/>
          <w:color w:val="000000"/>
          <w:sz w:val="22"/>
          <w:szCs w:val="22"/>
        </w:rPr>
        <w:t>2</w:t>
      </w:r>
      <w:r w:rsidR="003F440E">
        <w:rPr>
          <w:rStyle w:val="normaltextrun"/>
          <w:rFonts w:ascii="Segoe UI" w:hAnsi="Segoe UI" w:cs="Segoe UI"/>
          <w:color w:val="000000"/>
          <w:sz w:val="22"/>
          <w:szCs w:val="22"/>
        </w:rPr>
        <w:t>5</w:t>
      </w:r>
      <w:r w:rsidRPr="00146F5F">
        <w:rPr>
          <w:rStyle w:val="normaltextrun"/>
          <w:rFonts w:ascii="Segoe UI" w:hAnsi="Segoe UI" w:cs="Segoe UI"/>
          <w:color w:val="000000"/>
          <w:sz w:val="22"/>
          <w:szCs w:val="22"/>
        </w:rPr>
        <w:t xml:space="preserve"> November 2025).</w:t>
      </w:r>
      <w:r w:rsidRPr="00146F5F">
        <w:rPr>
          <w:rStyle w:val="eop"/>
          <w:rFonts w:ascii="Segoe UI" w:hAnsi="Segoe UI" w:cs="Segoe UI"/>
          <w:color w:val="000000"/>
          <w:sz w:val="22"/>
          <w:szCs w:val="22"/>
        </w:rPr>
        <w:t> </w:t>
      </w:r>
    </w:p>
    <w:p w14:paraId="0C885D86" w14:textId="77777777" w:rsidR="001C12AE" w:rsidRPr="001E0CD3" w:rsidRDefault="001C12AE" w:rsidP="00181971">
      <w:pPr>
        <w:rPr>
          <w:rFonts w:cs="Segoe UI"/>
          <w:sz w:val="24"/>
          <w:szCs w:val="24"/>
        </w:rPr>
      </w:pPr>
    </w:p>
    <w:sectPr w:rsidR="001C12AE" w:rsidRPr="001E0CD3" w:rsidSect="00D676C3">
      <w:headerReference w:type="even" r:id="rId16"/>
      <w:head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FADE1" w14:textId="77777777" w:rsidR="00C02609" w:rsidRDefault="00C02609" w:rsidP="003C7C97">
      <w:pPr>
        <w:spacing w:after="0" w:line="240" w:lineRule="auto"/>
      </w:pPr>
      <w:r>
        <w:separator/>
      </w:r>
    </w:p>
  </w:endnote>
  <w:endnote w:type="continuationSeparator" w:id="0">
    <w:p w14:paraId="324A6793" w14:textId="77777777" w:rsidR="00C02609" w:rsidRDefault="00C0260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B7C45B" w14:textId="77777777" w:rsidR="00C02609" w:rsidRDefault="00C02609" w:rsidP="003C7C97">
      <w:pPr>
        <w:spacing w:after="0" w:line="240" w:lineRule="auto"/>
      </w:pPr>
      <w:r>
        <w:separator/>
      </w:r>
    </w:p>
  </w:footnote>
  <w:footnote w:type="continuationSeparator" w:id="0">
    <w:p w14:paraId="39F6B06F" w14:textId="77777777" w:rsidR="00C02609" w:rsidRDefault="00C0260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6B82E50"/>
    <w:lvl w:ilvl="0" w:tplc="09D23946">
      <w:start w:val="1"/>
      <w:numFmt w:val="bullet"/>
      <w:lvlText w:val=""/>
      <w:lvlJc w:val="left"/>
      <w:pPr>
        <w:ind w:left="720" w:hanging="360"/>
      </w:pPr>
      <w:rPr>
        <w:rFonts w:ascii="Symbol" w:hAnsi="Symbol" w:hint="default"/>
      </w:rPr>
    </w:lvl>
    <w:lvl w:ilvl="1" w:tplc="B5A65224">
      <w:start w:val="1"/>
      <w:numFmt w:val="bullet"/>
      <w:lvlText w:val="o"/>
      <w:lvlJc w:val="left"/>
      <w:pPr>
        <w:ind w:left="1440" w:hanging="360"/>
      </w:pPr>
      <w:rPr>
        <w:rFonts w:ascii="Courier New" w:hAnsi="Courier New" w:hint="default"/>
      </w:rPr>
    </w:lvl>
    <w:lvl w:ilvl="2" w:tplc="AC4C6C22">
      <w:start w:val="1"/>
      <w:numFmt w:val="bullet"/>
      <w:lvlText w:val=""/>
      <w:lvlJc w:val="left"/>
      <w:pPr>
        <w:ind w:left="2160" w:hanging="360"/>
      </w:pPr>
      <w:rPr>
        <w:rFonts w:ascii="Wingdings" w:hAnsi="Wingdings" w:hint="default"/>
      </w:rPr>
    </w:lvl>
    <w:lvl w:ilvl="3" w:tplc="DBA4AB3E">
      <w:start w:val="1"/>
      <w:numFmt w:val="bullet"/>
      <w:lvlText w:val=""/>
      <w:lvlJc w:val="left"/>
      <w:pPr>
        <w:ind w:left="2880" w:hanging="360"/>
      </w:pPr>
      <w:rPr>
        <w:rFonts w:ascii="Symbol" w:hAnsi="Symbol" w:hint="default"/>
      </w:rPr>
    </w:lvl>
    <w:lvl w:ilvl="4" w:tplc="F306D018">
      <w:start w:val="1"/>
      <w:numFmt w:val="bullet"/>
      <w:lvlText w:val="o"/>
      <w:lvlJc w:val="left"/>
      <w:pPr>
        <w:ind w:left="3600" w:hanging="360"/>
      </w:pPr>
      <w:rPr>
        <w:rFonts w:ascii="Courier New" w:hAnsi="Courier New" w:hint="default"/>
      </w:rPr>
    </w:lvl>
    <w:lvl w:ilvl="5" w:tplc="DE8C3334">
      <w:start w:val="1"/>
      <w:numFmt w:val="bullet"/>
      <w:lvlText w:val=""/>
      <w:lvlJc w:val="left"/>
      <w:pPr>
        <w:ind w:left="4320" w:hanging="360"/>
      </w:pPr>
      <w:rPr>
        <w:rFonts w:ascii="Wingdings" w:hAnsi="Wingdings" w:hint="default"/>
      </w:rPr>
    </w:lvl>
    <w:lvl w:ilvl="6" w:tplc="9A6EF08A">
      <w:start w:val="1"/>
      <w:numFmt w:val="bullet"/>
      <w:lvlText w:val=""/>
      <w:lvlJc w:val="left"/>
      <w:pPr>
        <w:ind w:left="5040" w:hanging="360"/>
      </w:pPr>
      <w:rPr>
        <w:rFonts w:ascii="Symbol" w:hAnsi="Symbol" w:hint="default"/>
      </w:rPr>
    </w:lvl>
    <w:lvl w:ilvl="7" w:tplc="6448ADEE">
      <w:start w:val="1"/>
      <w:numFmt w:val="bullet"/>
      <w:lvlText w:val="o"/>
      <w:lvlJc w:val="left"/>
      <w:pPr>
        <w:ind w:left="5760" w:hanging="360"/>
      </w:pPr>
      <w:rPr>
        <w:rFonts w:ascii="Courier New" w:hAnsi="Courier New" w:hint="default"/>
      </w:rPr>
    </w:lvl>
    <w:lvl w:ilvl="8" w:tplc="1D22E2D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98709BAA"/>
    <w:lvl w:ilvl="0" w:tplc="4EBCDFDC">
      <w:start w:val="1"/>
      <w:numFmt w:val="bullet"/>
      <w:lvlText w:val=""/>
      <w:lvlJc w:val="left"/>
      <w:pPr>
        <w:ind w:left="720" w:hanging="360"/>
      </w:pPr>
      <w:rPr>
        <w:rFonts w:ascii="Symbol" w:hAnsi="Symbol" w:hint="default"/>
      </w:rPr>
    </w:lvl>
    <w:lvl w:ilvl="1" w:tplc="A5EE4326">
      <w:start w:val="1"/>
      <w:numFmt w:val="bullet"/>
      <w:lvlText w:val="o"/>
      <w:lvlJc w:val="left"/>
      <w:pPr>
        <w:ind w:left="1440" w:hanging="360"/>
      </w:pPr>
      <w:rPr>
        <w:rFonts w:ascii="Courier New" w:hAnsi="Courier New" w:hint="default"/>
      </w:rPr>
    </w:lvl>
    <w:lvl w:ilvl="2" w:tplc="5CC6835A">
      <w:start w:val="1"/>
      <w:numFmt w:val="bullet"/>
      <w:lvlText w:val=""/>
      <w:lvlJc w:val="left"/>
      <w:pPr>
        <w:ind w:left="2160" w:hanging="360"/>
      </w:pPr>
      <w:rPr>
        <w:rFonts w:ascii="Wingdings" w:hAnsi="Wingdings" w:hint="default"/>
      </w:rPr>
    </w:lvl>
    <w:lvl w:ilvl="3" w:tplc="74A07926">
      <w:start w:val="1"/>
      <w:numFmt w:val="bullet"/>
      <w:lvlText w:val=""/>
      <w:lvlJc w:val="left"/>
      <w:pPr>
        <w:ind w:left="2880" w:hanging="360"/>
      </w:pPr>
      <w:rPr>
        <w:rFonts w:ascii="Symbol" w:hAnsi="Symbol" w:hint="default"/>
      </w:rPr>
    </w:lvl>
    <w:lvl w:ilvl="4" w:tplc="3CDE8BD0">
      <w:start w:val="1"/>
      <w:numFmt w:val="bullet"/>
      <w:lvlText w:val="o"/>
      <w:lvlJc w:val="left"/>
      <w:pPr>
        <w:ind w:left="3600" w:hanging="360"/>
      </w:pPr>
      <w:rPr>
        <w:rFonts w:ascii="Courier New" w:hAnsi="Courier New" w:hint="default"/>
      </w:rPr>
    </w:lvl>
    <w:lvl w:ilvl="5" w:tplc="1CCADE14">
      <w:start w:val="1"/>
      <w:numFmt w:val="bullet"/>
      <w:lvlText w:val=""/>
      <w:lvlJc w:val="left"/>
      <w:pPr>
        <w:ind w:left="4320" w:hanging="360"/>
      </w:pPr>
      <w:rPr>
        <w:rFonts w:ascii="Wingdings" w:hAnsi="Wingdings" w:hint="default"/>
      </w:rPr>
    </w:lvl>
    <w:lvl w:ilvl="6" w:tplc="2810546A">
      <w:start w:val="1"/>
      <w:numFmt w:val="bullet"/>
      <w:lvlText w:val=""/>
      <w:lvlJc w:val="left"/>
      <w:pPr>
        <w:ind w:left="5040" w:hanging="360"/>
      </w:pPr>
      <w:rPr>
        <w:rFonts w:ascii="Symbol" w:hAnsi="Symbol" w:hint="default"/>
      </w:rPr>
    </w:lvl>
    <w:lvl w:ilvl="7" w:tplc="ED429850">
      <w:start w:val="1"/>
      <w:numFmt w:val="bullet"/>
      <w:lvlText w:val="o"/>
      <w:lvlJc w:val="left"/>
      <w:pPr>
        <w:ind w:left="5760" w:hanging="360"/>
      </w:pPr>
      <w:rPr>
        <w:rFonts w:ascii="Courier New" w:hAnsi="Courier New" w:hint="default"/>
      </w:rPr>
    </w:lvl>
    <w:lvl w:ilvl="8" w:tplc="B8B487B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85DA97D8"/>
    <w:lvl w:ilvl="0" w:tplc="E286DAE6">
      <w:start w:val="1"/>
      <w:numFmt w:val="bullet"/>
      <w:lvlText w:val=""/>
      <w:lvlJc w:val="left"/>
      <w:pPr>
        <w:ind w:left="720" w:hanging="360"/>
      </w:pPr>
      <w:rPr>
        <w:rFonts w:ascii="Symbol" w:hAnsi="Symbol" w:hint="default"/>
      </w:rPr>
    </w:lvl>
    <w:lvl w:ilvl="1" w:tplc="42483944">
      <w:start w:val="1"/>
      <w:numFmt w:val="bullet"/>
      <w:lvlText w:val="o"/>
      <w:lvlJc w:val="left"/>
      <w:pPr>
        <w:ind w:left="1440" w:hanging="360"/>
      </w:pPr>
      <w:rPr>
        <w:rFonts w:ascii="Courier New" w:hAnsi="Courier New" w:hint="default"/>
      </w:rPr>
    </w:lvl>
    <w:lvl w:ilvl="2" w:tplc="40B23FF8">
      <w:start w:val="1"/>
      <w:numFmt w:val="bullet"/>
      <w:lvlText w:val=""/>
      <w:lvlJc w:val="left"/>
      <w:pPr>
        <w:ind w:left="2160" w:hanging="360"/>
      </w:pPr>
      <w:rPr>
        <w:rFonts w:ascii="Wingdings" w:hAnsi="Wingdings" w:hint="default"/>
      </w:rPr>
    </w:lvl>
    <w:lvl w:ilvl="3" w:tplc="9DCAE88A">
      <w:start w:val="1"/>
      <w:numFmt w:val="bullet"/>
      <w:lvlText w:val=""/>
      <w:lvlJc w:val="left"/>
      <w:pPr>
        <w:ind w:left="2880" w:hanging="360"/>
      </w:pPr>
      <w:rPr>
        <w:rFonts w:ascii="Symbol" w:hAnsi="Symbol" w:hint="default"/>
      </w:rPr>
    </w:lvl>
    <w:lvl w:ilvl="4" w:tplc="B9CC3EE6">
      <w:start w:val="1"/>
      <w:numFmt w:val="bullet"/>
      <w:lvlText w:val="o"/>
      <w:lvlJc w:val="left"/>
      <w:pPr>
        <w:ind w:left="3600" w:hanging="360"/>
      </w:pPr>
      <w:rPr>
        <w:rFonts w:ascii="Courier New" w:hAnsi="Courier New" w:hint="default"/>
      </w:rPr>
    </w:lvl>
    <w:lvl w:ilvl="5" w:tplc="7E7498AA">
      <w:start w:val="1"/>
      <w:numFmt w:val="bullet"/>
      <w:lvlText w:val=""/>
      <w:lvlJc w:val="left"/>
      <w:pPr>
        <w:ind w:left="4320" w:hanging="360"/>
      </w:pPr>
      <w:rPr>
        <w:rFonts w:ascii="Wingdings" w:hAnsi="Wingdings" w:hint="default"/>
      </w:rPr>
    </w:lvl>
    <w:lvl w:ilvl="6" w:tplc="4752A8AA">
      <w:start w:val="1"/>
      <w:numFmt w:val="bullet"/>
      <w:lvlText w:val=""/>
      <w:lvlJc w:val="left"/>
      <w:pPr>
        <w:ind w:left="5040" w:hanging="360"/>
      </w:pPr>
      <w:rPr>
        <w:rFonts w:ascii="Symbol" w:hAnsi="Symbol" w:hint="default"/>
      </w:rPr>
    </w:lvl>
    <w:lvl w:ilvl="7" w:tplc="0018EAE6">
      <w:start w:val="1"/>
      <w:numFmt w:val="bullet"/>
      <w:lvlText w:val="o"/>
      <w:lvlJc w:val="left"/>
      <w:pPr>
        <w:ind w:left="5760" w:hanging="360"/>
      </w:pPr>
      <w:rPr>
        <w:rFonts w:ascii="Courier New" w:hAnsi="Courier New" w:hint="default"/>
      </w:rPr>
    </w:lvl>
    <w:lvl w:ilvl="8" w:tplc="26D4125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824038F2"/>
    <w:lvl w:ilvl="0" w:tplc="F9469A8E">
      <w:start w:val="1"/>
      <w:numFmt w:val="bullet"/>
      <w:lvlText w:val=""/>
      <w:lvlJc w:val="left"/>
      <w:pPr>
        <w:ind w:left="720" w:hanging="360"/>
      </w:pPr>
      <w:rPr>
        <w:rFonts w:ascii="Symbol" w:hAnsi="Symbol" w:hint="default"/>
      </w:rPr>
    </w:lvl>
    <w:lvl w:ilvl="1" w:tplc="DCB81F20">
      <w:start w:val="1"/>
      <w:numFmt w:val="bullet"/>
      <w:lvlText w:val="o"/>
      <w:lvlJc w:val="left"/>
      <w:pPr>
        <w:ind w:left="1440" w:hanging="360"/>
      </w:pPr>
      <w:rPr>
        <w:rFonts w:ascii="Courier New" w:hAnsi="Courier New" w:hint="default"/>
      </w:rPr>
    </w:lvl>
    <w:lvl w:ilvl="2" w:tplc="56A6944C">
      <w:start w:val="1"/>
      <w:numFmt w:val="bullet"/>
      <w:lvlText w:val=""/>
      <w:lvlJc w:val="left"/>
      <w:pPr>
        <w:ind w:left="2160" w:hanging="360"/>
      </w:pPr>
      <w:rPr>
        <w:rFonts w:ascii="Wingdings" w:hAnsi="Wingdings" w:hint="default"/>
      </w:rPr>
    </w:lvl>
    <w:lvl w:ilvl="3" w:tplc="BD029790">
      <w:start w:val="1"/>
      <w:numFmt w:val="bullet"/>
      <w:lvlText w:val=""/>
      <w:lvlJc w:val="left"/>
      <w:pPr>
        <w:ind w:left="2880" w:hanging="360"/>
      </w:pPr>
      <w:rPr>
        <w:rFonts w:ascii="Symbol" w:hAnsi="Symbol" w:hint="default"/>
      </w:rPr>
    </w:lvl>
    <w:lvl w:ilvl="4" w:tplc="DED2D86A">
      <w:start w:val="1"/>
      <w:numFmt w:val="bullet"/>
      <w:lvlText w:val="o"/>
      <w:lvlJc w:val="left"/>
      <w:pPr>
        <w:ind w:left="3600" w:hanging="360"/>
      </w:pPr>
      <w:rPr>
        <w:rFonts w:ascii="Courier New" w:hAnsi="Courier New" w:hint="default"/>
      </w:rPr>
    </w:lvl>
    <w:lvl w:ilvl="5" w:tplc="DF905CAC">
      <w:start w:val="1"/>
      <w:numFmt w:val="bullet"/>
      <w:lvlText w:val=""/>
      <w:lvlJc w:val="left"/>
      <w:pPr>
        <w:ind w:left="4320" w:hanging="360"/>
      </w:pPr>
      <w:rPr>
        <w:rFonts w:ascii="Wingdings" w:hAnsi="Wingdings" w:hint="default"/>
      </w:rPr>
    </w:lvl>
    <w:lvl w:ilvl="6" w:tplc="B3E61BAC">
      <w:start w:val="1"/>
      <w:numFmt w:val="bullet"/>
      <w:lvlText w:val=""/>
      <w:lvlJc w:val="left"/>
      <w:pPr>
        <w:ind w:left="5040" w:hanging="360"/>
      </w:pPr>
      <w:rPr>
        <w:rFonts w:ascii="Symbol" w:hAnsi="Symbol" w:hint="default"/>
      </w:rPr>
    </w:lvl>
    <w:lvl w:ilvl="7" w:tplc="DAF8FEEE">
      <w:start w:val="1"/>
      <w:numFmt w:val="bullet"/>
      <w:lvlText w:val="o"/>
      <w:lvlJc w:val="left"/>
      <w:pPr>
        <w:ind w:left="5760" w:hanging="360"/>
      </w:pPr>
      <w:rPr>
        <w:rFonts w:ascii="Courier New" w:hAnsi="Courier New" w:hint="default"/>
      </w:rPr>
    </w:lvl>
    <w:lvl w:ilvl="8" w:tplc="BAC6ADA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85E6BEA"/>
    <w:lvl w:ilvl="0" w:tplc="5FF8139E">
      <w:start w:val="1"/>
      <w:numFmt w:val="bullet"/>
      <w:lvlText w:val=""/>
      <w:lvlJc w:val="left"/>
      <w:pPr>
        <w:ind w:left="720" w:hanging="360"/>
      </w:pPr>
      <w:rPr>
        <w:rFonts w:ascii="Symbol" w:hAnsi="Symbol" w:hint="default"/>
      </w:rPr>
    </w:lvl>
    <w:lvl w:ilvl="1" w:tplc="080CF4C2">
      <w:start w:val="1"/>
      <w:numFmt w:val="bullet"/>
      <w:lvlText w:val="o"/>
      <w:lvlJc w:val="left"/>
      <w:pPr>
        <w:ind w:left="1440" w:hanging="360"/>
      </w:pPr>
      <w:rPr>
        <w:rFonts w:ascii="Courier New" w:hAnsi="Courier New" w:hint="default"/>
      </w:rPr>
    </w:lvl>
    <w:lvl w:ilvl="2" w:tplc="72105C14">
      <w:start w:val="1"/>
      <w:numFmt w:val="bullet"/>
      <w:lvlText w:val=""/>
      <w:lvlJc w:val="left"/>
      <w:pPr>
        <w:ind w:left="2160" w:hanging="360"/>
      </w:pPr>
      <w:rPr>
        <w:rFonts w:ascii="Wingdings" w:hAnsi="Wingdings" w:hint="default"/>
      </w:rPr>
    </w:lvl>
    <w:lvl w:ilvl="3" w:tplc="E02ED6AC">
      <w:start w:val="1"/>
      <w:numFmt w:val="bullet"/>
      <w:lvlText w:val=""/>
      <w:lvlJc w:val="left"/>
      <w:pPr>
        <w:ind w:left="2880" w:hanging="360"/>
      </w:pPr>
      <w:rPr>
        <w:rFonts w:ascii="Symbol" w:hAnsi="Symbol" w:hint="default"/>
      </w:rPr>
    </w:lvl>
    <w:lvl w:ilvl="4" w:tplc="1446FEA2">
      <w:start w:val="1"/>
      <w:numFmt w:val="bullet"/>
      <w:lvlText w:val="o"/>
      <w:lvlJc w:val="left"/>
      <w:pPr>
        <w:ind w:left="3600" w:hanging="360"/>
      </w:pPr>
      <w:rPr>
        <w:rFonts w:ascii="Courier New" w:hAnsi="Courier New" w:hint="default"/>
      </w:rPr>
    </w:lvl>
    <w:lvl w:ilvl="5" w:tplc="24EE0622">
      <w:start w:val="1"/>
      <w:numFmt w:val="bullet"/>
      <w:lvlText w:val=""/>
      <w:lvlJc w:val="left"/>
      <w:pPr>
        <w:ind w:left="4320" w:hanging="360"/>
      </w:pPr>
      <w:rPr>
        <w:rFonts w:ascii="Wingdings" w:hAnsi="Wingdings" w:hint="default"/>
      </w:rPr>
    </w:lvl>
    <w:lvl w:ilvl="6" w:tplc="C05E4B46">
      <w:start w:val="1"/>
      <w:numFmt w:val="bullet"/>
      <w:lvlText w:val=""/>
      <w:lvlJc w:val="left"/>
      <w:pPr>
        <w:ind w:left="5040" w:hanging="360"/>
      </w:pPr>
      <w:rPr>
        <w:rFonts w:ascii="Symbol" w:hAnsi="Symbol" w:hint="default"/>
      </w:rPr>
    </w:lvl>
    <w:lvl w:ilvl="7" w:tplc="51DE441A">
      <w:start w:val="1"/>
      <w:numFmt w:val="bullet"/>
      <w:lvlText w:val="o"/>
      <w:lvlJc w:val="left"/>
      <w:pPr>
        <w:ind w:left="5760" w:hanging="360"/>
      </w:pPr>
      <w:rPr>
        <w:rFonts w:ascii="Courier New" w:hAnsi="Courier New" w:hint="default"/>
      </w:rPr>
    </w:lvl>
    <w:lvl w:ilvl="8" w:tplc="065C54F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1AB612F"/>
    <w:multiLevelType w:val="multilevel"/>
    <w:tmpl w:val="3C5CFFA0"/>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0088BE30"/>
    <w:lvl w:ilvl="0" w:tplc="AEEC1A84">
      <w:start w:val="1"/>
      <w:numFmt w:val="bullet"/>
      <w:lvlText w:val=""/>
      <w:lvlJc w:val="left"/>
      <w:pPr>
        <w:ind w:left="720" w:hanging="360"/>
      </w:pPr>
      <w:rPr>
        <w:rFonts w:ascii="Symbol" w:hAnsi="Symbol" w:hint="default"/>
      </w:rPr>
    </w:lvl>
    <w:lvl w:ilvl="1" w:tplc="A4BA05AE">
      <w:start w:val="1"/>
      <w:numFmt w:val="bullet"/>
      <w:lvlText w:val="o"/>
      <w:lvlJc w:val="left"/>
      <w:pPr>
        <w:ind w:left="1440" w:hanging="360"/>
      </w:pPr>
      <w:rPr>
        <w:rFonts w:ascii="Courier New" w:hAnsi="Courier New" w:hint="default"/>
      </w:rPr>
    </w:lvl>
    <w:lvl w:ilvl="2" w:tplc="247E3C24">
      <w:start w:val="1"/>
      <w:numFmt w:val="bullet"/>
      <w:lvlText w:val=""/>
      <w:lvlJc w:val="left"/>
      <w:pPr>
        <w:ind w:left="2160" w:hanging="360"/>
      </w:pPr>
      <w:rPr>
        <w:rFonts w:ascii="Wingdings" w:hAnsi="Wingdings" w:hint="default"/>
      </w:rPr>
    </w:lvl>
    <w:lvl w:ilvl="3" w:tplc="7C4625A2">
      <w:start w:val="1"/>
      <w:numFmt w:val="bullet"/>
      <w:lvlText w:val=""/>
      <w:lvlJc w:val="left"/>
      <w:pPr>
        <w:ind w:left="2880" w:hanging="360"/>
      </w:pPr>
      <w:rPr>
        <w:rFonts w:ascii="Symbol" w:hAnsi="Symbol" w:hint="default"/>
      </w:rPr>
    </w:lvl>
    <w:lvl w:ilvl="4" w:tplc="1498517E">
      <w:start w:val="1"/>
      <w:numFmt w:val="bullet"/>
      <w:lvlText w:val="o"/>
      <w:lvlJc w:val="left"/>
      <w:pPr>
        <w:ind w:left="3600" w:hanging="360"/>
      </w:pPr>
      <w:rPr>
        <w:rFonts w:ascii="Courier New" w:hAnsi="Courier New" w:hint="default"/>
      </w:rPr>
    </w:lvl>
    <w:lvl w:ilvl="5" w:tplc="B2FE3E3E">
      <w:start w:val="1"/>
      <w:numFmt w:val="bullet"/>
      <w:lvlText w:val=""/>
      <w:lvlJc w:val="left"/>
      <w:pPr>
        <w:ind w:left="4320" w:hanging="360"/>
      </w:pPr>
      <w:rPr>
        <w:rFonts w:ascii="Wingdings" w:hAnsi="Wingdings" w:hint="default"/>
      </w:rPr>
    </w:lvl>
    <w:lvl w:ilvl="6" w:tplc="61986622">
      <w:start w:val="1"/>
      <w:numFmt w:val="bullet"/>
      <w:lvlText w:val=""/>
      <w:lvlJc w:val="left"/>
      <w:pPr>
        <w:ind w:left="5040" w:hanging="360"/>
      </w:pPr>
      <w:rPr>
        <w:rFonts w:ascii="Symbol" w:hAnsi="Symbol" w:hint="default"/>
      </w:rPr>
    </w:lvl>
    <w:lvl w:ilvl="7" w:tplc="96F81132">
      <w:start w:val="1"/>
      <w:numFmt w:val="bullet"/>
      <w:lvlText w:val="o"/>
      <w:lvlJc w:val="left"/>
      <w:pPr>
        <w:ind w:left="5760" w:hanging="360"/>
      </w:pPr>
      <w:rPr>
        <w:rFonts w:ascii="Courier New" w:hAnsi="Courier New" w:hint="default"/>
      </w:rPr>
    </w:lvl>
    <w:lvl w:ilvl="8" w:tplc="EBAA882E">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5789633">
    <w:abstractNumId w:val="11"/>
  </w:num>
  <w:num w:numId="2" w16cid:durableId="1363824069">
    <w:abstractNumId w:val="12"/>
  </w:num>
  <w:num w:numId="3" w16cid:durableId="1582182946">
    <w:abstractNumId w:val="1"/>
  </w:num>
  <w:num w:numId="4" w16cid:durableId="1645349409">
    <w:abstractNumId w:val="3"/>
  </w:num>
  <w:num w:numId="5" w16cid:durableId="222251559">
    <w:abstractNumId w:val="15"/>
  </w:num>
  <w:num w:numId="6" w16cid:durableId="356542589">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6"/>
  </w:num>
  <w:num w:numId="17" w16cid:durableId="806699681">
    <w:abstractNumId w:val="18"/>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64994144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863"/>
    <w:rsid w:val="0001715D"/>
    <w:rsid w:val="00022C42"/>
    <w:rsid w:val="0002711F"/>
    <w:rsid w:val="00027B15"/>
    <w:rsid w:val="00030A05"/>
    <w:rsid w:val="00070818"/>
    <w:rsid w:val="00077193"/>
    <w:rsid w:val="0008238F"/>
    <w:rsid w:val="00082EC6"/>
    <w:rsid w:val="00085388"/>
    <w:rsid w:val="000A1B06"/>
    <w:rsid w:val="000C1E0B"/>
    <w:rsid w:val="000D41DC"/>
    <w:rsid w:val="000E028E"/>
    <w:rsid w:val="000E75F2"/>
    <w:rsid w:val="000F3FD0"/>
    <w:rsid w:val="00111C56"/>
    <w:rsid w:val="00125D37"/>
    <w:rsid w:val="00127C1A"/>
    <w:rsid w:val="00130D64"/>
    <w:rsid w:val="00146F5F"/>
    <w:rsid w:val="00150D81"/>
    <w:rsid w:val="00166CEB"/>
    <w:rsid w:val="00170057"/>
    <w:rsid w:val="00181971"/>
    <w:rsid w:val="00183CB9"/>
    <w:rsid w:val="00184A9A"/>
    <w:rsid w:val="00190625"/>
    <w:rsid w:val="001947DF"/>
    <w:rsid w:val="001B22BB"/>
    <w:rsid w:val="001B619C"/>
    <w:rsid w:val="001C12AE"/>
    <w:rsid w:val="001C5358"/>
    <w:rsid w:val="001D1D3C"/>
    <w:rsid w:val="001E0CD3"/>
    <w:rsid w:val="001F1348"/>
    <w:rsid w:val="00210F26"/>
    <w:rsid w:val="0021669C"/>
    <w:rsid w:val="002205D4"/>
    <w:rsid w:val="00222C3A"/>
    <w:rsid w:val="00224DA1"/>
    <w:rsid w:val="00226D31"/>
    <w:rsid w:val="00236401"/>
    <w:rsid w:val="002370CE"/>
    <w:rsid w:val="00242974"/>
    <w:rsid w:val="002976D4"/>
    <w:rsid w:val="002A5577"/>
    <w:rsid w:val="002B4AA4"/>
    <w:rsid w:val="002E71BA"/>
    <w:rsid w:val="002F0E96"/>
    <w:rsid w:val="002F5066"/>
    <w:rsid w:val="003003FD"/>
    <w:rsid w:val="00310245"/>
    <w:rsid w:val="00316C95"/>
    <w:rsid w:val="003458DB"/>
    <w:rsid w:val="003523D3"/>
    <w:rsid w:val="00356658"/>
    <w:rsid w:val="00364C35"/>
    <w:rsid w:val="003677C8"/>
    <w:rsid w:val="00376DB4"/>
    <w:rsid w:val="00396F60"/>
    <w:rsid w:val="003A51D6"/>
    <w:rsid w:val="003B125E"/>
    <w:rsid w:val="003B2A5E"/>
    <w:rsid w:val="003C7C97"/>
    <w:rsid w:val="003F440E"/>
    <w:rsid w:val="00406B8D"/>
    <w:rsid w:val="00410068"/>
    <w:rsid w:val="00414DF2"/>
    <w:rsid w:val="0041618E"/>
    <w:rsid w:val="0042295C"/>
    <w:rsid w:val="00426EEC"/>
    <w:rsid w:val="00442AC5"/>
    <w:rsid w:val="00444C91"/>
    <w:rsid w:val="004466C3"/>
    <w:rsid w:val="004552CE"/>
    <w:rsid w:val="00460F37"/>
    <w:rsid w:val="00481FF7"/>
    <w:rsid w:val="00496820"/>
    <w:rsid w:val="004E3CA8"/>
    <w:rsid w:val="004F00A6"/>
    <w:rsid w:val="00500295"/>
    <w:rsid w:val="00501AAF"/>
    <w:rsid w:val="00507732"/>
    <w:rsid w:val="00517374"/>
    <w:rsid w:val="00527AFA"/>
    <w:rsid w:val="005419DA"/>
    <w:rsid w:val="005678AC"/>
    <w:rsid w:val="005679BD"/>
    <w:rsid w:val="005709B1"/>
    <w:rsid w:val="00572B3B"/>
    <w:rsid w:val="005836D2"/>
    <w:rsid w:val="00587C58"/>
    <w:rsid w:val="00591179"/>
    <w:rsid w:val="005A7FD4"/>
    <w:rsid w:val="005B1A84"/>
    <w:rsid w:val="005C344B"/>
    <w:rsid w:val="005D1AF9"/>
    <w:rsid w:val="005D5457"/>
    <w:rsid w:val="005E2699"/>
    <w:rsid w:val="005E44B5"/>
    <w:rsid w:val="00612DEA"/>
    <w:rsid w:val="00614572"/>
    <w:rsid w:val="006232DF"/>
    <w:rsid w:val="00624797"/>
    <w:rsid w:val="00627CA0"/>
    <w:rsid w:val="00631F2E"/>
    <w:rsid w:val="006457C0"/>
    <w:rsid w:val="00652BB7"/>
    <w:rsid w:val="00661758"/>
    <w:rsid w:val="0067612C"/>
    <w:rsid w:val="00676FEB"/>
    <w:rsid w:val="006912C4"/>
    <w:rsid w:val="006A5CFC"/>
    <w:rsid w:val="006C5138"/>
    <w:rsid w:val="006C689B"/>
    <w:rsid w:val="006E005C"/>
    <w:rsid w:val="006E531B"/>
    <w:rsid w:val="006E6EE5"/>
    <w:rsid w:val="006F0029"/>
    <w:rsid w:val="007138EF"/>
    <w:rsid w:val="007235B6"/>
    <w:rsid w:val="007577A9"/>
    <w:rsid w:val="007632A9"/>
    <w:rsid w:val="00774092"/>
    <w:rsid w:val="00774DE5"/>
    <w:rsid w:val="00777EC0"/>
    <w:rsid w:val="00782830"/>
    <w:rsid w:val="0078664A"/>
    <w:rsid w:val="007B0F6D"/>
    <w:rsid w:val="007C62C3"/>
    <w:rsid w:val="007D25AA"/>
    <w:rsid w:val="007F0873"/>
    <w:rsid w:val="007F3773"/>
    <w:rsid w:val="00805726"/>
    <w:rsid w:val="00815117"/>
    <w:rsid w:val="00824CB1"/>
    <w:rsid w:val="008520F8"/>
    <w:rsid w:val="00855F34"/>
    <w:rsid w:val="008826B6"/>
    <w:rsid w:val="008B0B22"/>
    <w:rsid w:val="008B0C8F"/>
    <w:rsid w:val="008C58B0"/>
    <w:rsid w:val="008C591B"/>
    <w:rsid w:val="008C6182"/>
    <w:rsid w:val="008E08B5"/>
    <w:rsid w:val="008E352E"/>
    <w:rsid w:val="008F19DA"/>
    <w:rsid w:val="008F3957"/>
    <w:rsid w:val="008F5971"/>
    <w:rsid w:val="0090779E"/>
    <w:rsid w:val="00926458"/>
    <w:rsid w:val="00933094"/>
    <w:rsid w:val="00933720"/>
    <w:rsid w:val="00953B6E"/>
    <w:rsid w:val="00967089"/>
    <w:rsid w:val="009C7E52"/>
    <w:rsid w:val="009D0AA5"/>
    <w:rsid w:val="009E4934"/>
    <w:rsid w:val="009F40A7"/>
    <w:rsid w:val="009F5CE6"/>
    <w:rsid w:val="00A01AFF"/>
    <w:rsid w:val="00A035CD"/>
    <w:rsid w:val="00A50E80"/>
    <w:rsid w:val="00A513B0"/>
    <w:rsid w:val="00A63F7F"/>
    <w:rsid w:val="00A667CE"/>
    <w:rsid w:val="00A75042"/>
    <w:rsid w:val="00A774BC"/>
    <w:rsid w:val="00A82678"/>
    <w:rsid w:val="00A946CB"/>
    <w:rsid w:val="00AA77C8"/>
    <w:rsid w:val="00AC7BE2"/>
    <w:rsid w:val="00AE35BF"/>
    <w:rsid w:val="00AF7A80"/>
    <w:rsid w:val="00B1067E"/>
    <w:rsid w:val="00B4235B"/>
    <w:rsid w:val="00B54E38"/>
    <w:rsid w:val="00B76520"/>
    <w:rsid w:val="00B81790"/>
    <w:rsid w:val="00B81BBC"/>
    <w:rsid w:val="00B85C4D"/>
    <w:rsid w:val="00BA5D83"/>
    <w:rsid w:val="00BC5E30"/>
    <w:rsid w:val="00BD03D5"/>
    <w:rsid w:val="00C02609"/>
    <w:rsid w:val="00C3215E"/>
    <w:rsid w:val="00C45272"/>
    <w:rsid w:val="00C47770"/>
    <w:rsid w:val="00C75856"/>
    <w:rsid w:val="00C85A7C"/>
    <w:rsid w:val="00C95214"/>
    <w:rsid w:val="00CA5604"/>
    <w:rsid w:val="00CC3F59"/>
    <w:rsid w:val="00CD3207"/>
    <w:rsid w:val="00CD4774"/>
    <w:rsid w:val="00CE1732"/>
    <w:rsid w:val="00CF1363"/>
    <w:rsid w:val="00D10AAF"/>
    <w:rsid w:val="00D27540"/>
    <w:rsid w:val="00D3138E"/>
    <w:rsid w:val="00D4006B"/>
    <w:rsid w:val="00D40D7A"/>
    <w:rsid w:val="00D64A0D"/>
    <w:rsid w:val="00D676C3"/>
    <w:rsid w:val="00D750B4"/>
    <w:rsid w:val="00D81C18"/>
    <w:rsid w:val="00D837AE"/>
    <w:rsid w:val="00D8461A"/>
    <w:rsid w:val="00D95CAF"/>
    <w:rsid w:val="00DB336D"/>
    <w:rsid w:val="00DB60B6"/>
    <w:rsid w:val="00DC06D7"/>
    <w:rsid w:val="00DC165F"/>
    <w:rsid w:val="00DC1CC6"/>
    <w:rsid w:val="00DC6B76"/>
    <w:rsid w:val="00DD49A2"/>
    <w:rsid w:val="00DD5135"/>
    <w:rsid w:val="00DD7002"/>
    <w:rsid w:val="00E067A8"/>
    <w:rsid w:val="00E13924"/>
    <w:rsid w:val="00E15FD5"/>
    <w:rsid w:val="00E1725A"/>
    <w:rsid w:val="00E33758"/>
    <w:rsid w:val="00E53E5E"/>
    <w:rsid w:val="00E64325"/>
    <w:rsid w:val="00E673C5"/>
    <w:rsid w:val="00E67967"/>
    <w:rsid w:val="00E72DF9"/>
    <w:rsid w:val="00E82723"/>
    <w:rsid w:val="00EA29A5"/>
    <w:rsid w:val="00EC107C"/>
    <w:rsid w:val="00EC7EBE"/>
    <w:rsid w:val="00EC7FD2"/>
    <w:rsid w:val="00ED5964"/>
    <w:rsid w:val="00EE0049"/>
    <w:rsid w:val="00EE3B96"/>
    <w:rsid w:val="00EE7DBD"/>
    <w:rsid w:val="00F1720B"/>
    <w:rsid w:val="00F36ADC"/>
    <w:rsid w:val="00F4033C"/>
    <w:rsid w:val="00F57084"/>
    <w:rsid w:val="00F605C6"/>
    <w:rsid w:val="00F6785B"/>
    <w:rsid w:val="00F9012D"/>
    <w:rsid w:val="00F90F4E"/>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AF7A80"/>
    <w:rPr>
      <w:color w:val="605E5C"/>
      <w:shd w:val="clear" w:color="auto" w:fill="E1DFDD"/>
    </w:rPr>
  </w:style>
  <w:style w:type="paragraph" w:styleId="Revision">
    <w:name w:val="Revision"/>
    <w:hidden/>
    <w:uiPriority w:val="99"/>
    <w:semiHidden/>
    <w:rsid w:val="00B85C4D"/>
    <w:pPr>
      <w:spacing w:after="0" w:line="240" w:lineRule="auto"/>
    </w:pPr>
    <w:rPr>
      <w:rFonts w:ascii="Segoe UI" w:hAnsi="Segoe UI"/>
      <w:sz w:val="20"/>
    </w:rPr>
  </w:style>
  <w:style w:type="character" w:customStyle="1" w:styleId="normaltextrun">
    <w:name w:val="normaltextrun"/>
    <w:basedOn w:val="DefaultParagraphFont"/>
    <w:rsid w:val="00130D64"/>
  </w:style>
  <w:style w:type="character" w:customStyle="1" w:styleId="eop">
    <w:name w:val="eop"/>
    <w:basedOn w:val="DefaultParagraphFont"/>
    <w:rsid w:val="00130D64"/>
  </w:style>
  <w:style w:type="paragraph" w:customStyle="1" w:styleId="paragraph">
    <w:name w:val="paragraph"/>
    <w:basedOn w:val="Normal"/>
    <w:rsid w:val="004968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wp-content/uploads/2021/07/SQW-NHS-England-Improving-communications-report-30June.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med.ncbi.nlm.nih.gov/39313222/"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38285985/" TargetMode="External"/><Relationship Id="rId5" Type="http://schemas.openxmlformats.org/officeDocument/2006/relationships/webSettings" Target="webSettings.xml"/><Relationship Id="rId15" Type="http://schemas.openxmlformats.org/officeDocument/2006/relationships/hyperlink" Target="https://www.who.int/publications/i/item/9789240110236" TargetMode="External"/><Relationship Id="rId10" Type="http://schemas.openxmlformats.org/officeDocument/2006/relationships/hyperlink" Target="https://ssrn.com/abstract=521803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mc.ncbi.nlm.nih.gov/articles/PMC11683304/" TargetMode="External"/><Relationship Id="rId14" Type="http://schemas.openxmlformats.org/officeDocument/2006/relationships/hyperlink" Target="https://www.patients-association.org.uk/blog/i-love-the-nhs-but-preventing-needless-harms-caused-by-poor-communications-in-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2192</Words>
  <Characters>12299</Characters>
  <Application>Microsoft Office Word</Application>
  <DocSecurity>0</DocSecurity>
  <Lines>723</Lines>
  <Paragraphs>329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barbara campbell</cp:lastModifiedBy>
  <cp:revision>2</cp:revision>
  <dcterms:created xsi:type="dcterms:W3CDTF">2025-12-02T18:29:00Z</dcterms:created>
  <dcterms:modified xsi:type="dcterms:W3CDTF">2025-12-02T18:29:00Z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1150494d-4be0-4349-8af0-2753ffb87094</vt:lpwstr>
  </property>
</Properties>
</file>