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A4168" w14:textId="77777777" w:rsidR="00453DD1" w:rsidRPr="00557009" w:rsidRDefault="00453DD1" w:rsidP="00453DD1">
      <w:pPr>
        <w:pStyle w:val="Title"/>
        <w:jc w:val="center"/>
        <w:rPr>
          <w:rFonts w:ascii="Times New Roman" w:hAnsi="Times New Roman" w:cs="Times New Roman"/>
        </w:rPr>
      </w:pPr>
    </w:p>
    <w:p w14:paraId="0699694B" w14:textId="77777777" w:rsidR="00131438" w:rsidRPr="00557009" w:rsidRDefault="00131438" w:rsidP="00131438">
      <w:pPr>
        <w:pStyle w:val="Title"/>
        <w:jc w:val="center"/>
        <w:rPr>
          <w:rFonts w:ascii="Times New Roman" w:hAnsi="Times New Roman" w:cs="Times New Roman"/>
        </w:rPr>
      </w:pPr>
      <w:r w:rsidRPr="00557009">
        <w:rPr>
          <w:rFonts w:ascii="Times New Roman" w:hAnsi="Times New Roman" w:cs="Times New Roman"/>
        </w:rPr>
        <w:t>The Role of Employee Engagement Strategies in Mitigating Staff Shortages at Holiday Inn Sunderland</w:t>
      </w:r>
    </w:p>
    <w:p w14:paraId="46692887" w14:textId="77777777" w:rsidR="00131438" w:rsidRDefault="00131438" w:rsidP="00131438"/>
    <w:p w14:paraId="0DC0BACB" w14:textId="77777777" w:rsidR="00131438" w:rsidRDefault="00131438" w:rsidP="00131438"/>
    <w:p w14:paraId="3C3726CB" w14:textId="77777777" w:rsidR="00131438" w:rsidRDefault="00131438" w:rsidP="00131438"/>
    <w:p w14:paraId="3D887DC5" w14:textId="77777777" w:rsidR="00131438" w:rsidRDefault="00131438" w:rsidP="00131438"/>
    <w:p w14:paraId="19E31CE8" w14:textId="77777777" w:rsidR="00131438" w:rsidRDefault="00131438" w:rsidP="00131438"/>
    <w:p w14:paraId="6AFAD08B" w14:textId="77777777" w:rsidR="00131438" w:rsidRDefault="00131438" w:rsidP="00131438"/>
    <w:p w14:paraId="51AFAF17" w14:textId="77777777" w:rsidR="00131438" w:rsidRDefault="00131438" w:rsidP="00131438"/>
    <w:p w14:paraId="4511DFD3" w14:textId="77777777" w:rsidR="00131438" w:rsidRDefault="00131438" w:rsidP="00131438"/>
    <w:p w14:paraId="62E4B562" w14:textId="77777777" w:rsidR="00131438" w:rsidRDefault="00131438" w:rsidP="00131438"/>
    <w:p w14:paraId="1573B98B" w14:textId="77777777" w:rsidR="00131438" w:rsidRPr="00131438" w:rsidRDefault="00131438" w:rsidP="00131438"/>
    <w:p w14:paraId="148C5036" w14:textId="77777777" w:rsidR="007C23C7" w:rsidRDefault="007C23C7" w:rsidP="006950F1">
      <w:pPr>
        <w:pStyle w:val="Default"/>
        <w:spacing w:line="360" w:lineRule="auto"/>
        <w:jc w:val="both"/>
        <w:rPr>
          <w:rFonts w:ascii="Times New Roman" w:hAnsi="Times New Roman" w:cs="Times New Roman"/>
        </w:rPr>
      </w:pPr>
    </w:p>
    <w:p w14:paraId="72DB03CA" w14:textId="77777777" w:rsidR="007C23C7" w:rsidRDefault="007C23C7" w:rsidP="006950F1">
      <w:pPr>
        <w:pStyle w:val="Default"/>
        <w:spacing w:line="360" w:lineRule="auto"/>
        <w:jc w:val="both"/>
        <w:rPr>
          <w:rFonts w:ascii="Times New Roman" w:hAnsi="Times New Roman" w:cs="Times New Roman"/>
        </w:rPr>
      </w:pPr>
    </w:p>
    <w:p w14:paraId="028D94EF" w14:textId="77777777" w:rsidR="007C23C7" w:rsidRDefault="007C23C7" w:rsidP="006950F1">
      <w:pPr>
        <w:pStyle w:val="Default"/>
        <w:spacing w:line="360" w:lineRule="auto"/>
        <w:jc w:val="both"/>
        <w:rPr>
          <w:rFonts w:ascii="Times New Roman" w:hAnsi="Times New Roman" w:cs="Times New Roman"/>
        </w:rPr>
      </w:pPr>
    </w:p>
    <w:p w14:paraId="1EBA2012" w14:textId="572D5E75" w:rsidR="006950F1" w:rsidRPr="00466CD6" w:rsidRDefault="006950F1" w:rsidP="006950F1">
      <w:pPr>
        <w:pStyle w:val="Default"/>
        <w:spacing w:line="360" w:lineRule="auto"/>
        <w:jc w:val="both"/>
        <w:rPr>
          <w:rFonts w:ascii="Times New Roman" w:hAnsi="Times New Roman" w:cs="Times New Roman"/>
        </w:rPr>
      </w:pPr>
      <w:r w:rsidRPr="00466CD6">
        <w:rPr>
          <w:rFonts w:ascii="Times New Roman" w:hAnsi="Times New Roman" w:cs="Times New Roman"/>
        </w:rPr>
        <w:t>Student name: Rufsana begum</w:t>
      </w:r>
    </w:p>
    <w:p w14:paraId="656D0DA8" w14:textId="77777777" w:rsidR="006950F1" w:rsidRPr="00466CD6" w:rsidRDefault="006950F1" w:rsidP="006950F1">
      <w:pPr>
        <w:pStyle w:val="Default"/>
        <w:spacing w:line="360" w:lineRule="auto"/>
        <w:jc w:val="both"/>
        <w:rPr>
          <w:rFonts w:ascii="Times New Roman" w:hAnsi="Times New Roman" w:cs="Times New Roman"/>
        </w:rPr>
      </w:pPr>
      <w:r w:rsidRPr="00466CD6">
        <w:rPr>
          <w:rFonts w:ascii="Times New Roman" w:hAnsi="Times New Roman" w:cs="Times New Roman"/>
        </w:rPr>
        <w:t>Student ID: 2208636</w:t>
      </w:r>
    </w:p>
    <w:p w14:paraId="76E96ADC" w14:textId="408C3FB8" w:rsidR="006950F1" w:rsidRPr="00466CD6" w:rsidRDefault="006950F1" w:rsidP="006950F1">
      <w:pPr>
        <w:spacing w:after="0"/>
        <w:rPr>
          <w:rFonts w:cs="Times New Roman"/>
          <w:color w:val="auto"/>
          <w:szCs w:val="24"/>
        </w:rPr>
      </w:pPr>
      <w:r w:rsidRPr="00466CD6">
        <w:rPr>
          <w:rFonts w:cs="Times New Roman"/>
          <w:color w:val="auto"/>
          <w:szCs w:val="24"/>
        </w:rPr>
        <w:t xml:space="preserve">Module: </w:t>
      </w:r>
      <w:r w:rsidR="009E25AE" w:rsidRPr="00466CD6">
        <w:rPr>
          <w:rFonts w:cs="Times New Roman"/>
          <w:color w:val="auto"/>
          <w:szCs w:val="24"/>
        </w:rPr>
        <w:t>Hotel placement research</w:t>
      </w:r>
      <w:r w:rsidR="006E4FA1">
        <w:rPr>
          <w:rFonts w:cs="Times New Roman"/>
          <w:color w:val="auto"/>
          <w:szCs w:val="24"/>
        </w:rPr>
        <w:t>.</w:t>
      </w:r>
      <w:r w:rsidR="009E25AE" w:rsidRPr="00466CD6">
        <w:rPr>
          <w:rFonts w:cs="Times New Roman"/>
          <w:color w:val="auto"/>
          <w:szCs w:val="24"/>
        </w:rPr>
        <w:t xml:space="preserve"> </w:t>
      </w:r>
      <w:r w:rsidR="006E4FA1">
        <w:rPr>
          <w:rFonts w:cs="Times New Roman"/>
          <w:color w:val="auto"/>
          <w:szCs w:val="24"/>
        </w:rPr>
        <w:t>P</w:t>
      </w:r>
      <w:r w:rsidR="009E25AE" w:rsidRPr="00466CD6">
        <w:rPr>
          <w:rFonts w:cs="Times New Roman"/>
          <w:color w:val="auto"/>
          <w:szCs w:val="24"/>
        </w:rPr>
        <w:t xml:space="preserve">roject </w:t>
      </w:r>
      <w:r w:rsidR="000932DD" w:rsidRPr="00466CD6">
        <w:rPr>
          <w:rFonts w:cs="Times New Roman"/>
          <w:color w:val="auto"/>
          <w:szCs w:val="24"/>
        </w:rPr>
        <w:t>code: BMIH6008</w:t>
      </w:r>
    </w:p>
    <w:p w14:paraId="73B56E5C" w14:textId="60427550" w:rsidR="006950F1" w:rsidRPr="00466CD6" w:rsidRDefault="000B6E0C" w:rsidP="006950F1">
      <w:pPr>
        <w:spacing w:after="0"/>
        <w:rPr>
          <w:rFonts w:cs="Times New Roman"/>
          <w:color w:val="auto"/>
          <w:szCs w:val="24"/>
        </w:rPr>
      </w:pPr>
      <w:r w:rsidRPr="00466CD6">
        <w:rPr>
          <w:rFonts w:cs="Times New Roman"/>
          <w:color w:val="auto"/>
          <w:szCs w:val="24"/>
        </w:rPr>
        <w:t>I</w:t>
      </w:r>
      <w:r w:rsidR="00E8068B" w:rsidRPr="00466CD6">
        <w:rPr>
          <w:rFonts w:cs="Times New Roman"/>
          <w:color w:val="auto"/>
          <w:szCs w:val="24"/>
        </w:rPr>
        <w:t>nst</w:t>
      </w:r>
      <w:r w:rsidRPr="00466CD6">
        <w:rPr>
          <w:rFonts w:cs="Times New Roman"/>
          <w:color w:val="auto"/>
          <w:szCs w:val="24"/>
        </w:rPr>
        <w:t>itution and department name</w:t>
      </w:r>
      <w:r w:rsidR="00EB62ED" w:rsidRPr="00466CD6">
        <w:rPr>
          <w:rFonts w:cs="Times New Roman"/>
          <w:color w:val="auto"/>
          <w:szCs w:val="24"/>
        </w:rPr>
        <w:t>:</w:t>
      </w:r>
      <w:r w:rsidR="00BB5379" w:rsidRPr="00466CD6">
        <w:rPr>
          <w:rFonts w:cs="Times New Roman"/>
          <w:color w:val="auto"/>
          <w:szCs w:val="24"/>
        </w:rPr>
        <w:t xml:space="preserve"> University </w:t>
      </w:r>
      <w:r w:rsidR="008B5D38" w:rsidRPr="00466CD6">
        <w:rPr>
          <w:rFonts w:cs="Times New Roman"/>
          <w:color w:val="auto"/>
          <w:szCs w:val="24"/>
        </w:rPr>
        <w:t xml:space="preserve">of </w:t>
      </w:r>
      <w:r w:rsidR="004F42D4" w:rsidRPr="00466CD6">
        <w:rPr>
          <w:rFonts w:cs="Times New Roman"/>
          <w:color w:val="auto"/>
          <w:szCs w:val="24"/>
        </w:rPr>
        <w:t>Wales</w:t>
      </w:r>
      <w:r w:rsidR="008B5D38" w:rsidRPr="00466CD6">
        <w:rPr>
          <w:rFonts w:cs="Times New Roman"/>
          <w:color w:val="auto"/>
          <w:szCs w:val="24"/>
        </w:rPr>
        <w:t xml:space="preserve"> trinity saint </w:t>
      </w:r>
      <w:r w:rsidR="00086581" w:rsidRPr="00466CD6">
        <w:rPr>
          <w:rFonts w:cs="Times New Roman"/>
          <w:color w:val="auto"/>
          <w:szCs w:val="24"/>
        </w:rPr>
        <w:t>David</w:t>
      </w:r>
      <w:r w:rsidR="00D42FEF" w:rsidRPr="00466CD6">
        <w:rPr>
          <w:rFonts w:cs="Times New Roman"/>
          <w:color w:val="auto"/>
          <w:szCs w:val="24"/>
        </w:rPr>
        <w:t xml:space="preserve">, </w:t>
      </w:r>
      <w:r w:rsidR="008F38FB" w:rsidRPr="00466CD6">
        <w:rPr>
          <w:rFonts w:cs="Times New Roman"/>
          <w:color w:val="auto"/>
          <w:szCs w:val="24"/>
        </w:rPr>
        <w:t>I</w:t>
      </w:r>
      <w:r w:rsidR="00D86105" w:rsidRPr="00466CD6">
        <w:rPr>
          <w:rFonts w:cs="Times New Roman"/>
          <w:color w:val="auto"/>
          <w:szCs w:val="24"/>
        </w:rPr>
        <w:t>nternational hotel management.</w:t>
      </w:r>
    </w:p>
    <w:p w14:paraId="4918F2B0" w14:textId="77777777" w:rsidR="0091654A" w:rsidRPr="00466CD6" w:rsidRDefault="0091654A" w:rsidP="0091654A">
      <w:pPr>
        <w:spacing w:after="0"/>
        <w:rPr>
          <w:rFonts w:cs="Times New Roman"/>
          <w:color w:val="auto"/>
          <w:szCs w:val="24"/>
        </w:rPr>
      </w:pPr>
      <w:r w:rsidRPr="00466CD6">
        <w:rPr>
          <w:rFonts w:cs="Times New Roman"/>
          <w:color w:val="auto"/>
          <w:szCs w:val="24"/>
        </w:rPr>
        <w:t>Tutor: Christopher Wilkin</w:t>
      </w:r>
    </w:p>
    <w:p w14:paraId="1257A3C1" w14:textId="334056AD" w:rsidR="006950F1" w:rsidRPr="00466CD6" w:rsidRDefault="0091654A" w:rsidP="006950F1">
      <w:pPr>
        <w:spacing w:after="0"/>
        <w:rPr>
          <w:rFonts w:cs="Times New Roman"/>
          <w:color w:val="auto"/>
          <w:szCs w:val="24"/>
        </w:rPr>
      </w:pPr>
      <w:r w:rsidRPr="00466CD6">
        <w:rPr>
          <w:rFonts w:cs="Times New Roman"/>
          <w:color w:val="auto"/>
          <w:szCs w:val="24"/>
        </w:rPr>
        <w:t>Date: 1</w:t>
      </w:r>
      <w:r w:rsidR="00E8068B" w:rsidRPr="00466CD6">
        <w:rPr>
          <w:rFonts w:cs="Times New Roman"/>
          <w:color w:val="auto"/>
          <w:szCs w:val="24"/>
        </w:rPr>
        <w:t>1/06/2025</w:t>
      </w:r>
    </w:p>
    <w:p w14:paraId="4813097D" w14:textId="77777777" w:rsidR="009275A2" w:rsidRPr="00466CD6" w:rsidRDefault="009275A2" w:rsidP="00F248E7">
      <w:pPr>
        <w:rPr>
          <w:rFonts w:cs="Times New Roman"/>
          <w:szCs w:val="24"/>
        </w:rPr>
      </w:pPr>
    </w:p>
    <w:p w14:paraId="57B83899" w14:textId="77777777" w:rsidR="004102C5" w:rsidRPr="00466CD6" w:rsidRDefault="004102C5" w:rsidP="002354B8">
      <w:pPr>
        <w:pStyle w:val="Default"/>
        <w:spacing w:line="360" w:lineRule="auto"/>
        <w:jc w:val="both"/>
        <w:rPr>
          <w:rFonts w:ascii="Times New Roman" w:hAnsi="Times New Roman" w:cs="Times New Roman"/>
          <w:lang w:val="en-GB"/>
        </w:rPr>
      </w:pPr>
    </w:p>
    <w:p w14:paraId="4A660318" w14:textId="7F6819F1" w:rsidR="004102C5" w:rsidRPr="00466CD6" w:rsidRDefault="004102C5" w:rsidP="002354B8">
      <w:pPr>
        <w:pStyle w:val="Default"/>
        <w:spacing w:line="360" w:lineRule="auto"/>
        <w:jc w:val="both"/>
        <w:rPr>
          <w:rFonts w:ascii="Times New Roman" w:hAnsi="Times New Roman" w:cs="Times New Roman"/>
          <w:lang w:val="en-GB"/>
        </w:rPr>
      </w:pPr>
      <w:r w:rsidRPr="00466CD6">
        <w:rPr>
          <w:rFonts w:ascii="Times New Roman" w:hAnsi="Times New Roman" w:cs="Times New Roman"/>
          <w:lang w:val="en-GB"/>
        </w:rPr>
        <w:t xml:space="preserve">Declaration: </w:t>
      </w:r>
    </w:p>
    <w:p w14:paraId="1A09A769" w14:textId="77777777" w:rsidR="004102C5" w:rsidRPr="00466CD6" w:rsidRDefault="004102C5" w:rsidP="002354B8">
      <w:pPr>
        <w:pStyle w:val="Default"/>
        <w:spacing w:line="360" w:lineRule="auto"/>
        <w:jc w:val="both"/>
        <w:rPr>
          <w:rFonts w:ascii="Times New Roman" w:hAnsi="Times New Roman" w:cs="Times New Roman"/>
          <w:lang w:val="en-GB"/>
        </w:rPr>
      </w:pPr>
    </w:p>
    <w:p w14:paraId="3DD1139D" w14:textId="08154928" w:rsidR="002354B8" w:rsidRPr="00466CD6" w:rsidRDefault="002354B8" w:rsidP="002354B8">
      <w:pPr>
        <w:pStyle w:val="Default"/>
        <w:spacing w:line="360" w:lineRule="auto"/>
        <w:jc w:val="both"/>
        <w:rPr>
          <w:rFonts w:ascii="Times New Roman" w:hAnsi="Times New Roman" w:cs="Times New Roman"/>
          <w:lang w:val="en-GB"/>
        </w:rPr>
      </w:pPr>
      <w:r w:rsidRPr="00466CD6">
        <w:rPr>
          <w:rFonts w:ascii="Times New Roman" w:hAnsi="Times New Roman" w:cs="Times New Roman"/>
          <w:lang w:val="en-GB"/>
        </w:rPr>
        <w:t xml:space="preserve">I confirm that I have not used any AI tools in the research, </w:t>
      </w:r>
      <w:r w:rsidR="00AA08AB" w:rsidRPr="00466CD6">
        <w:rPr>
          <w:rFonts w:ascii="Times New Roman" w:hAnsi="Times New Roman" w:cs="Times New Roman"/>
          <w:lang w:val="en-GB"/>
        </w:rPr>
        <w:t>structure,</w:t>
      </w:r>
      <w:r w:rsidR="00260193" w:rsidRPr="00466CD6">
        <w:rPr>
          <w:rFonts w:ascii="Times New Roman" w:hAnsi="Times New Roman" w:cs="Times New Roman"/>
          <w:lang w:val="en-GB"/>
        </w:rPr>
        <w:t xml:space="preserve"> and</w:t>
      </w:r>
      <w:r w:rsidRPr="00466CD6">
        <w:rPr>
          <w:rFonts w:ascii="Times New Roman" w:hAnsi="Times New Roman" w:cs="Times New Roman"/>
          <w:lang w:val="en-GB"/>
        </w:rPr>
        <w:t xml:space="preserve"> creation of this </w:t>
      </w:r>
      <w:r w:rsidR="00C61B34" w:rsidRPr="00466CD6">
        <w:rPr>
          <w:rFonts w:ascii="Times New Roman" w:hAnsi="Times New Roman" w:cs="Times New Roman"/>
          <w:lang w:val="en-GB"/>
        </w:rPr>
        <w:t>project</w:t>
      </w:r>
      <w:r w:rsidRPr="00466CD6">
        <w:rPr>
          <w:rFonts w:ascii="Times New Roman" w:hAnsi="Times New Roman" w:cs="Times New Roman"/>
          <w:lang w:val="en-GB"/>
        </w:rPr>
        <w:t xml:space="preserve">. I confirm that I have not </w:t>
      </w:r>
      <w:r w:rsidR="00260193" w:rsidRPr="00466CD6">
        <w:rPr>
          <w:rFonts w:ascii="Times New Roman" w:hAnsi="Times New Roman" w:cs="Times New Roman"/>
          <w:lang w:val="en-GB"/>
        </w:rPr>
        <w:t>presented,</w:t>
      </w:r>
      <w:r w:rsidRPr="00466CD6">
        <w:rPr>
          <w:rFonts w:ascii="Times New Roman" w:hAnsi="Times New Roman" w:cs="Times New Roman"/>
          <w:lang w:val="en-GB"/>
        </w:rPr>
        <w:t xml:space="preserve"> and AI generated materials as my own work. I confirm I have copies of my drafts, </w:t>
      </w:r>
      <w:r w:rsidR="00AA08AB" w:rsidRPr="00466CD6">
        <w:rPr>
          <w:rFonts w:ascii="Times New Roman" w:hAnsi="Times New Roman" w:cs="Times New Roman"/>
          <w:lang w:val="en-GB"/>
        </w:rPr>
        <w:t>notes,</w:t>
      </w:r>
      <w:r w:rsidRPr="00466CD6">
        <w:rPr>
          <w:rFonts w:ascii="Times New Roman" w:hAnsi="Times New Roman" w:cs="Times New Roman"/>
          <w:lang w:val="en-GB"/>
        </w:rPr>
        <w:t xml:space="preserve"> and other resources I used, which I may be asked to provide in evidence.</w:t>
      </w:r>
    </w:p>
    <w:p w14:paraId="002E2B13" w14:textId="0B47BEDE" w:rsidR="001C17C9" w:rsidRPr="00466CD6" w:rsidRDefault="001C17C9" w:rsidP="001C17C9">
      <w:pPr>
        <w:rPr>
          <w:rFonts w:cs="Times New Roman"/>
          <w:szCs w:val="24"/>
        </w:rPr>
      </w:pPr>
    </w:p>
    <w:p w14:paraId="4CD70656" w14:textId="77777777" w:rsidR="001C17C9" w:rsidRPr="00466CD6" w:rsidRDefault="001C17C9" w:rsidP="001C17C9">
      <w:pPr>
        <w:rPr>
          <w:rFonts w:cs="Times New Roman"/>
          <w:szCs w:val="24"/>
        </w:rPr>
      </w:pPr>
    </w:p>
    <w:p w14:paraId="685CD676" w14:textId="77777777" w:rsidR="003974F5" w:rsidRPr="00466CD6" w:rsidRDefault="003974F5" w:rsidP="001C17C9">
      <w:pPr>
        <w:rPr>
          <w:rFonts w:cs="Times New Roman"/>
          <w:szCs w:val="24"/>
        </w:rPr>
        <w:sectPr w:rsidR="003974F5" w:rsidRPr="00466CD6" w:rsidSect="00E57813">
          <w:footerReference w:type="default" r:id="rId8"/>
          <w:pgSz w:w="12240" w:h="15840"/>
          <w:pgMar w:top="1440" w:right="1440" w:bottom="1440" w:left="1440" w:header="720" w:footer="720" w:gutter="0"/>
          <w:cols w:space="720"/>
          <w:docGrid w:linePitch="360"/>
        </w:sectPr>
      </w:pPr>
    </w:p>
    <w:p w14:paraId="19F697DB" w14:textId="798998D9" w:rsidR="001C17C9" w:rsidRPr="00466CD6" w:rsidRDefault="001C17C9" w:rsidP="001C17C9">
      <w:pPr>
        <w:rPr>
          <w:rFonts w:cs="Times New Roman"/>
          <w:szCs w:val="24"/>
        </w:rPr>
      </w:pPr>
      <w:r w:rsidRPr="00466CD6">
        <w:rPr>
          <w:rFonts w:cs="Times New Roman"/>
          <w:szCs w:val="24"/>
        </w:rPr>
        <w:lastRenderedPageBreak/>
        <w:t>Acknowledgement</w:t>
      </w:r>
    </w:p>
    <w:p w14:paraId="0D04FF14" w14:textId="77777777" w:rsidR="009406C5" w:rsidRDefault="009406C5" w:rsidP="001C17C9">
      <w:pPr>
        <w:rPr>
          <w:rFonts w:cs="Times New Roman"/>
          <w:szCs w:val="24"/>
        </w:rPr>
      </w:pPr>
    </w:p>
    <w:p w14:paraId="684D6BDC" w14:textId="1ADB6CBE" w:rsidR="009406C5" w:rsidRPr="00466CD6" w:rsidRDefault="00D2529A" w:rsidP="001C17C9">
      <w:pPr>
        <w:rPr>
          <w:rFonts w:cs="Times New Roman"/>
          <w:szCs w:val="24"/>
        </w:rPr>
        <w:sectPr w:rsidR="009406C5" w:rsidRPr="00466CD6" w:rsidSect="00E57813">
          <w:pgSz w:w="12240" w:h="15840"/>
          <w:pgMar w:top="1440" w:right="1440" w:bottom="1440" w:left="1440" w:header="720" w:footer="720" w:gutter="0"/>
          <w:cols w:space="720"/>
          <w:docGrid w:linePitch="360"/>
        </w:sectPr>
      </w:pPr>
      <w:r>
        <w:rPr>
          <w:rFonts w:cs="Times New Roman"/>
          <w:szCs w:val="24"/>
        </w:rPr>
        <w:t xml:space="preserve">First and </w:t>
      </w:r>
      <w:r w:rsidR="00BA779B">
        <w:rPr>
          <w:rFonts w:cs="Times New Roman"/>
          <w:szCs w:val="24"/>
        </w:rPr>
        <w:t>foremost</w:t>
      </w:r>
      <w:r>
        <w:rPr>
          <w:rFonts w:cs="Times New Roman"/>
          <w:szCs w:val="24"/>
        </w:rPr>
        <w:t xml:space="preserve">, </w:t>
      </w:r>
      <w:r w:rsidR="00CE45B1">
        <w:rPr>
          <w:rFonts w:cs="Times New Roman"/>
          <w:szCs w:val="24"/>
        </w:rPr>
        <w:t xml:space="preserve">all praise is due to Allah </w:t>
      </w:r>
      <w:r w:rsidR="008C3102">
        <w:rPr>
          <w:rFonts w:cs="Times New Roman"/>
          <w:szCs w:val="24"/>
        </w:rPr>
        <w:t>SWT</w:t>
      </w:r>
      <w:r w:rsidR="00CE45B1">
        <w:rPr>
          <w:rFonts w:cs="Times New Roman"/>
          <w:szCs w:val="24"/>
        </w:rPr>
        <w:t>, the most gracious and the most merciful</w:t>
      </w:r>
      <w:r w:rsidR="009658E4">
        <w:rPr>
          <w:rFonts w:cs="Times New Roman"/>
          <w:szCs w:val="24"/>
        </w:rPr>
        <w:t>, it is by his will, I have been able to complete this dissertation</w:t>
      </w:r>
      <w:r w:rsidR="004F42D4">
        <w:rPr>
          <w:rFonts w:cs="Times New Roman"/>
          <w:szCs w:val="24"/>
        </w:rPr>
        <w:t xml:space="preserve">. </w:t>
      </w:r>
      <w:r w:rsidR="008C3102">
        <w:rPr>
          <w:rFonts w:cs="Times New Roman"/>
          <w:szCs w:val="24"/>
        </w:rPr>
        <w:t xml:space="preserve">Without His blessings, none of this would have been possible. </w:t>
      </w:r>
      <w:r w:rsidR="00BA779B">
        <w:rPr>
          <w:rFonts w:cs="Times New Roman"/>
          <w:szCs w:val="24"/>
        </w:rPr>
        <w:t xml:space="preserve">I would like to express my </w:t>
      </w:r>
      <w:r w:rsidR="00244AF9">
        <w:rPr>
          <w:rFonts w:cs="Times New Roman"/>
          <w:szCs w:val="24"/>
        </w:rPr>
        <w:t>sincere</w:t>
      </w:r>
      <w:r w:rsidR="00BA779B">
        <w:rPr>
          <w:rFonts w:cs="Times New Roman"/>
          <w:szCs w:val="24"/>
        </w:rPr>
        <w:t xml:space="preserve"> </w:t>
      </w:r>
      <w:r w:rsidR="00244AF9">
        <w:rPr>
          <w:rFonts w:cs="Times New Roman"/>
          <w:szCs w:val="24"/>
        </w:rPr>
        <w:t>gratitude</w:t>
      </w:r>
      <w:r w:rsidR="00BA779B">
        <w:rPr>
          <w:rFonts w:cs="Times New Roman"/>
          <w:szCs w:val="24"/>
        </w:rPr>
        <w:t xml:space="preserve"> to my </w:t>
      </w:r>
      <w:r w:rsidR="004F42D4">
        <w:rPr>
          <w:rFonts w:cs="Times New Roman"/>
          <w:szCs w:val="24"/>
        </w:rPr>
        <w:t>supervisor</w:t>
      </w:r>
      <w:r w:rsidR="008A740F">
        <w:rPr>
          <w:rFonts w:cs="Times New Roman"/>
          <w:szCs w:val="24"/>
        </w:rPr>
        <w:t xml:space="preserve"> </w:t>
      </w:r>
      <w:r w:rsidR="00E404D5">
        <w:rPr>
          <w:rFonts w:cs="Times New Roman"/>
          <w:szCs w:val="24"/>
        </w:rPr>
        <w:t>Christopher</w:t>
      </w:r>
      <w:r w:rsidR="008A740F">
        <w:rPr>
          <w:rFonts w:cs="Times New Roman"/>
          <w:szCs w:val="24"/>
        </w:rPr>
        <w:t xml:space="preserve"> </w:t>
      </w:r>
      <w:r w:rsidR="006B0CBB">
        <w:rPr>
          <w:rFonts w:cs="Times New Roman"/>
          <w:szCs w:val="24"/>
        </w:rPr>
        <w:t>Wilkin</w:t>
      </w:r>
      <w:r w:rsidR="004F42D4">
        <w:rPr>
          <w:rFonts w:cs="Times New Roman"/>
          <w:szCs w:val="24"/>
        </w:rPr>
        <w:t>,</w:t>
      </w:r>
      <w:r w:rsidR="00D4520D">
        <w:rPr>
          <w:rFonts w:cs="Times New Roman"/>
          <w:szCs w:val="24"/>
        </w:rPr>
        <w:t xml:space="preserve"> for his continuous support</w:t>
      </w:r>
      <w:r w:rsidR="008E57F4">
        <w:rPr>
          <w:rFonts w:cs="Times New Roman"/>
          <w:szCs w:val="24"/>
        </w:rPr>
        <w:t xml:space="preserve">, </w:t>
      </w:r>
      <w:r w:rsidR="0078426F">
        <w:rPr>
          <w:rFonts w:cs="Times New Roman"/>
          <w:szCs w:val="24"/>
        </w:rPr>
        <w:t xml:space="preserve">Dr </w:t>
      </w:r>
      <w:r w:rsidR="006B0CBB">
        <w:rPr>
          <w:rFonts w:cs="Times New Roman"/>
          <w:szCs w:val="24"/>
        </w:rPr>
        <w:t>Ernest</w:t>
      </w:r>
      <w:r w:rsidR="0078426F">
        <w:rPr>
          <w:rFonts w:cs="Times New Roman"/>
          <w:szCs w:val="24"/>
        </w:rPr>
        <w:t xml:space="preserve"> </w:t>
      </w:r>
      <w:r w:rsidR="008F7640">
        <w:rPr>
          <w:rFonts w:cs="Times New Roman"/>
          <w:szCs w:val="24"/>
        </w:rPr>
        <w:t>wavei</w:t>
      </w:r>
      <w:r w:rsidR="00CC1EEB">
        <w:rPr>
          <w:rFonts w:cs="Times New Roman"/>
          <w:szCs w:val="24"/>
        </w:rPr>
        <w:t xml:space="preserve"> </w:t>
      </w:r>
      <w:r w:rsidR="00987B1B">
        <w:rPr>
          <w:rFonts w:cs="Times New Roman"/>
          <w:szCs w:val="24"/>
        </w:rPr>
        <w:t>for his support during choosing my aim</w:t>
      </w:r>
      <w:r w:rsidR="00B36551">
        <w:rPr>
          <w:rFonts w:cs="Times New Roman"/>
          <w:szCs w:val="24"/>
        </w:rPr>
        <w:t xml:space="preserve">. </w:t>
      </w:r>
      <w:r w:rsidR="00D73856">
        <w:rPr>
          <w:rFonts w:cs="Times New Roman"/>
          <w:szCs w:val="24"/>
        </w:rPr>
        <w:t>To m</w:t>
      </w:r>
      <w:r w:rsidR="00E404D5">
        <w:rPr>
          <w:rFonts w:cs="Times New Roman"/>
          <w:szCs w:val="24"/>
        </w:rPr>
        <w:t>y</w:t>
      </w:r>
      <w:r w:rsidR="008E57F4">
        <w:rPr>
          <w:rFonts w:cs="Times New Roman"/>
          <w:szCs w:val="24"/>
        </w:rPr>
        <w:t xml:space="preserve"> fellow students</w:t>
      </w:r>
      <w:r w:rsidR="00093274">
        <w:rPr>
          <w:rFonts w:cs="Times New Roman"/>
          <w:szCs w:val="24"/>
        </w:rPr>
        <w:t>, staff at my hotel placement</w:t>
      </w:r>
      <w:r w:rsidR="00D4520D">
        <w:rPr>
          <w:rFonts w:cs="Times New Roman"/>
          <w:szCs w:val="24"/>
        </w:rPr>
        <w:t xml:space="preserve"> and to my family, </w:t>
      </w:r>
      <w:r w:rsidR="006E056F">
        <w:rPr>
          <w:rFonts w:cs="Times New Roman"/>
          <w:szCs w:val="24"/>
        </w:rPr>
        <w:t>thankyou for being so patient with me and the continuous encouragement</w:t>
      </w:r>
      <w:r w:rsidR="00032406">
        <w:rPr>
          <w:rFonts w:cs="Times New Roman"/>
          <w:szCs w:val="24"/>
        </w:rPr>
        <w:t xml:space="preserve"> even through the challenging and testing moments</w:t>
      </w:r>
      <w:r w:rsidR="006E056F">
        <w:rPr>
          <w:rFonts w:cs="Times New Roman"/>
          <w:szCs w:val="24"/>
        </w:rPr>
        <w:t xml:space="preserve">. The support is what has kept me going. </w:t>
      </w:r>
    </w:p>
    <w:p w14:paraId="61F8D449" w14:textId="41895826" w:rsidR="001C17C9" w:rsidRPr="00466CD6" w:rsidRDefault="001C17C9" w:rsidP="001C17C9">
      <w:pPr>
        <w:jc w:val="center"/>
        <w:rPr>
          <w:rFonts w:cs="Times New Roman"/>
          <w:b/>
          <w:bCs/>
          <w:szCs w:val="24"/>
          <w:u w:val="single"/>
        </w:rPr>
      </w:pPr>
      <w:r w:rsidRPr="00466CD6">
        <w:rPr>
          <w:rFonts w:cs="Times New Roman"/>
          <w:b/>
          <w:bCs/>
          <w:szCs w:val="24"/>
          <w:u w:val="single"/>
        </w:rPr>
        <w:lastRenderedPageBreak/>
        <w:t>Abstract</w:t>
      </w:r>
    </w:p>
    <w:p w14:paraId="21F4DAF3" w14:textId="33B13A21" w:rsidR="001C17C9" w:rsidRPr="00466CD6" w:rsidRDefault="001C17C9" w:rsidP="001C17C9">
      <w:pPr>
        <w:rPr>
          <w:rFonts w:cs="Times New Roman"/>
          <w:szCs w:val="24"/>
        </w:rPr>
      </w:pPr>
      <w:r w:rsidRPr="00466CD6">
        <w:rPr>
          <w:rFonts w:cs="Times New Roman"/>
          <w:szCs w:val="24"/>
        </w:rPr>
        <w:t xml:space="preserve">This study aims to explore the role of employee engagement initiatives in addressing the issue of staff shortages at the Holiday Inn Sunderland. The research was conducted </w:t>
      </w:r>
      <w:r w:rsidR="00222B7D" w:rsidRPr="00466CD6">
        <w:rPr>
          <w:rFonts w:cs="Times New Roman"/>
          <w:szCs w:val="24"/>
        </w:rPr>
        <w:t>to</w:t>
      </w:r>
      <w:r w:rsidRPr="00466CD6">
        <w:rPr>
          <w:rFonts w:cs="Times New Roman"/>
          <w:szCs w:val="24"/>
        </w:rPr>
        <w:t xml:space="preserve"> address the ongoing difficulties the hospitality sector has </w:t>
      </w:r>
      <w:r w:rsidR="001C1349" w:rsidRPr="00466CD6">
        <w:rPr>
          <w:rFonts w:cs="Times New Roman"/>
          <w:szCs w:val="24"/>
        </w:rPr>
        <w:t>faced</w:t>
      </w:r>
      <w:r w:rsidRPr="00466CD6">
        <w:rPr>
          <w:rFonts w:cs="Times New Roman"/>
          <w:szCs w:val="24"/>
        </w:rPr>
        <w:t xml:space="preserve"> with, from high rates of turnover and difficulty attracting trained employees, to previous lows in morale, combined with the impacts of the global pandemic and shifting expectations for workers. Employee engagement has been considered as a prospective tool to tackle these challenges, but the practice is not uniform across various hotel settings. This study intends to investigate which retention tactics are likely to be most effective and to propose how they can be applied in a regional hotel setting.</w:t>
      </w:r>
    </w:p>
    <w:p w14:paraId="49805B5E" w14:textId="342A7F6B" w:rsidR="001C17C9" w:rsidRPr="00466CD6" w:rsidRDefault="001C17C9" w:rsidP="001C17C9">
      <w:pPr>
        <w:rPr>
          <w:rFonts w:cs="Times New Roman"/>
          <w:szCs w:val="24"/>
        </w:rPr>
      </w:pPr>
      <w:r w:rsidRPr="00466CD6">
        <w:rPr>
          <w:rFonts w:cs="Times New Roman"/>
          <w:szCs w:val="24"/>
        </w:rPr>
        <w:t xml:space="preserve">The study </w:t>
      </w:r>
      <w:r w:rsidR="004F42D4" w:rsidRPr="00466CD6">
        <w:rPr>
          <w:rFonts w:cs="Times New Roman"/>
          <w:szCs w:val="24"/>
        </w:rPr>
        <w:t>used</w:t>
      </w:r>
      <w:r w:rsidRPr="00466CD6">
        <w:rPr>
          <w:rFonts w:cs="Times New Roman"/>
          <w:szCs w:val="24"/>
        </w:rPr>
        <w:t xml:space="preserve"> a qualitative secondary data methodology drawing on academic literature, industry reports, and best practice case studies. The research approach was inductive, giving the study the flexibility to examine any emerging patterns and relationships between the engagement practices and staffing outcomes. Thematic analysis was applied to the most relevant findings from reviewed sources concerning employee perceptions, organisational behaviour, and leadership practice. This methodology allowed for a critical synthesis of theoretical and practical insights into people management in hospitality.</w:t>
      </w:r>
    </w:p>
    <w:p w14:paraId="5C3DFCBD" w14:textId="77777777" w:rsidR="001C17C9" w:rsidRPr="00466CD6" w:rsidRDefault="001C17C9" w:rsidP="001C17C9">
      <w:pPr>
        <w:rPr>
          <w:rFonts w:cs="Times New Roman"/>
          <w:szCs w:val="24"/>
        </w:rPr>
      </w:pPr>
      <w:r w:rsidRPr="00466CD6">
        <w:rPr>
          <w:rFonts w:cs="Times New Roman"/>
          <w:szCs w:val="24"/>
        </w:rPr>
        <w:t xml:space="preserve">Several factors driving employee engagement and their relationship with retention were among the findings of the study. The practices that had a relationship to the willingness of employees to work for hotels were identified. Particularly effective in reducing turnover intent were engagement tactics that contributed to working conditions supportive of personnel well-being, inclusive communication, career advancement, and supportive management. </w:t>
      </w:r>
    </w:p>
    <w:p w14:paraId="5115C576" w14:textId="141CC222" w:rsidR="001C17C9" w:rsidRPr="00466CD6" w:rsidRDefault="001C17C9" w:rsidP="001C17C9">
      <w:pPr>
        <w:rPr>
          <w:rFonts w:cs="Times New Roman"/>
          <w:szCs w:val="24"/>
        </w:rPr>
      </w:pPr>
      <w:r w:rsidRPr="00466CD6">
        <w:rPr>
          <w:rFonts w:cs="Times New Roman"/>
          <w:szCs w:val="24"/>
        </w:rPr>
        <w:t>Meanwhile, continued challenges that blocked structural level changes included insulation from implementation, lack of leadership training, and lack of synchroni</w:t>
      </w:r>
      <w:r w:rsidR="00B279A4">
        <w:rPr>
          <w:rFonts w:cs="Times New Roman"/>
          <w:szCs w:val="24"/>
        </w:rPr>
        <w:t>sa</w:t>
      </w:r>
      <w:r w:rsidRPr="00466CD6">
        <w:rPr>
          <w:rFonts w:cs="Times New Roman"/>
          <w:szCs w:val="24"/>
        </w:rPr>
        <w:t>tion between firm-level policies and local practices, which were particularly pronounced in the hotel chains’ branches.</w:t>
      </w:r>
    </w:p>
    <w:p w14:paraId="4B4521CC" w14:textId="5B036B9F" w:rsidR="001C17C9" w:rsidRPr="00466CD6" w:rsidRDefault="001C17C9" w:rsidP="001C17C9">
      <w:pPr>
        <w:rPr>
          <w:rFonts w:cs="Times New Roman"/>
          <w:szCs w:val="24"/>
        </w:rPr>
      </w:pPr>
      <w:r w:rsidRPr="00466CD6">
        <w:rPr>
          <w:rFonts w:cs="Times New Roman"/>
          <w:szCs w:val="24"/>
        </w:rPr>
        <w:t>Consideration of these findings allows the study to suggest several recommendations for Holiday Inn Sunderland to improve their employee engagement model. These have centred on the advent of structured communication tools, enhanced staff training opportunities, enhanced leadership training, as well as methods for better managing and enhancing flexibility in rostered time. The research suggests that if engagement is positioned as a foundation element of strategic decision-</w:t>
      </w:r>
      <w:r w:rsidRPr="00466CD6">
        <w:rPr>
          <w:rFonts w:cs="Times New Roman"/>
          <w:szCs w:val="24"/>
        </w:rPr>
        <w:lastRenderedPageBreak/>
        <w:t>making for any organi</w:t>
      </w:r>
      <w:r w:rsidR="00B279A4">
        <w:rPr>
          <w:rFonts w:cs="Times New Roman"/>
          <w:szCs w:val="24"/>
        </w:rPr>
        <w:t>s</w:t>
      </w:r>
      <w:r w:rsidRPr="00466CD6">
        <w:rPr>
          <w:rFonts w:cs="Times New Roman"/>
          <w:szCs w:val="24"/>
        </w:rPr>
        <w:t>ation, it can play a critical role in reducing workforce instability and improving service and resilience over the long term.</w:t>
      </w:r>
    </w:p>
    <w:p w14:paraId="362E7876" w14:textId="77777777" w:rsidR="001C17C9" w:rsidRPr="00466CD6" w:rsidRDefault="001C17C9" w:rsidP="001C17C9">
      <w:pPr>
        <w:rPr>
          <w:rFonts w:cs="Times New Roman"/>
          <w:szCs w:val="24"/>
        </w:rPr>
      </w:pPr>
      <w:r w:rsidRPr="00466CD6">
        <w:rPr>
          <w:rFonts w:cs="Times New Roman"/>
          <w:szCs w:val="24"/>
        </w:rPr>
        <w:t>This study contributes to the broader knowledge of HRM in hospitality by demonstrating the operational benefit of engaging employees. It also gives practical advice to the hotel managers who want to deal with staff shortages in an eco-responsible and human-centred way. Although there are limitations because this is a secondary data research, it provides a solid base for prospective research that uses primary data collection within specific hotel environments. Finally, it adds to the growing body of evidence which suggests that engagement through localised practices has the potential to create a motivated and committed workforce, who may not be too influenced by transient workforce regimes prevalent in the hospitality industry.</w:t>
      </w:r>
    </w:p>
    <w:p w14:paraId="3E16D94C" w14:textId="2FD0092E" w:rsidR="001C17C9" w:rsidRPr="00466CD6" w:rsidRDefault="001C17C9" w:rsidP="001C17C9">
      <w:pPr>
        <w:rPr>
          <w:rFonts w:cs="Times New Roman"/>
          <w:szCs w:val="24"/>
        </w:rPr>
        <w:sectPr w:rsidR="001C17C9" w:rsidRPr="00466CD6" w:rsidSect="00E57813">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000000" w:themeColor="text1"/>
          <w:sz w:val="24"/>
          <w:szCs w:val="24"/>
          <w:lang w:val="en-GB"/>
        </w:rPr>
        <w:id w:val="-1510898991"/>
        <w:docPartObj>
          <w:docPartGallery w:val="Table of Contents"/>
          <w:docPartUnique/>
        </w:docPartObj>
      </w:sdtPr>
      <w:sdtEndPr>
        <w:rPr>
          <w:b/>
          <w:bCs/>
          <w:noProof/>
        </w:rPr>
      </w:sdtEndPr>
      <w:sdtContent>
        <w:p w14:paraId="5B6800F8" w14:textId="74E6BD4E" w:rsidR="00E14D2D" w:rsidRPr="00466CD6" w:rsidRDefault="00E14D2D">
          <w:pPr>
            <w:pStyle w:val="TOCHeading"/>
            <w:rPr>
              <w:rFonts w:ascii="Times New Roman" w:hAnsi="Times New Roman" w:cs="Times New Roman"/>
              <w:sz w:val="24"/>
              <w:szCs w:val="24"/>
            </w:rPr>
          </w:pPr>
          <w:r w:rsidRPr="00466CD6">
            <w:rPr>
              <w:rFonts w:ascii="Times New Roman" w:hAnsi="Times New Roman" w:cs="Times New Roman"/>
              <w:sz w:val="24"/>
              <w:szCs w:val="24"/>
            </w:rPr>
            <w:t>Table of Contents</w:t>
          </w:r>
        </w:p>
        <w:p w14:paraId="7483A7E1" w14:textId="4A49D192" w:rsidR="00D913ED" w:rsidRPr="00466CD6" w:rsidRDefault="00E14D2D">
          <w:pPr>
            <w:pStyle w:val="TOC1"/>
            <w:tabs>
              <w:tab w:val="right" w:leader="dot" w:pos="9350"/>
            </w:tabs>
            <w:rPr>
              <w:rFonts w:eastAsiaTheme="minorEastAsia" w:cs="Times New Roman"/>
              <w:noProof/>
              <w:color w:val="auto"/>
              <w:szCs w:val="24"/>
              <w:lang w:eastAsia="en-GB"/>
            </w:rPr>
          </w:pPr>
          <w:r w:rsidRPr="00466CD6">
            <w:rPr>
              <w:rFonts w:cs="Times New Roman"/>
              <w:szCs w:val="24"/>
            </w:rPr>
            <w:fldChar w:fldCharType="begin"/>
          </w:r>
          <w:r w:rsidRPr="00466CD6">
            <w:rPr>
              <w:rFonts w:cs="Times New Roman"/>
              <w:szCs w:val="24"/>
            </w:rPr>
            <w:instrText xml:space="preserve"> TOC \o "1-3" \h \z \u </w:instrText>
          </w:r>
          <w:r w:rsidRPr="00466CD6">
            <w:rPr>
              <w:rFonts w:cs="Times New Roman"/>
              <w:szCs w:val="24"/>
            </w:rPr>
            <w:fldChar w:fldCharType="separate"/>
          </w:r>
          <w:hyperlink w:anchor="_Toc200547129" w:history="1">
            <w:r w:rsidR="00D913ED" w:rsidRPr="00466CD6">
              <w:rPr>
                <w:rStyle w:val="Hyperlink"/>
                <w:rFonts w:cs="Times New Roman"/>
                <w:noProof/>
                <w:szCs w:val="24"/>
              </w:rPr>
              <w:t>Chapter 1 – Introduction</w:t>
            </w:r>
            <w:r w:rsidR="00D913ED" w:rsidRPr="00466CD6">
              <w:rPr>
                <w:rFonts w:cs="Times New Roman"/>
                <w:noProof/>
                <w:webHidden/>
                <w:szCs w:val="24"/>
              </w:rPr>
              <w:tab/>
            </w:r>
            <w:r w:rsidR="00D913ED" w:rsidRPr="00466CD6">
              <w:rPr>
                <w:rFonts w:cs="Times New Roman"/>
                <w:noProof/>
                <w:webHidden/>
                <w:szCs w:val="24"/>
              </w:rPr>
              <w:fldChar w:fldCharType="begin"/>
            </w:r>
            <w:r w:rsidR="00D913ED" w:rsidRPr="00466CD6">
              <w:rPr>
                <w:rFonts w:cs="Times New Roman"/>
                <w:noProof/>
                <w:webHidden/>
                <w:szCs w:val="24"/>
              </w:rPr>
              <w:instrText xml:space="preserve"> PAGEREF _Toc200547129 \h </w:instrText>
            </w:r>
            <w:r w:rsidR="00D913ED" w:rsidRPr="00466CD6">
              <w:rPr>
                <w:rFonts w:cs="Times New Roman"/>
                <w:noProof/>
                <w:webHidden/>
                <w:szCs w:val="24"/>
              </w:rPr>
            </w:r>
            <w:r w:rsidR="00D913ED" w:rsidRPr="00466CD6">
              <w:rPr>
                <w:rFonts w:cs="Times New Roman"/>
                <w:noProof/>
                <w:webHidden/>
                <w:szCs w:val="24"/>
              </w:rPr>
              <w:fldChar w:fldCharType="separate"/>
            </w:r>
            <w:r w:rsidR="00DE0A1C">
              <w:rPr>
                <w:rFonts w:cs="Times New Roman"/>
                <w:noProof/>
                <w:webHidden/>
                <w:szCs w:val="24"/>
              </w:rPr>
              <w:t>1</w:t>
            </w:r>
            <w:r w:rsidR="00D913ED" w:rsidRPr="00466CD6">
              <w:rPr>
                <w:rFonts w:cs="Times New Roman"/>
                <w:noProof/>
                <w:webHidden/>
                <w:szCs w:val="24"/>
              </w:rPr>
              <w:fldChar w:fldCharType="end"/>
            </w:r>
          </w:hyperlink>
        </w:p>
        <w:p w14:paraId="79CC5154" w14:textId="0A7131F3"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30" w:history="1">
            <w:r w:rsidRPr="00466CD6">
              <w:rPr>
                <w:rStyle w:val="Hyperlink"/>
                <w:rFonts w:cs="Times New Roman"/>
                <w:noProof/>
                <w:szCs w:val="24"/>
              </w:rPr>
              <w:t>1.1 Background of the Research</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_Toc200547130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w:t>
            </w:r>
            <w:r w:rsidRPr="00466CD6">
              <w:rPr>
                <w:rFonts w:cs="Times New Roman"/>
                <w:noProof/>
                <w:webHidden/>
                <w:szCs w:val="24"/>
              </w:rPr>
              <w:fldChar w:fldCharType="end"/>
            </w:r>
          </w:hyperlink>
        </w:p>
        <w:p w14:paraId="2E59079E" w14:textId="64517006"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31" w:history="1">
            <w:r w:rsidRPr="00466CD6">
              <w:rPr>
                <w:rStyle w:val="Hyperlink"/>
                <w:rFonts w:cs="Times New Roman"/>
                <w:noProof/>
                <w:szCs w:val="24"/>
              </w:rPr>
              <w:t>1.2 Research Aim</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_Toc200547131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2</w:t>
            </w:r>
            <w:r w:rsidRPr="00466CD6">
              <w:rPr>
                <w:rFonts w:cs="Times New Roman"/>
                <w:noProof/>
                <w:webHidden/>
                <w:szCs w:val="24"/>
              </w:rPr>
              <w:fldChar w:fldCharType="end"/>
            </w:r>
          </w:hyperlink>
        </w:p>
        <w:p w14:paraId="2885F4DE" w14:textId="7B868ED9"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32" w:history="1">
            <w:r w:rsidRPr="00466CD6">
              <w:rPr>
                <w:rStyle w:val="Hyperlink"/>
                <w:rFonts w:cs="Times New Roman"/>
                <w:noProof/>
                <w:szCs w:val="24"/>
              </w:rPr>
              <w:t>1.3 Research Objectives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_Toc200547132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2</w:t>
            </w:r>
            <w:r w:rsidRPr="00466CD6">
              <w:rPr>
                <w:rFonts w:cs="Times New Roman"/>
                <w:noProof/>
                <w:webHidden/>
                <w:szCs w:val="24"/>
              </w:rPr>
              <w:fldChar w:fldCharType="end"/>
            </w:r>
          </w:hyperlink>
        </w:p>
        <w:p w14:paraId="360FB287" w14:textId="5A77C350" w:rsidR="00D913ED" w:rsidRPr="00466CD6" w:rsidRDefault="00D913ED">
          <w:pPr>
            <w:pStyle w:val="TOC1"/>
            <w:tabs>
              <w:tab w:val="right" w:leader="dot" w:pos="9350"/>
            </w:tabs>
            <w:rPr>
              <w:rFonts w:eastAsiaTheme="minorEastAsia" w:cs="Times New Roman"/>
              <w:noProof/>
              <w:color w:val="auto"/>
              <w:szCs w:val="24"/>
              <w:lang w:eastAsia="en-GB"/>
            </w:rPr>
          </w:pPr>
          <w:hyperlink w:anchor="_Toc200547133" w:history="1">
            <w:r w:rsidRPr="00466CD6">
              <w:rPr>
                <w:rStyle w:val="Hyperlink"/>
                <w:rFonts w:cs="Times New Roman"/>
                <w:noProof/>
                <w:szCs w:val="24"/>
              </w:rPr>
              <w:t>Chapter 2 – Literature Review</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_Toc200547133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3</w:t>
            </w:r>
            <w:r w:rsidRPr="00466CD6">
              <w:rPr>
                <w:rFonts w:cs="Times New Roman"/>
                <w:noProof/>
                <w:webHidden/>
                <w:szCs w:val="24"/>
              </w:rPr>
              <w:fldChar w:fldCharType="end"/>
            </w:r>
          </w:hyperlink>
        </w:p>
        <w:p w14:paraId="1340C2A2" w14:textId="7CCEE61B"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34" w:history="1">
            <w:r w:rsidRPr="00466CD6">
              <w:rPr>
                <w:rStyle w:val="Hyperlink"/>
                <w:rFonts w:cs="Times New Roman"/>
                <w:noProof/>
                <w:szCs w:val="24"/>
              </w:rPr>
              <w:t>2.1 Conceptualizing Employee Engagement</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_Toc200547134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3</w:t>
            </w:r>
            <w:r w:rsidRPr="00466CD6">
              <w:rPr>
                <w:rFonts w:cs="Times New Roman"/>
                <w:noProof/>
                <w:webHidden/>
                <w:szCs w:val="24"/>
              </w:rPr>
              <w:fldChar w:fldCharType="end"/>
            </w:r>
          </w:hyperlink>
        </w:p>
        <w:p w14:paraId="36776F4F" w14:textId="4BF90C74"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35" w:history="1">
            <w:r w:rsidRPr="00466CD6">
              <w:rPr>
                <w:rStyle w:val="Hyperlink"/>
                <w:rFonts w:cs="Times New Roman"/>
                <w:noProof/>
                <w:szCs w:val="24"/>
              </w:rPr>
              <w:t>2.2 Employee Engagement in the Hospitality Sector</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_Toc200547135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4</w:t>
            </w:r>
            <w:r w:rsidRPr="00466CD6">
              <w:rPr>
                <w:rFonts w:cs="Times New Roman"/>
                <w:noProof/>
                <w:webHidden/>
                <w:szCs w:val="24"/>
              </w:rPr>
              <w:fldChar w:fldCharType="end"/>
            </w:r>
          </w:hyperlink>
        </w:p>
        <w:p w14:paraId="1EF5F4DB" w14:textId="6F60442F"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36" w:history="1">
            <w:r w:rsidRPr="00466CD6">
              <w:rPr>
                <w:rStyle w:val="Hyperlink"/>
                <w:rFonts w:cs="Times New Roman"/>
                <w:noProof/>
                <w:szCs w:val="24"/>
              </w:rPr>
              <w:t>2.3 Causes and Consequences of Staff Shortage</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_Toc200547136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5</w:t>
            </w:r>
            <w:r w:rsidRPr="00466CD6">
              <w:rPr>
                <w:rFonts w:cs="Times New Roman"/>
                <w:noProof/>
                <w:webHidden/>
                <w:szCs w:val="24"/>
              </w:rPr>
              <w:fldChar w:fldCharType="end"/>
            </w:r>
          </w:hyperlink>
        </w:p>
        <w:p w14:paraId="5CBF3027" w14:textId="22DAD22A"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37" w:history="1">
            <w:r w:rsidRPr="00466CD6">
              <w:rPr>
                <w:rStyle w:val="Hyperlink"/>
                <w:rFonts w:cs="Times New Roman"/>
                <w:noProof/>
                <w:szCs w:val="24"/>
              </w:rPr>
              <w:t>2.4 Linking Engagement to Retention</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_Toc200547137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6</w:t>
            </w:r>
            <w:r w:rsidRPr="00466CD6">
              <w:rPr>
                <w:rFonts w:cs="Times New Roman"/>
                <w:noProof/>
                <w:webHidden/>
                <w:szCs w:val="24"/>
              </w:rPr>
              <w:fldChar w:fldCharType="end"/>
            </w:r>
          </w:hyperlink>
        </w:p>
        <w:p w14:paraId="2DA723A8" w14:textId="1408A3B8" w:rsidR="00D913ED" w:rsidRPr="00466CD6" w:rsidRDefault="00D913ED">
          <w:pPr>
            <w:pStyle w:val="TOC1"/>
            <w:tabs>
              <w:tab w:val="right" w:leader="dot" w:pos="9350"/>
            </w:tabs>
            <w:rPr>
              <w:rFonts w:eastAsiaTheme="minorEastAsia" w:cs="Times New Roman"/>
              <w:noProof/>
              <w:color w:val="auto"/>
              <w:szCs w:val="24"/>
              <w:lang w:eastAsia="en-GB"/>
            </w:rPr>
          </w:pPr>
          <w:hyperlink w:anchor="_Toc200547138" w:history="1">
            <w:r w:rsidRPr="00466CD6">
              <w:rPr>
                <w:rStyle w:val="Hyperlink"/>
                <w:rFonts w:cs="Times New Roman"/>
                <w:noProof/>
                <w:szCs w:val="24"/>
              </w:rPr>
              <w:t>Chapter 3- Method</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_Toc200547138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7</w:t>
            </w:r>
            <w:r w:rsidRPr="00466CD6">
              <w:rPr>
                <w:rFonts w:cs="Times New Roman"/>
                <w:noProof/>
                <w:webHidden/>
                <w:szCs w:val="24"/>
              </w:rPr>
              <w:fldChar w:fldCharType="end"/>
            </w:r>
          </w:hyperlink>
        </w:p>
        <w:p w14:paraId="000FB58F" w14:textId="054B210B"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39" w:history="1">
            <w:r w:rsidRPr="00466CD6">
              <w:rPr>
                <w:rStyle w:val="Hyperlink"/>
                <w:rFonts w:cs="Times New Roman"/>
                <w:noProof/>
                <w:szCs w:val="24"/>
              </w:rPr>
              <w:t>3.1 Research Philosophy</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_Toc200547139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7</w:t>
            </w:r>
            <w:r w:rsidRPr="00466CD6">
              <w:rPr>
                <w:rFonts w:cs="Times New Roman"/>
                <w:noProof/>
                <w:webHidden/>
                <w:szCs w:val="24"/>
              </w:rPr>
              <w:fldChar w:fldCharType="end"/>
            </w:r>
          </w:hyperlink>
        </w:p>
        <w:p w14:paraId="75B4D409" w14:textId="7C5BD875"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40" w:history="1">
            <w:r w:rsidRPr="00466CD6">
              <w:rPr>
                <w:rStyle w:val="Hyperlink"/>
                <w:rFonts w:cs="Times New Roman"/>
                <w:noProof/>
                <w:szCs w:val="24"/>
              </w:rPr>
              <w:t>3.2 Contextual Focus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_Toc200547140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7</w:t>
            </w:r>
            <w:r w:rsidRPr="00466CD6">
              <w:rPr>
                <w:rFonts w:cs="Times New Roman"/>
                <w:noProof/>
                <w:webHidden/>
                <w:szCs w:val="24"/>
              </w:rPr>
              <w:fldChar w:fldCharType="end"/>
            </w:r>
          </w:hyperlink>
        </w:p>
        <w:p w14:paraId="35375A1A" w14:textId="039D9C63"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41" w:history="1">
            <w:r w:rsidRPr="00466CD6">
              <w:rPr>
                <w:rStyle w:val="Hyperlink"/>
                <w:rFonts w:cs="Times New Roman"/>
                <w:noProof/>
                <w:szCs w:val="24"/>
              </w:rPr>
              <w:t>3.3 Data Collection</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_Toc200547141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7</w:t>
            </w:r>
            <w:r w:rsidRPr="00466CD6">
              <w:rPr>
                <w:rFonts w:cs="Times New Roman"/>
                <w:noProof/>
                <w:webHidden/>
                <w:szCs w:val="24"/>
              </w:rPr>
              <w:fldChar w:fldCharType="end"/>
            </w:r>
          </w:hyperlink>
        </w:p>
        <w:p w14:paraId="2788703D" w14:textId="09A6AB1B"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42" w:history="1">
            <w:r w:rsidRPr="00466CD6">
              <w:rPr>
                <w:rStyle w:val="Hyperlink"/>
                <w:rFonts w:cs="Times New Roman"/>
                <w:noProof/>
                <w:szCs w:val="24"/>
              </w:rPr>
              <w:t>3.4 Netnography</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_Toc200547142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8</w:t>
            </w:r>
            <w:r w:rsidRPr="00466CD6">
              <w:rPr>
                <w:rFonts w:cs="Times New Roman"/>
                <w:noProof/>
                <w:webHidden/>
                <w:szCs w:val="24"/>
              </w:rPr>
              <w:fldChar w:fldCharType="end"/>
            </w:r>
          </w:hyperlink>
        </w:p>
        <w:p w14:paraId="38469101" w14:textId="1D3E2F49"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43" w:history="1">
            <w:r w:rsidRPr="00466CD6">
              <w:rPr>
                <w:rStyle w:val="Hyperlink"/>
                <w:rFonts w:cs="Times New Roman"/>
                <w:noProof/>
                <w:szCs w:val="24"/>
              </w:rPr>
              <w:t>3.5 Data Analysis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_Toc200547143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8</w:t>
            </w:r>
            <w:r w:rsidRPr="00466CD6">
              <w:rPr>
                <w:rFonts w:cs="Times New Roman"/>
                <w:noProof/>
                <w:webHidden/>
                <w:szCs w:val="24"/>
              </w:rPr>
              <w:fldChar w:fldCharType="end"/>
            </w:r>
          </w:hyperlink>
        </w:p>
        <w:p w14:paraId="063599BA" w14:textId="63866FFB"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44" w:history="1">
            <w:r w:rsidRPr="00466CD6">
              <w:rPr>
                <w:rStyle w:val="Hyperlink"/>
                <w:rFonts w:cs="Times New Roman"/>
                <w:noProof/>
                <w:szCs w:val="24"/>
              </w:rPr>
              <w:t>3.6 Limitations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_Toc200547144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8</w:t>
            </w:r>
            <w:r w:rsidRPr="00466CD6">
              <w:rPr>
                <w:rFonts w:cs="Times New Roman"/>
                <w:noProof/>
                <w:webHidden/>
                <w:szCs w:val="24"/>
              </w:rPr>
              <w:fldChar w:fldCharType="end"/>
            </w:r>
          </w:hyperlink>
        </w:p>
        <w:p w14:paraId="51571730" w14:textId="0BEA677E" w:rsidR="00D913ED" w:rsidRPr="00466CD6" w:rsidRDefault="00D913ED">
          <w:pPr>
            <w:pStyle w:val="TOC1"/>
            <w:tabs>
              <w:tab w:val="right" w:leader="dot" w:pos="9350"/>
            </w:tabs>
            <w:rPr>
              <w:rFonts w:eastAsiaTheme="minorEastAsia" w:cs="Times New Roman"/>
              <w:noProof/>
              <w:color w:val="auto"/>
              <w:szCs w:val="24"/>
              <w:lang w:eastAsia="en-GB"/>
            </w:rPr>
          </w:pPr>
          <w:hyperlink w:anchor="_Toc200547145" w:history="1">
            <w:r w:rsidRPr="00466CD6">
              <w:rPr>
                <w:rStyle w:val="Hyperlink"/>
                <w:rFonts w:cs="Times New Roman"/>
                <w:noProof/>
                <w:szCs w:val="24"/>
              </w:rPr>
              <w:t>Chapter 4 – Findings and Discussion</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_Toc200547145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10</w:t>
            </w:r>
            <w:r w:rsidRPr="00466CD6">
              <w:rPr>
                <w:rFonts w:cs="Times New Roman"/>
                <w:noProof/>
                <w:webHidden/>
                <w:szCs w:val="24"/>
              </w:rPr>
              <w:fldChar w:fldCharType="end"/>
            </w:r>
          </w:hyperlink>
        </w:p>
        <w:p w14:paraId="15216322" w14:textId="239FC00F"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46" w:history="1">
            <w:r w:rsidRPr="00466CD6">
              <w:rPr>
                <w:rStyle w:val="Hyperlink"/>
                <w:rFonts w:cs="Times New Roman"/>
                <w:noProof/>
                <w:szCs w:val="24"/>
              </w:rPr>
              <w:t>4.1 Findings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_Toc200547146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10</w:t>
            </w:r>
            <w:r w:rsidRPr="00466CD6">
              <w:rPr>
                <w:rFonts w:cs="Times New Roman"/>
                <w:noProof/>
                <w:webHidden/>
                <w:szCs w:val="24"/>
              </w:rPr>
              <w:fldChar w:fldCharType="end"/>
            </w:r>
          </w:hyperlink>
        </w:p>
        <w:p w14:paraId="3CE4C8E6" w14:textId="24370794" w:rsidR="00D913ED" w:rsidRPr="00466CD6" w:rsidRDefault="00D913ED">
          <w:pPr>
            <w:pStyle w:val="TOC3"/>
            <w:tabs>
              <w:tab w:val="right" w:leader="dot" w:pos="9350"/>
            </w:tabs>
            <w:rPr>
              <w:rFonts w:eastAsiaTheme="minorEastAsia" w:cs="Times New Roman"/>
              <w:noProof/>
              <w:color w:val="auto"/>
              <w:szCs w:val="24"/>
              <w:lang w:eastAsia="en-GB"/>
            </w:rPr>
          </w:pPr>
          <w:hyperlink w:anchor="_Toc200547147" w:history="1">
            <w:r w:rsidRPr="00466CD6">
              <w:rPr>
                <w:rStyle w:val="Hyperlink"/>
                <w:rFonts w:cs="Times New Roman"/>
                <w:noProof/>
                <w:szCs w:val="24"/>
              </w:rPr>
              <w:t>4.1.1 Theme 1: Communication and Transparency</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_Toc200547147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10</w:t>
            </w:r>
            <w:r w:rsidRPr="00466CD6">
              <w:rPr>
                <w:rFonts w:cs="Times New Roman"/>
                <w:noProof/>
                <w:webHidden/>
                <w:szCs w:val="24"/>
              </w:rPr>
              <w:fldChar w:fldCharType="end"/>
            </w:r>
          </w:hyperlink>
        </w:p>
        <w:p w14:paraId="2FFBE637" w14:textId="530A019F" w:rsidR="00D913ED" w:rsidRPr="00466CD6" w:rsidRDefault="00D913ED">
          <w:pPr>
            <w:pStyle w:val="TOC3"/>
            <w:tabs>
              <w:tab w:val="right" w:leader="dot" w:pos="9350"/>
            </w:tabs>
            <w:rPr>
              <w:rFonts w:eastAsiaTheme="minorEastAsia" w:cs="Times New Roman"/>
              <w:noProof/>
              <w:color w:val="auto"/>
              <w:szCs w:val="24"/>
              <w:lang w:eastAsia="en-GB"/>
            </w:rPr>
          </w:pPr>
          <w:hyperlink w:anchor="_Toc200547148" w:history="1">
            <w:r w:rsidRPr="00466CD6">
              <w:rPr>
                <w:rStyle w:val="Hyperlink"/>
                <w:rFonts w:cs="Times New Roman"/>
                <w:noProof/>
                <w:szCs w:val="24"/>
              </w:rPr>
              <w:t>4.1.2 Theme 2: Recognition and Reward Systems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_Toc200547148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11</w:t>
            </w:r>
            <w:r w:rsidRPr="00466CD6">
              <w:rPr>
                <w:rFonts w:cs="Times New Roman"/>
                <w:noProof/>
                <w:webHidden/>
                <w:szCs w:val="24"/>
              </w:rPr>
              <w:fldChar w:fldCharType="end"/>
            </w:r>
          </w:hyperlink>
        </w:p>
        <w:p w14:paraId="6DBB8A78" w14:textId="53EB707A" w:rsidR="00D913ED" w:rsidRPr="00466CD6" w:rsidRDefault="00D913ED">
          <w:pPr>
            <w:pStyle w:val="TOC3"/>
            <w:tabs>
              <w:tab w:val="right" w:leader="dot" w:pos="9350"/>
            </w:tabs>
            <w:rPr>
              <w:rFonts w:eastAsiaTheme="minorEastAsia" w:cs="Times New Roman"/>
              <w:noProof/>
              <w:color w:val="auto"/>
              <w:szCs w:val="24"/>
              <w:lang w:eastAsia="en-GB"/>
            </w:rPr>
          </w:pPr>
          <w:hyperlink w:anchor="_Toc200547149" w:history="1">
            <w:r w:rsidRPr="00466CD6">
              <w:rPr>
                <w:rStyle w:val="Hyperlink"/>
                <w:rFonts w:cs="Times New Roman"/>
                <w:noProof/>
                <w:szCs w:val="24"/>
              </w:rPr>
              <w:t>4.1.3 Theme 3:  Career Progression and Training Opportunities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_Toc200547149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11</w:t>
            </w:r>
            <w:r w:rsidRPr="00466CD6">
              <w:rPr>
                <w:rFonts w:cs="Times New Roman"/>
                <w:noProof/>
                <w:webHidden/>
                <w:szCs w:val="24"/>
              </w:rPr>
              <w:fldChar w:fldCharType="end"/>
            </w:r>
          </w:hyperlink>
        </w:p>
        <w:p w14:paraId="4EBC0A2A" w14:textId="3BF158D1" w:rsidR="00D913ED" w:rsidRPr="00466CD6" w:rsidRDefault="00D913ED">
          <w:pPr>
            <w:pStyle w:val="TOC3"/>
            <w:tabs>
              <w:tab w:val="right" w:leader="dot" w:pos="9350"/>
            </w:tabs>
            <w:rPr>
              <w:rFonts w:eastAsiaTheme="minorEastAsia" w:cs="Times New Roman"/>
              <w:noProof/>
              <w:color w:val="auto"/>
              <w:szCs w:val="24"/>
              <w:lang w:eastAsia="en-GB"/>
            </w:rPr>
          </w:pPr>
          <w:hyperlink w:anchor="_Toc200547150" w:history="1">
            <w:r w:rsidRPr="00466CD6">
              <w:rPr>
                <w:rStyle w:val="Hyperlink"/>
                <w:rFonts w:cs="Times New Roman"/>
                <w:noProof/>
                <w:szCs w:val="24"/>
              </w:rPr>
              <w:t>4.1.4 Theme 4:  Work Life Balance and Flexibility</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_Toc200547150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12</w:t>
            </w:r>
            <w:r w:rsidRPr="00466CD6">
              <w:rPr>
                <w:rFonts w:cs="Times New Roman"/>
                <w:noProof/>
                <w:webHidden/>
                <w:szCs w:val="24"/>
              </w:rPr>
              <w:fldChar w:fldCharType="end"/>
            </w:r>
          </w:hyperlink>
        </w:p>
        <w:p w14:paraId="1EDECEBE" w14:textId="4D92F88C" w:rsidR="00D913ED" w:rsidRPr="00466CD6" w:rsidRDefault="00D913ED">
          <w:pPr>
            <w:pStyle w:val="TOC3"/>
            <w:tabs>
              <w:tab w:val="right" w:leader="dot" w:pos="9350"/>
            </w:tabs>
            <w:rPr>
              <w:rFonts w:eastAsiaTheme="minorEastAsia" w:cs="Times New Roman"/>
              <w:noProof/>
              <w:color w:val="auto"/>
              <w:szCs w:val="24"/>
              <w:lang w:eastAsia="en-GB"/>
            </w:rPr>
          </w:pPr>
          <w:hyperlink w:anchor="_Toc200547151" w:history="1">
            <w:r w:rsidRPr="00466CD6">
              <w:rPr>
                <w:rStyle w:val="Hyperlink"/>
                <w:rFonts w:cs="Times New Roman"/>
                <w:noProof/>
                <w:szCs w:val="24"/>
              </w:rPr>
              <w:t>4.1.5 Theme 5: Leadership Style and Managerial Support</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_Toc200547151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13</w:t>
            </w:r>
            <w:r w:rsidRPr="00466CD6">
              <w:rPr>
                <w:rFonts w:cs="Times New Roman"/>
                <w:noProof/>
                <w:webHidden/>
                <w:szCs w:val="24"/>
              </w:rPr>
              <w:fldChar w:fldCharType="end"/>
            </w:r>
          </w:hyperlink>
        </w:p>
        <w:p w14:paraId="64AE0E90" w14:textId="685301B6"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52" w:history="1">
            <w:r w:rsidRPr="00466CD6">
              <w:rPr>
                <w:rStyle w:val="Hyperlink"/>
                <w:rFonts w:cs="Times New Roman"/>
                <w:noProof/>
                <w:szCs w:val="24"/>
              </w:rPr>
              <w:t>4.2 Discussion</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_Toc200547152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14</w:t>
            </w:r>
            <w:r w:rsidRPr="00466CD6">
              <w:rPr>
                <w:rFonts w:cs="Times New Roman"/>
                <w:noProof/>
                <w:webHidden/>
                <w:szCs w:val="24"/>
              </w:rPr>
              <w:fldChar w:fldCharType="end"/>
            </w:r>
          </w:hyperlink>
        </w:p>
        <w:p w14:paraId="0471855B" w14:textId="51C6D47A" w:rsidR="00D913ED" w:rsidRPr="00466CD6" w:rsidRDefault="00D913ED">
          <w:pPr>
            <w:pStyle w:val="TOC3"/>
            <w:tabs>
              <w:tab w:val="right" w:leader="dot" w:pos="9350"/>
            </w:tabs>
            <w:rPr>
              <w:rFonts w:eastAsiaTheme="minorEastAsia" w:cs="Times New Roman"/>
              <w:noProof/>
              <w:color w:val="auto"/>
              <w:szCs w:val="24"/>
              <w:lang w:eastAsia="en-GB"/>
            </w:rPr>
          </w:pPr>
          <w:hyperlink w:anchor="_Toc200547153" w:history="1">
            <w:r w:rsidRPr="00466CD6">
              <w:rPr>
                <w:rStyle w:val="Hyperlink"/>
                <w:rFonts w:cs="Times New Roman"/>
                <w:noProof/>
                <w:szCs w:val="24"/>
              </w:rPr>
              <w:t>4.2.1 Addressing the Research Objectives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_Toc200547153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16</w:t>
            </w:r>
            <w:r w:rsidRPr="00466CD6">
              <w:rPr>
                <w:rFonts w:cs="Times New Roman"/>
                <w:noProof/>
                <w:webHidden/>
                <w:szCs w:val="24"/>
              </w:rPr>
              <w:fldChar w:fldCharType="end"/>
            </w:r>
          </w:hyperlink>
        </w:p>
        <w:p w14:paraId="12159BC6" w14:textId="7CD2D920" w:rsidR="00D913ED" w:rsidRPr="00466CD6" w:rsidRDefault="00D913ED">
          <w:pPr>
            <w:pStyle w:val="TOC3"/>
            <w:tabs>
              <w:tab w:val="right" w:leader="dot" w:pos="9350"/>
            </w:tabs>
            <w:rPr>
              <w:rFonts w:eastAsiaTheme="minorEastAsia" w:cs="Times New Roman"/>
              <w:noProof/>
              <w:color w:val="auto"/>
              <w:szCs w:val="24"/>
              <w:lang w:eastAsia="en-GB"/>
            </w:rPr>
          </w:pPr>
          <w:hyperlink w:anchor="_Toc200547154" w:history="1">
            <w:r w:rsidRPr="00466CD6">
              <w:rPr>
                <w:rStyle w:val="Hyperlink"/>
                <w:rFonts w:cs="Times New Roman"/>
                <w:noProof/>
                <w:szCs w:val="24"/>
              </w:rPr>
              <w:t>4.2.2 Implications for Holiday Inn Sunderland</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_Toc200547154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17</w:t>
            </w:r>
            <w:r w:rsidRPr="00466CD6">
              <w:rPr>
                <w:rFonts w:cs="Times New Roman"/>
                <w:noProof/>
                <w:webHidden/>
                <w:szCs w:val="24"/>
              </w:rPr>
              <w:fldChar w:fldCharType="end"/>
            </w:r>
          </w:hyperlink>
        </w:p>
        <w:p w14:paraId="6205B8BE" w14:textId="16B2CDDE" w:rsidR="00D913ED" w:rsidRPr="00466CD6" w:rsidRDefault="00D913ED">
          <w:pPr>
            <w:pStyle w:val="TOC3"/>
            <w:tabs>
              <w:tab w:val="right" w:leader="dot" w:pos="9350"/>
            </w:tabs>
            <w:rPr>
              <w:rFonts w:eastAsiaTheme="minorEastAsia" w:cs="Times New Roman"/>
              <w:noProof/>
              <w:color w:val="auto"/>
              <w:szCs w:val="24"/>
              <w:lang w:eastAsia="en-GB"/>
            </w:rPr>
          </w:pPr>
          <w:hyperlink w:anchor="_Toc200547155" w:history="1">
            <w:r w:rsidRPr="00466CD6">
              <w:rPr>
                <w:rStyle w:val="Hyperlink"/>
                <w:rFonts w:cs="Times New Roman"/>
                <w:noProof/>
                <w:szCs w:val="24"/>
              </w:rPr>
              <w:t>4.2.3 Limitations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_Toc200547155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18</w:t>
            </w:r>
            <w:r w:rsidRPr="00466CD6">
              <w:rPr>
                <w:rFonts w:cs="Times New Roman"/>
                <w:noProof/>
                <w:webHidden/>
                <w:szCs w:val="24"/>
              </w:rPr>
              <w:fldChar w:fldCharType="end"/>
            </w:r>
          </w:hyperlink>
        </w:p>
        <w:p w14:paraId="108D4B9C" w14:textId="34940E63" w:rsidR="00D913ED" w:rsidRPr="00466CD6" w:rsidRDefault="00D913ED">
          <w:pPr>
            <w:pStyle w:val="TOC1"/>
            <w:tabs>
              <w:tab w:val="right" w:leader="dot" w:pos="9350"/>
            </w:tabs>
            <w:rPr>
              <w:rFonts w:eastAsiaTheme="minorEastAsia" w:cs="Times New Roman"/>
              <w:noProof/>
              <w:color w:val="auto"/>
              <w:szCs w:val="24"/>
              <w:lang w:eastAsia="en-GB"/>
            </w:rPr>
          </w:pPr>
          <w:hyperlink w:anchor="_Toc200547156" w:history="1">
            <w:r w:rsidRPr="00466CD6">
              <w:rPr>
                <w:rStyle w:val="Hyperlink"/>
                <w:rFonts w:cs="Times New Roman"/>
                <w:noProof/>
                <w:szCs w:val="24"/>
              </w:rPr>
              <w:t>Chapter 5 – Conclusion and Recommendations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_Toc200547156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19</w:t>
            </w:r>
            <w:r w:rsidRPr="00466CD6">
              <w:rPr>
                <w:rFonts w:cs="Times New Roman"/>
                <w:noProof/>
                <w:webHidden/>
                <w:szCs w:val="24"/>
              </w:rPr>
              <w:fldChar w:fldCharType="end"/>
            </w:r>
          </w:hyperlink>
        </w:p>
        <w:p w14:paraId="179A5972" w14:textId="486F8083"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57" w:history="1">
            <w:r w:rsidRPr="00466CD6">
              <w:rPr>
                <w:rStyle w:val="Hyperlink"/>
                <w:rFonts w:cs="Times New Roman"/>
                <w:noProof/>
                <w:szCs w:val="24"/>
              </w:rPr>
              <w:t>5.1 Conclusion</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_Toc200547157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19</w:t>
            </w:r>
            <w:r w:rsidRPr="00466CD6">
              <w:rPr>
                <w:rFonts w:cs="Times New Roman"/>
                <w:noProof/>
                <w:webHidden/>
                <w:szCs w:val="24"/>
              </w:rPr>
              <w:fldChar w:fldCharType="end"/>
            </w:r>
          </w:hyperlink>
        </w:p>
        <w:p w14:paraId="17661F9E" w14:textId="23F5B433" w:rsidR="00D913ED" w:rsidRPr="00466CD6" w:rsidRDefault="00D913ED">
          <w:pPr>
            <w:pStyle w:val="TOC2"/>
            <w:tabs>
              <w:tab w:val="right" w:leader="dot" w:pos="9350"/>
            </w:tabs>
            <w:rPr>
              <w:rFonts w:eastAsiaTheme="minorEastAsia" w:cs="Times New Roman"/>
              <w:noProof/>
              <w:color w:val="auto"/>
              <w:szCs w:val="24"/>
              <w:lang w:eastAsia="en-GB"/>
            </w:rPr>
          </w:pPr>
          <w:hyperlink w:anchor="_Toc200547158" w:history="1">
            <w:r w:rsidRPr="00466CD6">
              <w:rPr>
                <w:rStyle w:val="Hyperlink"/>
                <w:rFonts w:cs="Times New Roman"/>
                <w:noProof/>
                <w:szCs w:val="24"/>
              </w:rPr>
              <w:t>5.2 Recommendations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_Toc200547158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21</w:t>
            </w:r>
            <w:r w:rsidRPr="00466CD6">
              <w:rPr>
                <w:rFonts w:cs="Times New Roman"/>
                <w:noProof/>
                <w:webHidden/>
                <w:szCs w:val="24"/>
              </w:rPr>
              <w:fldChar w:fldCharType="end"/>
            </w:r>
          </w:hyperlink>
        </w:p>
        <w:p w14:paraId="43D7A287" w14:textId="65CB7C9D" w:rsidR="00D913ED" w:rsidRPr="00466CD6" w:rsidRDefault="00D913ED">
          <w:pPr>
            <w:pStyle w:val="TOC1"/>
            <w:tabs>
              <w:tab w:val="right" w:leader="dot" w:pos="9350"/>
            </w:tabs>
            <w:rPr>
              <w:rFonts w:eastAsiaTheme="minorEastAsia" w:cs="Times New Roman"/>
              <w:noProof/>
              <w:color w:val="auto"/>
              <w:szCs w:val="24"/>
              <w:lang w:eastAsia="en-GB"/>
            </w:rPr>
          </w:pPr>
          <w:hyperlink w:anchor="_Toc200547159" w:history="1">
            <w:r w:rsidRPr="00466CD6">
              <w:rPr>
                <w:rStyle w:val="Hyperlink"/>
                <w:rFonts w:cs="Times New Roman"/>
                <w:noProof/>
                <w:szCs w:val="24"/>
              </w:rPr>
              <w:t>References</w:t>
            </w:r>
            <w:r w:rsidRPr="00466CD6">
              <w:rPr>
                <w:rFonts w:cs="Times New Roman"/>
                <w:noProof/>
                <w:webHidden/>
                <w:szCs w:val="24"/>
              </w:rPr>
              <w:tab/>
            </w:r>
            <w:r w:rsidRPr="00466CD6">
              <w:rPr>
                <w:rFonts w:cs="Times New Roman"/>
                <w:noProof/>
                <w:webHidden/>
                <w:szCs w:val="24"/>
              </w:rPr>
              <w:fldChar w:fldCharType="begin"/>
            </w:r>
            <w:r w:rsidRPr="00466CD6">
              <w:rPr>
                <w:rFonts w:cs="Times New Roman"/>
                <w:noProof/>
                <w:webHidden/>
                <w:szCs w:val="24"/>
              </w:rPr>
              <w:instrText xml:space="preserve"> PAGEREF _Toc200547159 \h </w:instrText>
            </w:r>
            <w:r w:rsidRPr="00466CD6">
              <w:rPr>
                <w:rFonts w:cs="Times New Roman"/>
                <w:noProof/>
                <w:webHidden/>
                <w:szCs w:val="24"/>
              </w:rPr>
            </w:r>
            <w:r w:rsidRPr="00466CD6">
              <w:rPr>
                <w:rFonts w:cs="Times New Roman"/>
                <w:noProof/>
                <w:webHidden/>
                <w:szCs w:val="24"/>
              </w:rPr>
              <w:fldChar w:fldCharType="separate"/>
            </w:r>
            <w:r w:rsidR="00DE0A1C">
              <w:rPr>
                <w:rFonts w:cs="Times New Roman"/>
                <w:noProof/>
                <w:webHidden/>
                <w:szCs w:val="24"/>
              </w:rPr>
              <w:t>24</w:t>
            </w:r>
            <w:r w:rsidRPr="00466CD6">
              <w:rPr>
                <w:rFonts w:cs="Times New Roman"/>
                <w:noProof/>
                <w:webHidden/>
                <w:szCs w:val="24"/>
              </w:rPr>
              <w:fldChar w:fldCharType="end"/>
            </w:r>
          </w:hyperlink>
        </w:p>
        <w:p w14:paraId="3FFA1B9C" w14:textId="4282DC60" w:rsidR="00E14D2D" w:rsidRPr="00466CD6" w:rsidRDefault="00E14D2D">
          <w:pPr>
            <w:rPr>
              <w:rFonts w:cs="Times New Roman"/>
              <w:szCs w:val="24"/>
            </w:rPr>
          </w:pPr>
          <w:r w:rsidRPr="00466CD6">
            <w:rPr>
              <w:rFonts w:cs="Times New Roman"/>
              <w:b/>
              <w:bCs/>
              <w:noProof/>
              <w:szCs w:val="24"/>
            </w:rPr>
            <w:fldChar w:fldCharType="end"/>
          </w:r>
        </w:p>
      </w:sdtContent>
    </w:sdt>
    <w:p w14:paraId="3AAFF71C" w14:textId="3A4FDD66" w:rsidR="00662FD5" w:rsidRPr="00466CD6" w:rsidRDefault="00662FD5" w:rsidP="00E14D2D">
      <w:pPr>
        <w:pStyle w:val="Title"/>
        <w:rPr>
          <w:rFonts w:ascii="Times New Roman" w:hAnsi="Times New Roman" w:cs="Times New Roman"/>
          <w:sz w:val="24"/>
          <w:szCs w:val="24"/>
        </w:rPr>
        <w:sectPr w:rsidR="00662FD5" w:rsidRPr="00466CD6" w:rsidSect="00E57813">
          <w:pgSz w:w="12240" w:h="15840"/>
          <w:pgMar w:top="1440" w:right="1440" w:bottom="1440" w:left="1440" w:header="720" w:footer="720" w:gutter="0"/>
          <w:cols w:space="720"/>
          <w:docGrid w:linePitch="360"/>
        </w:sectPr>
      </w:pPr>
    </w:p>
    <w:p w14:paraId="276C354C" w14:textId="1EACBDB2" w:rsidR="000D3524" w:rsidRPr="00466CD6" w:rsidRDefault="000D3524" w:rsidP="000D3524">
      <w:pPr>
        <w:pStyle w:val="Heading1"/>
        <w:rPr>
          <w:rFonts w:cs="Times New Roman"/>
          <w:sz w:val="24"/>
          <w:szCs w:val="24"/>
        </w:rPr>
      </w:pPr>
      <w:bookmarkStart w:id="0" w:name="_Toc200547129"/>
      <w:r w:rsidRPr="00466CD6">
        <w:rPr>
          <w:rFonts w:cs="Times New Roman"/>
          <w:sz w:val="24"/>
          <w:szCs w:val="24"/>
        </w:rPr>
        <w:lastRenderedPageBreak/>
        <w:t>Chapter 1 – Introduction</w:t>
      </w:r>
      <w:bookmarkEnd w:id="0"/>
    </w:p>
    <w:p w14:paraId="56211DCB" w14:textId="0B043FC1" w:rsidR="000D3524" w:rsidRPr="00466CD6" w:rsidRDefault="000D3524" w:rsidP="000D3524">
      <w:pPr>
        <w:pStyle w:val="Heading2"/>
        <w:rPr>
          <w:rFonts w:cs="Times New Roman"/>
          <w:sz w:val="24"/>
          <w:szCs w:val="24"/>
        </w:rPr>
      </w:pPr>
      <w:bookmarkStart w:id="1" w:name="_Toc200547130"/>
      <w:r w:rsidRPr="00466CD6">
        <w:rPr>
          <w:rFonts w:cs="Times New Roman"/>
          <w:sz w:val="24"/>
          <w:szCs w:val="24"/>
        </w:rPr>
        <w:t>1.1 Background of the Research</w:t>
      </w:r>
      <w:bookmarkEnd w:id="1"/>
    </w:p>
    <w:p w14:paraId="7A1353C3" w14:textId="5C4FF3AC" w:rsidR="000D3524" w:rsidRPr="00466CD6" w:rsidRDefault="000D3524" w:rsidP="000D3524">
      <w:pPr>
        <w:rPr>
          <w:rFonts w:cs="Times New Roman"/>
          <w:szCs w:val="24"/>
        </w:rPr>
      </w:pPr>
      <w:r w:rsidRPr="00466CD6">
        <w:rPr>
          <w:rFonts w:cs="Times New Roman"/>
          <w:szCs w:val="24"/>
        </w:rPr>
        <w:t xml:space="preserve">Hospitality is a labour-intensive industry in which the quality of service and the level of customer satisfaction are based significantly on the presence and performance of the front-line workers </w:t>
      </w:r>
      <w:r w:rsidR="00B35AE6" w:rsidRPr="00466CD6">
        <w:rPr>
          <w:rFonts w:cs="Times New Roman"/>
          <w:szCs w:val="24"/>
        </w:rPr>
        <w:t>(Pryce, 2020)</w:t>
      </w:r>
      <w:r w:rsidRPr="00466CD6">
        <w:rPr>
          <w:rFonts w:cs="Times New Roman"/>
          <w:szCs w:val="24"/>
        </w:rPr>
        <w:t xml:space="preserve">. Staffing shortages have been an industry-wide problem. Fallout from the staff shortage has impacted everything from operational efficiency to guest experience in recent years. This has been exacerbated by the COVID-19 crisis, labour mobility issues relating to Brexit, and changing employee aspirations </w:t>
      </w:r>
      <w:r w:rsidR="00B35AE6" w:rsidRPr="00466CD6">
        <w:rPr>
          <w:rFonts w:cs="Times New Roman"/>
          <w:szCs w:val="24"/>
        </w:rPr>
        <w:t>(Kumodji, 2022)</w:t>
      </w:r>
      <w:r w:rsidRPr="00466CD6">
        <w:rPr>
          <w:rFonts w:cs="Times New Roman"/>
          <w:szCs w:val="24"/>
        </w:rPr>
        <w:t>. The effect is a tight labour market, where sourcing and retaining have become ongoing worries for hoteliers.</w:t>
      </w:r>
    </w:p>
    <w:p w14:paraId="528156E6" w14:textId="3339C370" w:rsidR="000D3524" w:rsidRPr="00466CD6" w:rsidRDefault="000D3524" w:rsidP="000D3524">
      <w:pPr>
        <w:rPr>
          <w:rFonts w:cs="Times New Roman"/>
          <w:szCs w:val="24"/>
        </w:rPr>
      </w:pPr>
      <w:r w:rsidRPr="00466CD6">
        <w:rPr>
          <w:rFonts w:cs="Times New Roman"/>
          <w:szCs w:val="24"/>
        </w:rPr>
        <w:t xml:space="preserve">This study is about Holiday Inn Sunderland, one of the franchises of the world-famous InterContinental Hotels Group (IHG). Based in the heart of Sunderland in the Northeast of England, the hotel is one of the many hotels within a large, branded supply chain/segments that are competing in </w:t>
      </w:r>
      <w:r w:rsidR="004F42D4" w:rsidRPr="00466CD6">
        <w:rPr>
          <w:rFonts w:cs="Times New Roman"/>
          <w:szCs w:val="24"/>
        </w:rPr>
        <w:t>a competitive</w:t>
      </w:r>
      <w:r w:rsidRPr="00466CD6">
        <w:rPr>
          <w:rFonts w:cs="Times New Roman"/>
          <w:szCs w:val="24"/>
        </w:rPr>
        <w:t xml:space="preserve"> mid-scale market for both Leisure and Corporate clients </w:t>
      </w:r>
      <w:r w:rsidR="00B35AE6" w:rsidRPr="00466CD6">
        <w:rPr>
          <w:rFonts w:cs="Times New Roman"/>
          <w:szCs w:val="24"/>
        </w:rPr>
        <w:t>(IHG, 2024)</w:t>
      </w:r>
      <w:r w:rsidRPr="00466CD6">
        <w:rPr>
          <w:rFonts w:cs="Times New Roman"/>
          <w:szCs w:val="24"/>
        </w:rPr>
        <w:t>. Multiple continuous service deficiencies have been noticed due to a lack of employees (</w:t>
      </w:r>
      <w:r w:rsidR="002F1D60" w:rsidRPr="00466CD6">
        <w:rPr>
          <w:rFonts w:cs="Times New Roman"/>
          <w:szCs w:val="24"/>
        </w:rPr>
        <w:t>housekeeping</w:t>
      </w:r>
      <w:r w:rsidRPr="00466CD6">
        <w:rPr>
          <w:rFonts w:cs="Times New Roman"/>
          <w:szCs w:val="24"/>
        </w:rPr>
        <w:t xml:space="preserve">, F&amp;B, and front desk). A </w:t>
      </w:r>
      <w:r w:rsidR="004F42D4" w:rsidRPr="00466CD6">
        <w:rPr>
          <w:rFonts w:cs="Times New Roman"/>
          <w:szCs w:val="24"/>
        </w:rPr>
        <w:t>resolute</w:t>
      </w:r>
      <w:r w:rsidRPr="00466CD6">
        <w:rPr>
          <w:rFonts w:cs="Times New Roman"/>
          <w:szCs w:val="24"/>
        </w:rPr>
        <w:t xml:space="preserve"> core team of professionals notwithstanding, it was evident that understaffing led to stress in service provision and the morale of the staff.</w:t>
      </w:r>
    </w:p>
    <w:p w14:paraId="46EFA785" w14:textId="40425AA2" w:rsidR="000D3524" w:rsidRPr="00466CD6" w:rsidRDefault="000D3524" w:rsidP="000D3524">
      <w:pPr>
        <w:rPr>
          <w:rFonts w:cs="Times New Roman"/>
          <w:szCs w:val="24"/>
        </w:rPr>
      </w:pPr>
      <w:r w:rsidRPr="00466CD6">
        <w:rPr>
          <w:rFonts w:cs="Times New Roman"/>
          <w:szCs w:val="24"/>
        </w:rPr>
        <w:t xml:space="preserve">Observation and informal dialogues indicated the presence of engagement activities to some extent, but they were </w:t>
      </w:r>
      <w:r w:rsidR="004F42D4" w:rsidRPr="00466CD6">
        <w:rPr>
          <w:rFonts w:cs="Times New Roman"/>
          <w:szCs w:val="24"/>
        </w:rPr>
        <w:t>not</w:t>
      </w:r>
      <w:r w:rsidRPr="00466CD6">
        <w:rPr>
          <w:rFonts w:cs="Times New Roman"/>
          <w:szCs w:val="24"/>
        </w:rPr>
        <w:t xml:space="preserve"> leveraged enough to increase the stay of employees. Engagement in this case relates to the employees’ mental and emotional contribution they invest in their job and the company. The research of </w:t>
      </w:r>
      <w:r w:rsidR="00B35AE6" w:rsidRPr="00466CD6">
        <w:rPr>
          <w:rFonts w:cs="Times New Roman"/>
          <w:szCs w:val="24"/>
        </w:rPr>
        <w:t xml:space="preserve">Saks </w:t>
      </w:r>
      <w:r w:rsidR="00B35AE6" w:rsidRPr="00466CD6">
        <w:rPr>
          <w:rFonts w:cs="Times New Roman"/>
          <w:i/>
          <w:iCs/>
          <w:szCs w:val="24"/>
        </w:rPr>
        <w:t xml:space="preserve">et al. </w:t>
      </w:r>
      <w:r w:rsidR="00B35AE6" w:rsidRPr="00466CD6">
        <w:rPr>
          <w:rFonts w:cs="Times New Roman"/>
          <w:szCs w:val="24"/>
        </w:rPr>
        <w:t xml:space="preserve">(2022) </w:t>
      </w:r>
      <w:r w:rsidRPr="00466CD6">
        <w:rPr>
          <w:rFonts w:cs="Times New Roman"/>
          <w:szCs w:val="24"/>
        </w:rPr>
        <w:t>indicates that engaged employees are more likely to want to stay with an organisation, to be more effective, and to make a positive contribution to organisational culture, which is a significant issue for staff retention challenges.</w:t>
      </w:r>
    </w:p>
    <w:p w14:paraId="72FA7DB8" w14:textId="0A2CFFB4" w:rsidR="000D3524" w:rsidRPr="00466CD6" w:rsidRDefault="000D3524" w:rsidP="000D3524">
      <w:pPr>
        <w:rPr>
          <w:rFonts w:cs="Times New Roman"/>
          <w:szCs w:val="24"/>
        </w:rPr>
      </w:pPr>
      <w:r w:rsidRPr="00466CD6">
        <w:rPr>
          <w:rFonts w:cs="Times New Roman"/>
          <w:szCs w:val="24"/>
        </w:rPr>
        <w:t xml:space="preserve">As such, this research aims to investigate the impact of employee engagement strategies </w:t>
      </w:r>
      <w:r w:rsidR="00222B7D" w:rsidRPr="00466CD6">
        <w:rPr>
          <w:rFonts w:cs="Times New Roman"/>
          <w:szCs w:val="24"/>
        </w:rPr>
        <w:t>to</w:t>
      </w:r>
      <w:r w:rsidRPr="00466CD6">
        <w:rPr>
          <w:rFonts w:cs="Times New Roman"/>
          <w:szCs w:val="24"/>
        </w:rPr>
        <w:t xml:space="preserve"> alleviate staff shortage in hospitality through the lens of Holiday Inn Sunderland. This study follows a secondary research approach using academic research, industry reports, and published HR resources as opposed to primary data.</w:t>
      </w:r>
    </w:p>
    <w:p w14:paraId="64921565" w14:textId="69B0E5E5" w:rsidR="00200E6B" w:rsidRPr="00466CD6" w:rsidRDefault="000D3524" w:rsidP="000D3524">
      <w:pPr>
        <w:pStyle w:val="Heading2"/>
        <w:rPr>
          <w:rFonts w:cs="Times New Roman"/>
          <w:sz w:val="24"/>
          <w:szCs w:val="24"/>
        </w:rPr>
      </w:pPr>
      <w:bookmarkStart w:id="2" w:name="_Toc200547131"/>
      <w:r w:rsidRPr="00466CD6">
        <w:rPr>
          <w:rFonts w:cs="Times New Roman"/>
          <w:sz w:val="24"/>
          <w:szCs w:val="24"/>
        </w:rPr>
        <w:lastRenderedPageBreak/>
        <w:t>1.2 Research Aim</w:t>
      </w:r>
      <w:bookmarkEnd w:id="2"/>
    </w:p>
    <w:p w14:paraId="6B572E28" w14:textId="42706C71" w:rsidR="000D3524" w:rsidRPr="00466CD6" w:rsidRDefault="000D3524">
      <w:pPr>
        <w:rPr>
          <w:rFonts w:cs="Times New Roman"/>
          <w:szCs w:val="24"/>
        </w:rPr>
      </w:pPr>
      <w:r w:rsidRPr="00466CD6">
        <w:rPr>
          <w:rFonts w:cs="Times New Roman"/>
          <w:szCs w:val="24"/>
        </w:rPr>
        <w:t xml:space="preserve">The aim is to examine the contribution made by employee engagement in reducing staffing problems and to provide practical advice for businesses like the Sunderland Holiday Inn Hotel to deal with the problem. </w:t>
      </w:r>
    </w:p>
    <w:p w14:paraId="6DFCF441" w14:textId="1C334D36" w:rsidR="000D3524" w:rsidRPr="00466CD6" w:rsidRDefault="000D3524">
      <w:pPr>
        <w:rPr>
          <w:rFonts w:cs="Times New Roman"/>
          <w:szCs w:val="24"/>
        </w:rPr>
      </w:pPr>
    </w:p>
    <w:p w14:paraId="7725E429" w14:textId="6AC9B292" w:rsidR="000D3524" w:rsidRPr="00466CD6" w:rsidRDefault="000D3524" w:rsidP="000D3524">
      <w:pPr>
        <w:pStyle w:val="Heading2"/>
        <w:rPr>
          <w:rFonts w:cs="Times New Roman"/>
          <w:sz w:val="24"/>
          <w:szCs w:val="24"/>
        </w:rPr>
      </w:pPr>
      <w:bookmarkStart w:id="3" w:name="_Toc200547132"/>
      <w:r w:rsidRPr="00466CD6">
        <w:rPr>
          <w:rFonts w:cs="Times New Roman"/>
          <w:sz w:val="24"/>
          <w:szCs w:val="24"/>
        </w:rPr>
        <w:t>1.3 Research Objectives</w:t>
      </w:r>
      <w:bookmarkEnd w:id="3"/>
    </w:p>
    <w:p w14:paraId="3CF001D9" w14:textId="40DE8707" w:rsidR="000D3524" w:rsidRPr="00466CD6" w:rsidRDefault="000D3524" w:rsidP="000D3524">
      <w:pPr>
        <w:pStyle w:val="ListParagraph"/>
        <w:numPr>
          <w:ilvl w:val="0"/>
          <w:numId w:val="1"/>
        </w:numPr>
        <w:rPr>
          <w:rFonts w:cs="Times New Roman"/>
          <w:szCs w:val="24"/>
        </w:rPr>
      </w:pPr>
      <w:r w:rsidRPr="00466CD6">
        <w:rPr>
          <w:rFonts w:cs="Times New Roman"/>
          <w:szCs w:val="24"/>
        </w:rPr>
        <w:t>To assess the current engagement strategies in the Hospitality Industry.</w:t>
      </w:r>
    </w:p>
    <w:p w14:paraId="5E83B9A5" w14:textId="7A2E1844" w:rsidR="000D3524" w:rsidRPr="00466CD6" w:rsidRDefault="000D3524" w:rsidP="000D3524">
      <w:pPr>
        <w:pStyle w:val="ListParagraph"/>
        <w:numPr>
          <w:ilvl w:val="0"/>
          <w:numId w:val="1"/>
        </w:numPr>
        <w:rPr>
          <w:rFonts w:cs="Times New Roman"/>
          <w:szCs w:val="24"/>
        </w:rPr>
      </w:pPr>
      <w:r w:rsidRPr="00466CD6">
        <w:rPr>
          <w:rFonts w:cs="Times New Roman"/>
          <w:szCs w:val="24"/>
        </w:rPr>
        <w:t>To study the association of employees’ engagement and retention within the Hospitality Industry.</w:t>
      </w:r>
    </w:p>
    <w:p w14:paraId="7E75EAA5" w14:textId="745D9385" w:rsidR="000D3524" w:rsidRPr="00466CD6" w:rsidRDefault="000D3524" w:rsidP="000D3524">
      <w:pPr>
        <w:pStyle w:val="ListParagraph"/>
        <w:numPr>
          <w:ilvl w:val="0"/>
          <w:numId w:val="1"/>
        </w:numPr>
        <w:rPr>
          <w:rFonts w:cs="Times New Roman"/>
          <w:szCs w:val="24"/>
        </w:rPr>
      </w:pPr>
      <w:r w:rsidRPr="00466CD6">
        <w:rPr>
          <w:rFonts w:cs="Times New Roman"/>
          <w:szCs w:val="24"/>
        </w:rPr>
        <w:t>To determine the barriers that affect the operational and managerial levels of involvement.</w:t>
      </w:r>
    </w:p>
    <w:p w14:paraId="56D472E3" w14:textId="3C6661BE" w:rsidR="000D3524" w:rsidRPr="00466CD6" w:rsidRDefault="000D3524" w:rsidP="000D3524">
      <w:pPr>
        <w:pStyle w:val="ListParagraph"/>
        <w:numPr>
          <w:ilvl w:val="0"/>
          <w:numId w:val="1"/>
        </w:numPr>
        <w:rPr>
          <w:rFonts w:cs="Times New Roman"/>
          <w:szCs w:val="24"/>
        </w:rPr>
      </w:pPr>
      <w:r w:rsidRPr="00466CD6">
        <w:rPr>
          <w:rFonts w:cs="Times New Roman"/>
          <w:szCs w:val="24"/>
        </w:rPr>
        <w:t>To recommend engagement enhancement strategies that could contribute to long-term employee retention.</w:t>
      </w:r>
    </w:p>
    <w:p w14:paraId="742278BE" w14:textId="72FD8E09" w:rsidR="000D3524" w:rsidRPr="00466CD6" w:rsidRDefault="000D3524" w:rsidP="000D3524">
      <w:pPr>
        <w:rPr>
          <w:rFonts w:cs="Times New Roman"/>
          <w:szCs w:val="24"/>
        </w:rPr>
      </w:pPr>
    </w:p>
    <w:p w14:paraId="49D40E59" w14:textId="77777777" w:rsidR="008E7D88" w:rsidRPr="00466CD6" w:rsidRDefault="008E7D88" w:rsidP="000D3524">
      <w:pPr>
        <w:pStyle w:val="Heading1"/>
        <w:rPr>
          <w:rFonts w:cs="Times New Roman"/>
          <w:sz w:val="24"/>
          <w:szCs w:val="24"/>
        </w:rPr>
        <w:sectPr w:rsidR="008E7D88" w:rsidRPr="00466CD6" w:rsidSect="00E14D2D">
          <w:pgSz w:w="12240" w:h="15840"/>
          <w:pgMar w:top="1440" w:right="1440" w:bottom="1440" w:left="1440" w:header="720" w:footer="720" w:gutter="0"/>
          <w:pgNumType w:start="1"/>
          <w:cols w:space="720"/>
          <w:docGrid w:linePitch="360"/>
        </w:sectPr>
      </w:pPr>
    </w:p>
    <w:p w14:paraId="043EE104" w14:textId="0A745AD5" w:rsidR="000D3524" w:rsidRPr="00466CD6" w:rsidRDefault="00520C9C" w:rsidP="000D3524">
      <w:pPr>
        <w:pStyle w:val="Heading1"/>
        <w:rPr>
          <w:rFonts w:cs="Times New Roman"/>
          <w:sz w:val="24"/>
          <w:szCs w:val="24"/>
        </w:rPr>
      </w:pPr>
      <w:bookmarkStart w:id="4" w:name="_Toc200547133"/>
      <w:r w:rsidRPr="00466CD6">
        <w:rPr>
          <w:rFonts w:cs="Times New Roman"/>
          <w:sz w:val="24"/>
          <w:szCs w:val="24"/>
        </w:rPr>
        <w:lastRenderedPageBreak/>
        <w:t xml:space="preserve">Chapter 2 </w:t>
      </w:r>
      <w:r w:rsidR="00D71D92" w:rsidRPr="00466CD6">
        <w:rPr>
          <w:rFonts w:cs="Times New Roman"/>
          <w:sz w:val="24"/>
          <w:szCs w:val="24"/>
        </w:rPr>
        <w:t>–</w:t>
      </w:r>
      <w:r w:rsidRPr="00466CD6">
        <w:rPr>
          <w:rFonts w:cs="Times New Roman"/>
          <w:sz w:val="24"/>
          <w:szCs w:val="24"/>
        </w:rPr>
        <w:t xml:space="preserve"> </w:t>
      </w:r>
      <w:r w:rsidR="000D3524" w:rsidRPr="00466CD6">
        <w:rPr>
          <w:rFonts w:cs="Times New Roman"/>
          <w:sz w:val="24"/>
          <w:szCs w:val="24"/>
        </w:rPr>
        <w:t>Literature Review</w:t>
      </w:r>
      <w:bookmarkEnd w:id="4"/>
    </w:p>
    <w:p w14:paraId="05664A80" w14:textId="5D7D9B47" w:rsidR="00520C9C" w:rsidRPr="00466CD6" w:rsidRDefault="00520C9C" w:rsidP="00520C9C">
      <w:pPr>
        <w:rPr>
          <w:rFonts w:cs="Times New Roman"/>
          <w:szCs w:val="24"/>
        </w:rPr>
      </w:pPr>
      <w:r w:rsidRPr="00466CD6">
        <w:rPr>
          <w:rFonts w:cs="Times New Roman"/>
          <w:szCs w:val="24"/>
        </w:rPr>
        <w:t xml:space="preserve">Challenges in staff retention in hotels are addressed by high turnover rates as well as the reliance on front-line staff </w:t>
      </w:r>
      <w:r w:rsidR="00682E92" w:rsidRPr="00466CD6">
        <w:rPr>
          <w:rFonts w:cs="Times New Roman"/>
          <w:szCs w:val="24"/>
        </w:rPr>
        <w:t>(</w:t>
      </w:r>
      <w:r w:rsidR="00B35AE6" w:rsidRPr="00466CD6">
        <w:rPr>
          <w:rFonts w:cs="Times New Roman"/>
          <w:szCs w:val="24"/>
        </w:rPr>
        <w:t>Codling</w:t>
      </w:r>
      <w:r w:rsidR="00682E92" w:rsidRPr="00466CD6">
        <w:rPr>
          <w:rFonts w:cs="Times New Roman"/>
          <w:szCs w:val="24"/>
        </w:rPr>
        <w:t xml:space="preserve"> </w:t>
      </w:r>
      <w:r w:rsidR="00682E92" w:rsidRPr="00466CD6">
        <w:rPr>
          <w:rFonts w:cs="Times New Roman"/>
          <w:i/>
          <w:iCs/>
          <w:szCs w:val="24"/>
        </w:rPr>
        <w:t xml:space="preserve">et al., </w:t>
      </w:r>
      <w:r w:rsidR="00B35AE6" w:rsidRPr="00466CD6">
        <w:rPr>
          <w:rFonts w:cs="Times New Roman"/>
          <w:szCs w:val="24"/>
        </w:rPr>
        <w:t>2022)</w:t>
      </w:r>
      <w:r w:rsidRPr="00466CD6">
        <w:rPr>
          <w:rFonts w:cs="Times New Roman"/>
          <w:szCs w:val="24"/>
        </w:rPr>
        <w:t xml:space="preserve">. The hospitality industry is constantly experiencing major challenges in staff retention. Employee engagement has become a popularized concept for these problems, promising a solution for greater employee loyalty, productivity, and retention </w:t>
      </w:r>
      <w:r w:rsidR="00574063" w:rsidRPr="00466CD6">
        <w:rPr>
          <w:rFonts w:cs="Times New Roman"/>
          <w:szCs w:val="24"/>
        </w:rPr>
        <w:t>(</w:t>
      </w:r>
      <w:r w:rsidR="00AC2F98" w:rsidRPr="00466CD6">
        <w:rPr>
          <w:rFonts w:cs="Times New Roman"/>
          <w:szCs w:val="24"/>
        </w:rPr>
        <w:t>Adriyanto, 2023)</w:t>
      </w:r>
      <w:r w:rsidRPr="00466CD6">
        <w:rPr>
          <w:rFonts w:cs="Times New Roman"/>
          <w:szCs w:val="24"/>
        </w:rPr>
        <w:t>.</w:t>
      </w:r>
    </w:p>
    <w:p w14:paraId="4044CE51" w14:textId="0FF27BE5" w:rsidR="00520C9C" w:rsidRPr="00466CD6" w:rsidRDefault="00520C9C" w:rsidP="00520C9C">
      <w:pPr>
        <w:rPr>
          <w:rFonts w:cs="Times New Roman"/>
          <w:szCs w:val="24"/>
        </w:rPr>
      </w:pPr>
      <w:r w:rsidRPr="00466CD6">
        <w:rPr>
          <w:rFonts w:cs="Times New Roman"/>
          <w:szCs w:val="24"/>
        </w:rPr>
        <w:t>This literature review systematically reviews central theories and definitions of employee engagement, discusses how it is particularly applicable in hospitality, and demonstrates how engagement is associated with retention. The underlying causes of the staff shortage are also examined, and an assessment is made of the role engagement strategies can play in providing more sustainable solutions. These aspects reflect recognized knowledge as well as deficiencies in present evidence and provide the background for the research aim of the present study.</w:t>
      </w:r>
    </w:p>
    <w:p w14:paraId="3364FC46" w14:textId="77777777" w:rsidR="00520C9C" w:rsidRPr="00466CD6" w:rsidRDefault="00520C9C" w:rsidP="00520C9C">
      <w:pPr>
        <w:rPr>
          <w:rFonts w:cs="Times New Roman"/>
          <w:szCs w:val="24"/>
        </w:rPr>
      </w:pPr>
    </w:p>
    <w:p w14:paraId="0C0506E3" w14:textId="0EA40404" w:rsidR="00520C9C" w:rsidRPr="00466CD6" w:rsidRDefault="00520C9C" w:rsidP="00520C9C">
      <w:pPr>
        <w:pStyle w:val="Heading2"/>
        <w:rPr>
          <w:rFonts w:cs="Times New Roman"/>
          <w:sz w:val="24"/>
          <w:szCs w:val="24"/>
        </w:rPr>
      </w:pPr>
      <w:bookmarkStart w:id="5" w:name="_Toc200547134"/>
      <w:r w:rsidRPr="00466CD6">
        <w:rPr>
          <w:rFonts w:cs="Times New Roman"/>
          <w:sz w:val="24"/>
          <w:szCs w:val="24"/>
        </w:rPr>
        <w:t>2.1 Conceptuali</w:t>
      </w:r>
      <w:r w:rsidR="009539D4">
        <w:rPr>
          <w:rFonts w:cs="Times New Roman"/>
          <w:sz w:val="24"/>
          <w:szCs w:val="24"/>
        </w:rPr>
        <w:t>s</w:t>
      </w:r>
      <w:r w:rsidRPr="00466CD6">
        <w:rPr>
          <w:rFonts w:cs="Times New Roman"/>
          <w:sz w:val="24"/>
          <w:szCs w:val="24"/>
        </w:rPr>
        <w:t>ing Employee Engagement</w:t>
      </w:r>
      <w:bookmarkEnd w:id="5"/>
    </w:p>
    <w:p w14:paraId="70B46851" w14:textId="73433C85" w:rsidR="00520C9C" w:rsidRPr="00466CD6" w:rsidRDefault="00520C9C" w:rsidP="00520C9C">
      <w:pPr>
        <w:rPr>
          <w:rFonts w:cs="Times New Roman"/>
          <w:szCs w:val="24"/>
        </w:rPr>
      </w:pPr>
      <w:r w:rsidRPr="00466CD6">
        <w:rPr>
          <w:rFonts w:cs="Times New Roman"/>
          <w:szCs w:val="24"/>
        </w:rPr>
        <w:t>Employee engagement is a multidimensional construct that has been conceptuali</w:t>
      </w:r>
      <w:r w:rsidR="00381AE6">
        <w:rPr>
          <w:rFonts w:cs="Times New Roman"/>
          <w:szCs w:val="24"/>
        </w:rPr>
        <w:t>s</w:t>
      </w:r>
      <w:r w:rsidRPr="00466CD6">
        <w:rPr>
          <w:rFonts w:cs="Times New Roman"/>
          <w:szCs w:val="24"/>
        </w:rPr>
        <w:t>ed and theori</w:t>
      </w:r>
      <w:r w:rsidR="00381AE6">
        <w:rPr>
          <w:rFonts w:cs="Times New Roman"/>
          <w:szCs w:val="24"/>
        </w:rPr>
        <w:t>s</w:t>
      </w:r>
      <w:r w:rsidRPr="00466CD6">
        <w:rPr>
          <w:rFonts w:cs="Times New Roman"/>
          <w:szCs w:val="24"/>
        </w:rPr>
        <w:t>ed in multiple ways in human resource management and organi</w:t>
      </w:r>
      <w:r w:rsidR="00CE79EF">
        <w:rPr>
          <w:rFonts w:cs="Times New Roman"/>
          <w:szCs w:val="24"/>
        </w:rPr>
        <w:t>s</w:t>
      </w:r>
      <w:r w:rsidRPr="00466CD6">
        <w:rPr>
          <w:rFonts w:cs="Times New Roman"/>
          <w:szCs w:val="24"/>
        </w:rPr>
        <w:t xml:space="preserve">ational psychology </w:t>
      </w:r>
      <w:r w:rsidR="00574063" w:rsidRPr="00466CD6">
        <w:rPr>
          <w:rFonts w:cs="Times New Roman"/>
          <w:szCs w:val="24"/>
        </w:rPr>
        <w:t>(Pincus, 2023)</w:t>
      </w:r>
      <w:r w:rsidRPr="00466CD6">
        <w:rPr>
          <w:rFonts w:cs="Times New Roman"/>
          <w:szCs w:val="24"/>
        </w:rPr>
        <w:t xml:space="preserve">. For example, engagement has been conceptually defined by </w:t>
      </w:r>
      <w:r w:rsidR="006E3A74" w:rsidRPr="00466CD6">
        <w:rPr>
          <w:rFonts w:cs="Times New Roman"/>
          <w:szCs w:val="24"/>
        </w:rPr>
        <w:t xml:space="preserve">Boccoli </w:t>
      </w:r>
      <w:r w:rsidR="006E3A74" w:rsidRPr="00466CD6">
        <w:rPr>
          <w:rFonts w:cs="Times New Roman"/>
          <w:i/>
          <w:iCs/>
          <w:szCs w:val="24"/>
        </w:rPr>
        <w:t>et al.</w:t>
      </w:r>
      <w:r w:rsidR="006E3A74" w:rsidRPr="00466CD6">
        <w:rPr>
          <w:rFonts w:cs="Times New Roman"/>
          <w:szCs w:val="24"/>
        </w:rPr>
        <w:t xml:space="preserve"> (2023) </w:t>
      </w:r>
      <w:r w:rsidRPr="00466CD6">
        <w:rPr>
          <w:rFonts w:cs="Times New Roman"/>
          <w:szCs w:val="24"/>
        </w:rPr>
        <w:t xml:space="preserve">as the investment of one’s complete self into an activity that assumes meaning through the relationship between the employees. </w:t>
      </w:r>
      <w:r w:rsidR="006E3A74" w:rsidRPr="00466CD6">
        <w:rPr>
          <w:rFonts w:cs="Times New Roman"/>
          <w:szCs w:val="24"/>
        </w:rPr>
        <w:t xml:space="preserve">Ghlichlee and Bayat (2021) </w:t>
      </w:r>
      <w:r w:rsidRPr="00466CD6">
        <w:rPr>
          <w:rFonts w:cs="Times New Roman"/>
          <w:szCs w:val="24"/>
        </w:rPr>
        <w:t xml:space="preserve">added that </w:t>
      </w:r>
      <w:r w:rsidR="004F42D4" w:rsidRPr="00466CD6">
        <w:rPr>
          <w:rFonts w:cs="Times New Roman"/>
          <w:szCs w:val="24"/>
        </w:rPr>
        <w:t>initiative-taking</w:t>
      </w:r>
      <w:r w:rsidRPr="00466CD6">
        <w:rPr>
          <w:rFonts w:cs="Times New Roman"/>
          <w:szCs w:val="24"/>
        </w:rPr>
        <w:t xml:space="preserve"> employees are believed to be more productive, customer-oriented, and committed to remaining in the organi</w:t>
      </w:r>
      <w:r w:rsidR="00381AE6">
        <w:rPr>
          <w:rFonts w:cs="Times New Roman"/>
          <w:szCs w:val="24"/>
        </w:rPr>
        <w:t>s</w:t>
      </w:r>
      <w:r w:rsidRPr="00466CD6">
        <w:rPr>
          <w:rFonts w:cs="Times New Roman"/>
          <w:szCs w:val="24"/>
        </w:rPr>
        <w:t>ation.</w:t>
      </w:r>
    </w:p>
    <w:p w14:paraId="736AE24E" w14:textId="303286AA" w:rsidR="00520C9C" w:rsidRPr="00466CD6" w:rsidRDefault="00520C9C" w:rsidP="00520C9C">
      <w:pPr>
        <w:rPr>
          <w:rFonts w:cs="Times New Roman"/>
          <w:szCs w:val="24"/>
        </w:rPr>
      </w:pPr>
      <w:r w:rsidRPr="00466CD6">
        <w:rPr>
          <w:rFonts w:cs="Times New Roman"/>
          <w:szCs w:val="24"/>
        </w:rPr>
        <w:t xml:space="preserve">One of the first and most influential </w:t>
      </w:r>
      <w:r w:rsidR="00574063" w:rsidRPr="00466CD6">
        <w:rPr>
          <w:rFonts w:cs="Times New Roman"/>
          <w:szCs w:val="24"/>
        </w:rPr>
        <w:t>models</w:t>
      </w:r>
      <w:r w:rsidRPr="00466CD6">
        <w:rPr>
          <w:rFonts w:cs="Times New Roman"/>
          <w:szCs w:val="24"/>
        </w:rPr>
        <w:t xml:space="preserve"> in the literature </w:t>
      </w:r>
      <w:r w:rsidR="00574063" w:rsidRPr="00466CD6">
        <w:rPr>
          <w:rFonts w:cs="Times New Roman"/>
          <w:szCs w:val="24"/>
        </w:rPr>
        <w:t>was</w:t>
      </w:r>
      <w:r w:rsidRPr="00466CD6">
        <w:rPr>
          <w:rFonts w:cs="Times New Roman"/>
          <w:szCs w:val="24"/>
        </w:rPr>
        <w:t xml:space="preserve"> developed by William Kahn (1990), who proposed that employees invest themselves to different degrees in response to their psychological experiences of meaningfulness, safety</w:t>
      </w:r>
      <w:r w:rsidR="00574063" w:rsidRPr="00466CD6">
        <w:rPr>
          <w:rFonts w:cs="Times New Roman"/>
          <w:szCs w:val="24"/>
        </w:rPr>
        <w:t>,</w:t>
      </w:r>
      <w:r w:rsidRPr="00466CD6">
        <w:rPr>
          <w:rFonts w:cs="Times New Roman"/>
          <w:szCs w:val="24"/>
        </w:rPr>
        <w:t xml:space="preserve"> and availability </w:t>
      </w:r>
      <w:r w:rsidR="00917147" w:rsidRPr="00466CD6">
        <w:rPr>
          <w:rFonts w:cs="Times New Roman"/>
          <w:szCs w:val="24"/>
        </w:rPr>
        <w:t>(</w:t>
      </w:r>
      <w:r w:rsidR="006E3A74" w:rsidRPr="00466CD6">
        <w:rPr>
          <w:rFonts w:cs="Times New Roman"/>
          <w:szCs w:val="24"/>
        </w:rPr>
        <w:t>Rumbles, 2022)</w:t>
      </w:r>
      <w:r w:rsidRPr="00466CD6">
        <w:rPr>
          <w:rFonts w:cs="Times New Roman"/>
          <w:szCs w:val="24"/>
        </w:rPr>
        <w:t xml:space="preserve">. When work is meaningful to employees, and they feel both psychologically safe and emotionally and physically able, engagement will be more likely, in Kahn’s view </w:t>
      </w:r>
      <w:r w:rsidR="00917147" w:rsidRPr="00466CD6">
        <w:rPr>
          <w:rFonts w:cs="Times New Roman"/>
          <w:szCs w:val="24"/>
        </w:rPr>
        <w:t>(Rumbles, 2022)</w:t>
      </w:r>
      <w:r w:rsidRPr="00466CD6">
        <w:rPr>
          <w:rFonts w:cs="Times New Roman"/>
          <w:szCs w:val="24"/>
        </w:rPr>
        <w:t>.</w:t>
      </w:r>
    </w:p>
    <w:p w14:paraId="3F41AD05" w14:textId="3E900883" w:rsidR="00520C9C" w:rsidRPr="00466CD6" w:rsidRDefault="00520C9C" w:rsidP="00520C9C">
      <w:pPr>
        <w:rPr>
          <w:rFonts w:cs="Times New Roman"/>
          <w:szCs w:val="24"/>
        </w:rPr>
      </w:pPr>
      <w:r w:rsidRPr="00466CD6">
        <w:rPr>
          <w:rFonts w:cs="Times New Roman"/>
          <w:szCs w:val="24"/>
        </w:rPr>
        <w:t xml:space="preserve">The Gallup Q12 model, which assesses engagement using a 12-item survey in areas such as recognition, development opportunities, and clarity of expectations, is another popular framework </w:t>
      </w:r>
      <w:r w:rsidR="00D23F21" w:rsidRPr="00466CD6">
        <w:rPr>
          <w:rFonts w:cs="Times New Roman"/>
          <w:szCs w:val="24"/>
        </w:rPr>
        <w:t>(</w:t>
      </w:r>
      <w:r w:rsidR="00867931" w:rsidRPr="00466CD6">
        <w:rPr>
          <w:rFonts w:cs="Times New Roman"/>
          <w:szCs w:val="24"/>
        </w:rPr>
        <w:t>Megat</w:t>
      </w:r>
      <w:r w:rsidR="00D23F21" w:rsidRPr="00466CD6">
        <w:rPr>
          <w:rFonts w:cs="Times New Roman"/>
          <w:szCs w:val="24"/>
        </w:rPr>
        <w:t xml:space="preserve"> </w:t>
      </w:r>
      <w:r w:rsidR="00867931" w:rsidRPr="00466CD6">
        <w:rPr>
          <w:rFonts w:cs="Times New Roman"/>
          <w:szCs w:val="24"/>
        </w:rPr>
        <w:t>and Krishnan, 2023)</w:t>
      </w:r>
      <w:r w:rsidRPr="00466CD6">
        <w:rPr>
          <w:rFonts w:cs="Times New Roman"/>
          <w:szCs w:val="24"/>
        </w:rPr>
        <w:t>. This model has been utili</w:t>
      </w:r>
      <w:r w:rsidR="00CE79EF">
        <w:rPr>
          <w:rFonts w:cs="Times New Roman"/>
          <w:szCs w:val="24"/>
        </w:rPr>
        <w:t>s</w:t>
      </w:r>
      <w:r w:rsidRPr="00466CD6">
        <w:rPr>
          <w:rFonts w:cs="Times New Roman"/>
          <w:szCs w:val="24"/>
        </w:rPr>
        <w:t>ed for many decades in various fields, such as hospitality, to measure organi</w:t>
      </w:r>
      <w:r w:rsidR="00381AE6">
        <w:rPr>
          <w:rFonts w:cs="Times New Roman"/>
          <w:szCs w:val="24"/>
        </w:rPr>
        <w:t>s</w:t>
      </w:r>
      <w:r w:rsidRPr="00466CD6">
        <w:rPr>
          <w:rFonts w:cs="Times New Roman"/>
          <w:szCs w:val="24"/>
        </w:rPr>
        <w:t>ational health and employee motivation.</w:t>
      </w:r>
    </w:p>
    <w:p w14:paraId="2ECB808F" w14:textId="1695657C" w:rsidR="00520C9C" w:rsidRPr="00466CD6" w:rsidRDefault="00520C9C" w:rsidP="00520C9C">
      <w:pPr>
        <w:rPr>
          <w:rFonts w:cs="Times New Roman"/>
          <w:szCs w:val="24"/>
        </w:rPr>
      </w:pPr>
      <w:r w:rsidRPr="00466CD6">
        <w:rPr>
          <w:rFonts w:cs="Times New Roman"/>
          <w:szCs w:val="24"/>
        </w:rPr>
        <w:lastRenderedPageBreak/>
        <w:t>Classical motivation theories also contribute to developing an understanding of engagement. Higher-order engagement, such as self-actuali</w:t>
      </w:r>
      <w:r w:rsidR="00E81403">
        <w:rPr>
          <w:rFonts w:cs="Times New Roman"/>
          <w:szCs w:val="24"/>
        </w:rPr>
        <w:t>s</w:t>
      </w:r>
      <w:r w:rsidRPr="00466CD6">
        <w:rPr>
          <w:rFonts w:cs="Times New Roman"/>
          <w:szCs w:val="24"/>
        </w:rPr>
        <w:t xml:space="preserve">ation or belonging in the workplace, will not be a concern in the absence of meeting fundamental physical and safety needs of the employees, according to Maslow's Hierarchy of Needs </w:t>
      </w:r>
      <w:r w:rsidR="0035264E" w:rsidRPr="00466CD6">
        <w:rPr>
          <w:rFonts w:cs="Times New Roman"/>
          <w:szCs w:val="24"/>
        </w:rPr>
        <w:t>(</w:t>
      </w:r>
      <w:r w:rsidR="00735531" w:rsidRPr="00466CD6">
        <w:rPr>
          <w:rFonts w:cs="Times New Roman"/>
          <w:szCs w:val="24"/>
        </w:rPr>
        <w:t xml:space="preserve">Adams, </w:t>
      </w:r>
      <w:r w:rsidR="0035264E" w:rsidRPr="00466CD6">
        <w:rPr>
          <w:rFonts w:cs="Times New Roman"/>
          <w:szCs w:val="24"/>
        </w:rPr>
        <w:t>202</w:t>
      </w:r>
      <w:r w:rsidR="00735531" w:rsidRPr="00466CD6">
        <w:rPr>
          <w:rFonts w:cs="Times New Roman"/>
          <w:szCs w:val="24"/>
        </w:rPr>
        <w:t>4)</w:t>
      </w:r>
      <w:r w:rsidRPr="00466CD6">
        <w:rPr>
          <w:rFonts w:cs="Times New Roman"/>
          <w:szCs w:val="24"/>
        </w:rPr>
        <w:t xml:space="preserve">. Herzberg’s two-factor theory also posits a dichotomy between hygiene factors (e.g., pay, working conditions) and motivators (e.g., recognition, achievement), with the former preventing dissatisfaction and the latter promoting engagement and job satisfaction </w:t>
      </w:r>
      <w:r w:rsidR="00CF3E9D" w:rsidRPr="00466CD6">
        <w:rPr>
          <w:rFonts w:cs="Times New Roman"/>
          <w:szCs w:val="24"/>
        </w:rPr>
        <w:t>(</w:t>
      </w:r>
      <w:r w:rsidR="0035264E" w:rsidRPr="00466CD6">
        <w:rPr>
          <w:rFonts w:cs="Times New Roman"/>
          <w:szCs w:val="24"/>
        </w:rPr>
        <w:t>Ghimire</w:t>
      </w:r>
      <w:r w:rsidR="00CF3E9D" w:rsidRPr="00466CD6">
        <w:rPr>
          <w:rFonts w:cs="Times New Roman"/>
          <w:szCs w:val="24"/>
        </w:rPr>
        <w:t xml:space="preserve"> </w:t>
      </w:r>
      <w:r w:rsidR="00CF3E9D" w:rsidRPr="00466CD6">
        <w:rPr>
          <w:rFonts w:cs="Times New Roman"/>
          <w:i/>
          <w:iCs/>
          <w:szCs w:val="24"/>
        </w:rPr>
        <w:t xml:space="preserve">et al., </w:t>
      </w:r>
      <w:r w:rsidR="0035264E" w:rsidRPr="00466CD6">
        <w:rPr>
          <w:rFonts w:cs="Times New Roman"/>
          <w:szCs w:val="24"/>
        </w:rPr>
        <w:t>2024)</w:t>
      </w:r>
      <w:r w:rsidRPr="00466CD6">
        <w:rPr>
          <w:rFonts w:cs="Times New Roman"/>
          <w:szCs w:val="24"/>
        </w:rPr>
        <w:t>.</w:t>
      </w:r>
    </w:p>
    <w:p w14:paraId="20F09C12" w14:textId="7F867342" w:rsidR="00520C9C" w:rsidRPr="00466CD6" w:rsidRDefault="00520C9C" w:rsidP="00520C9C">
      <w:pPr>
        <w:rPr>
          <w:rFonts w:cs="Times New Roman"/>
          <w:szCs w:val="24"/>
        </w:rPr>
      </w:pPr>
      <w:r w:rsidRPr="00466CD6">
        <w:rPr>
          <w:rFonts w:cs="Times New Roman"/>
          <w:szCs w:val="24"/>
        </w:rPr>
        <w:t xml:space="preserve">According to the research of </w:t>
      </w:r>
      <w:r w:rsidR="008E7D88" w:rsidRPr="00466CD6">
        <w:rPr>
          <w:rFonts w:cs="Times New Roman"/>
          <w:szCs w:val="24"/>
        </w:rPr>
        <w:t xml:space="preserve">Nwachukwu </w:t>
      </w:r>
      <w:r w:rsidR="008E7D88" w:rsidRPr="00466CD6">
        <w:rPr>
          <w:rFonts w:cs="Times New Roman"/>
          <w:i/>
          <w:iCs/>
          <w:szCs w:val="24"/>
        </w:rPr>
        <w:t>et al.</w:t>
      </w:r>
      <w:r w:rsidR="008E7D88" w:rsidRPr="00466CD6">
        <w:rPr>
          <w:rFonts w:cs="Times New Roman"/>
          <w:szCs w:val="24"/>
        </w:rPr>
        <w:t xml:space="preserve"> (2022), </w:t>
      </w:r>
      <w:r w:rsidRPr="00466CD6">
        <w:rPr>
          <w:rFonts w:cs="Times New Roman"/>
          <w:szCs w:val="24"/>
        </w:rPr>
        <w:t>employee engagement does not equal, but is closely tied to, job satisfaction, organi</w:t>
      </w:r>
      <w:r w:rsidR="00E81403">
        <w:rPr>
          <w:rFonts w:cs="Times New Roman"/>
          <w:szCs w:val="24"/>
        </w:rPr>
        <w:t>s</w:t>
      </w:r>
      <w:r w:rsidRPr="00466CD6">
        <w:rPr>
          <w:rFonts w:cs="Times New Roman"/>
          <w:szCs w:val="24"/>
        </w:rPr>
        <w:t>ational commitment, and employee involvement. That includes the way workers feel about their jobs as well as how much they care about contributing to the company’s success. In hospitality, where most things that happen in a day are people-focused, demanding, and unpredictable, engagement plays an important part in minimizing burnout, turnover, and disengagement.</w:t>
      </w:r>
    </w:p>
    <w:p w14:paraId="79D33143" w14:textId="77777777" w:rsidR="008E7D88" w:rsidRPr="00466CD6" w:rsidRDefault="008E7D88" w:rsidP="00520C9C">
      <w:pPr>
        <w:rPr>
          <w:rFonts w:cs="Times New Roman"/>
          <w:szCs w:val="24"/>
        </w:rPr>
      </w:pPr>
    </w:p>
    <w:p w14:paraId="0C14ED61" w14:textId="7BCE999D" w:rsidR="00520C9C" w:rsidRPr="00466CD6" w:rsidRDefault="00520C9C" w:rsidP="00822412">
      <w:pPr>
        <w:pStyle w:val="Heading2"/>
        <w:rPr>
          <w:rFonts w:cs="Times New Roman"/>
          <w:sz w:val="24"/>
          <w:szCs w:val="24"/>
        </w:rPr>
      </w:pPr>
      <w:bookmarkStart w:id="6" w:name="_Toc200547135"/>
      <w:r w:rsidRPr="00466CD6">
        <w:rPr>
          <w:rFonts w:cs="Times New Roman"/>
          <w:sz w:val="24"/>
          <w:szCs w:val="24"/>
        </w:rPr>
        <w:t xml:space="preserve">2.2 </w:t>
      </w:r>
      <w:r w:rsidR="00822412" w:rsidRPr="00466CD6">
        <w:rPr>
          <w:rFonts w:cs="Times New Roman"/>
          <w:sz w:val="24"/>
          <w:szCs w:val="24"/>
        </w:rPr>
        <w:t>Employee Engagement in the Hospitality Sector</w:t>
      </w:r>
      <w:bookmarkEnd w:id="6"/>
    </w:p>
    <w:p w14:paraId="0900BC8C" w14:textId="3975AE3B" w:rsidR="00822412" w:rsidRPr="00466CD6" w:rsidRDefault="00822412" w:rsidP="00822412">
      <w:pPr>
        <w:rPr>
          <w:rFonts w:cs="Times New Roman"/>
          <w:szCs w:val="24"/>
        </w:rPr>
      </w:pPr>
      <w:r w:rsidRPr="00466CD6">
        <w:rPr>
          <w:rFonts w:cs="Times New Roman"/>
          <w:szCs w:val="24"/>
        </w:rPr>
        <w:t>The hospitality industry is characterised by its service-intensive, customer-contact-based, and emotionally demanding context, so engagement of hospitality employees raises some specific challenges and opportunities. Not all industries rely so much on their frontline employees to deliver a memorable service, however, hotels do, and so engagement is not just an HR issue, it is also a business one. However, the industry has been challenged by turnover, shift work, and occupational stress, factors which influence employee engagement (</w:t>
      </w:r>
      <w:r w:rsidR="00770ADD" w:rsidRPr="00466CD6">
        <w:rPr>
          <w:rFonts w:cs="Times New Roman"/>
          <w:szCs w:val="24"/>
        </w:rPr>
        <w:t>Krishnan</w:t>
      </w:r>
      <w:r w:rsidR="00004203" w:rsidRPr="00466CD6">
        <w:rPr>
          <w:rFonts w:cs="Times New Roman"/>
          <w:szCs w:val="24"/>
        </w:rPr>
        <w:t xml:space="preserve"> </w:t>
      </w:r>
      <w:r w:rsidR="00770ADD" w:rsidRPr="00466CD6">
        <w:rPr>
          <w:rFonts w:cs="Times New Roman"/>
          <w:szCs w:val="24"/>
        </w:rPr>
        <w:t>and Rathakrishnan, 2025</w:t>
      </w:r>
      <w:r w:rsidRPr="00466CD6">
        <w:rPr>
          <w:rFonts w:cs="Times New Roman"/>
          <w:szCs w:val="24"/>
        </w:rPr>
        <w:t>).</w:t>
      </w:r>
    </w:p>
    <w:p w14:paraId="7C4E0712" w14:textId="6BE240F5" w:rsidR="00822412" w:rsidRPr="00466CD6" w:rsidRDefault="00822412" w:rsidP="00822412">
      <w:pPr>
        <w:rPr>
          <w:rFonts w:cs="Times New Roman"/>
          <w:szCs w:val="24"/>
        </w:rPr>
      </w:pPr>
      <w:r w:rsidRPr="00466CD6">
        <w:rPr>
          <w:rFonts w:cs="Times New Roman"/>
          <w:szCs w:val="24"/>
        </w:rPr>
        <w:t xml:space="preserve">Many scholars, like </w:t>
      </w:r>
      <w:bookmarkStart w:id="7" w:name="_Hlk200160710"/>
      <w:r w:rsidR="00004203" w:rsidRPr="00466CD6">
        <w:rPr>
          <w:rFonts w:cs="Times New Roman"/>
          <w:szCs w:val="24"/>
        </w:rPr>
        <w:t xml:space="preserve">Budhiraja </w:t>
      </w:r>
      <w:r w:rsidR="00004203" w:rsidRPr="00466CD6">
        <w:rPr>
          <w:rFonts w:cs="Times New Roman"/>
          <w:i/>
          <w:iCs/>
          <w:szCs w:val="24"/>
        </w:rPr>
        <w:t>et al.</w:t>
      </w:r>
      <w:r w:rsidR="00004203" w:rsidRPr="00466CD6">
        <w:rPr>
          <w:rFonts w:cs="Times New Roman"/>
          <w:szCs w:val="24"/>
        </w:rPr>
        <w:t xml:space="preserve"> (2022)</w:t>
      </w:r>
      <w:bookmarkEnd w:id="7"/>
      <w:r w:rsidR="00004203" w:rsidRPr="00466CD6">
        <w:rPr>
          <w:rFonts w:cs="Times New Roman"/>
          <w:szCs w:val="24"/>
        </w:rPr>
        <w:t xml:space="preserve"> </w:t>
      </w:r>
      <w:r w:rsidRPr="00466CD6">
        <w:rPr>
          <w:rFonts w:cs="Times New Roman"/>
          <w:szCs w:val="24"/>
        </w:rPr>
        <w:t>suggest that insufficient chances of advancement, lack of recognition, or even a lack of work/life balance could cause hospitality employees to be disengaged. In reaction to this, numerous hotel chains have implemented motivational programs that target intrinsic motivation. These could be internal campaigns, career paths, staff recognition, and emotional well-being packages. For instance, the</w:t>
      </w:r>
      <w:r w:rsidRPr="00466CD6">
        <w:rPr>
          <w:rFonts w:cs="Times New Roman"/>
          <w:szCs w:val="24"/>
        </w:rPr>
        <w:t> </w:t>
      </w:r>
      <w:r w:rsidRPr="00466CD6">
        <w:rPr>
          <w:rFonts w:cs="Times New Roman"/>
          <w:szCs w:val="24"/>
        </w:rPr>
        <w:t>Hilton Group’s “Thrive at Hilton” initiative sees mental wellness, flexible work, and career growth as being foundational for engagement</w:t>
      </w:r>
      <w:r w:rsidR="00004203" w:rsidRPr="00466CD6">
        <w:rPr>
          <w:rFonts w:cs="Times New Roman"/>
          <w:szCs w:val="24"/>
        </w:rPr>
        <w:t xml:space="preserve"> (Hilton Group, 2025)</w:t>
      </w:r>
      <w:r w:rsidRPr="00466CD6">
        <w:rPr>
          <w:rFonts w:cs="Times New Roman"/>
          <w:szCs w:val="24"/>
        </w:rPr>
        <w:t>.</w:t>
      </w:r>
    </w:p>
    <w:p w14:paraId="587230ED" w14:textId="63E7F709" w:rsidR="00822412" w:rsidRPr="00466CD6" w:rsidRDefault="00822412" w:rsidP="00822412">
      <w:pPr>
        <w:rPr>
          <w:rFonts w:cs="Times New Roman"/>
          <w:szCs w:val="24"/>
        </w:rPr>
      </w:pPr>
      <w:r w:rsidRPr="00466CD6">
        <w:rPr>
          <w:rFonts w:cs="Times New Roman"/>
          <w:szCs w:val="24"/>
        </w:rPr>
        <w:lastRenderedPageBreak/>
        <w:t>Leadership also plays a critical role in engagement. In the hotel industry, positively related to staff engagement was transformational leadership, which is defined as such leadership that inspires, provides intellectual stimulation, and individualized consideration (</w:t>
      </w:r>
      <w:r w:rsidR="00F73107" w:rsidRPr="00466CD6">
        <w:rPr>
          <w:rFonts w:cs="Times New Roman"/>
          <w:szCs w:val="24"/>
        </w:rPr>
        <w:t xml:space="preserve">Abolnasser </w:t>
      </w:r>
      <w:r w:rsidR="00F73107" w:rsidRPr="00466CD6">
        <w:rPr>
          <w:rFonts w:cs="Times New Roman"/>
          <w:i/>
          <w:iCs/>
          <w:szCs w:val="24"/>
        </w:rPr>
        <w:t xml:space="preserve">et al., </w:t>
      </w:r>
      <w:r w:rsidR="00F73107" w:rsidRPr="00466CD6">
        <w:rPr>
          <w:rFonts w:cs="Times New Roman"/>
          <w:szCs w:val="24"/>
        </w:rPr>
        <w:t>2023</w:t>
      </w:r>
      <w:r w:rsidRPr="00466CD6">
        <w:rPr>
          <w:rFonts w:cs="Times New Roman"/>
          <w:szCs w:val="24"/>
        </w:rPr>
        <w:t>). By contrast, if transactional strategies dominate</w:t>
      </w:r>
      <w:r w:rsidR="00907B09" w:rsidRPr="00466CD6">
        <w:rPr>
          <w:rFonts w:cs="Times New Roman"/>
          <w:szCs w:val="24"/>
        </w:rPr>
        <w:t>,</w:t>
      </w:r>
      <w:r w:rsidRPr="00466CD6">
        <w:rPr>
          <w:rFonts w:cs="Times New Roman"/>
          <w:szCs w:val="24"/>
        </w:rPr>
        <w:t xml:space="preserve"> and the driver of motivation is simply task accomplishment and control</w:t>
      </w:r>
      <w:r w:rsidR="00907B09" w:rsidRPr="00466CD6">
        <w:rPr>
          <w:rFonts w:cs="Times New Roman"/>
          <w:szCs w:val="24"/>
        </w:rPr>
        <w:t>,</w:t>
      </w:r>
      <w:r w:rsidRPr="00466CD6">
        <w:rPr>
          <w:rFonts w:cs="Times New Roman"/>
          <w:szCs w:val="24"/>
        </w:rPr>
        <w:t xml:space="preserve"> these kinds of shared purpose and relationships may not develop.</w:t>
      </w:r>
    </w:p>
    <w:p w14:paraId="2FCBE9D0" w14:textId="783387F3" w:rsidR="00822412" w:rsidRPr="00466CD6" w:rsidRDefault="00907B09" w:rsidP="00822412">
      <w:pPr>
        <w:rPr>
          <w:rFonts w:cs="Times New Roman"/>
          <w:szCs w:val="24"/>
        </w:rPr>
      </w:pPr>
      <w:r w:rsidRPr="00466CD6">
        <w:rPr>
          <w:rFonts w:cs="Times New Roman"/>
          <w:szCs w:val="24"/>
        </w:rPr>
        <w:t>However,</w:t>
      </w:r>
      <w:r w:rsidR="00822412" w:rsidRPr="00466CD6">
        <w:rPr>
          <w:rFonts w:cs="Times New Roman"/>
          <w:szCs w:val="24"/>
        </w:rPr>
        <w:t xml:space="preserve"> researchers</w:t>
      </w:r>
      <w:r w:rsidRPr="00466CD6">
        <w:rPr>
          <w:rFonts w:cs="Times New Roman"/>
          <w:szCs w:val="24"/>
        </w:rPr>
        <w:t xml:space="preserve"> like </w:t>
      </w:r>
      <w:r w:rsidR="009B5ADA" w:rsidRPr="00466CD6">
        <w:rPr>
          <w:rFonts w:cs="Times New Roman"/>
          <w:szCs w:val="24"/>
        </w:rPr>
        <w:t xml:space="preserve">Williams (2022) </w:t>
      </w:r>
      <w:r w:rsidR="00822412" w:rsidRPr="00466CD6">
        <w:rPr>
          <w:rFonts w:cs="Times New Roman"/>
          <w:szCs w:val="24"/>
        </w:rPr>
        <w:t>note</w:t>
      </w:r>
      <w:r w:rsidRPr="00466CD6">
        <w:rPr>
          <w:rFonts w:cs="Times New Roman"/>
          <w:szCs w:val="24"/>
        </w:rPr>
        <w:t>d</w:t>
      </w:r>
      <w:r w:rsidR="00822412" w:rsidRPr="00466CD6">
        <w:rPr>
          <w:rFonts w:cs="Times New Roman"/>
          <w:szCs w:val="24"/>
        </w:rPr>
        <w:t xml:space="preserve"> that </w:t>
      </w:r>
      <w:bookmarkStart w:id="8" w:name="_Hlk200161263"/>
      <w:r w:rsidR="00822412" w:rsidRPr="00466CD6">
        <w:rPr>
          <w:rFonts w:cs="Times New Roman"/>
          <w:szCs w:val="24"/>
        </w:rPr>
        <w:t>many hospitality engagement plans are constructed impersonally, with no specific accounting for on-the-job realities such as stress in peak season, short-staffed shifts, or diversity among workers</w:t>
      </w:r>
      <w:bookmarkEnd w:id="8"/>
      <w:r w:rsidR="00822412" w:rsidRPr="00466CD6">
        <w:rPr>
          <w:rFonts w:cs="Times New Roman"/>
          <w:szCs w:val="24"/>
        </w:rPr>
        <w:t xml:space="preserve">. These discrepancies </w:t>
      </w:r>
      <w:r w:rsidR="008C029C" w:rsidRPr="00466CD6">
        <w:rPr>
          <w:rFonts w:cs="Times New Roman"/>
          <w:szCs w:val="24"/>
        </w:rPr>
        <w:t>show</w:t>
      </w:r>
      <w:r w:rsidR="00822412" w:rsidRPr="00466CD6">
        <w:rPr>
          <w:rFonts w:cs="Times New Roman"/>
          <w:szCs w:val="24"/>
        </w:rPr>
        <w:t xml:space="preserve"> that engagement, for it to be genuinely successful, needs to be context-specific and that it should be integrated into daily management routines.</w:t>
      </w:r>
    </w:p>
    <w:p w14:paraId="38B0CEA6" w14:textId="32E5033A" w:rsidR="00822412" w:rsidRPr="00466CD6" w:rsidRDefault="00822412" w:rsidP="00520C9C">
      <w:pPr>
        <w:rPr>
          <w:rFonts w:cs="Times New Roman"/>
          <w:szCs w:val="24"/>
        </w:rPr>
      </w:pPr>
    </w:p>
    <w:p w14:paraId="4BE388CA" w14:textId="63CB5FB5" w:rsidR="00822412" w:rsidRPr="00466CD6" w:rsidRDefault="00822412" w:rsidP="00822412">
      <w:pPr>
        <w:pStyle w:val="Heading2"/>
        <w:rPr>
          <w:rFonts w:cs="Times New Roman"/>
          <w:sz w:val="24"/>
          <w:szCs w:val="24"/>
        </w:rPr>
      </w:pPr>
      <w:bookmarkStart w:id="9" w:name="_Toc200547136"/>
      <w:r w:rsidRPr="00466CD6">
        <w:rPr>
          <w:rFonts w:cs="Times New Roman"/>
          <w:sz w:val="24"/>
          <w:szCs w:val="24"/>
        </w:rPr>
        <w:t>2.3 Causes and Consequences of Staff Shortage</w:t>
      </w:r>
      <w:bookmarkEnd w:id="9"/>
    </w:p>
    <w:p w14:paraId="7798789D" w14:textId="48E9D628" w:rsidR="00822412" w:rsidRPr="00466CD6" w:rsidRDefault="00822412" w:rsidP="00822412">
      <w:pPr>
        <w:rPr>
          <w:rFonts w:cs="Times New Roman"/>
          <w:szCs w:val="24"/>
        </w:rPr>
      </w:pPr>
      <w:r w:rsidRPr="00466CD6">
        <w:rPr>
          <w:rFonts w:cs="Times New Roman"/>
          <w:szCs w:val="24"/>
        </w:rPr>
        <w:t xml:space="preserve">The scarcity of talent in hospitality is taking place against a backdrop of global and local labour challenges. One reason to explain such increased prevalence is the sector’s traditionally </w:t>
      </w:r>
      <w:r w:rsidR="004F42D4" w:rsidRPr="00466CD6">
        <w:rPr>
          <w:rFonts w:cs="Times New Roman"/>
          <w:szCs w:val="24"/>
        </w:rPr>
        <w:t>elevated levels</w:t>
      </w:r>
      <w:r w:rsidRPr="00466CD6">
        <w:rPr>
          <w:rFonts w:cs="Times New Roman"/>
          <w:szCs w:val="24"/>
        </w:rPr>
        <w:t xml:space="preserve"> of staff turnover, with hotels having an annual rate that </w:t>
      </w:r>
      <w:r w:rsidR="008C029C" w:rsidRPr="00466CD6">
        <w:rPr>
          <w:rFonts w:cs="Times New Roman"/>
          <w:szCs w:val="24"/>
        </w:rPr>
        <w:t>often</w:t>
      </w:r>
      <w:r w:rsidRPr="00466CD6">
        <w:rPr>
          <w:rFonts w:cs="Times New Roman"/>
          <w:szCs w:val="24"/>
        </w:rPr>
        <w:t xml:space="preserve"> surpasses </w:t>
      </w:r>
      <w:r w:rsidR="009B5ADA" w:rsidRPr="00466CD6">
        <w:rPr>
          <w:rFonts w:cs="Times New Roman"/>
          <w:szCs w:val="24"/>
        </w:rPr>
        <w:t>significantly</w:t>
      </w:r>
      <w:r w:rsidRPr="00466CD6">
        <w:rPr>
          <w:rFonts w:cs="Times New Roman"/>
          <w:szCs w:val="24"/>
        </w:rPr>
        <w:t xml:space="preserve"> (</w:t>
      </w:r>
      <w:r w:rsidR="009B5ADA" w:rsidRPr="00466CD6">
        <w:rPr>
          <w:rFonts w:cs="Times New Roman"/>
          <w:szCs w:val="24"/>
        </w:rPr>
        <w:t xml:space="preserve">Dogru </w:t>
      </w:r>
      <w:r w:rsidR="009B5ADA" w:rsidRPr="00466CD6">
        <w:rPr>
          <w:rFonts w:cs="Times New Roman"/>
          <w:i/>
          <w:iCs/>
          <w:szCs w:val="24"/>
        </w:rPr>
        <w:t xml:space="preserve">et al., </w:t>
      </w:r>
      <w:r w:rsidR="009B5ADA" w:rsidRPr="00466CD6">
        <w:rPr>
          <w:rFonts w:cs="Times New Roman"/>
          <w:szCs w:val="24"/>
        </w:rPr>
        <w:t>2023</w:t>
      </w:r>
      <w:r w:rsidRPr="00466CD6">
        <w:rPr>
          <w:rFonts w:cs="Times New Roman"/>
          <w:szCs w:val="24"/>
        </w:rPr>
        <w:t xml:space="preserve">). Low wages, poor career progression, long hours, and unsocial working hours are factors that contribute to the transient nature of the hospitality workforce, which may be even more </w:t>
      </w:r>
      <w:r w:rsidR="008C029C" w:rsidRPr="00466CD6">
        <w:rPr>
          <w:rFonts w:cs="Times New Roman"/>
          <w:szCs w:val="24"/>
        </w:rPr>
        <w:t>clear</w:t>
      </w:r>
      <w:r w:rsidRPr="00466CD6">
        <w:rPr>
          <w:rFonts w:cs="Times New Roman"/>
          <w:szCs w:val="24"/>
        </w:rPr>
        <w:t xml:space="preserve"> with young and entry-level employees (</w:t>
      </w:r>
      <w:r w:rsidR="00FA572F" w:rsidRPr="00466CD6">
        <w:rPr>
          <w:rFonts w:cs="Times New Roman"/>
          <w:szCs w:val="24"/>
        </w:rPr>
        <w:t>da Cruz Botelho, 2023</w:t>
      </w:r>
      <w:r w:rsidRPr="00466CD6">
        <w:rPr>
          <w:rFonts w:cs="Times New Roman"/>
          <w:szCs w:val="24"/>
        </w:rPr>
        <w:t>).</w:t>
      </w:r>
    </w:p>
    <w:p w14:paraId="6182869D" w14:textId="53383FEC" w:rsidR="00822412" w:rsidRPr="00466CD6" w:rsidRDefault="00822412" w:rsidP="00822412">
      <w:pPr>
        <w:rPr>
          <w:rFonts w:cs="Times New Roman"/>
          <w:szCs w:val="24"/>
        </w:rPr>
      </w:pPr>
      <w:r w:rsidRPr="00466CD6">
        <w:rPr>
          <w:rFonts w:cs="Times New Roman"/>
          <w:szCs w:val="24"/>
        </w:rPr>
        <w:t xml:space="preserve">The COVID-19 crisis has compounded these circumstances. Lockdowns, furlough programs, and uncertainty pushed many workers out of the sector for good. Amid a resurgence of business, hotels had difficulty rehiring experienced workers, and many departments remained perpetually understaffed. </w:t>
      </w:r>
      <w:r w:rsidR="00DF7B43" w:rsidRPr="00466CD6">
        <w:rPr>
          <w:rFonts w:cs="Times New Roman"/>
          <w:szCs w:val="24"/>
        </w:rPr>
        <w:t>Kalaitzake (2022) said that i</w:t>
      </w:r>
      <w:r w:rsidRPr="00466CD6">
        <w:rPr>
          <w:rFonts w:cs="Times New Roman"/>
          <w:szCs w:val="24"/>
        </w:rPr>
        <w:t xml:space="preserve">n the UK, Brexit has </w:t>
      </w:r>
      <w:r w:rsidR="008C029C" w:rsidRPr="00466CD6">
        <w:rPr>
          <w:rFonts w:cs="Times New Roman"/>
          <w:szCs w:val="24"/>
        </w:rPr>
        <w:t>worsened</w:t>
      </w:r>
      <w:r w:rsidRPr="00466CD6">
        <w:rPr>
          <w:rFonts w:cs="Times New Roman"/>
          <w:szCs w:val="24"/>
        </w:rPr>
        <w:t xml:space="preserve"> the challenge faced, as access to international labour, a dependency in the sector, has become more limited, specifically in cities such as London and Manchester, as well as regional hubs like Sunderland.</w:t>
      </w:r>
      <w:r w:rsidR="00D71D92" w:rsidRPr="00466CD6">
        <w:rPr>
          <w:rFonts w:cs="Times New Roman"/>
          <w:szCs w:val="24"/>
        </w:rPr>
        <w:t xml:space="preserve"> </w:t>
      </w:r>
      <w:r w:rsidRPr="00466CD6">
        <w:rPr>
          <w:rFonts w:cs="Times New Roman"/>
          <w:szCs w:val="24"/>
        </w:rPr>
        <w:t xml:space="preserve">The impacts of the understaffing are broad. Operationally, they lead to excessive workload on the remaining staff, service lags, reduced guest satisfaction, and, in some instances, operational shutdown. Based on the human capital theory perspective, understaffing leads to increased stress, burnout, and disengagement, which in turn leads to a self-reinforcing process of </w:t>
      </w:r>
      <w:r w:rsidR="008C029C" w:rsidRPr="00466CD6">
        <w:rPr>
          <w:rFonts w:cs="Times New Roman"/>
          <w:szCs w:val="24"/>
        </w:rPr>
        <w:t>added</w:t>
      </w:r>
      <w:r w:rsidRPr="00466CD6">
        <w:rPr>
          <w:rFonts w:cs="Times New Roman"/>
          <w:szCs w:val="24"/>
        </w:rPr>
        <w:t xml:space="preserve"> attrition (</w:t>
      </w:r>
      <w:r w:rsidR="00A10EBD" w:rsidRPr="00466CD6">
        <w:rPr>
          <w:rFonts w:cs="Times New Roman"/>
          <w:szCs w:val="24"/>
        </w:rPr>
        <w:t>Amadhila, 2022</w:t>
      </w:r>
      <w:r w:rsidRPr="00466CD6">
        <w:rPr>
          <w:rFonts w:cs="Times New Roman"/>
          <w:szCs w:val="24"/>
        </w:rPr>
        <w:t xml:space="preserve">). </w:t>
      </w:r>
    </w:p>
    <w:p w14:paraId="27F6B021" w14:textId="68D57766" w:rsidR="007B690D" w:rsidRPr="00466CD6" w:rsidRDefault="00822412" w:rsidP="00520C9C">
      <w:pPr>
        <w:rPr>
          <w:rFonts w:cs="Times New Roman"/>
          <w:szCs w:val="24"/>
        </w:rPr>
      </w:pPr>
      <w:r w:rsidRPr="00466CD6">
        <w:rPr>
          <w:rFonts w:cs="Times New Roman"/>
          <w:szCs w:val="24"/>
        </w:rPr>
        <w:lastRenderedPageBreak/>
        <w:t>This also challenges innovation and productivity, as managers concentrate on day-to-day coverage rather than future planning or service enhancement. For branded hotels such as Holiday Inn Sunderland, ongoing short staffing can harm brand quality and guest loyalty.</w:t>
      </w:r>
    </w:p>
    <w:p w14:paraId="60244236" w14:textId="77777777" w:rsidR="007B690D" w:rsidRPr="00466CD6" w:rsidRDefault="007B690D" w:rsidP="00520C9C">
      <w:pPr>
        <w:rPr>
          <w:rFonts w:cs="Times New Roman"/>
          <w:szCs w:val="24"/>
        </w:rPr>
      </w:pPr>
    </w:p>
    <w:p w14:paraId="306C618B" w14:textId="51A577C4" w:rsidR="00822412" w:rsidRPr="00466CD6" w:rsidRDefault="00822412" w:rsidP="007B690D">
      <w:pPr>
        <w:pStyle w:val="Heading2"/>
        <w:rPr>
          <w:rFonts w:cs="Times New Roman"/>
          <w:sz w:val="24"/>
          <w:szCs w:val="24"/>
        </w:rPr>
      </w:pPr>
      <w:bookmarkStart w:id="10" w:name="_Toc200547137"/>
      <w:r w:rsidRPr="00466CD6">
        <w:rPr>
          <w:rFonts w:cs="Times New Roman"/>
          <w:sz w:val="24"/>
          <w:szCs w:val="24"/>
        </w:rPr>
        <w:t xml:space="preserve">2.4 </w:t>
      </w:r>
      <w:r w:rsidR="007B690D" w:rsidRPr="00466CD6">
        <w:rPr>
          <w:rFonts w:cs="Times New Roman"/>
          <w:sz w:val="24"/>
          <w:szCs w:val="24"/>
        </w:rPr>
        <w:t>Linking Engagement to Retention</w:t>
      </w:r>
      <w:bookmarkEnd w:id="10"/>
    </w:p>
    <w:p w14:paraId="5AAFB3A2" w14:textId="06F9E84C" w:rsidR="007B690D" w:rsidRPr="00466CD6" w:rsidRDefault="007B690D" w:rsidP="007B690D">
      <w:pPr>
        <w:rPr>
          <w:rFonts w:cs="Times New Roman"/>
          <w:szCs w:val="24"/>
        </w:rPr>
      </w:pPr>
      <w:r w:rsidRPr="00466CD6">
        <w:rPr>
          <w:rFonts w:cs="Times New Roman"/>
          <w:szCs w:val="24"/>
        </w:rPr>
        <w:t xml:space="preserve">The relationship between employee engagement and staff retention has been widely reported in organisational research, and the literature on the link has been increasing in the hospitality sector. Engaged employees are more loyal, perform better, and have lower turnover intentions, towards which engagement has become a strategic imperative in a time of enduring labour instability for hoteliers </w:t>
      </w:r>
      <w:r w:rsidR="007618C7" w:rsidRPr="00466CD6">
        <w:rPr>
          <w:rFonts w:cs="Times New Roman"/>
          <w:szCs w:val="24"/>
        </w:rPr>
        <w:t>(</w:t>
      </w:r>
      <w:r w:rsidR="00A10EBD" w:rsidRPr="00466CD6">
        <w:rPr>
          <w:rFonts w:cs="Times New Roman"/>
          <w:szCs w:val="24"/>
        </w:rPr>
        <w:t>Hassanein and Özgit, 2022</w:t>
      </w:r>
      <w:r w:rsidRPr="00466CD6">
        <w:rPr>
          <w:rFonts w:cs="Times New Roman"/>
          <w:szCs w:val="24"/>
        </w:rPr>
        <w:t>).</w:t>
      </w:r>
    </w:p>
    <w:p w14:paraId="218B2824" w14:textId="52817864" w:rsidR="007B690D" w:rsidRPr="00466CD6" w:rsidRDefault="007B690D" w:rsidP="007B690D">
      <w:pPr>
        <w:rPr>
          <w:rFonts w:cs="Times New Roman"/>
          <w:szCs w:val="24"/>
        </w:rPr>
      </w:pPr>
      <w:r w:rsidRPr="00466CD6">
        <w:rPr>
          <w:rFonts w:cs="Times New Roman"/>
          <w:szCs w:val="24"/>
        </w:rPr>
        <w:t>Leader</w:t>
      </w:r>
      <w:r w:rsidR="00062E70" w:rsidRPr="00466CD6">
        <w:rPr>
          <w:rFonts w:cs="Times New Roman"/>
          <w:szCs w:val="24"/>
        </w:rPr>
        <w:t>s i</w:t>
      </w:r>
      <w:r w:rsidRPr="00466CD6">
        <w:rPr>
          <w:rFonts w:cs="Times New Roman"/>
          <w:szCs w:val="24"/>
        </w:rPr>
        <w:t>nclude tactics like recognition, development, career</w:t>
      </w:r>
      <w:r w:rsidR="00062E70" w:rsidRPr="00466CD6">
        <w:rPr>
          <w:rFonts w:cs="Times New Roman"/>
          <w:szCs w:val="24"/>
        </w:rPr>
        <w:t xml:space="preserve"> advancement</w:t>
      </w:r>
      <w:r w:rsidRPr="00466CD6">
        <w:rPr>
          <w:rFonts w:cs="Times New Roman"/>
          <w:szCs w:val="24"/>
        </w:rPr>
        <w:t xml:space="preserve">, success, and open communication have been revealed to increase employees' emotional connection to their work, which keeps them longer. For example, </w:t>
      </w:r>
      <w:r w:rsidR="00062E70" w:rsidRPr="00466CD6">
        <w:rPr>
          <w:rFonts w:cs="Times New Roman"/>
          <w:szCs w:val="24"/>
        </w:rPr>
        <w:t xml:space="preserve">Murray and Holmes (2021) </w:t>
      </w:r>
      <w:r w:rsidRPr="00466CD6">
        <w:rPr>
          <w:rFonts w:cs="Times New Roman"/>
          <w:szCs w:val="24"/>
        </w:rPr>
        <w:t xml:space="preserve">revealed that hotels engaging in recognition and empowerment programs experienced a substantial decrease in the voluntary rate of employee turnover. </w:t>
      </w:r>
      <w:r w:rsidR="00062E70" w:rsidRPr="00466CD6">
        <w:rPr>
          <w:rFonts w:cs="Times New Roman"/>
          <w:szCs w:val="24"/>
        </w:rPr>
        <w:t>A</w:t>
      </w:r>
      <w:r w:rsidRPr="00466CD6">
        <w:rPr>
          <w:rFonts w:cs="Times New Roman"/>
          <w:szCs w:val="24"/>
        </w:rPr>
        <w:t xml:space="preserve"> study by </w:t>
      </w:r>
      <w:r w:rsidR="00062E70" w:rsidRPr="00466CD6">
        <w:rPr>
          <w:rFonts w:cs="Times New Roman"/>
          <w:szCs w:val="24"/>
        </w:rPr>
        <w:t>Michael and Fotiadis (2022) affirms</w:t>
      </w:r>
      <w:r w:rsidRPr="00466CD6">
        <w:rPr>
          <w:rFonts w:cs="Times New Roman"/>
          <w:szCs w:val="24"/>
        </w:rPr>
        <w:t xml:space="preserve"> the same, and in addition, is intriguing</w:t>
      </w:r>
      <w:r w:rsidR="00062E70" w:rsidRPr="00466CD6">
        <w:rPr>
          <w:rFonts w:cs="Times New Roman"/>
          <w:szCs w:val="24"/>
        </w:rPr>
        <w:t>, emphasizing</w:t>
      </w:r>
      <w:r w:rsidRPr="00466CD6">
        <w:rPr>
          <w:rFonts w:cs="Times New Roman"/>
          <w:szCs w:val="24"/>
        </w:rPr>
        <w:t xml:space="preserve"> the value of training and psychological support as determinants of employee commitment in the post-pandemic hospitality environment.</w:t>
      </w:r>
    </w:p>
    <w:p w14:paraId="1019DF32" w14:textId="4C636C1C" w:rsidR="007B690D" w:rsidRPr="00466CD6" w:rsidRDefault="007B690D" w:rsidP="007B690D">
      <w:pPr>
        <w:rPr>
          <w:rFonts w:cs="Times New Roman"/>
          <w:szCs w:val="24"/>
        </w:rPr>
      </w:pPr>
      <w:r w:rsidRPr="00466CD6">
        <w:rPr>
          <w:rFonts w:cs="Times New Roman"/>
          <w:szCs w:val="24"/>
        </w:rPr>
        <w:t xml:space="preserve">However, not all tactics are equally effective with </w:t>
      </w:r>
      <w:r w:rsidR="004F42D4" w:rsidRPr="00466CD6">
        <w:rPr>
          <w:rFonts w:cs="Times New Roman"/>
          <w:szCs w:val="24"/>
        </w:rPr>
        <w:t>distinct roles</w:t>
      </w:r>
      <w:r w:rsidRPr="00466CD6">
        <w:rPr>
          <w:rFonts w:cs="Times New Roman"/>
          <w:szCs w:val="24"/>
        </w:rPr>
        <w:t xml:space="preserve"> or demographics. Front-line employees may prefer informal incentives, such as scheduling autonomy, fair distribution of workload, and open lines of communication, to voucher rewards (</w:t>
      </w:r>
      <w:r w:rsidR="00062E70" w:rsidRPr="00466CD6">
        <w:rPr>
          <w:rFonts w:cs="Times New Roman"/>
          <w:szCs w:val="24"/>
        </w:rPr>
        <w:t>Gunton,</w:t>
      </w:r>
      <w:r w:rsidR="00344D7D" w:rsidRPr="00466CD6">
        <w:rPr>
          <w:rFonts w:cs="Times New Roman"/>
          <w:szCs w:val="24"/>
        </w:rPr>
        <w:t xml:space="preserve"> </w:t>
      </w:r>
      <w:r w:rsidR="00062E70" w:rsidRPr="00466CD6">
        <w:rPr>
          <w:rFonts w:cs="Times New Roman"/>
          <w:szCs w:val="24"/>
        </w:rPr>
        <w:t>2018</w:t>
      </w:r>
      <w:r w:rsidRPr="00466CD6">
        <w:rPr>
          <w:rFonts w:cs="Times New Roman"/>
          <w:szCs w:val="24"/>
        </w:rPr>
        <w:t>). Manager, meanwhile, may be involved in leadership development and performance-based advancement programs to a greater extent. This distinction is important when tailoring engagement interventions for long-term retention.</w:t>
      </w:r>
      <w:r w:rsidR="00D71D92" w:rsidRPr="00466CD6">
        <w:rPr>
          <w:rFonts w:cs="Times New Roman"/>
          <w:szCs w:val="24"/>
        </w:rPr>
        <w:t xml:space="preserve"> </w:t>
      </w:r>
      <w:r w:rsidRPr="00466CD6">
        <w:rPr>
          <w:rFonts w:cs="Times New Roman"/>
          <w:szCs w:val="24"/>
        </w:rPr>
        <w:t xml:space="preserve">Besides that, the role of engagement in helping to alleviate staff shortages should not be limited to how it helps keep nurses </w:t>
      </w:r>
      <w:r w:rsidR="00062E70" w:rsidRPr="00466CD6">
        <w:rPr>
          <w:rFonts w:cs="Times New Roman"/>
          <w:szCs w:val="24"/>
        </w:rPr>
        <w:t>at</w:t>
      </w:r>
      <w:r w:rsidRPr="00466CD6">
        <w:rPr>
          <w:rFonts w:cs="Times New Roman"/>
          <w:szCs w:val="24"/>
        </w:rPr>
        <w:t xml:space="preserve"> the door, but also in how it builds a resilient and proactive workforce. Engaged employees are more likely to go that extra mile, help each other, and </w:t>
      </w:r>
      <w:r w:rsidR="008C029C" w:rsidRPr="00466CD6">
        <w:rPr>
          <w:rFonts w:cs="Times New Roman"/>
          <w:szCs w:val="24"/>
        </w:rPr>
        <w:t>keep</w:t>
      </w:r>
      <w:r w:rsidRPr="00466CD6">
        <w:rPr>
          <w:rFonts w:cs="Times New Roman"/>
          <w:szCs w:val="24"/>
        </w:rPr>
        <w:t xml:space="preserve"> flexibility in the busiest times</w:t>
      </w:r>
      <w:r w:rsidR="00062E70" w:rsidRPr="00466CD6">
        <w:rPr>
          <w:rFonts w:cs="Times New Roman"/>
          <w:szCs w:val="24"/>
        </w:rPr>
        <w:t>,</w:t>
      </w:r>
      <w:r w:rsidRPr="00466CD6">
        <w:rPr>
          <w:rFonts w:cs="Times New Roman"/>
          <w:szCs w:val="24"/>
        </w:rPr>
        <w:t xml:space="preserve"> the perfect qualities for a dynamic industry like hospitality (</w:t>
      </w:r>
      <w:r w:rsidR="00344D7D" w:rsidRPr="00466CD6">
        <w:rPr>
          <w:rFonts w:cs="Times New Roman"/>
          <w:szCs w:val="24"/>
        </w:rPr>
        <w:t xml:space="preserve">Stylos </w:t>
      </w:r>
      <w:r w:rsidR="00344D7D" w:rsidRPr="00466CD6">
        <w:rPr>
          <w:rFonts w:cs="Times New Roman"/>
          <w:i/>
          <w:iCs/>
          <w:szCs w:val="24"/>
        </w:rPr>
        <w:t xml:space="preserve">et al., </w:t>
      </w:r>
      <w:r w:rsidR="00344D7D" w:rsidRPr="00466CD6">
        <w:rPr>
          <w:rFonts w:cs="Times New Roman"/>
          <w:szCs w:val="24"/>
        </w:rPr>
        <w:t>2021</w:t>
      </w:r>
      <w:r w:rsidRPr="00466CD6">
        <w:rPr>
          <w:rFonts w:cs="Times New Roman"/>
          <w:szCs w:val="24"/>
        </w:rPr>
        <w:t>).</w:t>
      </w:r>
    </w:p>
    <w:p w14:paraId="5EF7224B" w14:textId="77777777" w:rsidR="00D71D92" w:rsidRPr="00466CD6" w:rsidRDefault="00D71D92" w:rsidP="00D71D92">
      <w:pPr>
        <w:pStyle w:val="Heading1"/>
        <w:rPr>
          <w:rFonts w:cs="Times New Roman"/>
          <w:sz w:val="24"/>
          <w:szCs w:val="24"/>
        </w:rPr>
      </w:pPr>
      <w:bookmarkStart w:id="11" w:name="_Toc200547138"/>
      <w:r w:rsidRPr="00466CD6">
        <w:rPr>
          <w:rFonts w:cs="Times New Roman"/>
          <w:sz w:val="24"/>
          <w:szCs w:val="24"/>
        </w:rPr>
        <w:lastRenderedPageBreak/>
        <w:t>Chapter 3- Method</w:t>
      </w:r>
      <w:bookmarkEnd w:id="11"/>
    </w:p>
    <w:p w14:paraId="3F15316F" w14:textId="7E1515CC" w:rsidR="00296081" w:rsidRPr="00466CD6" w:rsidRDefault="00296081" w:rsidP="00296081">
      <w:pPr>
        <w:rPr>
          <w:rFonts w:cs="Times New Roman"/>
          <w:szCs w:val="24"/>
        </w:rPr>
      </w:pPr>
      <w:r w:rsidRPr="00466CD6">
        <w:rPr>
          <w:rFonts w:cs="Times New Roman"/>
          <w:szCs w:val="24"/>
        </w:rPr>
        <w:t xml:space="preserve">The </w:t>
      </w:r>
      <w:r w:rsidR="008C029C" w:rsidRPr="00466CD6">
        <w:rPr>
          <w:rFonts w:cs="Times New Roman"/>
          <w:szCs w:val="24"/>
        </w:rPr>
        <w:t>method</w:t>
      </w:r>
      <w:r w:rsidRPr="00466CD6">
        <w:rPr>
          <w:rFonts w:cs="Times New Roman"/>
          <w:szCs w:val="24"/>
        </w:rPr>
        <w:t xml:space="preserve"> section describes the method adopted to study how employee engagement strategies can alleviate the issue of staff shortage in the hospitality business at Holiday Inn Sunderland. This research does not </w:t>
      </w:r>
      <w:r w:rsidR="008C029C" w:rsidRPr="00466CD6">
        <w:rPr>
          <w:rFonts w:cs="Times New Roman"/>
          <w:szCs w:val="24"/>
        </w:rPr>
        <w:t>stand for</w:t>
      </w:r>
      <w:r w:rsidRPr="00466CD6">
        <w:rPr>
          <w:rFonts w:cs="Times New Roman"/>
          <w:szCs w:val="24"/>
        </w:rPr>
        <w:t xml:space="preserve"> a primary data-based case study in the traditional sense, but it was contextualized by a clear linkage to a specific hotel brand to ensure both practical relevance and implementable concluding findings.</w:t>
      </w:r>
    </w:p>
    <w:p w14:paraId="35F37145" w14:textId="77777777" w:rsidR="00296081" w:rsidRPr="00466CD6" w:rsidRDefault="00296081" w:rsidP="00296081">
      <w:pPr>
        <w:rPr>
          <w:rFonts w:cs="Times New Roman"/>
          <w:szCs w:val="24"/>
        </w:rPr>
      </w:pPr>
    </w:p>
    <w:p w14:paraId="2B164245" w14:textId="77777777" w:rsidR="00296081" w:rsidRPr="00466CD6" w:rsidRDefault="00296081" w:rsidP="00296081">
      <w:pPr>
        <w:pStyle w:val="Heading2"/>
        <w:rPr>
          <w:rFonts w:cs="Times New Roman"/>
          <w:sz w:val="24"/>
          <w:szCs w:val="24"/>
        </w:rPr>
      </w:pPr>
      <w:bookmarkStart w:id="12" w:name="_Toc200547139"/>
      <w:r w:rsidRPr="00466CD6">
        <w:rPr>
          <w:rFonts w:cs="Times New Roman"/>
          <w:sz w:val="24"/>
          <w:szCs w:val="24"/>
        </w:rPr>
        <w:t>3.1 Research Philosophy</w:t>
      </w:r>
      <w:bookmarkEnd w:id="12"/>
    </w:p>
    <w:p w14:paraId="0FF92DD5" w14:textId="77777777" w:rsidR="00296081" w:rsidRPr="00466CD6" w:rsidRDefault="00296081" w:rsidP="00296081">
      <w:pPr>
        <w:rPr>
          <w:rFonts w:cs="Times New Roman"/>
          <w:szCs w:val="24"/>
        </w:rPr>
      </w:pPr>
      <w:r w:rsidRPr="00466CD6">
        <w:rPr>
          <w:rFonts w:cs="Times New Roman"/>
          <w:szCs w:val="24"/>
        </w:rPr>
        <w:t xml:space="preserve">This paper holds an interpretivist philosophy toward understanding the context of human behaviour, focusing more on subjective meanings and less on objective measurement (Nickerson, 2022). Such a perspective is particularly applicable to investigating such broad and intangible concepts as engagement, motivation, and emotional investment in job performance (Alharahsheh and Pius, 2020). Since this approach requires the specification of concrete, the research follows an inductive procedure in creating solid themes and propositions for insight based on existing data and literature. </w:t>
      </w:r>
    </w:p>
    <w:p w14:paraId="655FF2E8" w14:textId="77777777" w:rsidR="00296081" w:rsidRPr="00466CD6" w:rsidRDefault="00296081" w:rsidP="00296081">
      <w:pPr>
        <w:rPr>
          <w:rFonts w:cs="Times New Roman"/>
          <w:szCs w:val="24"/>
        </w:rPr>
      </w:pPr>
    </w:p>
    <w:p w14:paraId="2CF6A6C4" w14:textId="77777777" w:rsidR="00296081" w:rsidRPr="00466CD6" w:rsidRDefault="00296081" w:rsidP="00296081">
      <w:pPr>
        <w:pStyle w:val="Heading2"/>
        <w:rPr>
          <w:rFonts w:cs="Times New Roman"/>
          <w:sz w:val="24"/>
          <w:szCs w:val="24"/>
        </w:rPr>
      </w:pPr>
      <w:bookmarkStart w:id="13" w:name="_Toc200547140"/>
      <w:r w:rsidRPr="00466CD6">
        <w:rPr>
          <w:rFonts w:cs="Times New Roman"/>
          <w:sz w:val="24"/>
          <w:szCs w:val="24"/>
        </w:rPr>
        <w:t>3.2 Contextual Focus</w:t>
      </w:r>
      <w:bookmarkEnd w:id="13"/>
    </w:p>
    <w:p w14:paraId="0D688A0B" w14:textId="77777777" w:rsidR="00296081" w:rsidRPr="00466CD6" w:rsidRDefault="00296081" w:rsidP="00296081">
      <w:pPr>
        <w:rPr>
          <w:rFonts w:cs="Times New Roman"/>
          <w:szCs w:val="24"/>
        </w:rPr>
      </w:pPr>
      <w:r w:rsidRPr="00466CD6">
        <w:rPr>
          <w:rFonts w:cs="Times New Roman"/>
          <w:szCs w:val="24"/>
        </w:rPr>
        <w:t xml:space="preserve">Holiday Inn Sunderland. Although no direct case study type of research was conducted involving interviews or observations, the paper focused on Holiday Inn Sunderland as a primary distinct anchor in which to embed information and analysis. By focusing on the hotel as an example of a mid-scale hotel operation, the general theme of staff insufficiency was adequately presented in the study. </w:t>
      </w:r>
    </w:p>
    <w:p w14:paraId="7E847D7E" w14:textId="77777777" w:rsidR="00296081" w:rsidRPr="00466CD6" w:rsidRDefault="00296081" w:rsidP="00296081">
      <w:pPr>
        <w:rPr>
          <w:rFonts w:cs="Times New Roman"/>
          <w:szCs w:val="24"/>
        </w:rPr>
      </w:pPr>
    </w:p>
    <w:p w14:paraId="3BCF3F23" w14:textId="77777777" w:rsidR="00296081" w:rsidRPr="00466CD6" w:rsidRDefault="00296081" w:rsidP="00296081">
      <w:pPr>
        <w:pStyle w:val="Heading2"/>
        <w:rPr>
          <w:rFonts w:cs="Times New Roman"/>
          <w:sz w:val="24"/>
          <w:szCs w:val="24"/>
        </w:rPr>
      </w:pPr>
      <w:bookmarkStart w:id="14" w:name="_Toc200547141"/>
      <w:r w:rsidRPr="00466CD6">
        <w:rPr>
          <w:rFonts w:cs="Times New Roman"/>
          <w:sz w:val="24"/>
          <w:szCs w:val="24"/>
        </w:rPr>
        <w:t>3.3 Data Collection</w:t>
      </w:r>
      <w:bookmarkEnd w:id="14"/>
      <w:r w:rsidRPr="00466CD6">
        <w:rPr>
          <w:rFonts w:cs="Times New Roman"/>
          <w:sz w:val="24"/>
          <w:szCs w:val="24"/>
        </w:rPr>
        <w:t xml:space="preserve"> </w:t>
      </w:r>
    </w:p>
    <w:p w14:paraId="18B5FF01" w14:textId="77777777" w:rsidR="00296081" w:rsidRPr="00466CD6" w:rsidRDefault="00296081" w:rsidP="00296081">
      <w:pPr>
        <w:rPr>
          <w:rFonts w:cs="Times New Roman"/>
          <w:szCs w:val="24"/>
        </w:rPr>
      </w:pPr>
      <w:r w:rsidRPr="00466CD6">
        <w:rPr>
          <w:rFonts w:cs="Times New Roman"/>
          <w:szCs w:val="24"/>
        </w:rPr>
        <w:t>Data were gathered only from secondary sources such as academic papers, hospitality industry white papers, IHG group published grey papers, and hospitality-related websites, employee reviews, so as not to indulge in the physical data collection in the post-pandemic time. Only sources proven by validity and dated from 2018 to 2024 were reviewed.</w:t>
      </w:r>
    </w:p>
    <w:p w14:paraId="19048250" w14:textId="77777777" w:rsidR="00296081" w:rsidRPr="00466CD6" w:rsidRDefault="00296081" w:rsidP="00296081">
      <w:pPr>
        <w:rPr>
          <w:rFonts w:cs="Times New Roman"/>
          <w:szCs w:val="24"/>
        </w:rPr>
      </w:pPr>
    </w:p>
    <w:p w14:paraId="5D07EC56" w14:textId="77777777" w:rsidR="00296081" w:rsidRPr="00466CD6" w:rsidRDefault="00296081" w:rsidP="00296081">
      <w:pPr>
        <w:pStyle w:val="Heading2"/>
        <w:rPr>
          <w:rFonts w:cs="Times New Roman"/>
          <w:sz w:val="24"/>
          <w:szCs w:val="24"/>
        </w:rPr>
      </w:pPr>
      <w:bookmarkStart w:id="15" w:name="_Toc200547142"/>
      <w:r w:rsidRPr="00466CD6">
        <w:rPr>
          <w:rFonts w:cs="Times New Roman"/>
          <w:sz w:val="24"/>
          <w:szCs w:val="24"/>
        </w:rPr>
        <w:t>3.4 Netnography</w:t>
      </w:r>
      <w:bookmarkEnd w:id="15"/>
      <w:r w:rsidRPr="00466CD6">
        <w:rPr>
          <w:rFonts w:cs="Times New Roman"/>
          <w:sz w:val="24"/>
          <w:szCs w:val="24"/>
        </w:rPr>
        <w:t xml:space="preserve"> </w:t>
      </w:r>
    </w:p>
    <w:p w14:paraId="14027EB4" w14:textId="0DF4E43F" w:rsidR="00296081" w:rsidRPr="00466CD6" w:rsidRDefault="00296081" w:rsidP="00296081">
      <w:pPr>
        <w:rPr>
          <w:rFonts w:cs="Times New Roman"/>
          <w:szCs w:val="24"/>
        </w:rPr>
      </w:pPr>
      <w:r w:rsidRPr="00466CD6">
        <w:rPr>
          <w:rFonts w:cs="Times New Roman"/>
          <w:szCs w:val="24"/>
        </w:rPr>
        <w:t xml:space="preserve">A </w:t>
      </w:r>
      <w:r w:rsidR="004F42D4" w:rsidRPr="00466CD6">
        <w:rPr>
          <w:rFonts w:cs="Times New Roman"/>
          <w:szCs w:val="24"/>
        </w:rPr>
        <w:t>unique</w:t>
      </w:r>
      <w:r w:rsidRPr="00466CD6">
        <w:rPr>
          <w:rFonts w:cs="Times New Roman"/>
          <w:szCs w:val="24"/>
        </w:rPr>
        <w:t xml:space="preserve"> element of research to examine the problem is the </w:t>
      </w:r>
      <w:r w:rsidR="008C029C" w:rsidRPr="00466CD6">
        <w:rPr>
          <w:rFonts w:cs="Times New Roman"/>
          <w:szCs w:val="24"/>
        </w:rPr>
        <w:t>use</w:t>
      </w:r>
      <w:r w:rsidRPr="00466CD6">
        <w:rPr>
          <w:rFonts w:cs="Times New Roman"/>
          <w:szCs w:val="24"/>
        </w:rPr>
        <w:t xml:space="preserve"> of netnography, a type of qualitative online research to analyse behaviour and feedback on the digital platform (Discetti and Anderson, 2023). The netnography method for this study includes reviewing staff feedback and testimonials </w:t>
      </w:r>
      <w:r w:rsidR="008C029C" w:rsidRPr="00466CD6">
        <w:rPr>
          <w:rFonts w:cs="Times New Roman"/>
          <w:szCs w:val="24"/>
        </w:rPr>
        <w:t>about</w:t>
      </w:r>
      <w:r w:rsidRPr="00466CD6">
        <w:rPr>
          <w:rFonts w:cs="Times New Roman"/>
          <w:szCs w:val="24"/>
        </w:rPr>
        <w:t xml:space="preserve"> employee engagement on platforms like Glassdoor, </w:t>
      </w:r>
      <w:r w:rsidR="004F42D4" w:rsidRPr="00466CD6">
        <w:rPr>
          <w:rFonts w:cs="Times New Roman"/>
          <w:szCs w:val="24"/>
        </w:rPr>
        <w:t>indeed</w:t>
      </w:r>
      <w:r w:rsidRPr="00466CD6">
        <w:rPr>
          <w:rFonts w:cs="Times New Roman"/>
          <w:szCs w:val="24"/>
        </w:rPr>
        <w:t xml:space="preserve">, and LinkedIn. These reviews are typically written by staff and are </w:t>
      </w:r>
      <w:r w:rsidR="00100AEC" w:rsidRPr="00466CD6">
        <w:rPr>
          <w:rFonts w:cs="Times New Roman"/>
          <w:szCs w:val="24"/>
        </w:rPr>
        <w:t>anonymous but</w:t>
      </w:r>
      <w:r w:rsidRPr="00466CD6">
        <w:rPr>
          <w:rFonts w:cs="Times New Roman"/>
          <w:szCs w:val="24"/>
        </w:rPr>
        <w:t xml:space="preserve"> offer great insight into the </w:t>
      </w:r>
      <w:r w:rsidR="008C029C" w:rsidRPr="00466CD6">
        <w:rPr>
          <w:rFonts w:cs="Times New Roman"/>
          <w:szCs w:val="24"/>
        </w:rPr>
        <w:t>beliefs</w:t>
      </w:r>
      <w:r w:rsidRPr="00466CD6">
        <w:rPr>
          <w:rFonts w:cs="Times New Roman"/>
          <w:szCs w:val="24"/>
        </w:rPr>
        <w:t xml:space="preserve"> of employee engagement in the hospitality industry, including common grievances and praise. This approach is essential when primary data collection is not available, but the secondary dataset can be enriched with such data (Kozinets and Gretzel, 2024).</w:t>
      </w:r>
    </w:p>
    <w:p w14:paraId="3EC3829A" w14:textId="77777777" w:rsidR="00296081" w:rsidRPr="00466CD6" w:rsidRDefault="00296081" w:rsidP="00296081">
      <w:pPr>
        <w:rPr>
          <w:rFonts w:cs="Times New Roman"/>
          <w:szCs w:val="24"/>
        </w:rPr>
      </w:pPr>
    </w:p>
    <w:p w14:paraId="6D762529" w14:textId="77777777" w:rsidR="00296081" w:rsidRPr="00466CD6" w:rsidRDefault="00296081" w:rsidP="00296081">
      <w:pPr>
        <w:pStyle w:val="Heading2"/>
        <w:rPr>
          <w:rFonts w:cs="Times New Roman"/>
          <w:sz w:val="24"/>
          <w:szCs w:val="24"/>
        </w:rPr>
      </w:pPr>
      <w:bookmarkStart w:id="16" w:name="_Toc200547143"/>
      <w:r w:rsidRPr="00466CD6">
        <w:rPr>
          <w:rFonts w:cs="Times New Roman"/>
          <w:sz w:val="24"/>
          <w:szCs w:val="24"/>
        </w:rPr>
        <w:t>3.5 Data Analysis</w:t>
      </w:r>
      <w:bookmarkEnd w:id="16"/>
      <w:r w:rsidRPr="00466CD6">
        <w:rPr>
          <w:rFonts w:cs="Times New Roman"/>
          <w:sz w:val="24"/>
          <w:szCs w:val="24"/>
        </w:rPr>
        <w:t xml:space="preserve"> </w:t>
      </w:r>
    </w:p>
    <w:p w14:paraId="687C8037" w14:textId="54966E22" w:rsidR="00296081" w:rsidRPr="00466CD6" w:rsidRDefault="00296081" w:rsidP="00296081">
      <w:pPr>
        <w:rPr>
          <w:rFonts w:cs="Times New Roman"/>
          <w:szCs w:val="24"/>
        </w:rPr>
      </w:pPr>
      <w:r w:rsidRPr="00466CD6">
        <w:rPr>
          <w:rFonts w:cs="Times New Roman"/>
          <w:szCs w:val="24"/>
        </w:rPr>
        <w:t xml:space="preserve">The use of thematic analysis in research recommended by Braun and Clarke will help analyse the collected data, following the six-phase framework: familiarization, coding, theme development, theme review, theme definition, and reporting (Braun and Clarke, 2024). The primary purpose is to </w:t>
      </w:r>
      <w:r w:rsidR="004F42D4" w:rsidRPr="00466CD6">
        <w:rPr>
          <w:rFonts w:cs="Times New Roman"/>
          <w:szCs w:val="24"/>
        </w:rPr>
        <w:t>find</w:t>
      </w:r>
      <w:r w:rsidRPr="00466CD6">
        <w:rPr>
          <w:rFonts w:cs="Times New Roman"/>
          <w:szCs w:val="24"/>
        </w:rPr>
        <w:t xml:space="preserve"> different patterns from the secondary sources related to the well-being and acceptance of employee engagement efforts. </w:t>
      </w:r>
    </w:p>
    <w:p w14:paraId="0B4FB498" w14:textId="3E7C4D65" w:rsidR="00296081" w:rsidRPr="00466CD6" w:rsidRDefault="00296081" w:rsidP="00296081">
      <w:pPr>
        <w:rPr>
          <w:rFonts w:cs="Times New Roman"/>
          <w:szCs w:val="24"/>
        </w:rPr>
      </w:pPr>
      <w:r w:rsidRPr="00466CD6">
        <w:rPr>
          <w:rFonts w:cs="Times New Roman"/>
          <w:szCs w:val="24"/>
        </w:rPr>
        <w:t xml:space="preserve">Thematic analysis is a suitable methodology for the present type of study to enable the identification and interpretation of themes </w:t>
      </w:r>
      <w:r w:rsidR="004F42D4" w:rsidRPr="00466CD6">
        <w:rPr>
          <w:rFonts w:cs="Times New Roman"/>
          <w:szCs w:val="24"/>
        </w:rPr>
        <w:t>clear</w:t>
      </w:r>
      <w:r w:rsidRPr="00466CD6">
        <w:rPr>
          <w:rFonts w:cs="Times New Roman"/>
          <w:szCs w:val="24"/>
        </w:rPr>
        <w:t xml:space="preserve"> in and codified from a diverse and large quantity of secondary qualitative data. There is an emphasis on more abstract concepts (engagement, motivation, </w:t>
      </w:r>
      <w:r w:rsidRPr="00466CD6">
        <w:rPr>
          <w:rFonts w:cs="Times New Roman"/>
          <w:szCs w:val="24"/>
        </w:rPr>
        <w:t> </w:t>
      </w:r>
      <w:r w:rsidRPr="00466CD6">
        <w:rPr>
          <w:rFonts w:cs="Times New Roman"/>
          <w:szCs w:val="24"/>
        </w:rPr>
        <w:t xml:space="preserve">retention), and thematic analysis </w:t>
      </w:r>
      <w:r w:rsidR="004F42D4" w:rsidRPr="00466CD6">
        <w:rPr>
          <w:rFonts w:cs="Times New Roman"/>
          <w:szCs w:val="24"/>
        </w:rPr>
        <w:t>allows</w:t>
      </w:r>
      <w:r w:rsidRPr="00466CD6">
        <w:rPr>
          <w:rFonts w:cs="Times New Roman"/>
          <w:szCs w:val="24"/>
        </w:rPr>
        <w:t xml:space="preserve"> the flexibility to probe deeper meanings in employee feedback, literature, and industry documents (Naeem </w:t>
      </w:r>
      <w:r w:rsidRPr="00466CD6">
        <w:rPr>
          <w:rFonts w:cs="Times New Roman"/>
          <w:i/>
          <w:iCs/>
          <w:szCs w:val="24"/>
        </w:rPr>
        <w:t xml:space="preserve">et al., </w:t>
      </w:r>
      <w:r w:rsidRPr="00466CD6">
        <w:rPr>
          <w:rFonts w:cs="Times New Roman"/>
          <w:szCs w:val="24"/>
        </w:rPr>
        <w:t xml:space="preserve">2023). Its structured yet flexible approach is well suited to a process of inductive enquiry such as the current study, as it allows insights to </w:t>
      </w:r>
      <w:r w:rsidR="004F42D4" w:rsidRPr="00466CD6">
        <w:rPr>
          <w:rFonts w:cs="Times New Roman"/>
          <w:szCs w:val="24"/>
        </w:rPr>
        <w:t>appear</w:t>
      </w:r>
      <w:r w:rsidRPr="00466CD6">
        <w:rPr>
          <w:rFonts w:cs="Times New Roman"/>
          <w:szCs w:val="24"/>
        </w:rPr>
        <w:t xml:space="preserve"> instead. This approach is particularly </w:t>
      </w:r>
      <w:r w:rsidR="004F42D4" w:rsidRPr="00466CD6">
        <w:rPr>
          <w:rFonts w:cs="Times New Roman"/>
          <w:szCs w:val="24"/>
        </w:rPr>
        <w:t>when</w:t>
      </w:r>
      <w:r w:rsidRPr="00466CD6">
        <w:rPr>
          <w:rFonts w:cs="Times New Roman"/>
          <w:szCs w:val="24"/>
        </w:rPr>
        <w:t xml:space="preserve"> synthesising secondary data to develop concepts, not to test prior theories (Ozue </w:t>
      </w:r>
      <w:r w:rsidRPr="00466CD6">
        <w:rPr>
          <w:rFonts w:cs="Times New Roman"/>
          <w:i/>
          <w:iCs/>
          <w:szCs w:val="24"/>
        </w:rPr>
        <w:t xml:space="preserve">et al., </w:t>
      </w:r>
      <w:r w:rsidRPr="00466CD6">
        <w:rPr>
          <w:rFonts w:cs="Times New Roman"/>
          <w:szCs w:val="24"/>
        </w:rPr>
        <w:t>2022).</w:t>
      </w:r>
    </w:p>
    <w:p w14:paraId="0BCFF34E" w14:textId="77777777" w:rsidR="00296081" w:rsidRPr="00466CD6" w:rsidRDefault="00296081" w:rsidP="00296081">
      <w:pPr>
        <w:rPr>
          <w:rFonts w:cs="Times New Roman"/>
          <w:szCs w:val="24"/>
        </w:rPr>
      </w:pPr>
    </w:p>
    <w:p w14:paraId="43B5A0C5" w14:textId="77777777" w:rsidR="00296081" w:rsidRPr="00466CD6" w:rsidRDefault="00296081" w:rsidP="00296081">
      <w:pPr>
        <w:pStyle w:val="Heading2"/>
        <w:rPr>
          <w:rFonts w:cs="Times New Roman"/>
          <w:sz w:val="24"/>
          <w:szCs w:val="24"/>
        </w:rPr>
      </w:pPr>
      <w:bookmarkStart w:id="17" w:name="_Toc200547144"/>
      <w:r w:rsidRPr="00466CD6">
        <w:rPr>
          <w:rFonts w:cs="Times New Roman"/>
          <w:sz w:val="24"/>
          <w:szCs w:val="24"/>
        </w:rPr>
        <w:t>3.6 Limitations</w:t>
      </w:r>
      <w:bookmarkEnd w:id="17"/>
    </w:p>
    <w:p w14:paraId="29E59091" w14:textId="77777777" w:rsidR="00296081" w:rsidRPr="00466CD6" w:rsidRDefault="00296081" w:rsidP="00296081">
      <w:pPr>
        <w:rPr>
          <w:rFonts w:cs="Times New Roman"/>
          <w:szCs w:val="24"/>
        </w:rPr>
      </w:pPr>
      <w:r w:rsidRPr="00466CD6">
        <w:rPr>
          <w:rFonts w:cs="Times New Roman"/>
          <w:szCs w:val="24"/>
        </w:rPr>
        <w:t xml:space="preserve">There are, however, limitations to this research methodology. The reliance of all findings largely on secondary data would deprive the research of access to live, real-time context opportunities. </w:t>
      </w:r>
      <w:r w:rsidRPr="00466CD6">
        <w:rPr>
          <w:rFonts w:cs="Times New Roman"/>
          <w:szCs w:val="24"/>
        </w:rPr>
        <w:lastRenderedPageBreak/>
        <w:t>The lack of primary interviews, on the other hand, denies the opportunity to explore the specific nature of engagement practices more deeply. Thematic analyses are also subject to interpretation, and this might introduce elements of subjectivity in the final themes. Even though this research strives to critically analyse all sources before, such facts cannot be ignored in discussions about its breadth and implications.</w:t>
      </w:r>
    </w:p>
    <w:p w14:paraId="2207BF3E" w14:textId="77777777" w:rsidR="00962930" w:rsidRPr="00466CD6" w:rsidRDefault="00962930" w:rsidP="007B690D">
      <w:pPr>
        <w:rPr>
          <w:rFonts w:cs="Times New Roman"/>
          <w:szCs w:val="24"/>
        </w:rPr>
        <w:sectPr w:rsidR="00962930" w:rsidRPr="00466CD6" w:rsidSect="00E57813">
          <w:pgSz w:w="12240" w:h="15840"/>
          <w:pgMar w:top="1440" w:right="1440" w:bottom="1440" w:left="1440" w:header="720" w:footer="720" w:gutter="0"/>
          <w:cols w:space="720"/>
          <w:docGrid w:linePitch="360"/>
        </w:sectPr>
      </w:pPr>
    </w:p>
    <w:p w14:paraId="440C6785" w14:textId="77777777" w:rsidR="00962930" w:rsidRPr="00466CD6" w:rsidRDefault="00962930" w:rsidP="00962930">
      <w:pPr>
        <w:pStyle w:val="Heading1"/>
        <w:rPr>
          <w:rFonts w:cs="Times New Roman"/>
          <w:sz w:val="24"/>
          <w:szCs w:val="24"/>
        </w:rPr>
      </w:pPr>
      <w:bookmarkStart w:id="18" w:name="_Toc200547145"/>
      <w:r w:rsidRPr="00466CD6">
        <w:rPr>
          <w:rFonts w:cs="Times New Roman"/>
          <w:sz w:val="24"/>
          <w:szCs w:val="24"/>
        </w:rPr>
        <w:lastRenderedPageBreak/>
        <w:t>Chapter 4 – Findings and Discussion</w:t>
      </w:r>
      <w:bookmarkEnd w:id="18"/>
    </w:p>
    <w:p w14:paraId="551FD6E9" w14:textId="77777777" w:rsidR="009B3536" w:rsidRPr="00466CD6" w:rsidRDefault="009B3536" w:rsidP="009B3536">
      <w:pPr>
        <w:pStyle w:val="Heading2"/>
        <w:rPr>
          <w:rFonts w:cs="Times New Roman"/>
          <w:sz w:val="24"/>
          <w:szCs w:val="24"/>
        </w:rPr>
      </w:pPr>
      <w:bookmarkStart w:id="19" w:name="_Toc200547146"/>
      <w:r w:rsidRPr="00466CD6">
        <w:rPr>
          <w:rFonts w:cs="Times New Roman"/>
          <w:sz w:val="24"/>
          <w:szCs w:val="24"/>
        </w:rPr>
        <w:t>4.1 Findings</w:t>
      </w:r>
      <w:bookmarkEnd w:id="19"/>
    </w:p>
    <w:p w14:paraId="41849DD5" w14:textId="77777777" w:rsidR="009B3536" w:rsidRPr="00466CD6" w:rsidRDefault="009B3536" w:rsidP="009B3536">
      <w:pPr>
        <w:rPr>
          <w:rFonts w:cs="Times New Roman"/>
          <w:color w:val="auto"/>
          <w:szCs w:val="24"/>
        </w:rPr>
      </w:pPr>
      <w:r w:rsidRPr="00466CD6">
        <w:rPr>
          <w:rFonts w:cs="Times New Roman"/>
          <w:szCs w:val="24"/>
        </w:rPr>
        <w:t>This part of the chapter outlines the findings obtained from the thematic analysis of the secondary data. The sources allowed capturing both theoretical and experiential insights into the topic of employee engagement and how it is connected to the problem of staffing shortages. Braun and Clarke’s six-step framework for thematic analysis was applied to the retrieved data (Braun and Clarke, 2024). The key themes were determined based on their frequency, their significance for the topic of staff engagement and retention, and their presence in the academic, as well as practice-oriented, materials.</w:t>
      </w:r>
    </w:p>
    <w:p w14:paraId="17A7D184" w14:textId="77777777" w:rsidR="009B3536" w:rsidRPr="00466CD6" w:rsidRDefault="009B3536" w:rsidP="009B3536">
      <w:pPr>
        <w:rPr>
          <w:rFonts w:cs="Times New Roman"/>
          <w:szCs w:val="24"/>
        </w:rPr>
      </w:pPr>
    </w:p>
    <w:p w14:paraId="1C1D8654" w14:textId="40B8180D" w:rsidR="009B3536" w:rsidRPr="00466CD6" w:rsidRDefault="009B3536" w:rsidP="009B3536">
      <w:pPr>
        <w:pStyle w:val="Heading3"/>
        <w:rPr>
          <w:rFonts w:cs="Times New Roman"/>
        </w:rPr>
      </w:pPr>
      <w:bookmarkStart w:id="20" w:name="_Toc200547147"/>
      <w:r w:rsidRPr="00466CD6">
        <w:rPr>
          <w:rFonts w:cs="Times New Roman"/>
        </w:rPr>
        <w:t xml:space="preserve">4.1.1 </w:t>
      </w:r>
      <w:r w:rsidR="00AC69E3" w:rsidRPr="00466CD6">
        <w:rPr>
          <w:rFonts w:cs="Times New Roman"/>
        </w:rPr>
        <w:t xml:space="preserve">Theme 1: </w:t>
      </w:r>
      <w:r w:rsidRPr="00466CD6">
        <w:rPr>
          <w:rFonts w:cs="Times New Roman"/>
        </w:rPr>
        <w:t>Communication and Transparency</w:t>
      </w:r>
      <w:bookmarkEnd w:id="20"/>
    </w:p>
    <w:p w14:paraId="33B70208" w14:textId="16C5E3B4" w:rsidR="009B3536" w:rsidRPr="00466CD6" w:rsidRDefault="009B3536" w:rsidP="009B3536">
      <w:pPr>
        <w:rPr>
          <w:rFonts w:cs="Times New Roman"/>
          <w:szCs w:val="24"/>
        </w:rPr>
      </w:pPr>
      <w:r w:rsidRPr="00466CD6">
        <w:rPr>
          <w:rFonts w:cs="Times New Roman"/>
          <w:szCs w:val="24"/>
        </w:rPr>
        <w:t xml:space="preserve">Based on the research of Lubis (2024), it can be said that effective internal communication is a consistent theme and a critical factor of employee engagement. For the hospitality sector, </w:t>
      </w:r>
      <w:r w:rsidR="00EC1B2F" w:rsidRPr="00466CD6">
        <w:rPr>
          <w:rFonts w:cs="Times New Roman"/>
          <w:szCs w:val="24"/>
        </w:rPr>
        <w:t>characterised</w:t>
      </w:r>
      <w:r w:rsidRPr="00466CD6">
        <w:rPr>
          <w:rFonts w:cs="Times New Roman"/>
          <w:szCs w:val="24"/>
        </w:rPr>
        <w:t xml:space="preserve"> by various teams, shifts, and jobs, </w:t>
      </w:r>
      <w:r w:rsidR="004F42D4" w:rsidRPr="00466CD6">
        <w:rPr>
          <w:rFonts w:cs="Times New Roman"/>
          <w:szCs w:val="24"/>
        </w:rPr>
        <w:t>effective communication</w:t>
      </w:r>
      <w:r w:rsidRPr="00466CD6">
        <w:rPr>
          <w:rFonts w:cs="Times New Roman"/>
          <w:szCs w:val="24"/>
        </w:rPr>
        <w:t xml:space="preserve"> from management can help build trust, set clear and consistent expectations, and foster feelings of inclusion. It is noted in the research of Jerab (2023) that transparent decision-making promotes a sense of safety and prevents anxiety resulting from potential changes or the lack of workplace stability due to understaffing. Research by Liu (2022) also indicates that two-way communication, in which employees are not only told but also asked, is fundamental to engagement. It means that the organisations may have better retention prospects when they can ensure that the employees understand that their inputs are highly prioriti</w:t>
      </w:r>
      <w:r w:rsidR="00AF0EC1">
        <w:rPr>
          <w:rFonts w:cs="Times New Roman"/>
          <w:szCs w:val="24"/>
        </w:rPr>
        <w:t>s</w:t>
      </w:r>
      <w:r w:rsidRPr="00466CD6">
        <w:rPr>
          <w:rFonts w:cs="Times New Roman"/>
          <w:szCs w:val="24"/>
        </w:rPr>
        <w:t xml:space="preserve">ed, and managers are showing empathy while carefully listening to their thoughts or ideas. </w:t>
      </w:r>
    </w:p>
    <w:p w14:paraId="0ED5CB9E" w14:textId="77777777" w:rsidR="009B3536" w:rsidRPr="00466CD6" w:rsidRDefault="009B3536" w:rsidP="009B3536">
      <w:pPr>
        <w:rPr>
          <w:rFonts w:cs="Times New Roman"/>
          <w:szCs w:val="24"/>
        </w:rPr>
      </w:pPr>
      <w:r w:rsidRPr="00466CD6">
        <w:rPr>
          <w:rFonts w:cs="Times New Roman"/>
          <w:szCs w:val="24"/>
        </w:rPr>
        <w:t xml:space="preserve">In the hospitality industry, employee retention is possible through strategies like flexible scheduling, proper job descriptions and responsibilities, and consistent team meetings. For example, it was found in the research of Lee </w:t>
      </w:r>
      <w:r w:rsidRPr="00466CD6">
        <w:rPr>
          <w:rFonts w:cs="Times New Roman"/>
          <w:i/>
          <w:iCs/>
          <w:szCs w:val="24"/>
        </w:rPr>
        <w:t>et al.</w:t>
      </w:r>
      <w:r w:rsidRPr="00466CD6">
        <w:rPr>
          <w:rFonts w:cs="Times New Roman"/>
          <w:szCs w:val="24"/>
        </w:rPr>
        <w:t xml:space="preserve"> (2021) that when employees notice poor communication between the managers and employees, they think that they are not worth the job or that the company is not giving value to their perspectives and ideas. In another research by Castro </w:t>
      </w:r>
      <w:r w:rsidRPr="00466CD6">
        <w:rPr>
          <w:rFonts w:cs="Times New Roman"/>
          <w:i/>
          <w:iCs/>
          <w:szCs w:val="24"/>
        </w:rPr>
        <w:t>et al.</w:t>
      </w:r>
      <w:r w:rsidRPr="00466CD6">
        <w:rPr>
          <w:rFonts w:cs="Times New Roman"/>
          <w:szCs w:val="24"/>
        </w:rPr>
        <w:t xml:space="preserve"> (2025), they found that their few participants are continuously feeling excluded, and they developed a viewpoint that they are not considered important by their organisations, as they </w:t>
      </w:r>
      <w:r w:rsidRPr="00466CD6">
        <w:rPr>
          <w:rFonts w:cs="Times New Roman"/>
          <w:szCs w:val="24"/>
        </w:rPr>
        <w:lastRenderedPageBreak/>
        <w:t xml:space="preserve">were not informed about some major decisions that affected their job responsibilities or schedule. Ruppel </w:t>
      </w:r>
      <w:r w:rsidRPr="00466CD6">
        <w:rPr>
          <w:rFonts w:cs="Times New Roman"/>
          <w:i/>
          <w:iCs/>
          <w:szCs w:val="24"/>
        </w:rPr>
        <w:t>et al.</w:t>
      </w:r>
      <w:r w:rsidRPr="00466CD6">
        <w:rPr>
          <w:rFonts w:cs="Times New Roman"/>
          <w:szCs w:val="24"/>
        </w:rPr>
        <w:t xml:space="preserve"> (2022) also demonstrated similar findings and showed in their research that when there is poor communication between managers and employees, it creates disengagement and lowers the motivation level of the employees. </w:t>
      </w:r>
    </w:p>
    <w:p w14:paraId="3AF136A7" w14:textId="77777777" w:rsidR="009B3536" w:rsidRPr="00466CD6" w:rsidRDefault="009B3536" w:rsidP="009B3536">
      <w:pPr>
        <w:rPr>
          <w:rFonts w:cs="Times New Roman"/>
          <w:szCs w:val="24"/>
        </w:rPr>
      </w:pPr>
    </w:p>
    <w:p w14:paraId="52CA7EBB" w14:textId="7D333C0A" w:rsidR="009B3536" w:rsidRPr="00466CD6" w:rsidRDefault="009B3536" w:rsidP="009B3536">
      <w:pPr>
        <w:pStyle w:val="Heading3"/>
        <w:rPr>
          <w:rFonts w:cs="Times New Roman"/>
        </w:rPr>
      </w:pPr>
      <w:bookmarkStart w:id="21" w:name="_Toc200547148"/>
      <w:r w:rsidRPr="00466CD6">
        <w:rPr>
          <w:rFonts w:cs="Times New Roman"/>
        </w:rPr>
        <w:t xml:space="preserve">4.1.2 </w:t>
      </w:r>
      <w:r w:rsidR="00AC69E3" w:rsidRPr="00466CD6">
        <w:rPr>
          <w:rFonts w:cs="Times New Roman"/>
        </w:rPr>
        <w:t xml:space="preserve">Theme 2: </w:t>
      </w:r>
      <w:r w:rsidRPr="00466CD6">
        <w:rPr>
          <w:rFonts w:cs="Times New Roman"/>
        </w:rPr>
        <w:t>Recognition and Reward Systems</w:t>
      </w:r>
      <w:bookmarkEnd w:id="21"/>
    </w:p>
    <w:p w14:paraId="3D6CB283" w14:textId="77777777" w:rsidR="009B3536" w:rsidRPr="00466CD6" w:rsidRDefault="009B3536" w:rsidP="009B3536">
      <w:pPr>
        <w:rPr>
          <w:rFonts w:cs="Times New Roman"/>
          <w:szCs w:val="24"/>
        </w:rPr>
      </w:pPr>
      <w:r w:rsidRPr="00466CD6">
        <w:rPr>
          <w:rFonts w:cs="Times New Roman"/>
          <w:szCs w:val="24"/>
        </w:rPr>
        <w:t xml:space="preserve">Reward systems, both in terms of financial remuneration and non-financial incentives, are considered important motivating factors in working environments where workers face high workloads and emotional strain (Chukuigwe, 2022). Examples of such engagement initiatives in the hospitality industry are Hilton’s Catch Me at My Best and IHG’s Celebrate Service Week (Gomez, 2025). Positive reviews on Indeed, and Glassdoor often pointed out “recognition for hard work,” “staff of the month” features,” and “free stays for the best performers,” one former employer stated: “I always felt that I was noticed and appreciated even at the peaks” (Herrity, 2023). Negative reviews, in contrast, included “no positive reinforcement,” “no feedback unless something went wrong,” and “no overtime wage recognition, or even appreciation for extra effort” (Maslach and Leiter, 2022). </w:t>
      </w:r>
    </w:p>
    <w:p w14:paraId="0E09189F" w14:textId="77777777" w:rsidR="009B3536" w:rsidRPr="00466CD6" w:rsidRDefault="009B3536" w:rsidP="009B3536">
      <w:pPr>
        <w:rPr>
          <w:rFonts w:cs="Times New Roman"/>
          <w:szCs w:val="24"/>
        </w:rPr>
      </w:pPr>
      <w:r w:rsidRPr="00466CD6">
        <w:rPr>
          <w:rFonts w:cs="Times New Roman"/>
          <w:szCs w:val="24"/>
        </w:rPr>
        <w:t xml:space="preserve">The patterns suggest that effective recognition practices are not uniform and that inconsistency creates a challenge for employee engagement. That is why De Smet </w:t>
      </w:r>
      <w:r w:rsidRPr="00466CD6">
        <w:rPr>
          <w:rFonts w:cs="Times New Roman"/>
          <w:i/>
          <w:iCs/>
          <w:szCs w:val="24"/>
        </w:rPr>
        <w:t>et al.</w:t>
      </w:r>
      <w:r w:rsidRPr="00466CD6">
        <w:rPr>
          <w:rFonts w:cs="Times New Roman"/>
          <w:szCs w:val="24"/>
        </w:rPr>
        <w:t xml:space="preserve"> (2021) said that when workers do not see their hard work being noticed, they become less motivated to continue, and attrition rates increase. Sorn </w:t>
      </w:r>
      <w:r w:rsidRPr="00466CD6">
        <w:rPr>
          <w:rFonts w:cs="Times New Roman"/>
          <w:i/>
          <w:iCs/>
          <w:szCs w:val="24"/>
        </w:rPr>
        <w:t>et al.</w:t>
      </w:r>
      <w:r w:rsidRPr="00466CD6">
        <w:rPr>
          <w:rFonts w:cs="Times New Roman"/>
          <w:szCs w:val="24"/>
        </w:rPr>
        <w:t xml:space="preserve"> (2023) also said that recognition and reward are not just for employee morale, but an integral part of any retention strategy.</w:t>
      </w:r>
    </w:p>
    <w:p w14:paraId="05AE6AF1" w14:textId="77777777" w:rsidR="009B3536" w:rsidRPr="00466CD6" w:rsidRDefault="009B3536" w:rsidP="009B3536">
      <w:pPr>
        <w:rPr>
          <w:rFonts w:cs="Times New Roman"/>
          <w:szCs w:val="24"/>
        </w:rPr>
      </w:pPr>
    </w:p>
    <w:p w14:paraId="0F495414" w14:textId="70756102" w:rsidR="009B3536" w:rsidRPr="00466CD6" w:rsidRDefault="009B3536" w:rsidP="009B3536">
      <w:pPr>
        <w:pStyle w:val="Heading3"/>
        <w:rPr>
          <w:rFonts w:cs="Times New Roman"/>
        </w:rPr>
      </w:pPr>
      <w:bookmarkStart w:id="22" w:name="_Toc200547149"/>
      <w:r w:rsidRPr="00466CD6">
        <w:rPr>
          <w:rFonts w:cs="Times New Roman"/>
        </w:rPr>
        <w:t>4.1.3</w:t>
      </w:r>
      <w:r w:rsidR="00AC69E3" w:rsidRPr="00466CD6">
        <w:rPr>
          <w:rFonts w:cs="Times New Roman"/>
        </w:rPr>
        <w:t xml:space="preserve"> Theme 3: </w:t>
      </w:r>
      <w:r w:rsidRPr="00466CD6">
        <w:rPr>
          <w:rFonts w:cs="Times New Roman"/>
        </w:rPr>
        <w:t xml:space="preserve"> Career Progression and Training Opportunities</w:t>
      </w:r>
      <w:bookmarkEnd w:id="22"/>
      <w:r w:rsidRPr="00466CD6">
        <w:rPr>
          <w:rFonts w:cs="Times New Roman"/>
        </w:rPr>
        <w:t xml:space="preserve"> </w:t>
      </w:r>
    </w:p>
    <w:p w14:paraId="0B2B4368" w14:textId="7CD6C304" w:rsidR="009B3536" w:rsidRPr="00466CD6" w:rsidRDefault="009B3536" w:rsidP="009B3536">
      <w:pPr>
        <w:rPr>
          <w:rFonts w:cs="Times New Roman"/>
          <w:szCs w:val="24"/>
        </w:rPr>
      </w:pPr>
      <w:r w:rsidRPr="00466CD6">
        <w:rPr>
          <w:rFonts w:cs="Times New Roman"/>
          <w:szCs w:val="24"/>
        </w:rPr>
        <w:t xml:space="preserve">One of the </w:t>
      </w:r>
      <w:r w:rsidR="00100AEC" w:rsidRPr="00466CD6">
        <w:rPr>
          <w:rFonts w:cs="Times New Roman"/>
          <w:szCs w:val="24"/>
        </w:rPr>
        <w:t>most cited</w:t>
      </w:r>
      <w:r w:rsidRPr="00466CD6">
        <w:rPr>
          <w:rFonts w:cs="Times New Roman"/>
          <w:szCs w:val="24"/>
        </w:rPr>
        <w:t xml:space="preserve"> aspects of employee engagement research is the </w:t>
      </w:r>
      <w:r w:rsidR="004F42D4" w:rsidRPr="00466CD6">
        <w:rPr>
          <w:rFonts w:cs="Times New Roman"/>
          <w:szCs w:val="24"/>
        </w:rPr>
        <w:t>significant role</w:t>
      </w:r>
      <w:r w:rsidRPr="00466CD6">
        <w:rPr>
          <w:rFonts w:cs="Times New Roman"/>
          <w:szCs w:val="24"/>
        </w:rPr>
        <w:t xml:space="preserve"> of career development and training. This seems particularly applicable to the hospitality sector, where role descriptions and upward progression are often nebulous at best. The research of Aldabbas </w:t>
      </w:r>
      <w:r w:rsidRPr="00466CD6">
        <w:rPr>
          <w:rFonts w:cs="Times New Roman"/>
          <w:i/>
          <w:iCs/>
          <w:szCs w:val="24"/>
        </w:rPr>
        <w:t xml:space="preserve">et al. </w:t>
      </w:r>
      <w:r w:rsidRPr="00466CD6">
        <w:rPr>
          <w:rFonts w:cs="Times New Roman"/>
          <w:szCs w:val="24"/>
        </w:rPr>
        <w:t xml:space="preserve">(2025) suggests that when employees see both a clear path of progression and the intrinsic and extrinsic rewards associated with it, they are likelier to stay engaged and committed to the firm. Career development can serve both as additional motivation and a signal that the firm is interested </w:t>
      </w:r>
      <w:r w:rsidRPr="00466CD6">
        <w:rPr>
          <w:rFonts w:cs="Times New Roman"/>
          <w:szCs w:val="24"/>
        </w:rPr>
        <w:lastRenderedPageBreak/>
        <w:t xml:space="preserve">in long-term employees. In terms of the hotel sector, firms such as IHG and Hilton have pursued structured training programmes for their employees, such as IHG Academy or Hilton University (Pereira, 2023). These programmes are explicitly intended to raise employee engagement by aligning employee ambition with organizational goals and have indeed been demonstrated to have a positive effect on employee retention. </w:t>
      </w:r>
    </w:p>
    <w:p w14:paraId="15C5B2D8" w14:textId="77777777" w:rsidR="009B3536" w:rsidRPr="00466CD6" w:rsidRDefault="009B3536" w:rsidP="009B3536">
      <w:pPr>
        <w:rPr>
          <w:rFonts w:cs="Times New Roman"/>
          <w:szCs w:val="24"/>
        </w:rPr>
      </w:pPr>
      <w:r w:rsidRPr="00466CD6">
        <w:rPr>
          <w:rFonts w:cs="Times New Roman"/>
          <w:szCs w:val="24"/>
        </w:rPr>
        <w:t>The clear implication here is that investment in career progression must be meaningful. Not properly thought-out training programmes that are never realised in practice are likely to lead to disengagement, particularly among younger staff, many of whom hope to progress through their organizations, and potential ‘lifers’, those who are entering the sector for the long haul. That is why Aziedjo (2024) emphasizes that investment in consistent career development and progression is so important; it not only aids in maintaining employee engagement but also provides key internal talent pools to reduce reliance on the external job market and mitigate endemic skills shortages.</w:t>
      </w:r>
    </w:p>
    <w:p w14:paraId="04C4AF95" w14:textId="77777777" w:rsidR="009B3536" w:rsidRPr="00466CD6" w:rsidRDefault="009B3536" w:rsidP="009B3536">
      <w:pPr>
        <w:rPr>
          <w:rFonts w:cs="Times New Roman"/>
          <w:szCs w:val="24"/>
        </w:rPr>
      </w:pPr>
    </w:p>
    <w:p w14:paraId="08909F2E" w14:textId="12DB5945" w:rsidR="009B3536" w:rsidRPr="00466CD6" w:rsidRDefault="009B3536" w:rsidP="009B3536">
      <w:pPr>
        <w:pStyle w:val="Heading3"/>
        <w:rPr>
          <w:rFonts w:cs="Times New Roman"/>
        </w:rPr>
      </w:pPr>
      <w:bookmarkStart w:id="23" w:name="_Toc200547150"/>
      <w:r w:rsidRPr="00466CD6">
        <w:rPr>
          <w:rFonts w:cs="Times New Roman"/>
        </w:rPr>
        <w:t>4.1.4</w:t>
      </w:r>
      <w:r w:rsidR="00AC69E3" w:rsidRPr="00466CD6">
        <w:rPr>
          <w:rFonts w:cs="Times New Roman"/>
        </w:rPr>
        <w:t xml:space="preserve"> Theme 4: </w:t>
      </w:r>
      <w:r w:rsidRPr="00466CD6">
        <w:rPr>
          <w:rFonts w:cs="Times New Roman"/>
        </w:rPr>
        <w:t xml:space="preserve"> Work Life Balance and Flexibility</w:t>
      </w:r>
      <w:bookmarkEnd w:id="23"/>
    </w:p>
    <w:p w14:paraId="2F375618" w14:textId="7971CF9F" w:rsidR="009B3536" w:rsidRPr="00466CD6" w:rsidRDefault="009B3536" w:rsidP="009B3536">
      <w:pPr>
        <w:rPr>
          <w:rFonts w:cs="Times New Roman"/>
          <w:szCs w:val="24"/>
        </w:rPr>
      </w:pPr>
      <w:r w:rsidRPr="00466CD6">
        <w:rPr>
          <w:rFonts w:cs="Times New Roman"/>
          <w:szCs w:val="24"/>
        </w:rPr>
        <w:t xml:space="preserve">Work-life balance is also an issue that plays a critical role in employee engagement schemes in the hospitality industry, given the fact that positions are usually both physically and emotionally demanding and often require irregular working hours. Employees in this industry regularly complain of pressure and exhaustion, which is </w:t>
      </w:r>
      <w:r w:rsidR="001433DC" w:rsidRPr="00466CD6">
        <w:rPr>
          <w:rFonts w:cs="Times New Roman"/>
          <w:szCs w:val="24"/>
        </w:rPr>
        <w:t>attributed</w:t>
      </w:r>
      <w:r w:rsidRPr="00466CD6">
        <w:rPr>
          <w:rFonts w:cs="Times New Roman"/>
          <w:szCs w:val="24"/>
        </w:rPr>
        <w:t xml:space="preserve"> to irregular schedules, long hours of work, and inadequate personal time</w:t>
      </w:r>
      <w:r w:rsidRPr="00466CD6">
        <w:rPr>
          <w:rFonts w:cs="Times New Roman"/>
          <w:szCs w:val="24"/>
        </w:rPr>
        <w:t> </w:t>
      </w:r>
      <w:r w:rsidRPr="00466CD6">
        <w:rPr>
          <w:rFonts w:cs="Times New Roman"/>
          <w:szCs w:val="24"/>
        </w:rPr>
        <w:t xml:space="preserve">(Yu and Leka, 2022). Dahalan </w:t>
      </w:r>
      <w:r w:rsidRPr="00466CD6">
        <w:rPr>
          <w:rFonts w:cs="Times New Roman"/>
          <w:i/>
          <w:iCs/>
          <w:szCs w:val="24"/>
        </w:rPr>
        <w:t>et al.</w:t>
      </w:r>
      <w:r w:rsidRPr="00466CD6">
        <w:rPr>
          <w:rFonts w:cs="Times New Roman"/>
          <w:szCs w:val="24"/>
        </w:rPr>
        <w:t xml:space="preserve"> (2024) added that even the most engaged employees can become disengaged if they </w:t>
      </w:r>
      <w:r w:rsidR="004F42D4" w:rsidRPr="00466CD6">
        <w:rPr>
          <w:rFonts w:cs="Times New Roman"/>
          <w:szCs w:val="24"/>
        </w:rPr>
        <w:t>do not</w:t>
      </w:r>
      <w:r w:rsidRPr="00466CD6">
        <w:rPr>
          <w:rFonts w:cs="Times New Roman"/>
          <w:szCs w:val="24"/>
        </w:rPr>
        <w:t xml:space="preserve"> have the right work-life balance, which translates to higher churn regardless of the resulting operational disruption.</w:t>
      </w:r>
    </w:p>
    <w:p w14:paraId="78EE9AE6" w14:textId="77777777" w:rsidR="009B3536" w:rsidRPr="00466CD6" w:rsidRDefault="009B3536" w:rsidP="009B3536">
      <w:pPr>
        <w:rPr>
          <w:rFonts w:cs="Times New Roman"/>
          <w:szCs w:val="24"/>
        </w:rPr>
      </w:pPr>
      <w:r w:rsidRPr="00466CD6">
        <w:rPr>
          <w:rFonts w:cs="Times New Roman"/>
          <w:szCs w:val="24"/>
        </w:rPr>
        <w:t>Other existing studies also say flexibility with</w:t>
      </w:r>
      <w:r w:rsidRPr="00466CD6">
        <w:rPr>
          <w:rFonts w:cs="Times New Roman"/>
          <w:szCs w:val="24"/>
        </w:rPr>
        <w:t> </w:t>
      </w:r>
      <w:r w:rsidRPr="00466CD6">
        <w:rPr>
          <w:rFonts w:cs="Times New Roman"/>
          <w:szCs w:val="24"/>
        </w:rPr>
        <w:t xml:space="preserve">in the role in hospitality is a key driver for employee retention. Research by Barker </w:t>
      </w:r>
      <w:r w:rsidRPr="00466CD6">
        <w:rPr>
          <w:rFonts w:cs="Times New Roman"/>
          <w:i/>
          <w:iCs/>
          <w:szCs w:val="24"/>
        </w:rPr>
        <w:t xml:space="preserve">et al. </w:t>
      </w:r>
      <w:r w:rsidRPr="00466CD6">
        <w:rPr>
          <w:rFonts w:cs="Times New Roman"/>
          <w:szCs w:val="24"/>
        </w:rPr>
        <w:t xml:space="preserve">(2025) indicates that employees are more likely to stick with organizations that honour their time outside work and provide them with consistent and fair scheduling. Flexibility, ranging from offering alternative shifts, split shifts, or rest between consecutive shifts, has been found to have a beneficial influence on job satisfaction and to lower psychological burnout (Lu </w:t>
      </w:r>
      <w:r w:rsidRPr="00466CD6">
        <w:rPr>
          <w:rFonts w:cs="Times New Roman"/>
          <w:i/>
          <w:iCs/>
          <w:szCs w:val="24"/>
        </w:rPr>
        <w:t xml:space="preserve">et al., </w:t>
      </w:r>
      <w:r w:rsidRPr="00466CD6">
        <w:rPr>
          <w:rFonts w:cs="Times New Roman"/>
          <w:szCs w:val="24"/>
        </w:rPr>
        <w:t>2022).</w:t>
      </w:r>
    </w:p>
    <w:p w14:paraId="74B974FE" w14:textId="77777777" w:rsidR="009B3536" w:rsidRPr="00466CD6" w:rsidRDefault="009B3536" w:rsidP="009B3536">
      <w:pPr>
        <w:rPr>
          <w:rFonts w:cs="Times New Roman"/>
          <w:szCs w:val="24"/>
        </w:rPr>
      </w:pPr>
      <w:r w:rsidRPr="00466CD6">
        <w:rPr>
          <w:rFonts w:cs="Times New Roman"/>
          <w:szCs w:val="24"/>
        </w:rPr>
        <w:t xml:space="preserve">HR policies that focus on the well-being of employees are associated with better retention rates among their organisations. Take IHG, which has implemented programs to enhance employee </w:t>
      </w:r>
      <w:r w:rsidRPr="00466CD6">
        <w:rPr>
          <w:rFonts w:cs="Times New Roman"/>
          <w:szCs w:val="24"/>
        </w:rPr>
        <w:lastRenderedPageBreak/>
        <w:t>well-being with flexible work hours and additional rest days as part of its corporate HR approach (IHG, 2025). Those are part of a broader societal pendulum-swing toward recognizing the personal and psychological needs of hospitality employees, rather than treating them as interchangeable parts of a labour mill.</w:t>
      </w:r>
    </w:p>
    <w:p w14:paraId="09CA35D4" w14:textId="795B0B44" w:rsidR="009B3536" w:rsidRPr="00466CD6" w:rsidRDefault="009B3536" w:rsidP="009B3536">
      <w:pPr>
        <w:rPr>
          <w:rFonts w:cs="Times New Roman"/>
          <w:szCs w:val="24"/>
        </w:rPr>
      </w:pPr>
      <w:r w:rsidRPr="00466CD6">
        <w:rPr>
          <w:rFonts w:cs="Times New Roman"/>
          <w:szCs w:val="24"/>
        </w:rPr>
        <w:t xml:space="preserve">Still, there are </w:t>
      </w:r>
      <w:r w:rsidR="007757B3">
        <w:rPr>
          <w:rFonts w:cs="Times New Roman"/>
          <w:szCs w:val="24"/>
        </w:rPr>
        <w:t>many</w:t>
      </w:r>
      <w:r w:rsidRPr="00466CD6">
        <w:rPr>
          <w:rFonts w:cs="Times New Roman"/>
          <w:szCs w:val="24"/>
        </w:rPr>
        <w:t xml:space="preserve"> obstacles. The solution may not be so easy for smaller, regionally managed hotels that are often operated with thin staffing, in the tightest of economic situations, or within an environment that does not emphasize management training. Untreated, the imbalance can lead to absences and disconnection. Thus, embedding structured flexibility and wellness into staffing plans is essential to mitigating burnout and ensuring staff stabili</w:t>
      </w:r>
      <w:r w:rsidR="007757B3">
        <w:rPr>
          <w:rFonts w:cs="Times New Roman"/>
          <w:szCs w:val="24"/>
        </w:rPr>
        <w:t>s</w:t>
      </w:r>
      <w:r w:rsidRPr="00466CD6">
        <w:rPr>
          <w:rFonts w:cs="Times New Roman"/>
          <w:szCs w:val="24"/>
        </w:rPr>
        <w:t>ation for the long term within hospitality.</w:t>
      </w:r>
    </w:p>
    <w:p w14:paraId="2D7FBBBE" w14:textId="77777777" w:rsidR="009B3536" w:rsidRPr="00466CD6" w:rsidRDefault="009B3536" w:rsidP="009B3536">
      <w:pPr>
        <w:rPr>
          <w:rFonts w:cs="Times New Roman"/>
          <w:szCs w:val="24"/>
        </w:rPr>
      </w:pPr>
    </w:p>
    <w:p w14:paraId="18522491" w14:textId="73215686" w:rsidR="009B3536" w:rsidRPr="00466CD6" w:rsidRDefault="009B3536" w:rsidP="009B3536">
      <w:pPr>
        <w:pStyle w:val="Heading3"/>
        <w:rPr>
          <w:rFonts w:cs="Times New Roman"/>
        </w:rPr>
      </w:pPr>
      <w:bookmarkStart w:id="24" w:name="_Toc200547151"/>
      <w:r w:rsidRPr="00466CD6">
        <w:rPr>
          <w:rFonts w:cs="Times New Roman"/>
        </w:rPr>
        <w:t xml:space="preserve">4.1.5 </w:t>
      </w:r>
      <w:r w:rsidR="00AC69E3" w:rsidRPr="00466CD6">
        <w:rPr>
          <w:rFonts w:cs="Times New Roman"/>
        </w:rPr>
        <w:t xml:space="preserve">Theme 5: </w:t>
      </w:r>
      <w:r w:rsidRPr="00466CD6">
        <w:rPr>
          <w:rFonts w:cs="Times New Roman"/>
        </w:rPr>
        <w:t>Leadership Style and Managerial Support</w:t>
      </w:r>
      <w:bookmarkEnd w:id="24"/>
    </w:p>
    <w:p w14:paraId="22519F87" w14:textId="77777777" w:rsidR="009B3536" w:rsidRPr="00466CD6" w:rsidRDefault="009B3536" w:rsidP="009B3536">
      <w:pPr>
        <w:rPr>
          <w:rFonts w:cs="Times New Roman"/>
          <w:szCs w:val="24"/>
        </w:rPr>
      </w:pPr>
      <w:r w:rsidRPr="00466CD6">
        <w:rPr>
          <w:rFonts w:cs="Times New Roman"/>
          <w:szCs w:val="24"/>
        </w:rPr>
        <w:t xml:space="preserve">Leadership style is a key element determining employees' engagement, especially in service-based industries such as hospitality, where the daily jobs may be high-strain and emotionally taxing. There is abundant evidence in the literature, like that of Ntseke </w:t>
      </w:r>
      <w:r w:rsidRPr="00466CD6">
        <w:rPr>
          <w:rFonts w:cs="Times New Roman"/>
          <w:i/>
          <w:iCs/>
          <w:szCs w:val="24"/>
        </w:rPr>
        <w:t>et al.</w:t>
      </w:r>
      <w:r w:rsidRPr="00466CD6">
        <w:rPr>
          <w:rFonts w:cs="Times New Roman"/>
          <w:szCs w:val="24"/>
        </w:rPr>
        <w:t xml:space="preserve"> (2022), showing the positive impact of both supportive and transformational leadership on motivation, turnover intentions, and commitment of employees.</w:t>
      </w:r>
    </w:p>
    <w:p w14:paraId="3061B125" w14:textId="1893063D" w:rsidR="009B3536" w:rsidRPr="00466CD6" w:rsidRDefault="009B3536" w:rsidP="009B3536">
      <w:pPr>
        <w:rPr>
          <w:rFonts w:cs="Times New Roman"/>
          <w:szCs w:val="24"/>
        </w:rPr>
      </w:pPr>
      <w:r w:rsidRPr="00466CD6">
        <w:rPr>
          <w:rFonts w:cs="Times New Roman"/>
          <w:szCs w:val="24"/>
        </w:rPr>
        <w:t xml:space="preserve">Transformational leaders, who motivate, encourage, and develop their teams, are found to be related to </w:t>
      </w:r>
      <w:r w:rsidR="004F42D4" w:rsidRPr="00466CD6">
        <w:rPr>
          <w:rFonts w:cs="Times New Roman"/>
          <w:szCs w:val="24"/>
        </w:rPr>
        <w:t>elevated levels</w:t>
      </w:r>
      <w:r w:rsidRPr="00466CD6">
        <w:rPr>
          <w:rFonts w:cs="Times New Roman"/>
          <w:szCs w:val="24"/>
        </w:rPr>
        <w:t xml:space="preserve"> of employee engagement. In this regard, Munir </w:t>
      </w:r>
      <w:r w:rsidRPr="00466CD6">
        <w:rPr>
          <w:rFonts w:cs="Times New Roman"/>
          <w:i/>
          <w:iCs/>
          <w:szCs w:val="24"/>
        </w:rPr>
        <w:t xml:space="preserve">et al. </w:t>
      </w:r>
      <w:r w:rsidRPr="00466CD6">
        <w:rPr>
          <w:rFonts w:cs="Times New Roman"/>
          <w:szCs w:val="24"/>
        </w:rPr>
        <w:t>(2023) said that these leaders prioritize transparent communication, emotional intelligence, and personali</w:t>
      </w:r>
      <w:r w:rsidR="007757B3">
        <w:rPr>
          <w:rFonts w:cs="Times New Roman"/>
          <w:szCs w:val="24"/>
        </w:rPr>
        <w:t>s</w:t>
      </w:r>
      <w:r w:rsidRPr="00466CD6">
        <w:rPr>
          <w:rFonts w:cs="Times New Roman"/>
          <w:szCs w:val="24"/>
        </w:rPr>
        <w:t xml:space="preserve">ed consideration, which are all crucial in hospitality roles where staff face guest issues and fluctuating workloads regularly. As suggested by Gom </w:t>
      </w:r>
      <w:r w:rsidRPr="00466CD6">
        <w:rPr>
          <w:rFonts w:cs="Times New Roman"/>
          <w:i/>
          <w:iCs/>
          <w:szCs w:val="24"/>
        </w:rPr>
        <w:t xml:space="preserve">et al. </w:t>
      </w:r>
      <w:r w:rsidRPr="00466CD6">
        <w:rPr>
          <w:rFonts w:cs="Times New Roman"/>
          <w:szCs w:val="24"/>
        </w:rPr>
        <w:t>(2021), transformational leadership is directly and positively associated with job satisfaction as well as psychological capital of employees in the hotel industry.</w:t>
      </w:r>
    </w:p>
    <w:p w14:paraId="2ED5ADA3" w14:textId="77777777" w:rsidR="009B3536" w:rsidRPr="00466CD6" w:rsidRDefault="009B3536" w:rsidP="009B3536">
      <w:pPr>
        <w:rPr>
          <w:rFonts w:cs="Times New Roman"/>
          <w:szCs w:val="24"/>
        </w:rPr>
      </w:pPr>
      <w:r w:rsidRPr="00466CD6">
        <w:rPr>
          <w:rFonts w:cs="Times New Roman"/>
          <w:szCs w:val="24"/>
        </w:rPr>
        <w:t xml:space="preserve">On the other hand, transactional leadership, which is characterised by task monitoring by researchers like Raveendran (2021), is also performance-controlling and disciplining, and is effective in generating short-run productivity. However, it has been shown to relate to reduced engagement and higher levels of stress. Staff with this type of leader may believe that their role is </w:t>
      </w:r>
      <w:r w:rsidRPr="00466CD6">
        <w:rPr>
          <w:rFonts w:cs="Times New Roman"/>
          <w:szCs w:val="24"/>
        </w:rPr>
        <w:lastRenderedPageBreak/>
        <w:t>not appreciated or that they are being micromanaged, which in turn, results in less loyalty and an increased willingness to look elsewhere.</w:t>
      </w:r>
    </w:p>
    <w:p w14:paraId="56730DD8" w14:textId="5044AD6D" w:rsidR="009B3536" w:rsidRPr="00466CD6" w:rsidRDefault="009B3536" w:rsidP="009B3536">
      <w:pPr>
        <w:rPr>
          <w:rFonts w:cs="Times New Roman"/>
          <w:szCs w:val="24"/>
        </w:rPr>
      </w:pPr>
      <w:r w:rsidRPr="00466CD6">
        <w:rPr>
          <w:rFonts w:cs="Times New Roman"/>
          <w:szCs w:val="24"/>
        </w:rPr>
        <w:t xml:space="preserve">There is also managerial backing, which is needed apart from the leadership style. It has been found in the research of Dan (2024) that supporting employees in their personal and career advancement may lead to increased engagement and commitment, also during peak demand times. Examples are mentoring, coaching, moral support in conflicts, and acknowledgement of employees at peak performance. So good leadership does not just improve an individual’s performance; it builds a stable, engaged team. To help combat staff levels, managers must focus on building an environment of trust, development, and support, and it is </w:t>
      </w:r>
      <w:r w:rsidR="004F42D4" w:rsidRPr="00466CD6">
        <w:rPr>
          <w:rFonts w:cs="Times New Roman"/>
          <w:szCs w:val="24"/>
        </w:rPr>
        <w:t>necessary</w:t>
      </w:r>
      <w:r w:rsidRPr="00466CD6">
        <w:rPr>
          <w:rFonts w:cs="Times New Roman"/>
          <w:szCs w:val="24"/>
        </w:rPr>
        <w:t xml:space="preserve"> if turnover is to be reduced and the level of service in hotels such as Holiday Inn Sunderland is to be maintained.</w:t>
      </w:r>
    </w:p>
    <w:p w14:paraId="41BEC207" w14:textId="77777777" w:rsidR="009B3536" w:rsidRPr="00466CD6" w:rsidRDefault="009B3536" w:rsidP="009B3536">
      <w:pPr>
        <w:rPr>
          <w:rFonts w:cs="Times New Roman"/>
          <w:szCs w:val="24"/>
        </w:rPr>
      </w:pPr>
    </w:p>
    <w:p w14:paraId="1F4CF7BB" w14:textId="77777777" w:rsidR="00DD7DFD" w:rsidRPr="00466CD6" w:rsidRDefault="00DD7DFD" w:rsidP="00DD7DFD">
      <w:pPr>
        <w:pStyle w:val="Heading2"/>
        <w:rPr>
          <w:rFonts w:cs="Times New Roman"/>
          <w:sz w:val="24"/>
          <w:szCs w:val="24"/>
        </w:rPr>
      </w:pPr>
      <w:bookmarkStart w:id="25" w:name="_Toc200547152"/>
      <w:r w:rsidRPr="00466CD6">
        <w:rPr>
          <w:rFonts w:cs="Times New Roman"/>
          <w:sz w:val="24"/>
          <w:szCs w:val="24"/>
        </w:rPr>
        <w:t>4.2 Discussion</w:t>
      </w:r>
      <w:bookmarkEnd w:id="25"/>
    </w:p>
    <w:p w14:paraId="66C8789A" w14:textId="77777777" w:rsidR="00DD7DFD" w:rsidRPr="00466CD6" w:rsidRDefault="00DD7DFD" w:rsidP="00DD7DFD">
      <w:pPr>
        <w:rPr>
          <w:rFonts w:cs="Times New Roman"/>
          <w:szCs w:val="24"/>
        </w:rPr>
      </w:pPr>
      <w:r w:rsidRPr="00466CD6">
        <w:rPr>
          <w:rFonts w:cs="Times New Roman"/>
          <w:szCs w:val="24"/>
        </w:rPr>
        <w:t>The results of this research highlight the complicated and multi-faceted relationship between employee engagement practices and labour shortages in the hotel industry. Based on the secondary data and thematic analysis, five primary themes were identified: communication and transparency, recognition and rewards, career progression and training, work-life balance, and leadership backing. This section explores the evidence presented and critically analyses how well it fits in, extends, or goes against existing literature, and what it means for solving the problem of staffing in hospitality in places like Holiday Inn Sunderland.</w:t>
      </w:r>
    </w:p>
    <w:p w14:paraId="33C7AA93" w14:textId="1D7D07B3" w:rsidR="00DD7DFD" w:rsidRPr="00466CD6" w:rsidRDefault="00DD7DFD" w:rsidP="00DD7DFD">
      <w:pPr>
        <w:rPr>
          <w:rFonts w:cs="Times New Roman"/>
          <w:szCs w:val="24"/>
        </w:rPr>
      </w:pPr>
      <w:r w:rsidRPr="00466CD6">
        <w:rPr>
          <w:rFonts w:cs="Times New Roman"/>
          <w:szCs w:val="24"/>
        </w:rPr>
        <w:t xml:space="preserve">The first pillar of engagement identified in this research is transparency and communication. Effectively, in the hospitality industry, </w:t>
      </w:r>
      <w:r w:rsidR="004F42D4" w:rsidRPr="00466CD6">
        <w:rPr>
          <w:rFonts w:cs="Times New Roman"/>
          <w:szCs w:val="24"/>
        </w:rPr>
        <w:t>effective communication</w:t>
      </w:r>
      <w:r w:rsidRPr="00466CD6">
        <w:rPr>
          <w:rFonts w:cs="Times New Roman"/>
          <w:szCs w:val="24"/>
        </w:rPr>
        <w:t xml:space="preserve"> is an issue of both operational efficiency and emotional security for employees. The results are consistent with those of Liu </w:t>
      </w:r>
      <w:r w:rsidRPr="00466CD6">
        <w:rPr>
          <w:rFonts w:cs="Times New Roman"/>
          <w:i/>
          <w:iCs/>
          <w:szCs w:val="24"/>
        </w:rPr>
        <w:t xml:space="preserve">et al. </w:t>
      </w:r>
      <w:r w:rsidRPr="00466CD6">
        <w:rPr>
          <w:rFonts w:cs="Times New Roman"/>
          <w:szCs w:val="24"/>
        </w:rPr>
        <w:t>(2023), who emphasi</w:t>
      </w:r>
      <w:r w:rsidR="009F1BF5">
        <w:rPr>
          <w:rFonts w:cs="Times New Roman"/>
          <w:szCs w:val="24"/>
        </w:rPr>
        <w:t>s</w:t>
      </w:r>
      <w:r w:rsidRPr="00466CD6">
        <w:rPr>
          <w:rFonts w:cs="Times New Roman"/>
          <w:szCs w:val="24"/>
        </w:rPr>
        <w:t xml:space="preserve">ed that openness creates trust and increases engagement by establishing a culture where employees experience being involved and informed. Alblihed </w:t>
      </w:r>
      <w:r w:rsidRPr="00466CD6">
        <w:rPr>
          <w:rFonts w:cs="Times New Roman"/>
          <w:i/>
          <w:iCs/>
          <w:szCs w:val="24"/>
        </w:rPr>
        <w:t xml:space="preserve">et al. </w:t>
      </w:r>
      <w:r w:rsidRPr="00466CD6">
        <w:rPr>
          <w:rFonts w:cs="Times New Roman"/>
          <w:szCs w:val="24"/>
        </w:rPr>
        <w:t xml:space="preserve">(2022) also highlighted that a failure to communicate results in role ambiguity, stress, and disconnection, and therefore leads to staff turnover. Consistent with these studies, poor internal communication, especially related to scheduling, responsibilities, and feedback, reduced engagement and satisfaction. Instead, when communication is received as open, two-way, and respectful, it is associated with greater organizational attachment. For Holiday Inn Sunderland, this means </w:t>
      </w:r>
      <w:r w:rsidRPr="00466CD6">
        <w:rPr>
          <w:rFonts w:cs="Times New Roman"/>
          <w:szCs w:val="24"/>
        </w:rPr>
        <w:lastRenderedPageBreak/>
        <w:t>introducing clear communication structures, with regular briefings, digital scheduling technology, and feedback loops to keep staff engaged and retention up.</w:t>
      </w:r>
    </w:p>
    <w:p w14:paraId="0DE7A232" w14:textId="0F62368A" w:rsidR="00DD7DFD" w:rsidRPr="00466CD6" w:rsidRDefault="00DD7DFD" w:rsidP="00DD7DFD">
      <w:pPr>
        <w:rPr>
          <w:rFonts w:cs="Times New Roman"/>
          <w:szCs w:val="24"/>
        </w:rPr>
      </w:pPr>
      <w:r w:rsidRPr="00466CD6">
        <w:rPr>
          <w:rFonts w:cs="Times New Roman"/>
          <w:szCs w:val="24"/>
        </w:rPr>
        <w:t xml:space="preserve">The second prominent theme, Recognition and Reward Systems, demonstrated the psychological and motivational value of recognition in staff retention. Previous research by Mowbray </w:t>
      </w:r>
      <w:r w:rsidRPr="00466CD6">
        <w:rPr>
          <w:rFonts w:cs="Times New Roman"/>
          <w:i/>
          <w:iCs/>
          <w:szCs w:val="24"/>
        </w:rPr>
        <w:t xml:space="preserve">et al. </w:t>
      </w:r>
      <w:r w:rsidRPr="00466CD6">
        <w:rPr>
          <w:rFonts w:cs="Times New Roman"/>
          <w:szCs w:val="24"/>
        </w:rPr>
        <w:t xml:space="preserve">(2024) resonates with these understandings, both tangible and non-tangible/money and salary bonuses (e.g., </w:t>
      </w:r>
      <w:r w:rsidR="004F42D4" w:rsidRPr="00466CD6">
        <w:rPr>
          <w:rFonts w:cs="Times New Roman"/>
          <w:szCs w:val="24"/>
        </w:rPr>
        <w:t>public</w:t>
      </w:r>
      <w:r w:rsidRPr="00466CD6">
        <w:rPr>
          <w:rFonts w:cs="Times New Roman"/>
          <w:szCs w:val="24"/>
        </w:rPr>
        <w:t xml:space="preserve"> respect, working condition-adjusted salary bonuses) affect the satisfaction level of the </w:t>
      </w:r>
      <w:r w:rsidR="004F42D4" w:rsidRPr="00466CD6">
        <w:rPr>
          <w:rFonts w:cs="Times New Roman"/>
          <w:szCs w:val="24"/>
        </w:rPr>
        <w:t>staff</w:t>
      </w:r>
      <w:r w:rsidRPr="00466CD6">
        <w:rPr>
          <w:rFonts w:cs="Times New Roman"/>
          <w:szCs w:val="24"/>
        </w:rPr>
        <w:t xml:space="preserve">. It cannot be denied that monetary incentives matter, but non-monetary recognition can work as effectively, especially when it comes to shaping a culture of recognition. This is consistent with Herzberg’s two-factor theory, in which recognition is a prominent motivator (Ibrahim </w:t>
      </w:r>
      <w:r w:rsidRPr="00466CD6">
        <w:rPr>
          <w:rFonts w:cs="Times New Roman"/>
          <w:i/>
          <w:iCs/>
          <w:szCs w:val="24"/>
        </w:rPr>
        <w:t xml:space="preserve">et al., </w:t>
      </w:r>
      <w:r w:rsidRPr="00466CD6">
        <w:rPr>
          <w:rFonts w:cs="Times New Roman"/>
          <w:szCs w:val="24"/>
        </w:rPr>
        <w:t>2023). However, the uneven practices of recognition in secondary sources indicate a lack of implementation, especially in local businesses. As a solution to this, management could introduce recognition programs that are more visible and inclusive, where being recommended by peers and receiving constant feedback is used for rewarding desired behaviour and retaining employees.</w:t>
      </w:r>
    </w:p>
    <w:p w14:paraId="0A461502" w14:textId="77777777" w:rsidR="00DD7DFD" w:rsidRPr="00466CD6" w:rsidRDefault="00DD7DFD" w:rsidP="00DD7DFD">
      <w:pPr>
        <w:rPr>
          <w:rFonts w:cs="Times New Roman"/>
          <w:szCs w:val="24"/>
        </w:rPr>
      </w:pPr>
      <w:r w:rsidRPr="00466CD6">
        <w:rPr>
          <w:rFonts w:cs="Times New Roman"/>
          <w:szCs w:val="24"/>
        </w:rPr>
        <w:t>Career Progression and Training Opportunities were also well supported in the literature and from</w:t>
      </w:r>
      <w:r w:rsidRPr="00466CD6">
        <w:rPr>
          <w:rFonts w:cs="Times New Roman"/>
          <w:szCs w:val="24"/>
        </w:rPr>
        <w:t> </w:t>
      </w:r>
      <w:r w:rsidRPr="00466CD6">
        <w:rPr>
          <w:rFonts w:cs="Times New Roman"/>
          <w:szCs w:val="24"/>
        </w:rPr>
        <w:t xml:space="preserve">the findings. Several studies have demonstrated that employees are more prone to stay with organizations that offer clear lines of development and skill-enhancement opportunities (Poorani and Krishnan, 2021). It is especially crucial in the hospitality sector, where a lot of low-skilled staff can and want to be part of a company for the long term. The research reveals that, although some large hotel groups, such as IHG, have structured schemes (for instance, IHG Academy), access to and delivery of these at the regional level is patchy (IHG, 2025). The result is a sense of stagnation, which can dampen engagement, particularly with ambitious employees and those earlier in their careers. Furthermore, the results of the present study are consistent with Nezami </w:t>
      </w:r>
      <w:r w:rsidRPr="00466CD6">
        <w:rPr>
          <w:rFonts w:cs="Times New Roman"/>
          <w:i/>
          <w:iCs/>
          <w:szCs w:val="24"/>
        </w:rPr>
        <w:t>et al.</w:t>
      </w:r>
      <w:r w:rsidRPr="00466CD6">
        <w:rPr>
          <w:rFonts w:cs="Times New Roman"/>
          <w:szCs w:val="24"/>
        </w:rPr>
        <w:t xml:space="preserve"> (2021), who report that security is no longer the top priority for Gen Z and millennial workers as they demand more training and development. For Holiday Inn Sunderland, this means the availability of area-specific and company-wide career development programmes for staff and guaranteeing all team members know what career advancement opportunities are available to them, and how they can access them. Mentoring programmes, cross-departmental training, and transparent internal promotion pathways could also help to reduce attrition and encourage longer engagement.</w:t>
      </w:r>
    </w:p>
    <w:p w14:paraId="3DA0B416" w14:textId="5B5E05A9" w:rsidR="00DD7DFD" w:rsidRPr="00466CD6" w:rsidRDefault="00DD7DFD" w:rsidP="00DD7DFD">
      <w:pPr>
        <w:rPr>
          <w:rFonts w:cs="Times New Roman"/>
          <w:szCs w:val="24"/>
        </w:rPr>
      </w:pPr>
      <w:r w:rsidRPr="00466CD6">
        <w:rPr>
          <w:rFonts w:cs="Times New Roman"/>
          <w:szCs w:val="24"/>
        </w:rPr>
        <w:lastRenderedPageBreak/>
        <w:t xml:space="preserve">Another key factor in Employee Engagement, especially in the wake of post-pandemic changes to the workforce, is Work-Life Balance and Flexibility. The impact of irregular schedules and long, asocial working hours on well-being and job satisfaction has been highlighted in the research of Song and Lee (2021). Mensah </w:t>
      </w:r>
      <w:r w:rsidRPr="00466CD6">
        <w:rPr>
          <w:rFonts w:cs="Times New Roman"/>
          <w:i/>
          <w:iCs/>
          <w:szCs w:val="24"/>
        </w:rPr>
        <w:t xml:space="preserve">et al. </w:t>
      </w:r>
      <w:r w:rsidRPr="00466CD6">
        <w:rPr>
          <w:rFonts w:cs="Times New Roman"/>
          <w:szCs w:val="24"/>
        </w:rPr>
        <w:t xml:space="preserve">(2023) also contend that </w:t>
      </w:r>
      <w:r w:rsidR="004F42D4" w:rsidRPr="00466CD6">
        <w:rPr>
          <w:rFonts w:cs="Times New Roman"/>
          <w:szCs w:val="24"/>
        </w:rPr>
        <w:t>an elevated level</w:t>
      </w:r>
      <w:r w:rsidRPr="00466CD6">
        <w:rPr>
          <w:rFonts w:cs="Times New Roman"/>
          <w:szCs w:val="24"/>
        </w:rPr>
        <w:t xml:space="preserve"> of attrition in the hotel industry is mostly caused by work-life conflict. Current findings amplify these concerns, indicating that a lack of flexibility in scheduling and disregard for personal time are major contributors to disconnection. On the other side, when employees feel they get fair shift allocation, rest days, and that rostering is transparent, they are more likely to stay and perform well (Patrick, 2023). These observations indicate that flexibility is not a nice-to-have, but strategic. For franchises, such as the Holiday Inn Sunderland hotels, implementing digital rota systems, the ability to work preferred shifts, and creating a culture that respects personal time is a vital move in employee retention.</w:t>
      </w:r>
    </w:p>
    <w:p w14:paraId="592978F9" w14:textId="77777777" w:rsidR="00DD7DFD" w:rsidRPr="00466CD6" w:rsidRDefault="00DD7DFD" w:rsidP="00DD7DFD">
      <w:pPr>
        <w:rPr>
          <w:rFonts w:cs="Times New Roman"/>
          <w:szCs w:val="24"/>
        </w:rPr>
      </w:pPr>
      <w:r w:rsidRPr="00466CD6">
        <w:rPr>
          <w:rFonts w:cs="Times New Roman"/>
          <w:szCs w:val="24"/>
        </w:rPr>
        <w:t xml:space="preserve">Lastly, the antecedents of Leadership Style and Managerial Support emerged as contributors to engagement. Empathy, vision, and empowerment aspects of transformational leadership are also positively related to engagement in the hospitality industry criteria (Farrell, 2022). This is a leadership approach that establishes trust, generates commitment, and creates that critical sense of psychological safety. It is something crucial in high-stress industries, such as those in the hotel sector. These findings are consistent with this literature, in that staff who are emotionally and professionally supported by their manager tend to be more engaged and committed. Transactional, or absentee, leadership styles, however, are related to lower morale and higher turnover intentions. These findings also connect to Hwang </w:t>
      </w:r>
      <w:r w:rsidRPr="00466CD6">
        <w:rPr>
          <w:rFonts w:cs="Times New Roman"/>
          <w:i/>
          <w:iCs/>
          <w:szCs w:val="24"/>
        </w:rPr>
        <w:t xml:space="preserve">et al. </w:t>
      </w:r>
      <w:r w:rsidRPr="00466CD6">
        <w:rPr>
          <w:rFonts w:cs="Times New Roman"/>
          <w:szCs w:val="24"/>
        </w:rPr>
        <w:t>(2021), who had highlighted the manager as an emotional anchor in the hospitality work context. For Holiday Inn Sunderland, the unit leadership development comes to the fore. Efforts to develop emotional intelligence, feedback skills, and supportive communication among front-line managers as part of training programs may promote engagement and retention of staff.</w:t>
      </w:r>
    </w:p>
    <w:p w14:paraId="2712BF27" w14:textId="77777777" w:rsidR="00DD7DFD" w:rsidRPr="00466CD6" w:rsidRDefault="00DD7DFD" w:rsidP="00DD7DFD">
      <w:pPr>
        <w:rPr>
          <w:rFonts w:cs="Times New Roman"/>
          <w:szCs w:val="24"/>
        </w:rPr>
      </w:pPr>
    </w:p>
    <w:p w14:paraId="153BF4B7" w14:textId="77777777" w:rsidR="00DD7DFD" w:rsidRPr="00466CD6" w:rsidRDefault="00DD7DFD" w:rsidP="00DD7DFD">
      <w:pPr>
        <w:pStyle w:val="Heading3"/>
        <w:rPr>
          <w:rFonts w:cs="Times New Roman"/>
        </w:rPr>
      </w:pPr>
      <w:bookmarkStart w:id="26" w:name="_Toc200547153"/>
      <w:r w:rsidRPr="00466CD6">
        <w:rPr>
          <w:rFonts w:cs="Times New Roman"/>
        </w:rPr>
        <w:t>4.2.1 Addressing the Research Objectives</w:t>
      </w:r>
      <w:bookmarkEnd w:id="26"/>
    </w:p>
    <w:p w14:paraId="3827D723" w14:textId="77777777" w:rsidR="00DD7DFD" w:rsidRPr="00466CD6" w:rsidRDefault="00DD7DFD" w:rsidP="00DD7DFD">
      <w:pPr>
        <w:rPr>
          <w:rFonts w:cs="Times New Roman"/>
          <w:szCs w:val="24"/>
        </w:rPr>
      </w:pPr>
      <w:r w:rsidRPr="00466CD6">
        <w:rPr>
          <w:rFonts w:cs="Times New Roman"/>
          <w:szCs w:val="24"/>
        </w:rPr>
        <w:t xml:space="preserve">This research fills the gap regarding employee engagement strategies to alleviate staff shortage in the hospitality industry, more specifically at Holiday Inn Sunderland. The research objective was </w:t>
      </w:r>
      <w:r w:rsidRPr="00466CD6">
        <w:rPr>
          <w:rFonts w:cs="Times New Roman"/>
          <w:szCs w:val="24"/>
        </w:rPr>
        <w:lastRenderedPageBreak/>
        <w:t>accomplished by conducting a comprehensive thematic analysis of secondary and sector-specific insights.</w:t>
      </w:r>
    </w:p>
    <w:p w14:paraId="6B753E91" w14:textId="77777777" w:rsidR="00DD7DFD" w:rsidRPr="00466CD6" w:rsidRDefault="00DD7DFD" w:rsidP="00DD7DFD">
      <w:pPr>
        <w:rPr>
          <w:rFonts w:cs="Times New Roman"/>
          <w:szCs w:val="24"/>
        </w:rPr>
      </w:pPr>
      <w:r w:rsidRPr="00466CD6">
        <w:rPr>
          <w:rFonts w:cs="Times New Roman"/>
          <w:szCs w:val="24"/>
        </w:rPr>
        <w:t>The first objective determined how practices currently implemented for engagement were capable of being measured, was achieved with the identification of best practices: communication, recognition, career growth, balance, and leadership, practices used but inconsistently across the industry. The second objective, examining the relationship between employee engagement and retention, was also supported, as a great deal of literature found that engaged employees are highly likely to be retained in an organisation.</w:t>
      </w:r>
    </w:p>
    <w:p w14:paraId="0BEE2D40" w14:textId="77777777" w:rsidR="00DD7DFD" w:rsidRPr="00466CD6" w:rsidRDefault="00DD7DFD" w:rsidP="00DD7DFD">
      <w:pPr>
        <w:rPr>
          <w:rFonts w:cs="Times New Roman"/>
          <w:szCs w:val="24"/>
        </w:rPr>
      </w:pPr>
      <w:r w:rsidRPr="00466CD6">
        <w:rPr>
          <w:rFonts w:cs="Times New Roman"/>
          <w:szCs w:val="24"/>
        </w:rPr>
        <w:t>The third objective sought to explore obstacles to managerial and operational involvement. The study found that a lack of coherent execution, insufficient staff training, resource constraints, and operational demands often prevent a successful engagement at the hotel level. These challenges are even more pronounced in smaller or regional hotels like Holiday Inn Sunderland.”</w:t>
      </w:r>
    </w:p>
    <w:p w14:paraId="4B4AAB5E" w14:textId="77777777" w:rsidR="00DD7DFD" w:rsidRPr="00466CD6" w:rsidRDefault="00DD7DFD" w:rsidP="00DD7DFD">
      <w:pPr>
        <w:rPr>
          <w:rFonts w:cs="Times New Roman"/>
          <w:szCs w:val="24"/>
        </w:rPr>
      </w:pPr>
    </w:p>
    <w:p w14:paraId="0A9D1B0E" w14:textId="77777777" w:rsidR="00DD7DFD" w:rsidRPr="00466CD6" w:rsidRDefault="00DD7DFD" w:rsidP="00DD7DFD">
      <w:pPr>
        <w:pStyle w:val="Heading3"/>
        <w:rPr>
          <w:rFonts w:cs="Times New Roman"/>
        </w:rPr>
      </w:pPr>
      <w:bookmarkStart w:id="27" w:name="_Toc200547154"/>
      <w:r w:rsidRPr="00466CD6">
        <w:rPr>
          <w:rFonts w:cs="Times New Roman"/>
        </w:rPr>
        <w:t>4.2.2 Implications for Holiday Inn Sunderland</w:t>
      </w:r>
      <w:bookmarkEnd w:id="27"/>
      <w:r w:rsidRPr="00466CD6">
        <w:rPr>
          <w:rFonts w:cs="Times New Roman"/>
        </w:rPr>
        <w:t xml:space="preserve"> </w:t>
      </w:r>
    </w:p>
    <w:p w14:paraId="48239CC3" w14:textId="77777777" w:rsidR="00DD7DFD" w:rsidRPr="00466CD6" w:rsidRDefault="00DD7DFD" w:rsidP="00DD7DFD">
      <w:pPr>
        <w:rPr>
          <w:rFonts w:cs="Times New Roman"/>
          <w:szCs w:val="24"/>
        </w:rPr>
      </w:pPr>
      <w:r w:rsidRPr="00466CD6">
        <w:rPr>
          <w:rFonts w:cs="Times New Roman"/>
          <w:szCs w:val="24"/>
        </w:rPr>
        <w:t>The results of the present study have important implications for Holiday Inn Sunderland and other similar mid-scale hotels experiencing long-term staff shortages. For one, these can lead directly to an improvement in the morale of the employees as well as a reduction in employee burnout, absenteeism, and staff turnover. These methods are not only cost-effective but also readily applicable in operational systems.</w:t>
      </w:r>
    </w:p>
    <w:p w14:paraId="1941B2EB" w14:textId="77777777" w:rsidR="00DD7DFD" w:rsidRPr="00466CD6" w:rsidRDefault="00DD7DFD" w:rsidP="00DD7DFD">
      <w:pPr>
        <w:rPr>
          <w:rFonts w:cs="Times New Roman"/>
          <w:szCs w:val="24"/>
        </w:rPr>
      </w:pPr>
      <w:r w:rsidRPr="00466CD6">
        <w:rPr>
          <w:rFonts w:cs="Times New Roman"/>
          <w:szCs w:val="24"/>
        </w:rPr>
        <w:t xml:space="preserve">Holiday Inn Sunderland: “Continuation paths to growth are probably the best way to overcome the perception of stagnation, to keep and maintain employees for a long time (Struckell </w:t>
      </w:r>
      <w:r w:rsidRPr="00466CD6">
        <w:rPr>
          <w:rFonts w:cs="Times New Roman"/>
          <w:i/>
          <w:iCs/>
          <w:szCs w:val="24"/>
        </w:rPr>
        <w:t xml:space="preserve">et al., </w:t>
      </w:r>
      <w:r w:rsidRPr="00466CD6">
        <w:rPr>
          <w:rFonts w:cs="Times New Roman"/>
          <w:szCs w:val="24"/>
        </w:rPr>
        <w:t>2022).” Providing opportunities for training and promoting from within can retain employees, especially entry-level employees looking to advance their careers. Flexible scheduling policies, moreover, can help to alleviate burnout and work-life imbalance (both major factors in disengagement).</w:t>
      </w:r>
    </w:p>
    <w:p w14:paraId="08799F31" w14:textId="77777777" w:rsidR="00DD7DFD" w:rsidRPr="00466CD6" w:rsidRDefault="00DD7DFD" w:rsidP="00DD7DFD">
      <w:pPr>
        <w:rPr>
          <w:rFonts w:cs="Times New Roman"/>
          <w:szCs w:val="24"/>
        </w:rPr>
      </w:pPr>
      <w:r w:rsidRPr="00466CD6">
        <w:rPr>
          <w:rFonts w:cs="Times New Roman"/>
          <w:szCs w:val="24"/>
        </w:rPr>
        <w:t>In general, the research supports the idea that employee engagement should be grounded at the level of a fundamental managerial task, as opposed to an HRM activity. Amid a post-pandemic hospitality rebound, hotels that focused on staff engagement were able to hold onto a vibrant workforce and drove consistent service excellence.</w:t>
      </w:r>
    </w:p>
    <w:p w14:paraId="3CDCC8A8" w14:textId="77777777" w:rsidR="00DD7DFD" w:rsidRPr="00466CD6" w:rsidRDefault="00DD7DFD" w:rsidP="00DD7DFD">
      <w:pPr>
        <w:rPr>
          <w:rFonts w:cs="Times New Roman"/>
          <w:szCs w:val="24"/>
        </w:rPr>
      </w:pPr>
      <w:r w:rsidRPr="00466CD6">
        <w:rPr>
          <w:rFonts w:cs="Times New Roman"/>
          <w:szCs w:val="24"/>
        </w:rPr>
        <w:lastRenderedPageBreak/>
        <w:t>As a worldwide brand, Holiday Inn Sunderland finds itself in a great position to integrate their</w:t>
      </w:r>
      <w:r w:rsidRPr="00466CD6">
        <w:rPr>
          <w:rFonts w:cs="Times New Roman"/>
          <w:szCs w:val="24"/>
        </w:rPr>
        <w:t> </w:t>
      </w:r>
      <w:r w:rsidRPr="00466CD6">
        <w:rPr>
          <w:rFonts w:cs="Times New Roman"/>
          <w:szCs w:val="24"/>
        </w:rPr>
        <w:t xml:space="preserve">HR activity in line with IHG re-strategies, but also to provide unique engagement solutions to suit local demands. In doing so, it can enhance its employer brand and develop a more engaged, </w:t>
      </w:r>
      <w:r w:rsidRPr="00466CD6">
        <w:rPr>
          <w:rFonts w:cs="Times New Roman"/>
          <w:szCs w:val="24"/>
        </w:rPr>
        <w:t> </w:t>
      </w:r>
      <w:r w:rsidRPr="00466CD6">
        <w:rPr>
          <w:rFonts w:cs="Times New Roman"/>
          <w:szCs w:val="24"/>
        </w:rPr>
        <w:t xml:space="preserve">motivated workforce. </w:t>
      </w:r>
    </w:p>
    <w:p w14:paraId="7D0AB529" w14:textId="77777777" w:rsidR="00DD7DFD" w:rsidRPr="00466CD6" w:rsidRDefault="00DD7DFD" w:rsidP="00DD7DFD">
      <w:pPr>
        <w:rPr>
          <w:rFonts w:cs="Times New Roman"/>
          <w:szCs w:val="24"/>
        </w:rPr>
      </w:pPr>
    </w:p>
    <w:p w14:paraId="1ED4E7D3" w14:textId="77777777" w:rsidR="00DD7DFD" w:rsidRPr="00466CD6" w:rsidRDefault="00DD7DFD" w:rsidP="00DD7DFD">
      <w:pPr>
        <w:pStyle w:val="Heading3"/>
        <w:rPr>
          <w:rFonts w:cs="Times New Roman"/>
        </w:rPr>
      </w:pPr>
      <w:bookmarkStart w:id="28" w:name="_Toc200547155"/>
      <w:r w:rsidRPr="00466CD6">
        <w:rPr>
          <w:rFonts w:cs="Times New Roman"/>
        </w:rPr>
        <w:t>4.2.3 Limitations</w:t>
      </w:r>
      <w:bookmarkEnd w:id="28"/>
    </w:p>
    <w:p w14:paraId="68CE3BED" w14:textId="77777777" w:rsidR="00DD7DFD" w:rsidRPr="00466CD6" w:rsidRDefault="00DD7DFD" w:rsidP="00DD7DFD">
      <w:pPr>
        <w:rPr>
          <w:rFonts w:cs="Times New Roman"/>
          <w:szCs w:val="24"/>
        </w:rPr>
      </w:pPr>
      <w:r w:rsidRPr="00466CD6">
        <w:rPr>
          <w:rFonts w:cs="Times New Roman"/>
          <w:szCs w:val="24"/>
        </w:rPr>
        <w:t>This research is also constrained by the restriction to secondary data and the inability to access first-hand, context-bound accounts of staff at Holiday Inn Sunderland. The study cannot effectively encapsulate present internal engagement practices or staff perceptions, as there was no direct data gathering through interviews or questionnaires. Also, some secondary sources may present general industry attitudes, rather than hotel-specific conditions. Longitudinal assessment and long-term effectiveness of engagement strategies cannot be determined without access to repeated data. Further primary site-specific studies would confirm and enhance the findings of this secondary analysis.</w:t>
      </w:r>
    </w:p>
    <w:p w14:paraId="4ADDEEBB" w14:textId="77777777" w:rsidR="00DD7DFD" w:rsidRPr="00466CD6" w:rsidRDefault="00DD7DFD" w:rsidP="00DD7DFD">
      <w:pPr>
        <w:rPr>
          <w:rFonts w:cs="Times New Roman"/>
          <w:szCs w:val="24"/>
        </w:rPr>
      </w:pPr>
    </w:p>
    <w:p w14:paraId="3F1C4A89" w14:textId="77777777" w:rsidR="00DD7DFD" w:rsidRPr="00466CD6" w:rsidRDefault="00DD7DFD" w:rsidP="00DD7DFD">
      <w:pPr>
        <w:rPr>
          <w:rFonts w:cs="Times New Roman"/>
          <w:szCs w:val="24"/>
        </w:rPr>
      </w:pPr>
    </w:p>
    <w:p w14:paraId="3B643200" w14:textId="77777777" w:rsidR="00DD7DFD" w:rsidRPr="00466CD6" w:rsidRDefault="00DD7DFD" w:rsidP="00DD7DFD">
      <w:pPr>
        <w:rPr>
          <w:rFonts w:cs="Times New Roman"/>
          <w:szCs w:val="24"/>
        </w:rPr>
      </w:pPr>
    </w:p>
    <w:p w14:paraId="4BC224E3" w14:textId="77777777" w:rsidR="00DD7DFD" w:rsidRPr="00466CD6" w:rsidRDefault="00DD7DFD" w:rsidP="00DD7DFD">
      <w:pPr>
        <w:rPr>
          <w:rFonts w:cs="Times New Roman"/>
          <w:szCs w:val="24"/>
        </w:rPr>
        <w:sectPr w:rsidR="00DD7DFD" w:rsidRPr="00466CD6" w:rsidSect="00E57813">
          <w:pgSz w:w="12240" w:h="15840"/>
          <w:pgMar w:top="1440" w:right="1440" w:bottom="1440" w:left="1440" w:header="720" w:footer="720" w:gutter="0"/>
          <w:cols w:space="720"/>
          <w:docGrid w:linePitch="360"/>
        </w:sectPr>
      </w:pPr>
    </w:p>
    <w:p w14:paraId="0DDF07BD" w14:textId="03BB29F5" w:rsidR="00DD7DFD" w:rsidRPr="00466CD6" w:rsidRDefault="00DD7DFD" w:rsidP="00DD7DFD">
      <w:pPr>
        <w:pStyle w:val="Heading1"/>
        <w:rPr>
          <w:rFonts w:cs="Times New Roman"/>
          <w:sz w:val="24"/>
          <w:szCs w:val="24"/>
        </w:rPr>
      </w:pPr>
      <w:bookmarkStart w:id="29" w:name="_Toc200547156"/>
      <w:r w:rsidRPr="00466CD6">
        <w:rPr>
          <w:rFonts w:cs="Times New Roman"/>
          <w:sz w:val="24"/>
          <w:szCs w:val="24"/>
        </w:rPr>
        <w:lastRenderedPageBreak/>
        <w:t>Chapter 5 – Conclusion and Recommendations</w:t>
      </w:r>
      <w:bookmarkEnd w:id="29"/>
    </w:p>
    <w:p w14:paraId="473A4DF0" w14:textId="03218B50" w:rsidR="00DD7DFD" w:rsidRPr="00466CD6" w:rsidRDefault="00DD7DFD" w:rsidP="00DD7DFD">
      <w:pPr>
        <w:pStyle w:val="Heading2"/>
        <w:rPr>
          <w:rFonts w:cs="Times New Roman"/>
          <w:sz w:val="24"/>
          <w:szCs w:val="24"/>
        </w:rPr>
      </w:pPr>
      <w:bookmarkStart w:id="30" w:name="_Toc200547157"/>
      <w:r w:rsidRPr="00466CD6">
        <w:rPr>
          <w:rFonts w:cs="Times New Roman"/>
          <w:sz w:val="24"/>
          <w:szCs w:val="24"/>
        </w:rPr>
        <w:t>5.1 Conclusion</w:t>
      </w:r>
      <w:bookmarkEnd w:id="30"/>
    </w:p>
    <w:p w14:paraId="40389A0D" w14:textId="3DB158FE" w:rsidR="00DD7DFD" w:rsidRPr="00466CD6" w:rsidRDefault="00DD7DFD" w:rsidP="00DD7DFD">
      <w:pPr>
        <w:rPr>
          <w:rFonts w:cs="Times New Roman"/>
          <w:szCs w:val="24"/>
        </w:rPr>
      </w:pPr>
      <w:r w:rsidRPr="00466CD6">
        <w:rPr>
          <w:rFonts w:cs="Times New Roman"/>
          <w:szCs w:val="24"/>
        </w:rPr>
        <w:t>This study discussed employee engagement as a strategy to solve staff shortages in the hospitality industry, using Holiday in Sunderland as a base. This analysis was done by a qualitative research approach utili</w:t>
      </w:r>
      <w:r w:rsidR="00AA30B5">
        <w:rPr>
          <w:rFonts w:cs="Times New Roman"/>
          <w:szCs w:val="24"/>
        </w:rPr>
        <w:t>s</w:t>
      </w:r>
      <w:r w:rsidRPr="00466CD6">
        <w:rPr>
          <w:rFonts w:cs="Times New Roman"/>
          <w:szCs w:val="24"/>
        </w:rPr>
        <w:t>ing secondary sources, it had the purpose of assessing engagement practices, checking their effects on employee retention, looking for the obstacles that hamper operational engagement and leadership advocacy, and suggesting some specific actions for improving long-term staff stability.</w:t>
      </w:r>
    </w:p>
    <w:p w14:paraId="567ACDFF" w14:textId="77777777" w:rsidR="00DD7DFD" w:rsidRPr="00466CD6" w:rsidRDefault="00DD7DFD" w:rsidP="00DD7DFD">
      <w:pPr>
        <w:rPr>
          <w:rFonts w:cs="Times New Roman"/>
          <w:szCs w:val="24"/>
        </w:rPr>
      </w:pPr>
      <w:r w:rsidRPr="00466CD6">
        <w:rPr>
          <w:rFonts w:cs="Times New Roman"/>
          <w:szCs w:val="24"/>
        </w:rPr>
        <w:t>The hospitality sector still faces significant challenges in sourcing staff. The issues of high turnover, difficulty in recruitment, and low morale were also present in a situation analysis, especially post-pandemic, and the changing labour market landscape. A regional property such as Holiday Inn Sunderland, which is connected to an international hospitality brand, is particularly affected by such challenges, especially when faced with a smaller HR pool and operational demands. Under such circumstances, employee engagement is no longer a mere HR practice, but an imperative for keeping the workforce intact and the business running.</w:t>
      </w:r>
    </w:p>
    <w:p w14:paraId="403D9158" w14:textId="1F97583D" w:rsidR="00DD7DFD" w:rsidRPr="00466CD6" w:rsidRDefault="00DD7DFD" w:rsidP="00DD7DFD">
      <w:pPr>
        <w:rPr>
          <w:rFonts w:cs="Times New Roman"/>
          <w:szCs w:val="24"/>
        </w:rPr>
      </w:pPr>
      <w:r w:rsidRPr="00466CD6">
        <w:rPr>
          <w:rFonts w:cs="Times New Roman"/>
          <w:szCs w:val="24"/>
        </w:rPr>
        <w:t xml:space="preserve">The study concluded that good employee engagement is a key factor influencing support staff retention. Engagement connects people to their work, which increases their sense of belonging, motivation, and personal investment in what they do.” </w:t>
      </w:r>
      <w:r w:rsidR="00F72A6E" w:rsidRPr="00466CD6">
        <w:rPr>
          <w:rFonts w:cs="Times New Roman"/>
          <w:szCs w:val="24"/>
        </w:rPr>
        <w:t>When</w:t>
      </w:r>
      <w:r w:rsidRPr="00466CD6">
        <w:rPr>
          <w:rFonts w:cs="Times New Roman"/>
          <w:szCs w:val="24"/>
        </w:rPr>
        <w:t xml:space="preserve"> an employee feels respected, supported, and acknowledged, he or she is likely to be loyal to the organisation. On the other hand, disengagement frequently results in disengagement, </w:t>
      </w:r>
      <w:r w:rsidR="00AC0B56" w:rsidRPr="00466CD6">
        <w:rPr>
          <w:rFonts w:cs="Times New Roman"/>
          <w:szCs w:val="24"/>
        </w:rPr>
        <w:t>discontentment,</w:t>
      </w:r>
      <w:r w:rsidRPr="00466CD6">
        <w:rPr>
          <w:rFonts w:cs="Times New Roman"/>
          <w:szCs w:val="24"/>
        </w:rPr>
        <w:t xml:space="preserve"> </w:t>
      </w:r>
      <w:r w:rsidR="00EC1B2F" w:rsidRPr="00466CD6">
        <w:rPr>
          <w:rFonts w:cs="Times New Roman"/>
          <w:szCs w:val="24"/>
        </w:rPr>
        <w:t>and</w:t>
      </w:r>
      <w:r w:rsidR="004F42D4" w:rsidRPr="00466CD6">
        <w:rPr>
          <w:rFonts w:cs="Times New Roman"/>
          <w:szCs w:val="24"/>
        </w:rPr>
        <w:t xml:space="preserve"> attrition</w:t>
      </w:r>
      <w:r w:rsidRPr="00466CD6">
        <w:rPr>
          <w:rFonts w:cs="Times New Roman"/>
          <w:szCs w:val="24"/>
        </w:rPr>
        <w:t>. Within the hospitality industry, where guest satisfaction and performance of a team are closely related, enabled workers who lack knowledge can also undermine the quality of service, brand quality, and the commitment of the team.</w:t>
      </w:r>
    </w:p>
    <w:p w14:paraId="14FDB16A" w14:textId="2E71561C" w:rsidR="00DD7DFD" w:rsidRPr="00466CD6" w:rsidRDefault="00DD7DFD" w:rsidP="00DD7DFD">
      <w:pPr>
        <w:rPr>
          <w:rFonts w:cs="Times New Roman"/>
          <w:szCs w:val="24"/>
        </w:rPr>
      </w:pPr>
      <w:r w:rsidRPr="00466CD6">
        <w:rPr>
          <w:rFonts w:cs="Times New Roman"/>
          <w:szCs w:val="24"/>
        </w:rPr>
        <w:t xml:space="preserve">The report found that a variety of engagement practices lead to better retention. These factors are open and transparent communication, continuous opportunity for advancement, appreciation of an employee's value, a supportive boss, and work-life balance. Nevertheless, a review literature also showed deficiencies in the implementation of these practices in the industry. Although large hospitality chains market “rigorous” connection formulas, all too often, these are not adhered to or </w:t>
      </w:r>
      <w:r w:rsidRPr="00466CD6">
        <w:rPr>
          <w:rFonts w:cs="Times New Roman"/>
          <w:szCs w:val="24"/>
        </w:rPr>
        <w:lastRenderedPageBreak/>
        <w:t>supported at the property level. This misalignment hinders the success of organi</w:t>
      </w:r>
      <w:r w:rsidR="000F3D7E">
        <w:rPr>
          <w:rFonts w:cs="Times New Roman"/>
          <w:szCs w:val="24"/>
        </w:rPr>
        <w:t>s</w:t>
      </w:r>
      <w:r w:rsidRPr="00466CD6">
        <w:rPr>
          <w:rFonts w:cs="Times New Roman"/>
          <w:szCs w:val="24"/>
        </w:rPr>
        <w:t>ational strategies and reinforces the need to align operations to larger HR goals.</w:t>
      </w:r>
    </w:p>
    <w:p w14:paraId="638BFE2E" w14:textId="38025F2D" w:rsidR="00DD7DFD" w:rsidRPr="00466CD6" w:rsidRDefault="00DD7DFD" w:rsidP="00DD7DFD">
      <w:pPr>
        <w:rPr>
          <w:rFonts w:cs="Times New Roman"/>
          <w:szCs w:val="24"/>
        </w:rPr>
      </w:pPr>
      <w:r w:rsidRPr="00466CD6">
        <w:rPr>
          <w:rFonts w:cs="Times New Roman"/>
          <w:szCs w:val="24"/>
        </w:rPr>
        <w:t>When examining the barriers to successfully engaging on the topic, the research identified various structural and management obstacles. Such barriers are a lack of resources for training and development, insufficient training for line management in leadership, and the absence of formal tracking systems for monitoring and evaluating engagement initiatives. In addition, many of the industry's issues are glossed over by the need to make the show go on in hospitality. This includes putting the needs of the</w:t>
      </w:r>
      <w:r w:rsidRPr="00466CD6">
        <w:rPr>
          <w:rFonts w:cs="Times New Roman"/>
          <w:szCs w:val="24"/>
        </w:rPr>
        <w:t> </w:t>
      </w:r>
      <w:r w:rsidRPr="00466CD6">
        <w:rPr>
          <w:rFonts w:cs="Times New Roman"/>
          <w:szCs w:val="24"/>
        </w:rPr>
        <w:t xml:space="preserve">operation over staff's welfare, which contributes to the more reactive – rather than </w:t>
      </w:r>
      <w:r w:rsidR="00AC0B56" w:rsidRPr="00466CD6">
        <w:rPr>
          <w:rFonts w:cs="Times New Roman"/>
          <w:szCs w:val="24"/>
        </w:rPr>
        <w:t>initiative-taking</w:t>
      </w:r>
      <w:r w:rsidRPr="00466CD6">
        <w:rPr>
          <w:rFonts w:cs="Times New Roman"/>
          <w:szCs w:val="24"/>
        </w:rPr>
        <w:t xml:space="preserve"> – approach to people management. “</w:t>
      </w:r>
      <w:r w:rsidR="00F72A6E" w:rsidRPr="00466CD6">
        <w:rPr>
          <w:rFonts w:cs="Times New Roman"/>
          <w:szCs w:val="24"/>
        </w:rPr>
        <w:t>Culture</w:t>
      </w:r>
      <w:r w:rsidRPr="00466CD6">
        <w:rPr>
          <w:rFonts w:cs="Times New Roman"/>
          <w:szCs w:val="24"/>
        </w:rPr>
        <w:t xml:space="preserve"> shift” that places hotel team engagement on the same level as occupancy or GRR, not as a staff admin task, but as taking a strategic, investment point of view.</w:t>
      </w:r>
    </w:p>
    <w:p w14:paraId="0CA32047" w14:textId="77777777" w:rsidR="00DD7DFD" w:rsidRPr="00466CD6" w:rsidRDefault="00DD7DFD" w:rsidP="00DD7DFD">
      <w:pPr>
        <w:rPr>
          <w:rFonts w:cs="Times New Roman"/>
          <w:szCs w:val="24"/>
        </w:rPr>
      </w:pPr>
      <w:r w:rsidRPr="00466CD6">
        <w:rPr>
          <w:rFonts w:cs="Times New Roman"/>
          <w:szCs w:val="24"/>
        </w:rPr>
        <w:t>One of the most important findings of this study is the acknowledgment of the need for context-specific engagement strategies. What applies to a flagship city hotel, after all, may not be directly applicable to a regional property such as the Holiday Inn Sunderland. That is why organisations need to be aware of what is needed, what the challenges are, and what the general dynamic of their team is. Bottom-up, not top-down, engagement that incorporates local feedback in decision-making and that actively involves staff in creating their work environment may be much more effective.</w:t>
      </w:r>
    </w:p>
    <w:p w14:paraId="6919F70B" w14:textId="77777777" w:rsidR="00DD7DFD" w:rsidRPr="00466CD6" w:rsidRDefault="00DD7DFD" w:rsidP="00DD7DFD">
      <w:pPr>
        <w:rPr>
          <w:rFonts w:cs="Times New Roman"/>
          <w:szCs w:val="24"/>
        </w:rPr>
      </w:pPr>
      <w:r w:rsidRPr="00466CD6">
        <w:rPr>
          <w:rFonts w:cs="Times New Roman"/>
          <w:szCs w:val="24"/>
        </w:rPr>
        <w:t xml:space="preserve">The findings also serve to reinforce the perspective that enhancing staff engagement is not always about spending a lot of money. And with some exceptions, the most successful strategies, frequent feedback, public recognition, flexible scheduling, and supportive supervision, are among the least expensive. What matters even more is consistency, sincerity, and embedding good practice into everyday operations. The impact of engagement is sustainable and extends across retention, </w:t>
      </w:r>
      <w:r w:rsidRPr="00466CD6">
        <w:rPr>
          <w:rFonts w:cs="Times New Roman"/>
          <w:szCs w:val="24"/>
        </w:rPr>
        <w:t> </w:t>
      </w:r>
      <w:r w:rsidRPr="00466CD6">
        <w:rPr>
          <w:rFonts w:cs="Times New Roman"/>
          <w:szCs w:val="24"/>
        </w:rPr>
        <w:t>morale, and service delivery when it becomes the norm within organisational culture.</w:t>
      </w:r>
    </w:p>
    <w:p w14:paraId="24274421" w14:textId="0863A496" w:rsidR="00DD7DFD" w:rsidRPr="00466CD6" w:rsidRDefault="00DD7DFD" w:rsidP="00DD7DFD">
      <w:pPr>
        <w:rPr>
          <w:rFonts w:cs="Times New Roman"/>
          <w:szCs w:val="24"/>
        </w:rPr>
      </w:pPr>
      <w:r w:rsidRPr="00466CD6">
        <w:rPr>
          <w:rFonts w:cs="Times New Roman"/>
          <w:szCs w:val="24"/>
        </w:rPr>
        <w:t>Although this study was based entirely on secondary data, there are insights provided for hospitality practitioners at the managerial as well as operational</w:t>
      </w:r>
      <w:r w:rsidRPr="00466CD6">
        <w:rPr>
          <w:rFonts w:cs="Times New Roman"/>
          <w:szCs w:val="24"/>
        </w:rPr>
        <w:t> </w:t>
      </w:r>
      <w:r w:rsidRPr="00466CD6">
        <w:rPr>
          <w:rFonts w:cs="Times New Roman"/>
          <w:szCs w:val="24"/>
        </w:rPr>
        <w:t>level. It relies on academic research and industry-oriented publications to develop a comprehensive knowledge of how engagement can address staff</w:t>
      </w:r>
      <w:r w:rsidRPr="00466CD6">
        <w:rPr>
          <w:rFonts w:cs="Times New Roman"/>
          <w:szCs w:val="24"/>
        </w:rPr>
        <w:t> </w:t>
      </w:r>
      <w:r w:rsidRPr="00466CD6">
        <w:rPr>
          <w:rFonts w:cs="Times New Roman"/>
          <w:szCs w:val="24"/>
        </w:rPr>
        <w:t xml:space="preserve">shortages. By crosschecking information obtained from </w:t>
      </w:r>
      <w:r w:rsidR="004F42D4" w:rsidRPr="00466CD6">
        <w:rPr>
          <w:rFonts w:cs="Times New Roman"/>
          <w:szCs w:val="24"/>
        </w:rPr>
        <w:t>various sources</w:t>
      </w:r>
      <w:r w:rsidRPr="00466CD6">
        <w:rPr>
          <w:rFonts w:cs="Times New Roman"/>
          <w:szCs w:val="24"/>
        </w:rPr>
        <w:t xml:space="preserve"> to obtain well-related theory and rich knowledge</w:t>
      </w:r>
      <w:r w:rsidRPr="00466CD6">
        <w:rPr>
          <w:rFonts w:cs="Times New Roman"/>
          <w:szCs w:val="24"/>
        </w:rPr>
        <w:t> </w:t>
      </w:r>
      <w:r w:rsidRPr="00466CD6">
        <w:rPr>
          <w:rFonts w:cs="Times New Roman"/>
          <w:szCs w:val="24"/>
        </w:rPr>
        <w:t>that is both applicable.</w:t>
      </w:r>
    </w:p>
    <w:p w14:paraId="116D6561" w14:textId="77777777" w:rsidR="00DD7DFD" w:rsidRPr="00466CD6" w:rsidRDefault="00DD7DFD" w:rsidP="00DD7DFD">
      <w:pPr>
        <w:rPr>
          <w:rFonts w:cs="Times New Roman"/>
          <w:szCs w:val="24"/>
        </w:rPr>
      </w:pPr>
      <w:r w:rsidRPr="00466CD6">
        <w:rPr>
          <w:rFonts w:cs="Times New Roman"/>
          <w:szCs w:val="24"/>
        </w:rPr>
        <w:lastRenderedPageBreak/>
        <w:t>There are some caveats to this. The lack of original data from the employees of Holiday Inn Sunderland also results in a study that is more indicative of general industry trends, rather than the peculiarities of an individual organisation. These results could be improved upon by gathering direct feedback from staff and managers at the placement hotel. Interviews, surveys, or observational studies could provide more detailed insight into the effectiveness and reception of engagement approaches in practice.</w:t>
      </w:r>
    </w:p>
    <w:p w14:paraId="2CD70757" w14:textId="77777777" w:rsidR="00DD7DFD" w:rsidRPr="00466CD6" w:rsidRDefault="00DD7DFD" w:rsidP="00DD7DFD">
      <w:pPr>
        <w:rPr>
          <w:rFonts w:cs="Times New Roman"/>
          <w:szCs w:val="24"/>
        </w:rPr>
      </w:pPr>
      <w:r w:rsidRPr="00466CD6">
        <w:rPr>
          <w:rFonts w:cs="Times New Roman"/>
          <w:szCs w:val="24"/>
        </w:rPr>
        <w:t>In summary, the study reiterates the importance of employee engagement to cope with serious staff shortages and to enhance workforce stability in the hotel industry. In a context of high pressure, demanding working conditions, and competitive labour markets, commitment is a protective factor against turnover and as a facilitator of sustained performance. These hotels that make the effort to invest in meaningful engagement strategies are more likely to be successful in retaining their talent, two, delivering good service levels, and three, in maintaining a positive and resilient organizational culture. The way to operational excellence for Holiday Inn Sunderland and other hotels alike is by appraising and energizing the resources responsible for it.</w:t>
      </w:r>
    </w:p>
    <w:p w14:paraId="50416AEC" w14:textId="77777777" w:rsidR="00DD7DFD" w:rsidRPr="00466CD6" w:rsidRDefault="00DD7DFD" w:rsidP="00DD7DFD">
      <w:pPr>
        <w:rPr>
          <w:rFonts w:cs="Times New Roman"/>
          <w:szCs w:val="24"/>
        </w:rPr>
      </w:pPr>
    </w:p>
    <w:p w14:paraId="52F6CA99" w14:textId="2A89B042" w:rsidR="00DD7DFD" w:rsidRPr="00466CD6" w:rsidRDefault="00DD7DFD" w:rsidP="00DD7DFD">
      <w:pPr>
        <w:pStyle w:val="Heading2"/>
        <w:rPr>
          <w:rFonts w:cs="Times New Roman"/>
          <w:sz w:val="24"/>
          <w:szCs w:val="24"/>
        </w:rPr>
      </w:pPr>
      <w:bookmarkStart w:id="31" w:name="_Toc200547158"/>
      <w:r w:rsidRPr="00466CD6">
        <w:rPr>
          <w:rFonts w:cs="Times New Roman"/>
          <w:sz w:val="24"/>
          <w:szCs w:val="24"/>
        </w:rPr>
        <w:t>5.2 Recommendations</w:t>
      </w:r>
      <w:bookmarkEnd w:id="31"/>
      <w:r w:rsidRPr="00466CD6">
        <w:rPr>
          <w:rFonts w:cs="Times New Roman"/>
          <w:sz w:val="24"/>
          <w:szCs w:val="24"/>
        </w:rPr>
        <w:t xml:space="preserve"> </w:t>
      </w:r>
    </w:p>
    <w:p w14:paraId="60C739FB" w14:textId="77777777" w:rsidR="00DD7DFD" w:rsidRPr="00466CD6" w:rsidRDefault="00DD7DFD" w:rsidP="00DD7DFD">
      <w:pPr>
        <w:rPr>
          <w:rFonts w:cs="Times New Roman"/>
          <w:szCs w:val="24"/>
        </w:rPr>
      </w:pPr>
      <w:r w:rsidRPr="00466CD6">
        <w:rPr>
          <w:rFonts w:cs="Times New Roman"/>
          <w:szCs w:val="24"/>
        </w:rPr>
        <w:t>Building on the evidence of this study and an extensive literature review, four strategic suggestions have been advanced to help the Holiday Inn Sunderland improve employee engagement and overcome staff shortage. These are internal communication, staff development programs, leadership skills, and work-life balance, the factors that were found most significantly correlated for staff retention and job satisfaction in the hospitality industry.</w:t>
      </w:r>
    </w:p>
    <w:p w14:paraId="56082953" w14:textId="77777777" w:rsidR="00DD7DFD" w:rsidRPr="00466CD6" w:rsidRDefault="00DD7DFD" w:rsidP="00DD7DFD">
      <w:pPr>
        <w:rPr>
          <w:rFonts w:cs="Times New Roman"/>
          <w:szCs w:val="24"/>
        </w:rPr>
      </w:pPr>
      <w:r w:rsidRPr="00466CD6">
        <w:rPr>
          <w:rFonts w:cs="Times New Roman"/>
          <w:szCs w:val="24"/>
        </w:rPr>
        <w:t>Build an Internal Communication Process that is Consistent and Inclusive</w:t>
      </w:r>
    </w:p>
    <w:p w14:paraId="12263883" w14:textId="3402FB73" w:rsidR="00DD7DFD" w:rsidRPr="00466CD6" w:rsidRDefault="00DD7DFD" w:rsidP="00DD7DFD">
      <w:pPr>
        <w:rPr>
          <w:rFonts w:cs="Times New Roman"/>
          <w:szCs w:val="24"/>
        </w:rPr>
      </w:pPr>
      <w:r w:rsidRPr="00466CD6">
        <w:rPr>
          <w:rFonts w:cs="Times New Roman"/>
          <w:szCs w:val="24"/>
        </w:rPr>
        <w:t>Effective communication is one of the primary building blocks of an engaged workforce. The survey found that vague communication, a lack of response, and erratic rota organi</w:t>
      </w:r>
      <w:r w:rsidR="00295887">
        <w:rPr>
          <w:rFonts w:cs="Times New Roman"/>
          <w:szCs w:val="24"/>
        </w:rPr>
        <w:t>s</w:t>
      </w:r>
      <w:r w:rsidRPr="00466CD6">
        <w:rPr>
          <w:rFonts w:cs="Times New Roman"/>
          <w:szCs w:val="24"/>
        </w:rPr>
        <w:t xml:space="preserve">ation were the most common factors blamed for causing employees to switch off at work. This perception is actively supported by academic discourse; Raza </w:t>
      </w:r>
      <w:r w:rsidRPr="00466CD6">
        <w:rPr>
          <w:rFonts w:cs="Times New Roman"/>
          <w:i/>
          <w:iCs/>
          <w:szCs w:val="24"/>
        </w:rPr>
        <w:t>et al.</w:t>
      </w:r>
      <w:r w:rsidRPr="00466CD6">
        <w:rPr>
          <w:rFonts w:cs="Times New Roman"/>
          <w:szCs w:val="24"/>
        </w:rPr>
        <w:t xml:space="preserve"> (2023) states that transparent and two-way communication not only clarifies the role between both parties but also develops trust and emotional commitment toward the organization.</w:t>
      </w:r>
    </w:p>
    <w:p w14:paraId="5F52A785" w14:textId="34199046" w:rsidR="00DD7DFD" w:rsidRPr="00466CD6" w:rsidRDefault="00DD7DFD" w:rsidP="00DD7DFD">
      <w:pPr>
        <w:rPr>
          <w:rFonts w:cs="Times New Roman"/>
          <w:szCs w:val="24"/>
        </w:rPr>
      </w:pPr>
      <w:r w:rsidRPr="00466CD6">
        <w:rPr>
          <w:rFonts w:cs="Times New Roman"/>
          <w:szCs w:val="24"/>
        </w:rPr>
        <w:lastRenderedPageBreak/>
        <w:t xml:space="preserve">Holiday Inn Sunderland should also consider establishing a formal internal communication process. That might include regular team meetings, digital noticeboards, and a feedback mechanism such as anonymous suggestion forms or employee forums. It is also important that managers act on what staff are saying and respond in a timely and respectful way. Regular open communication allows for the truth to be heard and for a sense of involvement in the operating decisions of employees (Kriz </w:t>
      </w:r>
      <w:r w:rsidRPr="00466CD6">
        <w:rPr>
          <w:rFonts w:cs="Times New Roman"/>
          <w:i/>
          <w:iCs/>
          <w:szCs w:val="24"/>
        </w:rPr>
        <w:t xml:space="preserve">et al., </w:t>
      </w:r>
      <w:r w:rsidRPr="00466CD6">
        <w:rPr>
          <w:rFonts w:cs="Times New Roman"/>
          <w:szCs w:val="24"/>
        </w:rPr>
        <w:t>2021). It can help boost morale, minimi</w:t>
      </w:r>
      <w:r w:rsidR="00A5511B">
        <w:rPr>
          <w:rFonts w:cs="Times New Roman"/>
          <w:szCs w:val="24"/>
        </w:rPr>
        <w:t>s</w:t>
      </w:r>
      <w:r w:rsidRPr="00466CD6">
        <w:rPr>
          <w:rFonts w:cs="Times New Roman"/>
          <w:szCs w:val="24"/>
        </w:rPr>
        <w:t>e misunderstandings, and foster accountability.</w:t>
      </w:r>
    </w:p>
    <w:p w14:paraId="00F1806C" w14:textId="77777777" w:rsidR="00DD7DFD" w:rsidRPr="00466CD6" w:rsidRDefault="00DD7DFD" w:rsidP="00DD7DFD">
      <w:pPr>
        <w:rPr>
          <w:rFonts w:cs="Times New Roman"/>
          <w:szCs w:val="24"/>
        </w:rPr>
      </w:pPr>
      <w:r w:rsidRPr="00466CD6">
        <w:rPr>
          <w:rFonts w:cs="Times New Roman"/>
          <w:szCs w:val="24"/>
        </w:rPr>
        <w:t>Facilitate Career Progression and Training Opportunities.</w:t>
      </w:r>
    </w:p>
    <w:p w14:paraId="4BD86050" w14:textId="79F5305B" w:rsidR="00DD7DFD" w:rsidRPr="00466CD6" w:rsidRDefault="00DD7DFD" w:rsidP="00DD7DFD">
      <w:pPr>
        <w:rPr>
          <w:rFonts w:cs="Times New Roman"/>
          <w:szCs w:val="24"/>
        </w:rPr>
      </w:pPr>
      <w:r w:rsidRPr="00466CD6">
        <w:rPr>
          <w:rFonts w:cs="Times New Roman"/>
          <w:szCs w:val="24"/>
        </w:rPr>
        <w:t xml:space="preserve">The findings imply that the perception of a non-existent career is a salient barrier for engagement and retention, particularly for early-career employees. The evidence from the research of Lyons and Bandura (2022) confirms that training and progression processes increase motivation and lower turnover. Even in the case of a high-turnover business such as a hotel where employees may be </w:t>
      </w:r>
      <w:r w:rsidR="004F42D4" w:rsidRPr="00466CD6">
        <w:rPr>
          <w:rFonts w:cs="Times New Roman"/>
          <w:szCs w:val="24"/>
        </w:rPr>
        <w:t>entry-level</w:t>
      </w:r>
      <w:r w:rsidRPr="00466CD6">
        <w:rPr>
          <w:rFonts w:cs="Times New Roman"/>
          <w:szCs w:val="24"/>
        </w:rPr>
        <w:t xml:space="preserve"> or work part-time, investment in evident pathways to progression can be high high-return, long-game strategy.</w:t>
      </w:r>
    </w:p>
    <w:p w14:paraId="46F3B5EE" w14:textId="77777777" w:rsidR="00DD7DFD" w:rsidRPr="00466CD6" w:rsidRDefault="00DD7DFD" w:rsidP="00DD7DFD">
      <w:pPr>
        <w:rPr>
          <w:rFonts w:cs="Times New Roman"/>
          <w:szCs w:val="24"/>
        </w:rPr>
      </w:pPr>
      <w:r w:rsidRPr="00466CD6">
        <w:rPr>
          <w:rFonts w:cs="Times New Roman"/>
          <w:szCs w:val="24"/>
        </w:rPr>
        <w:t>Local managers should thus actively encourage opportunities for training available, outline possible internal promotion trajectories, and engage in periodic development discussions with employees. Cross-department exposure and mentor programs can also aid employees in developing transferable skills, and critical reviews should not simply focus on assessing the current job, but also on what the long-term vision is. And they will do this if they see a tangible commitment to professional development from the hotel, which in turn will enable the property to reduce staff turnover, fill its skills gaps internally, and have a more experienced and loyal workforce.</w:t>
      </w:r>
    </w:p>
    <w:p w14:paraId="0E973ABD" w14:textId="77777777" w:rsidR="00DD7DFD" w:rsidRPr="00466CD6" w:rsidRDefault="00DD7DFD" w:rsidP="00DD7DFD">
      <w:pPr>
        <w:rPr>
          <w:rFonts w:cs="Times New Roman"/>
          <w:szCs w:val="24"/>
        </w:rPr>
      </w:pPr>
      <w:r w:rsidRPr="00466CD6">
        <w:rPr>
          <w:rFonts w:cs="Times New Roman"/>
          <w:szCs w:val="24"/>
        </w:rPr>
        <w:t>Improve Frontline Managerial Training and Leadership Development</w:t>
      </w:r>
    </w:p>
    <w:p w14:paraId="5AB51EE1" w14:textId="77777777" w:rsidR="00DD7DFD" w:rsidRPr="00466CD6" w:rsidRDefault="00DD7DFD" w:rsidP="00DD7DFD">
      <w:pPr>
        <w:rPr>
          <w:rFonts w:cs="Times New Roman"/>
          <w:szCs w:val="24"/>
        </w:rPr>
      </w:pPr>
      <w:r w:rsidRPr="00466CD6">
        <w:rPr>
          <w:rFonts w:cs="Times New Roman"/>
          <w:szCs w:val="24"/>
        </w:rPr>
        <w:t xml:space="preserve">Line managers and supervisors are particularly important in influencing employees’ day-to-day work environment. According to Jiatong </w:t>
      </w:r>
      <w:r w:rsidRPr="00466CD6">
        <w:rPr>
          <w:rFonts w:cs="Times New Roman"/>
          <w:i/>
          <w:iCs/>
          <w:szCs w:val="24"/>
        </w:rPr>
        <w:t>et al.</w:t>
      </w:r>
      <w:r w:rsidRPr="00466CD6">
        <w:rPr>
          <w:rFonts w:cs="Times New Roman"/>
          <w:szCs w:val="24"/>
        </w:rPr>
        <w:t xml:space="preserve"> (2022), transformational leadership helps in empowerment and recognition, and it has a direct positive effect on the work engagement and job satisfaction of hospitality employees. On the contrary, bad management behaviour, like a lack of empathy, a lack of consistent feedback, and authoritarian supervision, leads to employee frustration and resignation.</w:t>
      </w:r>
    </w:p>
    <w:p w14:paraId="716E7CBF" w14:textId="564222DF" w:rsidR="00DD7DFD" w:rsidRPr="00466CD6" w:rsidRDefault="00DD7DFD" w:rsidP="00DD7DFD">
      <w:pPr>
        <w:rPr>
          <w:rFonts w:cs="Times New Roman"/>
          <w:szCs w:val="24"/>
        </w:rPr>
      </w:pPr>
      <w:r w:rsidRPr="00466CD6">
        <w:rPr>
          <w:rFonts w:cs="Times New Roman"/>
          <w:szCs w:val="24"/>
        </w:rPr>
        <w:lastRenderedPageBreak/>
        <w:t xml:space="preserve">Holiday Inn Sunderland needs to counteract this by focusing on leadership courses for its supervisory and middle managers. This would </w:t>
      </w:r>
      <w:r w:rsidR="004F42D4" w:rsidRPr="00466CD6">
        <w:rPr>
          <w:rFonts w:cs="Times New Roman"/>
          <w:szCs w:val="24"/>
        </w:rPr>
        <w:t>include</w:t>
      </w:r>
      <w:r w:rsidRPr="00466CD6">
        <w:rPr>
          <w:rFonts w:cs="Times New Roman"/>
          <w:szCs w:val="24"/>
        </w:rPr>
        <w:t xml:space="preserve"> emotional intelligence, the skills of giving and receiving constructive criticism, conflict resolution, and coaching techniques. Managers should be inspired to employ a people-first mentality. They should reali</w:t>
      </w:r>
      <w:r w:rsidR="00190240">
        <w:rPr>
          <w:rFonts w:cs="Times New Roman"/>
          <w:szCs w:val="24"/>
        </w:rPr>
        <w:t>s</w:t>
      </w:r>
      <w:r w:rsidRPr="00466CD6">
        <w:rPr>
          <w:rFonts w:cs="Times New Roman"/>
          <w:szCs w:val="24"/>
        </w:rPr>
        <w:t xml:space="preserve">e their actions are critical to team dynamics and retention. Shift work, busy periods, or guest complaints can all be eased by the presence of a strong manager who </w:t>
      </w:r>
      <w:r w:rsidR="004F42D4" w:rsidRPr="00466CD6">
        <w:rPr>
          <w:rFonts w:cs="Times New Roman"/>
          <w:szCs w:val="24"/>
        </w:rPr>
        <w:t>stays connected</w:t>
      </w:r>
      <w:r w:rsidRPr="00466CD6">
        <w:rPr>
          <w:rFonts w:cs="Times New Roman"/>
          <w:szCs w:val="24"/>
        </w:rPr>
        <w:t xml:space="preserve"> and works to create a positive work environment in which staff members feel appreciated. Building leadership capacity leads to improved team performance personally, </w:t>
      </w:r>
      <w:r w:rsidR="00F72A6E" w:rsidRPr="00466CD6">
        <w:rPr>
          <w:rFonts w:cs="Times New Roman"/>
          <w:szCs w:val="24"/>
        </w:rPr>
        <w:t>and</w:t>
      </w:r>
      <w:r w:rsidRPr="00466CD6">
        <w:rPr>
          <w:rFonts w:cs="Times New Roman"/>
          <w:szCs w:val="24"/>
        </w:rPr>
        <w:t xml:space="preserve"> at the hotel’s overall approach to employee engagement.</w:t>
      </w:r>
    </w:p>
    <w:p w14:paraId="36B49184" w14:textId="77777777" w:rsidR="00DD7DFD" w:rsidRPr="00466CD6" w:rsidRDefault="00DD7DFD" w:rsidP="00DD7DFD">
      <w:pPr>
        <w:rPr>
          <w:rFonts w:cs="Times New Roman"/>
          <w:szCs w:val="24"/>
        </w:rPr>
      </w:pPr>
      <w:r w:rsidRPr="00466CD6">
        <w:rPr>
          <w:rFonts w:cs="Times New Roman"/>
          <w:szCs w:val="24"/>
        </w:rPr>
        <w:t>Adopt Predictable and Flexible Scheduling</w:t>
      </w:r>
    </w:p>
    <w:p w14:paraId="483F3E9C" w14:textId="77777777" w:rsidR="00DD7DFD" w:rsidRPr="00466CD6" w:rsidRDefault="00DD7DFD" w:rsidP="00DD7DFD">
      <w:pPr>
        <w:rPr>
          <w:rFonts w:cs="Times New Roman"/>
          <w:szCs w:val="24"/>
        </w:rPr>
      </w:pPr>
      <w:r w:rsidRPr="00466CD6">
        <w:rPr>
          <w:rFonts w:cs="Times New Roman"/>
          <w:szCs w:val="24"/>
        </w:rPr>
        <w:t>The issue of balancing work and life is still the hardest in the travel and hospitality industry. The research of Kwon and Raman (2023) has identified irregular and last-minute scheduling systems as significant contributors to disengagement and high turnover rates. Predictability and consistency in the allocation of hours are important to employees, and especially employees with other obligations, such as caregiving responsibilities.</w:t>
      </w:r>
    </w:p>
    <w:p w14:paraId="3D51AF5A" w14:textId="2C0AF844" w:rsidR="00DD7DFD" w:rsidRPr="00466CD6" w:rsidRDefault="00DD7DFD" w:rsidP="00DD7DFD">
      <w:pPr>
        <w:rPr>
          <w:rFonts w:cs="Times New Roman"/>
          <w:szCs w:val="24"/>
        </w:rPr>
      </w:pPr>
      <w:r w:rsidRPr="00466CD6">
        <w:rPr>
          <w:rFonts w:cs="Times New Roman"/>
          <w:szCs w:val="24"/>
        </w:rPr>
        <w:t xml:space="preserve">Holiday Inn Sunderland needs to adopt a rota management system in line with staff well-being. This applies to the information about the work schedule, which should be provided 2 weeks ahead, enough time between shifts for rest, and giving the possibility for the employee to state his or her preferences for availability. Invitations to shift coverage: Look for places where a digital scheduling system will make the process faster, allow trading, and, to whatever degree appropriate, display coverage scheduling. Plus, providing occasional flexibility, for example, with shift splitting or compressed workweeks, can ease the burden on personal lives while </w:t>
      </w:r>
      <w:r w:rsidR="00F72A6E" w:rsidRPr="00466CD6">
        <w:rPr>
          <w:rFonts w:cs="Times New Roman"/>
          <w:szCs w:val="24"/>
        </w:rPr>
        <w:t>keeping</w:t>
      </w:r>
      <w:r w:rsidRPr="00466CD6">
        <w:rPr>
          <w:rFonts w:cs="Times New Roman"/>
          <w:szCs w:val="24"/>
        </w:rPr>
        <w:t xml:space="preserve"> things running (Awasthi and Anand, 2025). These are signs to the employees that their health is a priority for their employers and that they can balance their personal and professional lives, which can reduce the turnover rate, decrease absenteeism, and increase productivity.</w:t>
      </w:r>
    </w:p>
    <w:p w14:paraId="2D891167" w14:textId="1708A56B" w:rsidR="00DD7DFD" w:rsidRPr="00466CD6" w:rsidRDefault="00DD7DFD" w:rsidP="009B3536">
      <w:pPr>
        <w:rPr>
          <w:rFonts w:cs="Times New Roman"/>
          <w:szCs w:val="24"/>
        </w:rPr>
        <w:sectPr w:rsidR="00DD7DFD" w:rsidRPr="00466CD6" w:rsidSect="00E57813">
          <w:pgSz w:w="12240" w:h="15840"/>
          <w:pgMar w:top="1440" w:right="1440" w:bottom="1440" w:left="1440" w:header="720" w:footer="720" w:gutter="0"/>
          <w:cols w:space="720"/>
          <w:docGrid w:linePitch="360"/>
        </w:sectPr>
      </w:pPr>
    </w:p>
    <w:p w14:paraId="53F080DB" w14:textId="20344EFB" w:rsidR="007B690D" w:rsidRPr="00466CD6" w:rsidRDefault="00832CA6" w:rsidP="00832CA6">
      <w:pPr>
        <w:pStyle w:val="Heading1"/>
        <w:rPr>
          <w:rFonts w:cs="Times New Roman"/>
          <w:sz w:val="24"/>
          <w:szCs w:val="24"/>
        </w:rPr>
      </w:pPr>
      <w:bookmarkStart w:id="32" w:name="_Toc200547159"/>
      <w:r w:rsidRPr="00466CD6">
        <w:rPr>
          <w:rFonts w:cs="Times New Roman"/>
          <w:sz w:val="24"/>
          <w:szCs w:val="24"/>
        </w:rPr>
        <w:lastRenderedPageBreak/>
        <w:t>References</w:t>
      </w:r>
      <w:bookmarkEnd w:id="32"/>
    </w:p>
    <w:p w14:paraId="2177A81B"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Abolnasser, M.S.A., Abdou, A.H., Hassan, T.H. and Salem, A.E., (2023). Transformational leadership, employee engagement, job satisfaction, and psychological well-being among hotel employees after the height of the COVID-19 pandemic: a serial mediation model. </w:t>
      </w:r>
      <w:r w:rsidRPr="00466CD6">
        <w:rPr>
          <w:rFonts w:cs="Times New Roman"/>
          <w:i/>
          <w:iCs/>
          <w:szCs w:val="24"/>
        </w:rPr>
        <w:t>International journal of environmental research and public health</w:t>
      </w:r>
      <w:r w:rsidRPr="00466CD6">
        <w:rPr>
          <w:rFonts w:cs="Times New Roman"/>
          <w:szCs w:val="24"/>
        </w:rPr>
        <w:t>, </w:t>
      </w:r>
      <w:r w:rsidRPr="00466CD6">
        <w:rPr>
          <w:rFonts w:cs="Times New Roman"/>
          <w:i/>
          <w:iCs/>
          <w:szCs w:val="24"/>
        </w:rPr>
        <w:t>20</w:t>
      </w:r>
      <w:r w:rsidRPr="00466CD6">
        <w:rPr>
          <w:rFonts w:cs="Times New Roman"/>
          <w:szCs w:val="24"/>
        </w:rPr>
        <w:t>(4), p.3609.</w:t>
      </w:r>
    </w:p>
    <w:p w14:paraId="0678E961"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Adams, J.M., (2024). </w:t>
      </w:r>
      <w:r w:rsidRPr="00466CD6">
        <w:rPr>
          <w:rFonts w:cs="Times New Roman"/>
          <w:i/>
          <w:iCs/>
          <w:szCs w:val="24"/>
        </w:rPr>
        <w:t>The Relationship Between Workplace Engagement and Self-Actualization in Millennials</w:t>
      </w:r>
      <w:r w:rsidRPr="00466CD6">
        <w:rPr>
          <w:rFonts w:cs="Times New Roman"/>
          <w:szCs w:val="24"/>
        </w:rPr>
        <w:t> (Doctoral dissertation, Grand Canyon University).</w:t>
      </w:r>
    </w:p>
    <w:p w14:paraId="679DF259"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Adriyanto, A., (2023). Evaluation of Employee Engagement Level in Improving Productivity and Retention in the Company. </w:t>
      </w:r>
      <w:r w:rsidRPr="00466CD6">
        <w:rPr>
          <w:rFonts w:cs="Times New Roman"/>
          <w:i/>
          <w:iCs/>
          <w:szCs w:val="24"/>
        </w:rPr>
        <w:t>Atestasi: Jurnal Ilmiah Akuntansi</w:t>
      </w:r>
      <w:r w:rsidRPr="00466CD6">
        <w:rPr>
          <w:rFonts w:cs="Times New Roman"/>
          <w:szCs w:val="24"/>
        </w:rPr>
        <w:t>, </w:t>
      </w:r>
      <w:r w:rsidRPr="00466CD6">
        <w:rPr>
          <w:rFonts w:cs="Times New Roman"/>
          <w:i/>
          <w:iCs/>
          <w:szCs w:val="24"/>
        </w:rPr>
        <w:t>6</w:t>
      </w:r>
      <w:r w:rsidRPr="00466CD6">
        <w:rPr>
          <w:rFonts w:cs="Times New Roman"/>
          <w:szCs w:val="24"/>
        </w:rPr>
        <w:t>(1), pp.583-598.</w:t>
      </w:r>
    </w:p>
    <w:p w14:paraId="31671E71" w14:textId="77777777" w:rsidR="0035172D" w:rsidRPr="00466CD6" w:rsidRDefault="0035172D" w:rsidP="0035172D">
      <w:pPr>
        <w:pStyle w:val="ListParagraph"/>
        <w:numPr>
          <w:ilvl w:val="0"/>
          <w:numId w:val="2"/>
        </w:numPr>
        <w:rPr>
          <w:rFonts w:cs="Times New Roman"/>
          <w:szCs w:val="24"/>
        </w:rPr>
      </w:pPr>
      <w:bookmarkStart w:id="33" w:name="_Hlk200545681"/>
      <w:r w:rsidRPr="00466CD6">
        <w:rPr>
          <w:rFonts w:cs="Times New Roman"/>
          <w:szCs w:val="24"/>
        </w:rPr>
        <w:t>Alblihed, M. and Alzghaibi, H.A., (2022)</w:t>
      </w:r>
      <w:bookmarkEnd w:id="33"/>
      <w:r w:rsidRPr="00466CD6">
        <w:rPr>
          <w:rFonts w:cs="Times New Roman"/>
          <w:szCs w:val="24"/>
        </w:rPr>
        <w:t>. The impact of job stress, role ambiguity and work–life imbalance on turnover intention during COVID-19: A case study of frontline health workers in Saudi Arabia. </w:t>
      </w:r>
      <w:r w:rsidRPr="00466CD6">
        <w:rPr>
          <w:rFonts w:cs="Times New Roman"/>
          <w:i/>
          <w:iCs/>
          <w:szCs w:val="24"/>
        </w:rPr>
        <w:t>International journal of environmental research and public health</w:t>
      </w:r>
      <w:r w:rsidRPr="00466CD6">
        <w:rPr>
          <w:rFonts w:cs="Times New Roman"/>
          <w:szCs w:val="24"/>
        </w:rPr>
        <w:t>, </w:t>
      </w:r>
      <w:r w:rsidRPr="00466CD6">
        <w:rPr>
          <w:rFonts w:cs="Times New Roman"/>
          <w:i/>
          <w:iCs/>
          <w:szCs w:val="24"/>
        </w:rPr>
        <w:t>19</w:t>
      </w:r>
      <w:r w:rsidRPr="00466CD6">
        <w:rPr>
          <w:rFonts w:cs="Times New Roman"/>
          <w:szCs w:val="24"/>
        </w:rPr>
        <w:t>(20), p.13132.</w:t>
      </w:r>
    </w:p>
    <w:p w14:paraId="5C07B449"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Aldabbas, H., Pinnington, A., Lahrech, A. and Blaique, L., (2025). Extrinsic rewards for employee creativity? The role of perceived organisational support, work engagement and intrinsic motivation. </w:t>
      </w:r>
      <w:r w:rsidRPr="00466CD6">
        <w:rPr>
          <w:rFonts w:cs="Times New Roman"/>
          <w:i/>
          <w:iCs/>
          <w:szCs w:val="24"/>
        </w:rPr>
        <w:t>International Journal of Innovation Science</w:t>
      </w:r>
      <w:r w:rsidRPr="00466CD6">
        <w:rPr>
          <w:rFonts w:cs="Times New Roman"/>
          <w:szCs w:val="24"/>
        </w:rPr>
        <w:t>, </w:t>
      </w:r>
      <w:r w:rsidRPr="00466CD6">
        <w:rPr>
          <w:rFonts w:cs="Times New Roman"/>
          <w:i/>
          <w:iCs/>
          <w:szCs w:val="24"/>
        </w:rPr>
        <w:t>17</w:t>
      </w:r>
      <w:r w:rsidRPr="00466CD6">
        <w:rPr>
          <w:rFonts w:cs="Times New Roman"/>
          <w:szCs w:val="24"/>
        </w:rPr>
        <w:t>(2), pp.237-260.</w:t>
      </w:r>
    </w:p>
    <w:p w14:paraId="2E9C2931"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Alharahsheh, H.H. and Pius, A., (2020). A review of key paradigms: Positivism vs. Interpretivism. </w:t>
      </w:r>
      <w:r w:rsidRPr="00466CD6">
        <w:rPr>
          <w:rFonts w:cs="Times New Roman"/>
          <w:i/>
          <w:iCs/>
          <w:szCs w:val="24"/>
        </w:rPr>
        <w:t>Global academic journal of humanities and social sciences</w:t>
      </w:r>
      <w:r w:rsidRPr="00466CD6">
        <w:rPr>
          <w:rFonts w:cs="Times New Roman"/>
          <w:szCs w:val="24"/>
        </w:rPr>
        <w:t>, </w:t>
      </w:r>
      <w:r w:rsidRPr="00466CD6">
        <w:rPr>
          <w:rFonts w:cs="Times New Roman"/>
          <w:i/>
          <w:iCs/>
          <w:szCs w:val="24"/>
        </w:rPr>
        <w:t>2</w:t>
      </w:r>
      <w:r w:rsidRPr="00466CD6">
        <w:rPr>
          <w:rFonts w:cs="Times New Roman"/>
          <w:szCs w:val="24"/>
        </w:rPr>
        <w:t>(3), pp.39-43.</w:t>
      </w:r>
    </w:p>
    <w:p w14:paraId="37E4FA05"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Amadhila, O., (2022). </w:t>
      </w:r>
      <w:r w:rsidRPr="00466CD6">
        <w:rPr>
          <w:rFonts w:cs="Times New Roman"/>
          <w:i/>
          <w:iCs/>
          <w:szCs w:val="24"/>
        </w:rPr>
        <w:t>Examining the effects of understaffing on employee performance at the Forensic Pathology Division, Namibia Police Force</w:t>
      </w:r>
      <w:r w:rsidRPr="00466CD6">
        <w:rPr>
          <w:rFonts w:cs="Times New Roman"/>
          <w:szCs w:val="24"/>
        </w:rPr>
        <w:t> (Doctoral dissertation, University of Namibia).</w:t>
      </w:r>
    </w:p>
    <w:p w14:paraId="665854A7" w14:textId="77777777" w:rsidR="0035172D" w:rsidRPr="00466CD6" w:rsidRDefault="0035172D" w:rsidP="0035172D">
      <w:pPr>
        <w:pStyle w:val="ListParagraph"/>
        <w:numPr>
          <w:ilvl w:val="0"/>
          <w:numId w:val="2"/>
        </w:numPr>
        <w:rPr>
          <w:rFonts w:cs="Times New Roman"/>
          <w:szCs w:val="24"/>
        </w:rPr>
      </w:pPr>
      <w:bookmarkStart w:id="34" w:name="_Hlk200546920"/>
      <w:r w:rsidRPr="00466CD6">
        <w:rPr>
          <w:rFonts w:cs="Times New Roman"/>
          <w:szCs w:val="24"/>
        </w:rPr>
        <w:t>Awasthi, S. and Anand, I., (2025)</w:t>
      </w:r>
      <w:bookmarkEnd w:id="34"/>
      <w:r w:rsidRPr="00466CD6">
        <w:rPr>
          <w:rFonts w:cs="Times New Roman"/>
          <w:szCs w:val="24"/>
        </w:rPr>
        <w:t>. Sustainability and work-life balance in green management. In </w:t>
      </w:r>
      <w:r w:rsidRPr="00466CD6">
        <w:rPr>
          <w:rFonts w:cs="Times New Roman"/>
          <w:i/>
          <w:iCs/>
          <w:szCs w:val="24"/>
        </w:rPr>
        <w:t>Green Management Approaches to Organizational Behavior</w:t>
      </w:r>
      <w:r w:rsidRPr="00466CD6">
        <w:rPr>
          <w:rFonts w:cs="Times New Roman"/>
          <w:szCs w:val="24"/>
        </w:rPr>
        <w:t> (pp. 27-62). IGI Global Scientific Publishing.</w:t>
      </w:r>
    </w:p>
    <w:p w14:paraId="65B46567"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Aziedjo, A., (2024). The Impact of Career Development on Employee Engagement and Retention. </w:t>
      </w:r>
      <w:r w:rsidRPr="00466CD6">
        <w:rPr>
          <w:rFonts w:cs="Times New Roman"/>
          <w:i/>
          <w:iCs/>
          <w:szCs w:val="24"/>
        </w:rPr>
        <w:t>International Journal of Multidisciplinary Studies and Innovative Research</w:t>
      </w:r>
      <w:r w:rsidRPr="00466CD6">
        <w:rPr>
          <w:rFonts w:cs="Times New Roman"/>
          <w:szCs w:val="24"/>
        </w:rPr>
        <w:t>, </w:t>
      </w:r>
      <w:r w:rsidRPr="00466CD6">
        <w:rPr>
          <w:rFonts w:cs="Times New Roman"/>
          <w:i/>
          <w:iCs/>
          <w:szCs w:val="24"/>
        </w:rPr>
        <w:t>12</w:t>
      </w:r>
      <w:r w:rsidRPr="00466CD6">
        <w:rPr>
          <w:rFonts w:cs="Times New Roman"/>
          <w:szCs w:val="24"/>
        </w:rPr>
        <w:t>(2), pp.1776-1784.</w:t>
      </w:r>
    </w:p>
    <w:p w14:paraId="54A31F58"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lastRenderedPageBreak/>
        <w:t>Barker, H.R., Griffiths, P. and Dall’ora, C., (2025). Balancing preferences and constraints around nurses shift scheduling across healthcare organisations: a qualitative study. </w:t>
      </w:r>
      <w:r w:rsidRPr="00466CD6">
        <w:rPr>
          <w:rFonts w:cs="Times New Roman"/>
          <w:i/>
          <w:iCs/>
          <w:szCs w:val="24"/>
        </w:rPr>
        <w:t>medRxiv</w:t>
      </w:r>
      <w:r w:rsidRPr="00466CD6">
        <w:rPr>
          <w:rFonts w:cs="Times New Roman"/>
          <w:szCs w:val="24"/>
        </w:rPr>
        <w:t>, pp.2025-02.</w:t>
      </w:r>
    </w:p>
    <w:p w14:paraId="10F667A3"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Boccoli, G., Gastaldi, L. and Corso, M., (2023). The evolution of employee engagement: Towards a social and contextual construct for balancing individual performance and wellbeing dynamically. </w:t>
      </w:r>
      <w:r w:rsidRPr="00466CD6">
        <w:rPr>
          <w:rFonts w:cs="Times New Roman"/>
          <w:i/>
          <w:iCs/>
          <w:szCs w:val="24"/>
        </w:rPr>
        <w:t>International Journal of Management Reviews</w:t>
      </w:r>
      <w:r w:rsidRPr="00466CD6">
        <w:rPr>
          <w:rFonts w:cs="Times New Roman"/>
          <w:szCs w:val="24"/>
        </w:rPr>
        <w:t>, </w:t>
      </w:r>
      <w:r w:rsidRPr="00466CD6">
        <w:rPr>
          <w:rFonts w:cs="Times New Roman"/>
          <w:i/>
          <w:iCs/>
          <w:szCs w:val="24"/>
        </w:rPr>
        <w:t>25</w:t>
      </w:r>
      <w:r w:rsidRPr="00466CD6">
        <w:rPr>
          <w:rFonts w:cs="Times New Roman"/>
          <w:szCs w:val="24"/>
        </w:rPr>
        <w:t>(1), pp.75-98.</w:t>
      </w:r>
    </w:p>
    <w:p w14:paraId="57F28492"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Braun, V. and Clarke, V., (2024). Thematic analysis. In </w:t>
      </w:r>
      <w:r w:rsidRPr="00466CD6">
        <w:rPr>
          <w:rFonts w:cs="Times New Roman"/>
          <w:i/>
          <w:iCs/>
          <w:szCs w:val="24"/>
        </w:rPr>
        <w:t>Encyclopedia of quality of life and well-being research</w:t>
      </w:r>
      <w:r w:rsidRPr="00466CD6">
        <w:rPr>
          <w:rFonts w:cs="Times New Roman"/>
          <w:szCs w:val="24"/>
        </w:rPr>
        <w:t> (pp. 7187-7193). Cham: Springer International Publishing.</w:t>
      </w:r>
    </w:p>
    <w:p w14:paraId="0DD4C343"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Budhiraja, S., Varkkey, B. and McKenna, S., (2022). Work–life balance indicators and talent management approach: a qualitative investigation of Indian luxury hotels. </w:t>
      </w:r>
      <w:r w:rsidRPr="00466CD6">
        <w:rPr>
          <w:rFonts w:cs="Times New Roman"/>
          <w:i/>
          <w:iCs/>
          <w:szCs w:val="24"/>
        </w:rPr>
        <w:t>Employee Relations: The International Journal</w:t>
      </w:r>
      <w:r w:rsidRPr="00466CD6">
        <w:rPr>
          <w:rFonts w:cs="Times New Roman"/>
          <w:szCs w:val="24"/>
        </w:rPr>
        <w:t>, </w:t>
      </w:r>
      <w:r w:rsidRPr="00466CD6">
        <w:rPr>
          <w:rFonts w:cs="Times New Roman"/>
          <w:i/>
          <w:iCs/>
          <w:szCs w:val="24"/>
        </w:rPr>
        <w:t>44</w:t>
      </w:r>
      <w:r w:rsidRPr="00466CD6">
        <w:rPr>
          <w:rFonts w:cs="Times New Roman"/>
          <w:szCs w:val="24"/>
        </w:rPr>
        <w:t>(6), pp.1241-1258.</w:t>
      </w:r>
    </w:p>
    <w:p w14:paraId="36539C3C" w14:textId="77777777" w:rsidR="0035172D" w:rsidRPr="00466CD6" w:rsidRDefault="0035172D" w:rsidP="0035172D">
      <w:pPr>
        <w:pStyle w:val="ListParagraph"/>
        <w:numPr>
          <w:ilvl w:val="0"/>
          <w:numId w:val="2"/>
        </w:numPr>
        <w:rPr>
          <w:rFonts w:cs="Times New Roman"/>
          <w:szCs w:val="24"/>
        </w:rPr>
      </w:pPr>
      <w:bookmarkStart w:id="35" w:name="_Hlk200479644"/>
      <w:r w:rsidRPr="00466CD6">
        <w:rPr>
          <w:rFonts w:cs="Times New Roman"/>
          <w:szCs w:val="24"/>
        </w:rPr>
        <w:t>Castro, S., Ho, H. and Mickeler, M., (2025)</w:t>
      </w:r>
      <w:bookmarkEnd w:id="35"/>
      <w:r w:rsidRPr="00466CD6">
        <w:rPr>
          <w:rFonts w:cs="Times New Roman"/>
          <w:szCs w:val="24"/>
        </w:rPr>
        <w:t>. Cooperation in the Workplace: Experimental Evidence from Knowledge Workers. </w:t>
      </w:r>
      <w:r w:rsidRPr="00466CD6">
        <w:rPr>
          <w:rFonts w:cs="Times New Roman"/>
          <w:i/>
          <w:iCs/>
          <w:szCs w:val="24"/>
        </w:rPr>
        <w:t>Available at SSRN</w:t>
      </w:r>
      <w:r w:rsidRPr="00466CD6">
        <w:rPr>
          <w:rFonts w:cs="Times New Roman"/>
          <w:szCs w:val="24"/>
        </w:rPr>
        <w:t>.</w:t>
      </w:r>
    </w:p>
    <w:p w14:paraId="409D7ACB"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Chukuigwe, N., (2022). Recognition and employee morale in organisations. </w:t>
      </w:r>
      <w:r w:rsidRPr="00466CD6">
        <w:rPr>
          <w:rFonts w:cs="Times New Roman"/>
          <w:i/>
          <w:iCs/>
          <w:szCs w:val="24"/>
        </w:rPr>
        <w:t>BW Academic Journal</w:t>
      </w:r>
      <w:r w:rsidRPr="00466CD6">
        <w:rPr>
          <w:rFonts w:cs="Times New Roman"/>
          <w:szCs w:val="24"/>
        </w:rPr>
        <w:t>, pp.7-7.</w:t>
      </w:r>
    </w:p>
    <w:p w14:paraId="747CA525"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Codling, S., Pinnock, J., Barrett, E., Gayle, S., Stephenson, N., Sibblies, N. and Sinclair-Maragh, G., (2022). Factors contributing to staff turnover in the hotel industry: A literature review. </w:t>
      </w:r>
      <w:r w:rsidRPr="00466CD6">
        <w:rPr>
          <w:rFonts w:cs="Times New Roman"/>
          <w:i/>
          <w:iCs/>
          <w:szCs w:val="24"/>
        </w:rPr>
        <w:t>People Management-Highlighting Futures</w:t>
      </w:r>
      <w:r w:rsidRPr="00466CD6">
        <w:rPr>
          <w:rFonts w:cs="Times New Roman"/>
          <w:szCs w:val="24"/>
        </w:rPr>
        <w:t>.</w:t>
      </w:r>
    </w:p>
    <w:p w14:paraId="6CD86FC1" w14:textId="5CDE0087" w:rsidR="0035172D" w:rsidRPr="00466CD6" w:rsidRDefault="0035172D" w:rsidP="0035172D">
      <w:pPr>
        <w:pStyle w:val="ListParagraph"/>
        <w:numPr>
          <w:ilvl w:val="0"/>
          <w:numId w:val="2"/>
        </w:numPr>
        <w:rPr>
          <w:rFonts w:cs="Times New Roman"/>
          <w:szCs w:val="24"/>
        </w:rPr>
      </w:pPr>
      <w:r w:rsidRPr="00466CD6">
        <w:rPr>
          <w:rFonts w:cs="Times New Roman"/>
          <w:szCs w:val="24"/>
        </w:rPr>
        <w:t>da Cruz Botelho, B., (2023). </w:t>
      </w:r>
      <w:r w:rsidRPr="00466CD6">
        <w:rPr>
          <w:rFonts w:cs="Times New Roman"/>
          <w:i/>
          <w:iCs/>
          <w:szCs w:val="24"/>
        </w:rPr>
        <w:t xml:space="preserve">Why It Is </w:t>
      </w:r>
      <w:r w:rsidR="004F42D4" w:rsidRPr="00466CD6">
        <w:rPr>
          <w:rFonts w:cs="Times New Roman"/>
          <w:i/>
          <w:iCs/>
          <w:szCs w:val="24"/>
        </w:rPr>
        <w:t>So</w:t>
      </w:r>
      <w:r w:rsidRPr="00466CD6">
        <w:rPr>
          <w:rFonts w:cs="Times New Roman"/>
          <w:i/>
          <w:iCs/>
          <w:szCs w:val="24"/>
        </w:rPr>
        <w:t xml:space="preserve"> Difficult to Retain and Maintain Talent in Hospitality and Tourism Organizations</w:t>
      </w:r>
      <w:r w:rsidRPr="00466CD6">
        <w:rPr>
          <w:rFonts w:cs="Times New Roman"/>
          <w:szCs w:val="24"/>
        </w:rPr>
        <w:t> (Master's thesis, ISCTE-Instituto Universitario de Lisboa (Portugal)).</w:t>
      </w:r>
    </w:p>
    <w:p w14:paraId="46442DEF" w14:textId="2F61F4CF" w:rsidR="0035172D" w:rsidRPr="00466CD6" w:rsidRDefault="0035172D" w:rsidP="0035172D">
      <w:pPr>
        <w:pStyle w:val="ListParagraph"/>
        <w:numPr>
          <w:ilvl w:val="0"/>
          <w:numId w:val="2"/>
        </w:numPr>
        <w:rPr>
          <w:rFonts w:cs="Times New Roman"/>
          <w:szCs w:val="24"/>
        </w:rPr>
      </w:pPr>
      <w:r w:rsidRPr="00466CD6">
        <w:rPr>
          <w:rFonts w:cs="Times New Roman"/>
          <w:szCs w:val="24"/>
        </w:rPr>
        <w:t>Dahalan, N.A., Fauzi, M.W.M., Anuar, M.M., Omar, M.K. and Rahim, R.A., (2024). Work-Life Balance, Leader Member Exchange and Job Satisfaction Towards Employee Engagement Among Millennial in Manufacturing Industry. </w:t>
      </w:r>
      <w:r w:rsidR="004F42D4" w:rsidRPr="00466CD6">
        <w:rPr>
          <w:rFonts w:cs="Times New Roman"/>
          <w:i/>
          <w:iCs/>
          <w:szCs w:val="24"/>
        </w:rPr>
        <w:t>Southeast</w:t>
      </w:r>
      <w:r w:rsidRPr="00466CD6">
        <w:rPr>
          <w:rFonts w:cs="Times New Roman"/>
          <w:i/>
          <w:iCs/>
          <w:szCs w:val="24"/>
        </w:rPr>
        <w:t xml:space="preserve"> Asia Journal of Contemporary Business, Economics and Law</w:t>
      </w:r>
      <w:r w:rsidRPr="00466CD6">
        <w:rPr>
          <w:rFonts w:cs="Times New Roman"/>
          <w:szCs w:val="24"/>
        </w:rPr>
        <w:t>, </w:t>
      </w:r>
      <w:r w:rsidRPr="00466CD6">
        <w:rPr>
          <w:rFonts w:cs="Times New Roman"/>
          <w:i/>
          <w:iCs/>
          <w:szCs w:val="24"/>
        </w:rPr>
        <w:t>32</w:t>
      </w:r>
      <w:r w:rsidRPr="00466CD6">
        <w:rPr>
          <w:rFonts w:cs="Times New Roman"/>
          <w:szCs w:val="24"/>
        </w:rPr>
        <w:t>(1), pp.48-54.</w:t>
      </w:r>
    </w:p>
    <w:p w14:paraId="40A2F62D"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Dan, S.H.I., (2024). Work Engagement and Organizational Commitment Relationship with Career Growth. </w:t>
      </w:r>
      <w:r w:rsidRPr="00466CD6">
        <w:rPr>
          <w:rFonts w:cs="Times New Roman"/>
          <w:i/>
          <w:iCs/>
          <w:szCs w:val="24"/>
        </w:rPr>
        <w:t>Journal of Human Resource Management</w:t>
      </w:r>
      <w:r w:rsidRPr="00466CD6">
        <w:rPr>
          <w:rFonts w:cs="Times New Roman"/>
          <w:szCs w:val="24"/>
        </w:rPr>
        <w:t>, </w:t>
      </w:r>
      <w:r w:rsidRPr="00466CD6">
        <w:rPr>
          <w:rFonts w:cs="Times New Roman"/>
          <w:i/>
          <w:iCs/>
          <w:szCs w:val="24"/>
        </w:rPr>
        <w:t>27</w:t>
      </w:r>
      <w:r w:rsidRPr="00466CD6">
        <w:rPr>
          <w:rFonts w:cs="Times New Roman"/>
          <w:szCs w:val="24"/>
        </w:rPr>
        <w:t>(2), pp.69-77.</w:t>
      </w:r>
    </w:p>
    <w:p w14:paraId="46CAF9B5"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De Smet, A., Dowling, B., Mugayar-Baldocchi, M. and Schaninger, B., (2021). Great attrition’or ‘great attraction’? The choice is yours. </w:t>
      </w:r>
      <w:r w:rsidRPr="00466CD6">
        <w:rPr>
          <w:rFonts w:cs="Times New Roman"/>
          <w:i/>
          <w:iCs/>
          <w:szCs w:val="24"/>
        </w:rPr>
        <w:t>McKinsey Quarterly</w:t>
      </w:r>
      <w:r w:rsidRPr="00466CD6">
        <w:rPr>
          <w:rFonts w:cs="Times New Roman"/>
          <w:szCs w:val="24"/>
        </w:rPr>
        <w:t>, </w:t>
      </w:r>
      <w:r w:rsidRPr="00466CD6">
        <w:rPr>
          <w:rFonts w:cs="Times New Roman"/>
          <w:i/>
          <w:iCs/>
          <w:szCs w:val="24"/>
        </w:rPr>
        <w:t>8</w:t>
      </w:r>
      <w:r w:rsidRPr="00466CD6">
        <w:rPr>
          <w:rFonts w:cs="Times New Roman"/>
          <w:szCs w:val="24"/>
        </w:rPr>
        <w:t>.</w:t>
      </w:r>
    </w:p>
    <w:p w14:paraId="73DA7B07"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Discetti, R. and Anderson, V., (2023). The value of netnography for research in HRD. </w:t>
      </w:r>
      <w:r w:rsidRPr="00466CD6">
        <w:rPr>
          <w:rFonts w:cs="Times New Roman"/>
          <w:i/>
          <w:iCs/>
          <w:szCs w:val="24"/>
        </w:rPr>
        <w:t>Human Resource Development Review</w:t>
      </w:r>
      <w:r w:rsidRPr="00466CD6">
        <w:rPr>
          <w:rFonts w:cs="Times New Roman"/>
          <w:szCs w:val="24"/>
        </w:rPr>
        <w:t>, </w:t>
      </w:r>
      <w:r w:rsidRPr="00466CD6">
        <w:rPr>
          <w:rFonts w:cs="Times New Roman"/>
          <w:i/>
          <w:iCs/>
          <w:szCs w:val="24"/>
        </w:rPr>
        <w:t>22</w:t>
      </w:r>
      <w:r w:rsidRPr="00466CD6">
        <w:rPr>
          <w:rFonts w:cs="Times New Roman"/>
          <w:szCs w:val="24"/>
        </w:rPr>
        <w:t>(1), pp.59-83.</w:t>
      </w:r>
    </w:p>
    <w:p w14:paraId="1FAEB96D"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lastRenderedPageBreak/>
        <w:t>Dogru, T., McGinley, S., Sharma, A., Isık, C. and Hanks, L., (2023). Employee turnover dynamics in the hospitality industry vs. the overall economy. </w:t>
      </w:r>
      <w:r w:rsidRPr="00466CD6">
        <w:rPr>
          <w:rFonts w:cs="Times New Roman"/>
          <w:i/>
          <w:iCs/>
          <w:szCs w:val="24"/>
        </w:rPr>
        <w:t>Tourism Management</w:t>
      </w:r>
      <w:r w:rsidRPr="00466CD6">
        <w:rPr>
          <w:rFonts w:cs="Times New Roman"/>
          <w:szCs w:val="24"/>
        </w:rPr>
        <w:t>, </w:t>
      </w:r>
      <w:r w:rsidRPr="00466CD6">
        <w:rPr>
          <w:rFonts w:cs="Times New Roman"/>
          <w:i/>
          <w:iCs/>
          <w:szCs w:val="24"/>
        </w:rPr>
        <w:t>99</w:t>
      </w:r>
      <w:r w:rsidRPr="00466CD6">
        <w:rPr>
          <w:rFonts w:cs="Times New Roman"/>
          <w:szCs w:val="24"/>
        </w:rPr>
        <w:t>, p.104783.</w:t>
      </w:r>
    </w:p>
    <w:p w14:paraId="0D0C4412"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Farrell, K., (2022). Transformational leadership for the hospitality and tourism industry. In </w:t>
      </w:r>
      <w:r w:rsidRPr="00466CD6">
        <w:rPr>
          <w:rFonts w:cs="Times New Roman"/>
          <w:i/>
          <w:iCs/>
          <w:szCs w:val="24"/>
        </w:rPr>
        <w:t>Humanistic Perspectives in Hospitality and Tourism, Volume 1: Excellence and Professionalism in Care</w:t>
      </w:r>
      <w:r w:rsidRPr="00466CD6">
        <w:rPr>
          <w:rFonts w:cs="Times New Roman"/>
          <w:szCs w:val="24"/>
        </w:rPr>
        <w:t> (pp. 273-292). Cham: Springer International Publishing.</w:t>
      </w:r>
    </w:p>
    <w:p w14:paraId="2A9C263B"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Ghimire, B., Dahal, R.K., Karki, D. and Joshi, S.P., (2024). Motivators and Hygiene Factors Affecting Academics in Nepalese Higher Education Institutions: Applying Herzberg’s Two-Factor Theory. </w:t>
      </w:r>
      <w:r w:rsidRPr="00466CD6">
        <w:rPr>
          <w:rFonts w:cs="Times New Roman"/>
          <w:i/>
          <w:iCs/>
          <w:szCs w:val="24"/>
        </w:rPr>
        <w:t>Journal of Business and Social Sciences Research</w:t>
      </w:r>
      <w:r w:rsidRPr="00466CD6">
        <w:rPr>
          <w:rFonts w:cs="Times New Roman"/>
          <w:szCs w:val="24"/>
        </w:rPr>
        <w:t>, </w:t>
      </w:r>
      <w:r w:rsidRPr="00466CD6">
        <w:rPr>
          <w:rFonts w:cs="Times New Roman"/>
          <w:i/>
          <w:iCs/>
          <w:szCs w:val="24"/>
        </w:rPr>
        <w:t>9</w:t>
      </w:r>
      <w:r w:rsidRPr="00466CD6">
        <w:rPr>
          <w:rFonts w:cs="Times New Roman"/>
          <w:szCs w:val="24"/>
        </w:rPr>
        <w:t>(2), pp.1-16.</w:t>
      </w:r>
    </w:p>
    <w:p w14:paraId="4373680C"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Ghlichlee, B. and Bayat, F., (2021). Frontline employees’ engagement and business performance: the mediating role of customer-oriented behaviors. </w:t>
      </w:r>
      <w:r w:rsidRPr="00466CD6">
        <w:rPr>
          <w:rFonts w:cs="Times New Roman"/>
          <w:i/>
          <w:iCs/>
          <w:szCs w:val="24"/>
        </w:rPr>
        <w:t>Management Research Review</w:t>
      </w:r>
      <w:r w:rsidRPr="00466CD6">
        <w:rPr>
          <w:rFonts w:cs="Times New Roman"/>
          <w:szCs w:val="24"/>
        </w:rPr>
        <w:t>, </w:t>
      </w:r>
      <w:r w:rsidRPr="00466CD6">
        <w:rPr>
          <w:rFonts w:cs="Times New Roman"/>
          <w:i/>
          <w:iCs/>
          <w:szCs w:val="24"/>
        </w:rPr>
        <w:t>44</w:t>
      </w:r>
      <w:r w:rsidRPr="00466CD6">
        <w:rPr>
          <w:rFonts w:cs="Times New Roman"/>
          <w:szCs w:val="24"/>
        </w:rPr>
        <w:t>(2), pp.290-317.</w:t>
      </w:r>
    </w:p>
    <w:p w14:paraId="3D6B5A31"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Gom, D., Lew, T.Y., Jiony, M.M., Tanakinjal, G.H. and Sondoh Jr, S., (2021). The role of transformational leadership and psychological capital in the hotel industry: a sustainable approach to reducing turnover intention. </w:t>
      </w:r>
      <w:r w:rsidRPr="00466CD6">
        <w:rPr>
          <w:rFonts w:cs="Times New Roman"/>
          <w:i/>
          <w:iCs/>
          <w:szCs w:val="24"/>
        </w:rPr>
        <w:t>Sustainability</w:t>
      </w:r>
      <w:r w:rsidRPr="00466CD6">
        <w:rPr>
          <w:rFonts w:cs="Times New Roman"/>
          <w:szCs w:val="24"/>
        </w:rPr>
        <w:t>, </w:t>
      </w:r>
      <w:r w:rsidRPr="00466CD6">
        <w:rPr>
          <w:rFonts w:cs="Times New Roman"/>
          <w:i/>
          <w:iCs/>
          <w:szCs w:val="24"/>
        </w:rPr>
        <w:t>13</w:t>
      </w:r>
      <w:r w:rsidRPr="00466CD6">
        <w:rPr>
          <w:rFonts w:cs="Times New Roman"/>
          <w:szCs w:val="24"/>
        </w:rPr>
        <w:t>(19), p.10799.</w:t>
      </w:r>
    </w:p>
    <w:p w14:paraId="5A6FEEBA"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 xml:space="preserve">Gomez, C. (2025). </w:t>
      </w:r>
      <w:r w:rsidRPr="00466CD6">
        <w:rPr>
          <w:rFonts w:cs="Times New Roman"/>
          <w:i/>
          <w:iCs/>
          <w:szCs w:val="24"/>
        </w:rPr>
        <w:t>5 Most Effective Employee Recognition Programs | Evergreen</w:t>
      </w:r>
      <w:r w:rsidRPr="00466CD6">
        <w:rPr>
          <w:rFonts w:cs="Times New Roman"/>
          <w:szCs w:val="24"/>
        </w:rPr>
        <w:t>. [online] www.evergreen.so. Available at: https://www.evergreen.so/blog/5-companies-with-the-best-employee-recognition-programs [Accessed 8 Jun. 2025].</w:t>
      </w:r>
    </w:p>
    <w:p w14:paraId="1326491D"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Gunton, L.A., (2018). </w:t>
      </w:r>
      <w:r w:rsidRPr="00466CD6">
        <w:rPr>
          <w:rFonts w:cs="Times New Roman"/>
          <w:i/>
          <w:iCs/>
          <w:szCs w:val="24"/>
        </w:rPr>
        <w:t>Exploring the role of UK public sector managers in rewarding their employees: a self-determination theory perspective</w:t>
      </w:r>
      <w:r w:rsidRPr="00466CD6">
        <w:rPr>
          <w:rFonts w:cs="Times New Roman"/>
          <w:szCs w:val="24"/>
        </w:rPr>
        <w:t>. University of Northumbria at Newcastle (United Kingdom).</w:t>
      </w:r>
    </w:p>
    <w:p w14:paraId="3ECF9475" w14:textId="77777777" w:rsidR="0035172D" w:rsidRPr="00466CD6" w:rsidRDefault="0035172D" w:rsidP="0035172D">
      <w:pPr>
        <w:pStyle w:val="ListParagraph"/>
        <w:numPr>
          <w:ilvl w:val="0"/>
          <w:numId w:val="2"/>
        </w:numPr>
        <w:rPr>
          <w:rFonts w:cs="Times New Roman"/>
          <w:szCs w:val="24"/>
        </w:rPr>
      </w:pPr>
      <w:bookmarkStart w:id="36" w:name="_Hlk200474825"/>
      <w:r w:rsidRPr="00466CD6">
        <w:rPr>
          <w:rFonts w:cs="Times New Roman"/>
          <w:szCs w:val="24"/>
        </w:rPr>
        <w:t>Hassanein, F. and Özgit, H., (2022). Sustaining human resources through talent management strategies and employee engagement in the Middle East hotel industry. </w:t>
      </w:r>
      <w:r w:rsidRPr="00466CD6">
        <w:rPr>
          <w:rFonts w:cs="Times New Roman"/>
          <w:i/>
          <w:iCs/>
          <w:szCs w:val="24"/>
        </w:rPr>
        <w:t>Sustainability</w:t>
      </w:r>
      <w:r w:rsidRPr="00466CD6">
        <w:rPr>
          <w:rFonts w:cs="Times New Roman"/>
          <w:szCs w:val="24"/>
        </w:rPr>
        <w:t>, </w:t>
      </w:r>
      <w:r w:rsidRPr="00466CD6">
        <w:rPr>
          <w:rFonts w:cs="Times New Roman"/>
          <w:i/>
          <w:iCs/>
          <w:szCs w:val="24"/>
        </w:rPr>
        <w:t>14</w:t>
      </w:r>
      <w:r w:rsidRPr="00466CD6">
        <w:rPr>
          <w:rFonts w:cs="Times New Roman"/>
          <w:szCs w:val="24"/>
        </w:rPr>
        <w:t>(22), p.15365.</w:t>
      </w:r>
    </w:p>
    <w:p w14:paraId="3C7F2BD0"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 xml:space="preserve">Herrity, J. (2023). </w:t>
      </w:r>
      <w:r w:rsidRPr="00466CD6">
        <w:rPr>
          <w:rFonts w:cs="Times New Roman"/>
          <w:i/>
          <w:iCs/>
          <w:szCs w:val="24"/>
        </w:rPr>
        <w:t>Top 10 Positive Feedback Examples for Employee Performance</w:t>
      </w:r>
      <w:r w:rsidRPr="00466CD6">
        <w:rPr>
          <w:rFonts w:cs="Times New Roman"/>
          <w:szCs w:val="24"/>
        </w:rPr>
        <w:t>. [online] Indeed Career Guide. Available at: https://www.indeed.com/career-advice/career-development/positive-feedback-examples.</w:t>
      </w:r>
    </w:p>
    <w:p w14:paraId="75C0A632" w14:textId="086A2AFC" w:rsidR="0035172D" w:rsidRPr="00466CD6" w:rsidRDefault="0035172D" w:rsidP="0035172D">
      <w:pPr>
        <w:pStyle w:val="ListParagraph"/>
        <w:numPr>
          <w:ilvl w:val="0"/>
          <w:numId w:val="2"/>
        </w:numPr>
        <w:rPr>
          <w:rFonts w:cs="Times New Roman"/>
          <w:szCs w:val="24"/>
        </w:rPr>
      </w:pPr>
      <w:r w:rsidRPr="00466CD6">
        <w:rPr>
          <w:rFonts w:cs="Times New Roman"/>
          <w:szCs w:val="24"/>
        </w:rPr>
        <w:t xml:space="preserve">Hilton Group (2025). </w:t>
      </w:r>
      <w:r w:rsidRPr="00466CD6">
        <w:rPr>
          <w:rFonts w:cs="Times New Roman"/>
          <w:i/>
          <w:iCs/>
          <w:szCs w:val="24"/>
        </w:rPr>
        <w:t xml:space="preserve">Hilton Named No. 1 Best Workplace in Vietnam </w:t>
      </w:r>
      <w:r w:rsidRPr="00466CD6">
        <w:rPr>
          <w:rFonts w:cs="Times New Roman"/>
          <w:i/>
          <w:iCs/>
          <w:szCs w:val="24"/>
        </w:rPr>
        <w:noBreakHyphen/>
        <w:t xml:space="preserve"> Stories </w:t>
      </w:r>
      <w:r w:rsidR="004F42D4" w:rsidRPr="00466CD6">
        <w:rPr>
          <w:rFonts w:cs="Times New Roman"/>
          <w:i/>
          <w:iCs/>
          <w:szCs w:val="24"/>
        </w:rPr>
        <w:t>from</w:t>
      </w:r>
      <w:r w:rsidRPr="00466CD6">
        <w:rPr>
          <w:rFonts w:cs="Times New Roman"/>
          <w:i/>
          <w:iCs/>
          <w:szCs w:val="24"/>
        </w:rPr>
        <w:t xml:space="preserve"> Hilton </w:t>
      </w:r>
      <w:r w:rsidRPr="00466CD6">
        <w:rPr>
          <w:rFonts w:cs="Times New Roman"/>
          <w:i/>
          <w:iCs/>
          <w:szCs w:val="24"/>
        </w:rPr>
        <w:noBreakHyphen/>
        <w:t xml:space="preserve"> APAC</w:t>
      </w:r>
      <w:r w:rsidRPr="00466CD6">
        <w:rPr>
          <w:rFonts w:cs="Times New Roman"/>
          <w:szCs w:val="24"/>
        </w:rPr>
        <w:t xml:space="preserve">. [online] Stories </w:t>
      </w:r>
      <w:r w:rsidR="004F42D4" w:rsidRPr="00466CD6">
        <w:rPr>
          <w:rFonts w:cs="Times New Roman"/>
          <w:szCs w:val="24"/>
        </w:rPr>
        <w:t>from</w:t>
      </w:r>
      <w:r w:rsidRPr="00466CD6">
        <w:rPr>
          <w:rFonts w:cs="Times New Roman"/>
          <w:szCs w:val="24"/>
        </w:rPr>
        <w:t xml:space="preserve"> Hilton - APAC. Available at: </w:t>
      </w:r>
      <w:r w:rsidRPr="00466CD6">
        <w:rPr>
          <w:rFonts w:cs="Times New Roman"/>
          <w:szCs w:val="24"/>
        </w:rPr>
        <w:lastRenderedPageBreak/>
        <w:t>https://stories.hilton.com/apac/releases/hilton-named-no-1-best-workplace-in-vietnam [Accessed 5 Jun. 2025].</w:t>
      </w:r>
    </w:p>
    <w:p w14:paraId="7AB4D1FC"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Hwang, Y., Shi, X. and Wang, X., (2021). Hospitality employees’ emotions in the workplace: a systematic review of recent literature. </w:t>
      </w:r>
      <w:r w:rsidRPr="00466CD6">
        <w:rPr>
          <w:rFonts w:cs="Times New Roman"/>
          <w:i/>
          <w:iCs/>
          <w:szCs w:val="24"/>
        </w:rPr>
        <w:t>International Journal of Contemporary Hospitality Management</w:t>
      </w:r>
      <w:r w:rsidRPr="00466CD6">
        <w:rPr>
          <w:rFonts w:cs="Times New Roman"/>
          <w:szCs w:val="24"/>
        </w:rPr>
        <w:t>, </w:t>
      </w:r>
      <w:r w:rsidRPr="00466CD6">
        <w:rPr>
          <w:rFonts w:cs="Times New Roman"/>
          <w:i/>
          <w:iCs/>
          <w:szCs w:val="24"/>
        </w:rPr>
        <w:t>33</w:t>
      </w:r>
      <w:r w:rsidRPr="00466CD6">
        <w:rPr>
          <w:rFonts w:cs="Times New Roman"/>
          <w:szCs w:val="24"/>
        </w:rPr>
        <w:t>(10), pp.3752-3796.</w:t>
      </w:r>
    </w:p>
    <w:p w14:paraId="05E89A46" w14:textId="77777777" w:rsidR="0035172D" w:rsidRPr="00466CD6" w:rsidRDefault="0035172D" w:rsidP="0035172D">
      <w:pPr>
        <w:pStyle w:val="ListParagraph"/>
        <w:numPr>
          <w:ilvl w:val="0"/>
          <w:numId w:val="2"/>
        </w:numPr>
        <w:rPr>
          <w:rFonts w:cs="Times New Roman"/>
          <w:szCs w:val="24"/>
        </w:rPr>
      </w:pPr>
      <w:bookmarkStart w:id="37" w:name="_Hlk200545930"/>
      <w:r w:rsidRPr="00466CD6">
        <w:rPr>
          <w:rFonts w:cs="Times New Roman"/>
          <w:szCs w:val="24"/>
        </w:rPr>
        <w:t>Ibrahim, I.W., Ghazali, I.M., Syed, S.A., Abdullah, N.H.R., Hamid, M.H.A. and Aisyah, S.H., (2023)</w:t>
      </w:r>
      <w:bookmarkEnd w:id="37"/>
      <w:r w:rsidRPr="00466CD6">
        <w:rPr>
          <w:rFonts w:cs="Times New Roman"/>
          <w:szCs w:val="24"/>
        </w:rPr>
        <w:t>. Exploring motivation for learning using Hertzberg’s two-factor theory. </w:t>
      </w:r>
      <w:r w:rsidRPr="00466CD6">
        <w:rPr>
          <w:rFonts w:cs="Times New Roman"/>
          <w:i/>
          <w:iCs/>
          <w:szCs w:val="24"/>
        </w:rPr>
        <w:t>International Journal of Academic Research in Business and Social Sciences</w:t>
      </w:r>
      <w:r w:rsidRPr="00466CD6">
        <w:rPr>
          <w:rFonts w:cs="Times New Roman"/>
          <w:szCs w:val="24"/>
        </w:rPr>
        <w:t>, </w:t>
      </w:r>
      <w:r w:rsidRPr="00466CD6">
        <w:rPr>
          <w:rFonts w:cs="Times New Roman"/>
          <w:i/>
          <w:iCs/>
          <w:szCs w:val="24"/>
        </w:rPr>
        <w:t>13</w:t>
      </w:r>
      <w:r w:rsidRPr="00466CD6">
        <w:rPr>
          <w:rFonts w:cs="Times New Roman"/>
          <w:szCs w:val="24"/>
        </w:rPr>
        <w:t>(3), pp.1065-1083.</w:t>
      </w:r>
    </w:p>
    <w:p w14:paraId="47732E4B"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 xml:space="preserve">IHG (2024). </w:t>
      </w:r>
      <w:r w:rsidRPr="00466CD6">
        <w:rPr>
          <w:rFonts w:cs="Times New Roman"/>
          <w:i/>
          <w:iCs/>
          <w:szCs w:val="24"/>
        </w:rPr>
        <w:t>Holiday Inn Sunderland - City Centre</w:t>
      </w:r>
      <w:r w:rsidRPr="00466CD6">
        <w:rPr>
          <w:rFonts w:cs="Times New Roman"/>
          <w:szCs w:val="24"/>
        </w:rPr>
        <w:t>. [online] IHG. Available at: https://www.ihg.com/holidayinn/hotels/us/en/sunderland/snduk/hoteldetail [Accessed 4 Jun. 2025].</w:t>
      </w:r>
    </w:p>
    <w:bookmarkEnd w:id="36"/>
    <w:p w14:paraId="28C3DC4C"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 xml:space="preserve">IHG (2025). </w:t>
      </w:r>
      <w:r w:rsidRPr="00466CD6">
        <w:rPr>
          <w:rFonts w:cs="Times New Roman"/>
          <w:i/>
          <w:iCs/>
          <w:szCs w:val="24"/>
        </w:rPr>
        <w:t>IHG Hotels &amp; Resorts launches ‘myBenefits’ in Japan to attract and retain top talent</w:t>
      </w:r>
      <w:r w:rsidRPr="00466CD6">
        <w:rPr>
          <w:rFonts w:cs="Times New Roman"/>
          <w:szCs w:val="24"/>
        </w:rPr>
        <w:t>. [online] Hospitality Net. Available at: https://www.hospitalitynet.org/news/4125826.html [Accessed 8 Jun. 2025].</w:t>
      </w:r>
    </w:p>
    <w:p w14:paraId="7CE71C68"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Jerab, D., (2023). How to Be an Effective Leader in Decision Making in an Unstable Environment. </w:t>
      </w:r>
      <w:r w:rsidRPr="00466CD6">
        <w:rPr>
          <w:rFonts w:cs="Times New Roman"/>
          <w:i/>
          <w:iCs/>
          <w:szCs w:val="24"/>
        </w:rPr>
        <w:t>Available at SSRN 4525803</w:t>
      </w:r>
      <w:r w:rsidRPr="00466CD6">
        <w:rPr>
          <w:rFonts w:cs="Times New Roman"/>
          <w:szCs w:val="24"/>
        </w:rPr>
        <w:t>.</w:t>
      </w:r>
    </w:p>
    <w:p w14:paraId="4939C8F4" w14:textId="77777777" w:rsidR="0035172D" w:rsidRPr="00466CD6" w:rsidRDefault="0035172D" w:rsidP="0035172D">
      <w:pPr>
        <w:pStyle w:val="ListParagraph"/>
        <w:numPr>
          <w:ilvl w:val="0"/>
          <w:numId w:val="2"/>
        </w:numPr>
        <w:rPr>
          <w:rFonts w:cs="Times New Roman"/>
          <w:szCs w:val="24"/>
        </w:rPr>
      </w:pPr>
      <w:bookmarkStart w:id="38" w:name="_Hlk200546746"/>
      <w:r w:rsidRPr="00466CD6">
        <w:rPr>
          <w:rFonts w:cs="Times New Roman"/>
          <w:szCs w:val="24"/>
        </w:rPr>
        <w:t>Jiatong, W., Wang, Z., Alam, M., Murad, M., Gul, F. and Gill, S.A., (2022)</w:t>
      </w:r>
      <w:bookmarkEnd w:id="38"/>
      <w:r w:rsidRPr="00466CD6">
        <w:rPr>
          <w:rFonts w:cs="Times New Roman"/>
          <w:szCs w:val="24"/>
        </w:rPr>
        <w:t>. The impact of transformational leadership on affective organizational commitment and job performance: the mediating role of employee engagement. </w:t>
      </w:r>
      <w:r w:rsidRPr="00466CD6">
        <w:rPr>
          <w:rFonts w:cs="Times New Roman"/>
          <w:i/>
          <w:iCs/>
          <w:szCs w:val="24"/>
        </w:rPr>
        <w:t>Frontiers in Psychology</w:t>
      </w:r>
      <w:r w:rsidRPr="00466CD6">
        <w:rPr>
          <w:rFonts w:cs="Times New Roman"/>
          <w:szCs w:val="24"/>
        </w:rPr>
        <w:t>, </w:t>
      </w:r>
      <w:r w:rsidRPr="00466CD6">
        <w:rPr>
          <w:rFonts w:cs="Times New Roman"/>
          <w:i/>
          <w:iCs/>
          <w:szCs w:val="24"/>
        </w:rPr>
        <w:t>13</w:t>
      </w:r>
      <w:r w:rsidRPr="00466CD6">
        <w:rPr>
          <w:rFonts w:cs="Times New Roman"/>
          <w:szCs w:val="24"/>
        </w:rPr>
        <w:t>, p.831060.</w:t>
      </w:r>
    </w:p>
    <w:p w14:paraId="48DF0631"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Kalaitzake, M., (2022). Resilience in the City of London: the fate of UK financial services after Brexit. </w:t>
      </w:r>
      <w:r w:rsidRPr="00466CD6">
        <w:rPr>
          <w:rFonts w:cs="Times New Roman"/>
          <w:i/>
          <w:iCs/>
          <w:szCs w:val="24"/>
        </w:rPr>
        <w:t>New Political Economy</w:t>
      </w:r>
      <w:r w:rsidRPr="00466CD6">
        <w:rPr>
          <w:rFonts w:cs="Times New Roman"/>
          <w:szCs w:val="24"/>
        </w:rPr>
        <w:t>, </w:t>
      </w:r>
      <w:r w:rsidRPr="00466CD6">
        <w:rPr>
          <w:rFonts w:cs="Times New Roman"/>
          <w:i/>
          <w:iCs/>
          <w:szCs w:val="24"/>
        </w:rPr>
        <w:t>27</w:t>
      </w:r>
      <w:r w:rsidRPr="00466CD6">
        <w:rPr>
          <w:rFonts w:cs="Times New Roman"/>
          <w:szCs w:val="24"/>
        </w:rPr>
        <w:t>(4), pp.610-628.</w:t>
      </w:r>
    </w:p>
    <w:p w14:paraId="2EFD5F91" w14:textId="4B393A8F" w:rsidR="0035172D" w:rsidRPr="00466CD6" w:rsidRDefault="0035172D" w:rsidP="0035172D">
      <w:pPr>
        <w:pStyle w:val="ListParagraph"/>
        <w:numPr>
          <w:ilvl w:val="0"/>
          <w:numId w:val="2"/>
        </w:numPr>
        <w:rPr>
          <w:rFonts w:cs="Times New Roman"/>
          <w:szCs w:val="24"/>
        </w:rPr>
      </w:pPr>
      <w:r w:rsidRPr="00466CD6">
        <w:rPr>
          <w:rFonts w:cs="Times New Roman"/>
          <w:szCs w:val="24"/>
        </w:rPr>
        <w:t xml:space="preserve">Kozinets, R.V. and Gretzel, U., (2024). Netnography evolved: </w:t>
      </w:r>
      <w:r w:rsidR="004F42D4" w:rsidRPr="00466CD6">
        <w:rPr>
          <w:rFonts w:cs="Times New Roman"/>
          <w:szCs w:val="24"/>
        </w:rPr>
        <w:t>new</w:t>
      </w:r>
      <w:r w:rsidRPr="00466CD6">
        <w:rPr>
          <w:rFonts w:cs="Times New Roman"/>
          <w:szCs w:val="24"/>
        </w:rPr>
        <w:t xml:space="preserve"> contexts, scope, procedures and sensibilities. </w:t>
      </w:r>
      <w:r w:rsidRPr="00466CD6">
        <w:rPr>
          <w:rFonts w:cs="Times New Roman"/>
          <w:i/>
          <w:iCs/>
          <w:szCs w:val="24"/>
        </w:rPr>
        <w:t>Annals of Tourism Research</w:t>
      </w:r>
      <w:r w:rsidRPr="00466CD6">
        <w:rPr>
          <w:rFonts w:cs="Times New Roman"/>
          <w:szCs w:val="24"/>
        </w:rPr>
        <w:t>, </w:t>
      </w:r>
      <w:r w:rsidRPr="00466CD6">
        <w:rPr>
          <w:rFonts w:cs="Times New Roman"/>
          <w:i/>
          <w:iCs/>
          <w:szCs w:val="24"/>
        </w:rPr>
        <w:t>104</w:t>
      </w:r>
      <w:r w:rsidRPr="00466CD6">
        <w:rPr>
          <w:rFonts w:cs="Times New Roman"/>
          <w:szCs w:val="24"/>
        </w:rPr>
        <w:t>, p.103693.</w:t>
      </w:r>
    </w:p>
    <w:p w14:paraId="49480861"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Krishnan, S. and Rathakrishnan, B., (2025). Psychosocial factors contributing to turnover intention among employees in the hospitality industry: A systematic review. </w:t>
      </w:r>
      <w:r w:rsidRPr="00466CD6">
        <w:rPr>
          <w:rFonts w:cs="Times New Roman"/>
          <w:i/>
          <w:iCs/>
          <w:szCs w:val="24"/>
        </w:rPr>
        <w:t>Current Psychology</w:t>
      </w:r>
      <w:r w:rsidRPr="00466CD6">
        <w:rPr>
          <w:rFonts w:cs="Times New Roman"/>
          <w:szCs w:val="24"/>
        </w:rPr>
        <w:t>, pp.1-22.</w:t>
      </w:r>
    </w:p>
    <w:p w14:paraId="6B764EBF" w14:textId="77777777" w:rsidR="0035172D" w:rsidRPr="00466CD6" w:rsidRDefault="0035172D" w:rsidP="0035172D">
      <w:pPr>
        <w:pStyle w:val="ListParagraph"/>
        <w:numPr>
          <w:ilvl w:val="0"/>
          <w:numId w:val="2"/>
        </w:numPr>
        <w:rPr>
          <w:rFonts w:cs="Times New Roman"/>
          <w:szCs w:val="24"/>
        </w:rPr>
      </w:pPr>
      <w:bookmarkStart w:id="39" w:name="_Hlk200546623"/>
      <w:r w:rsidRPr="00466CD6">
        <w:rPr>
          <w:rFonts w:cs="Times New Roman"/>
          <w:szCs w:val="24"/>
        </w:rPr>
        <w:t>Kriz, T.D., Kluger, A.N. and Lyddy, C.J., (2021)</w:t>
      </w:r>
      <w:bookmarkEnd w:id="39"/>
      <w:r w:rsidRPr="00466CD6">
        <w:rPr>
          <w:rFonts w:cs="Times New Roman"/>
          <w:szCs w:val="24"/>
        </w:rPr>
        <w:t>. Feeling heard: Experiences of listening (or not) at work. </w:t>
      </w:r>
      <w:r w:rsidRPr="00466CD6">
        <w:rPr>
          <w:rFonts w:cs="Times New Roman"/>
          <w:i/>
          <w:iCs/>
          <w:szCs w:val="24"/>
        </w:rPr>
        <w:t>Frontiers in Psychology</w:t>
      </w:r>
      <w:r w:rsidRPr="00466CD6">
        <w:rPr>
          <w:rFonts w:cs="Times New Roman"/>
          <w:szCs w:val="24"/>
        </w:rPr>
        <w:t>, </w:t>
      </w:r>
      <w:r w:rsidRPr="00466CD6">
        <w:rPr>
          <w:rFonts w:cs="Times New Roman"/>
          <w:i/>
          <w:iCs/>
          <w:szCs w:val="24"/>
        </w:rPr>
        <w:t>12</w:t>
      </w:r>
      <w:r w:rsidRPr="00466CD6">
        <w:rPr>
          <w:rFonts w:cs="Times New Roman"/>
          <w:szCs w:val="24"/>
        </w:rPr>
        <w:t>, p.659087.</w:t>
      </w:r>
    </w:p>
    <w:p w14:paraId="34B7E99A" w14:textId="77777777" w:rsidR="0035172D" w:rsidRPr="00466CD6" w:rsidRDefault="0035172D" w:rsidP="0035172D">
      <w:pPr>
        <w:pStyle w:val="ListParagraph"/>
        <w:numPr>
          <w:ilvl w:val="0"/>
          <w:numId w:val="2"/>
        </w:numPr>
        <w:rPr>
          <w:rFonts w:cs="Times New Roman"/>
          <w:szCs w:val="24"/>
        </w:rPr>
      </w:pPr>
      <w:bookmarkStart w:id="40" w:name="_Hlk200159410"/>
      <w:r w:rsidRPr="00466CD6">
        <w:rPr>
          <w:rFonts w:cs="Times New Roman"/>
          <w:szCs w:val="24"/>
        </w:rPr>
        <w:lastRenderedPageBreak/>
        <w:t>Kumodji, B.D., (2022)</w:t>
      </w:r>
      <w:bookmarkEnd w:id="40"/>
      <w:r w:rsidRPr="00466CD6">
        <w:rPr>
          <w:rFonts w:cs="Times New Roman"/>
          <w:szCs w:val="24"/>
        </w:rPr>
        <w:t>. </w:t>
      </w:r>
      <w:r w:rsidRPr="00466CD6">
        <w:rPr>
          <w:rFonts w:cs="Times New Roman"/>
          <w:i/>
          <w:iCs/>
          <w:szCs w:val="24"/>
        </w:rPr>
        <w:t>Exploring talent management practices in SMEs in a turbulent context: lessons from Brexit and Covid-19</w:t>
      </w:r>
      <w:r w:rsidRPr="00466CD6">
        <w:rPr>
          <w:rFonts w:cs="Times New Roman"/>
          <w:szCs w:val="24"/>
        </w:rPr>
        <w:t> (Doctoral dissertation, Birmingham City University).</w:t>
      </w:r>
    </w:p>
    <w:p w14:paraId="0E89884C" w14:textId="77777777" w:rsidR="0035172D" w:rsidRPr="00466CD6" w:rsidRDefault="0035172D" w:rsidP="0035172D">
      <w:pPr>
        <w:pStyle w:val="ListParagraph"/>
        <w:numPr>
          <w:ilvl w:val="0"/>
          <w:numId w:val="2"/>
        </w:numPr>
        <w:rPr>
          <w:rFonts w:cs="Times New Roman"/>
          <w:szCs w:val="24"/>
        </w:rPr>
      </w:pPr>
      <w:bookmarkStart w:id="41" w:name="_Hlk200546834"/>
      <w:r w:rsidRPr="00466CD6">
        <w:rPr>
          <w:rFonts w:cs="Times New Roman"/>
          <w:szCs w:val="24"/>
        </w:rPr>
        <w:t>Kwon, C. and Raman, A., (2023)</w:t>
      </w:r>
      <w:bookmarkEnd w:id="41"/>
      <w:r w:rsidRPr="00466CD6">
        <w:rPr>
          <w:rFonts w:cs="Times New Roman"/>
          <w:szCs w:val="24"/>
        </w:rPr>
        <w:t>. The effects of inconsistent work schedules on employee lateness and absenteeism. </w:t>
      </w:r>
      <w:r w:rsidRPr="00466CD6">
        <w:rPr>
          <w:rFonts w:cs="Times New Roman"/>
          <w:i/>
          <w:iCs/>
          <w:szCs w:val="24"/>
        </w:rPr>
        <w:t>Available at SSRN 4592763</w:t>
      </w:r>
      <w:r w:rsidRPr="00466CD6">
        <w:rPr>
          <w:rFonts w:cs="Times New Roman"/>
          <w:szCs w:val="24"/>
        </w:rPr>
        <w:t>.</w:t>
      </w:r>
    </w:p>
    <w:p w14:paraId="4D3E8CCC"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Lee, Y., Ng, S., Shevlin, T. and Venkat, A., (2021). The effects of tax avoidance news on employee perceptions of managers and firms: Evidence from glassdoor. com ratings. </w:t>
      </w:r>
      <w:r w:rsidRPr="00466CD6">
        <w:rPr>
          <w:rFonts w:cs="Times New Roman"/>
          <w:i/>
          <w:iCs/>
          <w:szCs w:val="24"/>
        </w:rPr>
        <w:t>The Accounting Review</w:t>
      </w:r>
      <w:r w:rsidRPr="00466CD6">
        <w:rPr>
          <w:rFonts w:cs="Times New Roman"/>
          <w:szCs w:val="24"/>
        </w:rPr>
        <w:t>, </w:t>
      </w:r>
      <w:r w:rsidRPr="00466CD6">
        <w:rPr>
          <w:rFonts w:cs="Times New Roman"/>
          <w:i/>
          <w:iCs/>
          <w:szCs w:val="24"/>
        </w:rPr>
        <w:t>96</w:t>
      </w:r>
      <w:r w:rsidRPr="00466CD6">
        <w:rPr>
          <w:rFonts w:cs="Times New Roman"/>
          <w:szCs w:val="24"/>
        </w:rPr>
        <w:t>(3), pp.343-372.s</w:t>
      </w:r>
    </w:p>
    <w:p w14:paraId="73AC48FF"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Liu, W., (2022). The secret to corporate robustness-employee engagement. </w:t>
      </w:r>
      <w:r w:rsidRPr="00466CD6">
        <w:rPr>
          <w:rFonts w:cs="Times New Roman"/>
          <w:i/>
          <w:iCs/>
          <w:szCs w:val="24"/>
        </w:rPr>
        <w:t>The Frontiers of Society, Science and Technology</w:t>
      </w:r>
      <w:r w:rsidRPr="00466CD6">
        <w:rPr>
          <w:rFonts w:cs="Times New Roman"/>
          <w:szCs w:val="24"/>
        </w:rPr>
        <w:t>, </w:t>
      </w:r>
      <w:r w:rsidRPr="00466CD6">
        <w:rPr>
          <w:rFonts w:cs="Times New Roman"/>
          <w:i/>
          <w:iCs/>
          <w:szCs w:val="24"/>
        </w:rPr>
        <w:t>4</w:t>
      </w:r>
      <w:r w:rsidRPr="00466CD6">
        <w:rPr>
          <w:rFonts w:cs="Times New Roman"/>
          <w:szCs w:val="24"/>
        </w:rPr>
        <w:t>(12), pp.60-64.</w:t>
      </w:r>
    </w:p>
    <w:p w14:paraId="33794524"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Liu, X., Huang, Y., Kim, J. and Na, S., (2023). How ethical leadership cultivates innovative work behaviors in employees? Psychological safety, work engagement and openness to experience. </w:t>
      </w:r>
      <w:r w:rsidRPr="00466CD6">
        <w:rPr>
          <w:rFonts w:cs="Times New Roman"/>
          <w:i/>
          <w:iCs/>
          <w:szCs w:val="24"/>
        </w:rPr>
        <w:t>Sustainability</w:t>
      </w:r>
      <w:r w:rsidRPr="00466CD6">
        <w:rPr>
          <w:rFonts w:cs="Times New Roman"/>
          <w:szCs w:val="24"/>
        </w:rPr>
        <w:t>, </w:t>
      </w:r>
      <w:r w:rsidRPr="00466CD6">
        <w:rPr>
          <w:rFonts w:cs="Times New Roman"/>
          <w:i/>
          <w:iCs/>
          <w:szCs w:val="24"/>
        </w:rPr>
        <w:t>15</w:t>
      </w:r>
      <w:r w:rsidRPr="00466CD6">
        <w:rPr>
          <w:rFonts w:cs="Times New Roman"/>
          <w:szCs w:val="24"/>
        </w:rPr>
        <w:t>(4), p.3452.</w:t>
      </w:r>
    </w:p>
    <w:p w14:paraId="4E5E3C23"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Lu, G., Du, R.Y. and Peng, X., (2022). The impact of schedule consistency on shift worker productivity: An empirical investigation. </w:t>
      </w:r>
      <w:r w:rsidRPr="00466CD6">
        <w:rPr>
          <w:rFonts w:cs="Times New Roman"/>
          <w:i/>
          <w:iCs/>
          <w:szCs w:val="24"/>
        </w:rPr>
        <w:t>Manufacturing &amp; Service Operations Management</w:t>
      </w:r>
      <w:r w:rsidRPr="00466CD6">
        <w:rPr>
          <w:rFonts w:cs="Times New Roman"/>
          <w:szCs w:val="24"/>
        </w:rPr>
        <w:t>, </w:t>
      </w:r>
      <w:r w:rsidRPr="00466CD6">
        <w:rPr>
          <w:rFonts w:cs="Times New Roman"/>
          <w:i/>
          <w:iCs/>
          <w:szCs w:val="24"/>
        </w:rPr>
        <w:t>24</w:t>
      </w:r>
      <w:r w:rsidRPr="00466CD6">
        <w:rPr>
          <w:rFonts w:cs="Times New Roman"/>
          <w:szCs w:val="24"/>
        </w:rPr>
        <w:t>(5), pp.2780-2796.</w:t>
      </w:r>
    </w:p>
    <w:p w14:paraId="1035DE30" w14:textId="77777777" w:rsidR="0035172D" w:rsidRPr="00466CD6" w:rsidRDefault="0035172D" w:rsidP="0035172D">
      <w:pPr>
        <w:pStyle w:val="ListParagraph"/>
        <w:numPr>
          <w:ilvl w:val="0"/>
          <w:numId w:val="2"/>
        </w:numPr>
        <w:rPr>
          <w:rFonts w:cs="Times New Roman"/>
          <w:szCs w:val="24"/>
        </w:rPr>
      </w:pPr>
      <w:bookmarkStart w:id="42" w:name="_Hlk200479365"/>
      <w:r w:rsidRPr="00466CD6">
        <w:rPr>
          <w:rFonts w:cs="Times New Roman"/>
          <w:szCs w:val="24"/>
        </w:rPr>
        <w:t>Lubis, M., (2024)</w:t>
      </w:r>
      <w:bookmarkEnd w:id="42"/>
      <w:r w:rsidRPr="00466CD6">
        <w:rPr>
          <w:rFonts w:cs="Times New Roman"/>
          <w:szCs w:val="24"/>
        </w:rPr>
        <w:t>. The role of communication and employee engagement in promoting inclusion in the workplace: A case study in the creative industry. </w:t>
      </w:r>
      <w:r w:rsidRPr="00466CD6">
        <w:rPr>
          <w:rFonts w:cs="Times New Roman"/>
          <w:i/>
          <w:iCs/>
          <w:szCs w:val="24"/>
        </w:rPr>
        <w:t>Feedback International Journal of Communication</w:t>
      </w:r>
      <w:r w:rsidRPr="00466CD6">
        <w:rPr>
          <w:rFonts w:cs="Times New Roman"/>
          <w:szCs w:val="24"/>
        </w:rPr>
        <w:t>, </w:t>
      </w:r>
      <w:r w:rsidRPr="00466CD6">
        <w:rPr>
          <w:rFonts w:cs="Times New Roman"/>
          <w:i/>
          <w:iCs/>
          <w:szCs w:val="24"/>
        </w:rPr>
        <w:t>1</w:t>
      </w:r>
      <w:r w:rsidRPr="00466CD6">
        <w:rPr>
          <w:rFonts w:cs="Times New Roman"/>
          <w:szCs w:val="24"/>
        </w:rPr>
        <w:t>(1), pp.1-15.</w:t>
      </w:r>
    </w:p>
    <w:p w14:paraId="7D99983F" w14:textId="77777777" w:rsidR="0035172D" w:rsidRPr="00466CD6" w:rsidRDefault="0035172D" w:rsidP="0035172D">
      <w:pPr>
        <w:pStyle w:val="ListParagraph"/>
        <w:numPr>
          <w:ilvl w:val="0"/>
          <w:numId w:val="2"/>
        </w:numPr>
        <w:rPr>
          <w:rFonts w:cs="Times New Roman"/>
          <w:szCs w:val="24"/>
        </w:rPr>
      </w:pPr>
      <w:bookmarkStart w:id="43" w:name="_Hlk200546674"/>
      <w:r w:rsidRPr="00466CD6">
        <w:rPr>
          <w:rFonts w:cs="Times New Roman"/>
          <w:szCs w:val="24"/>
        </w:rPr>
        <w:t>Lyons, P. and Bandura, R., (2022)</w:t>
      </w:r>
      <w:bookmarkEnd w:id="43"/>
      <w:r w:rsidRPr="00466CD6">
        <w:rPr>
          <w:rFonts w:cs="Times New Roman"/>
          <w:szCs w:val="24"/>
        </w:rPr>
        <w:t>. Coaching to enhance learning and engagement and reduce turnover. </w:t>
      </w:r>
      <w:r w:rsidRPr="00466CD6">
        <w:rPr>
          <w:rFonts w:cs="Times New Roman"/>
          <w:i/>
          <w:iCs/>
          <w:szCs w:val="24"/>
        </w:rPr>
        <w:t>Journal of Workplace Learning</w:t>
      </w:r>
      <w:r w:rsidRPr="00466CD6">
        <w:rPr>
          <w:rFonts w:cs="Times New Roman"/>
          <w:szCs w:val="24"/>
        </w:rPr>
        <w:t>, </w:t>
      </w:r>
      <w:r w:rsidRPr="00466CD6">
        <w:rPr>
          <w:rFonts w:cs="Times New Roman"/>
          <w:i/>
          <w:iCs/>
          <w:szCs w:val="24"/>
        </w:rPr>
        <w:t>34</w:t>
      </w:r>
      <w:r w:rsidRPr="00466CD6">
        <w:rPr>
          <w:rFonts w:cs="Times New Roman"/>
          <w:szCs w:val="24"/>
        </w:rPr>
        <w:t>(3), pp.295-307.</w:t>
      </w:r>
    </w:p>
    <w:p w14:paraId="0872ADAA"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Maslach, C. and Leiter, M.P., (2022). </w:t>
      </w:r>
      <w:r w:rsidRPr="00466CD6">
        <w:rPr>
          <w:rFonts w:cs="Times New Roman"/>
          <w:i/>
          <w:iCs/>
          <w:szCs w:val="24"/>
        </w:rPr>
        <w:t>The burnout challenge: Managing people’s relationships with their jobs</w:t>
      </w:r>
      <w:r w:rsidRPr="00466CD6">
        <w:rPr>
          <w:rFonts w:cs="Times New Roman"/>
          <w:szCs w:val="24"/>
        </w:rPr>
        <w:t>. Harvard University Press.</w:t>
      </w:r>
    </w:p>
    <w:p w14:paraId="327D0124"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Megat, P.A. and Krishnan, L., (2023). Key drivers of employee engagement in Malaysian manufacturing sector. </w:t>
      </w:r>
      <w:r w:rsidRPr="00466CD6">
        <w:rPr>
          <w:rFonts w:cs="Times New Roman"/>
          <w:i/>
          <w:iCs/>
          <w:szCs w:val="24"/>
        </w:rPr>
        <w:t>International Journal of Academic Research in Business and Social Sciences</w:t>
      </w:r>
      <w:r w:rsidRPr="00466CD6">
        <w:rPr>
          <w:rFonts w:cs="Times New Roman"/>
          <w:szCs w:val="24"/>
        </w:rPr>
        <w:t>, </w:t>
      </w:r>
      <w:r w:rsidRPr="00466CD6">
        <w:rPr>
          <w:rFonts w:cs="Times New Roman"/>
          <w:i/>
          <w:iCs/>
          <w:szCs w:val="24"/>
        </w:rPr>
        <w:t>13</w:t>
      </w:r>
      <w:r w:rsidRPr="00466CD6">
        <w:rPr>
          <w:rFonts w:cs="Times New Roman"/>
          <w:szCs w:val="24"/>
        </w:rPr>
        <w:t>(12), pp.6022-6045.</w:t>
      </w:r>
    </w:p>
    <w:p w14:paraId="00A18644" w14:textId="77777777" w:rsidR="0035172D" w:rsidRPr="00466CD6" w:rsidRDefault="0035172D" w:rsidP="0035172D">
      <w:pPr>
        <w:pStyle w:val="ListParagraph"/>
        <w:numPr>
          <w:ilvl w:val="0"/>
          <w:numId w:val="2"/>
        </w:numPr>
        <w:rPr>
          <w:rFonts w:cs="Times New Roman"/>
          <w:szCs w:val="24"/>
        </w:rPr>
      </w:pPr>
      <w:bookmarkStart w:id="44" w:name="_Hlk200546230"/>
      <w:r w:rsidRPr="00466CD6">
        <w:rPr>
          <w:rFonts w:cs="Times New Roman"/>
          <w:szCs w:val="24"/>
        </w:rPr>
        <w:t>Mensah, C., Baah, N.G., Nutsugbodo, R.Y. and Ankor, A., (2023)</w:t>
      </w:r>
      <w:bookmarkEnd w:id="44"/>
      <w:r w:rsidRPr="00466CD6">
        <w:rPr>
          <w:rFonts w:cs="Times New Roman"/>
          <w:szCs w:val="24"/>
        </w:rPr>
        <w:t>. Work leisure conflict, job stress, life satisfaction and turnover intention of hotel workers in Accra, Ghana. </w:t>
      </w:r>
      <w:r w:rsidRPr="00466CD6">
        <w:rPr>
          <w:rFonts w:cs="Times New Roman"/>
          <w:i/>
          <w:iCs/>
          <w:szCs w:val="24"/>
        </w:rPr>
        <w:t>Journal of Human Resources in Hospitality &amp; Tourism</w:t>
      </w:r>
      <w:r w:rsidRPr="00466CD6">
        <w:rPr>
          <w:rFonts w:cs="Times New Roman"/>
          <w:szCs w:val="24"/>
        </w:rPr>
        <w:t>, </w:t>
      </w:r>
      <w:r w:rsidRPr="00466CD6">
        <w:rPr>
          <w:rFonts w:cs="Times New Roman"/>
          <w:i/>
          <w:iCs/>
          <w:szCs w:val="24"/>
        </w:rPr>
        <w:t>22</w:t>
      </w:r>
      <w:r w:rsidRPr="00466CD6">
        <w:rPr>
          <w:rFonts w:cs="Times New Roman"/>
          <w:szCs w:val="24"/>
        </w:rPr>
        <w:t>(3), pp.396-416.</w:t>
      </w:r>
    </w:p>
    <w:p w14:paraId="4FA89D6B"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Michael, N. and Fotiadis, A., (2022). Employee turnover: The hotel industry perspective. </w:t>
      </w:r>
      <w:r w:rsidRPr="00466CD6">
        <w:rPr>
          <w:rFonts w:cs="Times New Roman"/>
          <w:i/>
          <w:iCs/>
          <w:szCs w:val="24"/>
        </w:rPr>
        <w:t>Journal of Tourism, Heritage &amp; Services Marketing</w:t>
      </w:r>
      <w:r w:rsidRPr="00466CD6">
        <w:rPr>
          <w:rFonts w:cs="Times New Roman"/>
          <w:szCs w:val="24"/>
        </w:rPr>
        <w:t>, </w:t>
      </w:r>
      <w:r w:rsidRPr="00466CD6">
        <w:rPr>
          <w:rFonts w:cs="Times New Roman"/>
          <w:i/>
          <w:iCs/>
          <w:szCs w:val="24"/>
        </w:rPr>
        <w:t>8</w:t>
      </w:r>
      <w:r w:rsidRPr="00466CD6">
        <w:rPr>
          <w:rFonts w:cs="Times New Roman"/>
          <w:szCs w:val="24"/>
        </w:rPr>
        <w:t>(1), pp.38-47.</w:t>
      </w:r>
    </w:p>
    <w:p w14:paraId="12ABECFD"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lastRenderedPageBreak/>
        <w:t>Mowbray, P.K., Gu, J., Chen, Z., Tse, H.H. and Wilkinson, A., (2024). How do tangible and intangible rewards encourage employee voice? The perspective of dual proactive motivational pathways. </w:t>
      </w:r>
      <w:r w:rsidRPr="00466CD6">
        <w:rPr>
          <w:rFonts w:cs="Times New Roman"/>
          <w:i/>
          <w:iCs/>
          <w:szCs w:val="24"/>
        </w:rPr>
        <w:t>The International Journal of Human Resource Management</w:t>
      </w:r>
      <w:r w:rsidRPr="00466CD6">
        <w:rPr>
          <w:rFonts w:cs="Times New Roman"/>
          <w:szCs w:val="24"/>
        </w:rPr>
        <w:t>, </w:t>
      </w:r>
      <w:r w:rsidRPr="00466CD6">
        <w:rPr>
          <w:rFonts w:cs="Times New Roman"/>
          <w:i/>
          <w:iCs/>
          <w:szCs w:val="24"/>
        </w:rPr>
        <w:t>35</w:t>
      </w:r>
      <w:r w:rsidRPr="00466CD6">
        <w:rPr>
          <w:rFonts w:cs="Times New Roman"/>
          <w:szCs w:val="24"/>
        </w:rPr>
        <w:t>(15), pp.2569-2601.</w:t>
      </w:r>
    </w:p>
    <w:p w14:paraId="68AF600D"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Munir, S., Shakeel, M. and Waheed, K.Z., (2023). The importance of Emotional Intelligence for Transformational Leaders: a critical analysis. </w:t>
      </w:r>
      <w:r w:rsidRPr="00466CD6">
        <w:rPr>
          <w:rFonts w:cs="Times New Roman"/>
          <w:i/>
          <w:iCs/>
          <w:szCs w:val="24"/>
        </w:rPr>
        <w:t>Pakistan Journal of Humanities and Social Sciences</w:t>
      </w:r>
      <w:r w:rsidRPr="00466CD6">
        <w:rPr>
          <w:rFonts w:cs="Times New Roman"/>
          <w:szCs w:val="24"/>
        </w:rPr>
        <w:t>, </w:t>
      </w:r>
      <w:r w:rsidRPr="00466CD6">
        <w:rPr>
          <w:rFonts w:cs="Times New Roman"/>
          <w:i/>
          <w:iCs/>
          <w:szCs w:val="24"/>
        </w:rPr>
        <w:t>11</w:t>
      </w:r>
      <w:r w:rsidRPr="00466CD6">
        <w:rPr>
          <w:rFonts w:cs="Times New Roman"/>
          <w:szCs w:val="24"/>
        </w:rPr>
        <w:t>(1), pp.332-339.</w:t>
      </w:r>
    </w:p>
    <w:p w14:paraId="2B04D121"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Murray, W.C. and Holmes, M.R., (2021). Impacts of employee empowerment and organizational commitment on workforce sustainability. </w:t>
      </w:r>
      <w:r w:rsidRPr="00466CD6">
        <w:rPr>
          <w:rFonts w:cs="Times New Roman"/>
          <w:i/>
          <w:iCs/>
          <w:szCs w:val="24"/>
        </w:rPr>
        <w:t>Sustainability</w:t>
      </w:r>
      <w:r w:rsidRPr="00466CD6">
        <w:rPr>
          <w:rFonts w:cs="Times New Roman"/>
          <w:szCs w:val="24"/>
        </w:rPr>
        <w:t>, </w:t>
      </w:r>
      <w:r w:rsidRPr="00466CD6">
        <w:rPr>
          <w:rFonts w:cs="Times New Roman"/>
          <w:i/>
          <w:iCs/>
          <w:szCs w:val="24"/>
        </w:rPr>
        <w:t>13</w:t>
      </w:r>
      <w:r w:rsidRPr="00466CD6">
        <w:rPr>
          <w:rFonts w:cs="Times New Roman"/>
          <w:szCs w:val="24"/>
        </w:rPr>
        <w:t>(6), p.3163.</w:t>
      </w:r>
    </w:p>
    <w:p w14:paraId="72D7A2DF"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Naeem, M., Ozuem, W., Howell, K. and Ranfagni, S., (2023). A step-by-step process of thematic analysis to develop a conceptual model in qualitative research. </w:t>
      </w:r>
      <w:r w:rsidRPr="00466CD6">
        <w:rPr>
          <w:rFonts w:cs="Times New Roman"/>
          <w:i/>
          <w:iCs/>
          <w:szCs w:val="24"/>
        </w:rPr>
        <w:t>International journal of qualitative methods</w:t>
      </w:r>
      <w:r w:rsidRPr="00466CD6">
        <w:rPr>
          <w:rFonts w:cs="Times New Roman"/>
          <w:szCs w:val="24"/>
        </w:rPr>
        <w:t>, </w:t>
      </w:r>
      <w:r w:rsidRPr="00466CD6">
        <w:rPr>
          <w:rFonts w:cs="Times New Roman"/>
          <w:i/>
          <w:iCs/>
          <w:szCs w:val="24"/>
        </w:rPr>
        <w:t>22</w:t>
      </w:r>
      <w:r w:rsidRPr="00466CD6">
        <w:rPr>
          <w:rFonts w:cs="Times New Roman"/>
          <w:szCs w:val="24"/>
        </w:rPr>
        <w:t>, p.16094069231205789.</w:t>
      </w:r>
    </w:p>
    <w:p w14:paraId="55903494"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Nezami, S., Bakker, C. and Tinga, D., (2021). Security and the new generation workforce. </w:t>
      </w:r>
      <w:r w:rsidRPr="00466CD6">
        <w:rPr>
          <w:rFonts w:cs="Times New Roman"/>
          <w:i/>
          <w:iCs/>
          <w:szCs w:val="24"/>
        </w:rPr>
        <w:t>International security management: New solutions to complexity</w:t>
      </w:r>
      <w:r w:rsidRPr="00466CD6">
        <w:rPr>
          <w:rFonts w:cs="Times New Roman"/>
          <w:szCs w:val="24"/>
        </w:rPr>
        <w:t>, pp.255-272.</w:t>
      </w:r>
    </w:p>
    <w:p w14:paraId="183DFD71"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Nickerson, C., (2022). Interpretivism paradigm &amp; research philosophy. </w:t>
      </w:r>
      <w:r w:rsidRPr="00466CD6">
        <w:rPr>
          <w:rFonts w:cs="Times New Roman"/>
          <w:i/>
          <w:iCs/>
          <w:szCs w:val="24"/>
        </w:rPr>
        <w:t>Simply Sociology</w:t>
      </w:r>
      <w:r w:rsidRPr="00466CD6">
        <w:rPr>
          <w:rFonts w:cs="Times New Roman"/>
          <w:szCs w:val="24"/>
        </w:rPr>
        <w:t>, </w:t>
      </w:r>
      <w:r w:rsidRPr="00466CD6">
        <w:rPr>
          <w:rFonts w:cs="Times New Roman"/>
          <w:i/>
          <w:iCs/>
          <w:szCs w:val="24"/>
        </w:rPr>
        <w:t>5</w:t>
      </w:r>
      <w:r w:rsidRPr="00466CD6">
        <w:rPr>
          <w:rFonts w:cs="Times New Roman"/>
          <w:szCs w:val="24"/>
        </w:rPr>
        <w:t>, pp.1-16.</w:t>
      </w:r>
    </w:p>
    <w:p w14:paraId="1D308C34"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Ntseke, T., Mitonga-Monga, J. and Hoole, C., (2022). Transformational leadership influences on work engagement and turnover intention in an engineering organisation. </w:t>
      </w:r>
      <w:r w:rsidRPr="00466CD6">
        <w:rPr>
          <w:rFonts w:cs="Times New Roman"/>
          <w:i/>
          <w:iCs/>
          <w:szCs w:val="24"/>
        </w:rPr>
        <w:t>SA Journal of Human Resource Management</w:t>
      </w:r>
      <w:r w:rsidRPr="00466CD6">
        <w:rPr>
          <w:rFonts w:cs="Times New Roman"/>
          <w:szCs w:val="24"/>
        </w:rPr>
        <w:t>, </w:t>
      </w:r>
      <w:r w:rsidRPr="00466CD6">
        <w:rPr>
          <w:rFonts w:cs="Times New Roman"/>
          <w:i/>
          <w:iCs/>
          <w:szCs w:val="24"/>
        </w:rPr>
        <w:t>20</w:t>
      </w:r>
      <w:r w:rsidRPr="00466CD6">
        <w:rPr>
          <w:rFonts w:cs="Times New Roman"/>
          <w:szCs w:val="24"/>
        </w:rPr>
        <w:t>, p.2013.</w:t>
      </w:r>
    </w:p>
    <w:p w14:paraId="6A7F6A8C"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Nwachukwu, C., Vu, H.M., Chládková, H. and Agboga, R.S., (2022). Psychological empowerment and employee engagement: role of job satisfaction and religiosity in Nigeria. </w:t>
      </w:r>
      <w:r w:rsidRPr="00466CD6">
        <w:rPr>
          <w:rFonts w:cs="Times New Roman"/>
          <w:i/>
          <w:iCs/>
          <w:szCs w:val="24"/>
        </w:rPr>
        <w:t>Industrial and Commercial Training</w:t>
      </w:r>
      <w:r w:rsidRPr="00466CD6">
        <w:rPr>
          <w:rFonts w:cs="Times New Roman"/>
          <w:szCs w:val="24"/>
        </w:rPr>
        <w:t>, </w:t>
      </w:r>
      <w:r w:rsidRPr="00466CD6">
        <w:rPr>
          <w:rFonts w:cs="Times New Roman"/>
          <w:i/>
          <w:iCs/>
          <w:szCs w:val="24"/>
        </w:rPr>
        <w:t>54</w:t>
      </w:r>
      <w:r w:rsidRPr="00466CD6">
        <w:rPr>
          <w:rFonts w:cs="Times New Roman"/>
          <w:szCs w:val="24"/>
        </w:rPr>
        <w:t>(4), pp.666-687.</w:t>
      </w:r>
    </w:p>
    <w:p w14:paraId="35277DE3" w14:textId="77777777" w:rsidR="0035172D" w:rsidRPr="00466CD6" w:rsidRDefault="0035172D" w:rsidP="0035172D">
      <w:pPr>
        <w:pStyle w:val="ListParagraph"/>
        <w:numPr>
          <w:ilvl w:val="0"/>
          <w:numId w:val="2"/>
        </w:numPr>
        <w:rPr>
          <w:rFonts w:cs="Times New Roman"/>
          <w:szCs w:val="24"/>
        </w:rPr>
      </w:pPr>
      <w:bookmarkStart w:id="45" w:name="_Hlk200477663"/>
      <w:r w:rsidRPr="00466CD6">
        <w:rPr>
          <w:rFonts w:cs="Times New Roman"/>
          <w:szCs w:val="24"/>
        </w:rPr>
        <w:t>Ozuem, W., Willis, M. and Howell, K., (2022)</w:t>
      </w:r>
      <w:bookmarkEnd w:id="45"/>
      <w:r w:rsidRPr="00466CD6">
        <w:rPr>
          <w:rFonts w:cs="Times New Roman"/>
          <w:szCs w:val="24"/>
        </w:rPr>
        <w:t>. Thematic analysis without paradox: sensemaking and context. </w:t>
      </w:r>
      <w:r w:rsidRPr="00466CD6">
        <w:rPr>
          <w:rFonts w:cs="Times New Roman"/>
          <w:i/>
          <w:iCs/>
          <w:szCs w:val="24"/>
        </w:rPr>
        <w:t>Qualitative Market Research: An International Journal</w:t>
      </w:r>
      <w:r w:rsidRPr="00466CD6">
        <w:rPr>
          <w:rFonts w:cs="Times New Roman"/>
          <w:szCs w:val="24"/>
        </w:rPr>
        <w:t>, </w:t>
      </w:r>
      <w:r w:rsidRPr="00466CD6">
        <w:rPr>
          <w:rFonts w:cs="Times New Roman"/>
          <w:i/>
          <w:iCs/>
          <w:szCs w:val="24"/>
        </w:rPr>
        <w:t>25</w:t>
      </w:r>
      <w:r w:rsidRPr="00466CD6">
        <w:rPr>
          <w:rFonts w:cs="Times New Roman"/>
          <w:szCs w:val="24"/>
        </w:rPr>
        <w:t>(1), pp.143-157.</w:t>
      </w:r>
    </w:p>
    <w:p w14:paraId="47153F10"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Patrick, M., (2023). Optimizing employee scheduling: impacts on productivity, satisfaction, and work life balance in the hotel industry. </w:t>
      </w:r>
      <w:r w:rsidRPr="00466CD6">
        <w:rPr>
          <w:rFonts w:cs="Times New Roman"/>
          <w:i/>
          <w:iCs/>
          <w:szCs w:val="24"/>
        </w:rPr>
        <w:t>Shaping the Sustainable Future: Trends and Insights in Economics, Business, Management, and Information Technology</w:t>
      </w:r>
      <w:r w:rsidRPr="00466CD6">
        <w:rPr>
          <w:rFonts w:cs="Times New Roman"/>
          <w:szCs w:val="24"/>
        </w:rPr>
        <w:t>, p.110.</w:t>
      </w:r>
    </w:p>
    <w:p w14:paraId="15211B3D"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lastRenderedPageBreak/>
        <w:t>Pereira, M.I.M., (2023). </w:t>
      </w:r>
      <w:r w:rsidRPr="00466CD6">
        <w:rPr>
          <w:rFonts w:cs="Times New Roman"/>
          <w:i/>
          <w:iCs/>
          <w:szCs w:val="24"/>
        </w:rPr>
        <w:t>The Importance of Training &amp; Development Practices to Retain Talent in the Hospitality Industry</w:t>
      </w:r>
      <w:r w:rsidRPr="00466CD6">
        <w:rPr>
          <w:rFonts w:cs="Times New Roman"/>
          <w:szCs w:val="24"/>
        </w:rPr>
        <w:t> (Master's thesis, Universidade NOVA de Lisboa (Portugal)).</w:t>
      </w:r>
    </w:p>
    <w:p w14:paraId="321E9F25"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Pincus, J.D., (2023). Employee engagement as human motivation: Implications for theory, methods, and practice. </w:t>
      </w:r>
      <w:r w:rsidRPr="00466CD6">
        <w:rPr>
          <w:rFonts w:cs="Times New Roman"/>
          <w:i/>
          <w:iCs/>
          <w:szCs w:val="24"/>
        </w:rPr>
        <w:t>Integrative Psychological and Behavioral Science</w:t>
      </w:r>
      <w:r w:rsidRPr="00466CD6">
        <w:rPr>
          <w:rFonts w:cs="Times New Roman"/>
          <w:szCs w:val="24"/>
        </w:rPr>
        <w:t>, </w:t>
      </w:r>
      <w:r w:rsidRPr="00466CD6">
        <w:rPr>
          <w:rFonts w:cs="Times New Roman"/>
          <w:i/>
          <w:iCs/>
          <w:szCs w:val="24"/>
        </w:rPr>
        <w:t>57</w:t>
      </w:r>
      <w:r w:rsidRPr="00466CD6">
        <w:rPr>
          <w:rFonts w:cs="Times New Roman"/>
          <w:szCs w:val="24"/>
        </w:rPr>
        <w:t>(4), pp.1223-1255.</w:t>
      </w:r>
    </w:p>
    <w:p w14:paraId="5BCC19D1"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Poorani, S. and Krishnan, L.R.K., (2021). Manufacturing Technology Trends in Auto Sector Guiding Skill Enhancement and Employee Retention. </w:t>
      </w:r>
      <w:r w:rsidRPr="00466CD6">
        <w:rPr>
          <w:rFonts w:cs="Times New Roman"/>
          <w:i/>
          <w:iCs/>
          <w:szCs w:val="24"/>
        </w:rPr>
        <w:t>Indian Journal of Training and Development</w:t>
      </w:r>
      <w:r w:rsidRPr="00466CD6">
        <w:rPr>
          <w:rFonts w:cs="Times New Roman"/>
          <w:szCs w:val="24"/>
        </w:rPr>
        <w:t>, </w:t>
      </w:r>
      <w:r w:rsidRPr="00466CD6">
        <w:rPr>
          <w:rFonts w:cs="Times New Roman"/>
          <w:i/>
          <w:iCs/>
          <w:szCs w:val="24"/>
        </w:rPr>
        <w:t>14</w:t>
      </w:r>
      <w:r w:rsidRPr="00466CD6">
        <w:rPr>
          <w:rFonts w:cs="Times New Roman"/>
          <w:szCs w:val="24"/>
        </w:rPr>
        <w:t>.</w:t>
      </w:r>
    </w:p>
    <w:p w14:paraId="40075CCA"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Pryce, J., (2020). Managing workers in hospitality operations. </w:t>
      </w:r>
      <w:r w:rsidRPr="00466CD6">
        <w:rPr>
          <w:rFonts w:cs="Times New Roman"/>
          <w:i/>
          <w:iCs/>
          <w:szCs w:val="24"/>
        </w:rPr>
        <w:t>Managing Hospitality Experiences</w:t>
      </w:r>
      <w:r w:rsidRPr="00466CD6">
        <w:rPr>
          <w:rFonts w:cs="Times New Roman"/>
          <w:szCs w:val="24"/>
        </w:rPr>
        <w:t>, pp.46-66.</w:t>
      </w:r>
    </w:p>
    <w:p w14:paraId="757F8081"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Raveendran, T., (2021). Does transactional leadership style predict performance of development officers. </w:t>
      </w:r>
      <w:r w:rsidRPr="00466CD6">
        <w:rPr>
          <w:rFonts w:cs="Times New Roman"/>
          <w:i/>
          <w:iCs/>
          <w:szCs w:val="24"/>
        </w:rPr>
        <w:t>Sri Lanka J Busin Stud Finance</w:t>
      </w:r>
      <w:r w:rsidRPr="00466CD6">
        <w:rPr>
          <w:rFonts w:cs="Times New Roman"/>
          <w:szCs w:val="24"/>
        </w:rPr>
        <w:t>, </w:t>
      </w:r>
      <w:r w:rsidRPr="00466CD6">
        <w:rPr>
          <w:rFonts w:cs="Times New Roman"/>
          <w:i/>
          <w:iCs/>
          <w:szCs w:val="24"/>
        </w:rPr>
        <w:t>1</w:t>
      </w:r>
      <w:r w:rsidRPr="00466CD6">
        <w:rPr>
          <w:rFonts w:cs="Times New Roman"/>
          <w:szCs w:val="24"/>
        </w:rPr>
        <w:t>(1), pp.1-15.</w:t>
      </w:r>
    </w:p>
    <w:p w14:paraId="3771CDE0" w14:textId="77777777" w:rsidR="0035172D" w:rsidRPr="00466CD6" w:rsidRDefault="0035172D" w:rsidP="0035172D">
      <w:pPr>
        <w:pStyle w:val="ListParagraph"/>
        <w:numPr>
          <w:ilvl w:val="0"/>
          <w:numId w:val="2"/>
        </w:numPr>
        <w:rPr>
          <w:rFonts w:cs="Times New Roman"/>
          <w:szCs w:val="24"/>
        </w:rPr>
      </w:pPr>
      <w:bookmarkStart w:id="46" w:name="_Hlk200546564"/>
      <w:r w:rsidRPr="00466CD6">
        <w:rPr>
          <w:rFonts w:cs="Times New Roman"/>
          <w:szCs w:val="24"/>
        </w:rPr>
        <w:t>Raza, M., Khokhar, M.F., Zubair, M. and Rubab, M., (2023)</w:t>
      </w:r>
      <w:bookmarkEnd w:id="46"/>
      <w:r w:rsidRPr="00466CD6">
        <w:rPr>
          <w:rFonts w:cs="Times New Roman"/>
          <w:szCs w:val="24"/>
        </w:rPr>
        <w:t>. Impact of Transparent Communication in HR Governance: Fostering Employee Trust and Engagement. </w:t>
      </w:r>
      <w:r w:rsidRPr="00466CD6">
        <w:rPr>
          <w:rFonts w:cs="Times New Roman"/>
          <w:i/>
          <w:iCs/>
          <w:szCs w:val="24"/>
        </w:rPr>
        <w:t>Bulletin of Business and Economics (BBE)</w:t>
      </w:r>
      <w:r w:rsidRPr="00466CD6">
        <w:rPr>
          <w:rFonts w:cs="Times New Roman"/>
          <w:szCs w:val="24"/>
        </w:rPr>
        <w:t>, </w:t>
      </w:r>
      <w:r w:rsidRPr="00466CD6">
        <w:rPr>
          <w:rFonts w:cs="Times New Roman"/>
          <w:i/>
          <w:iCs/>
          <w:szCs w:val="24"/>
        </w:rPr>
        <w:t>12</w:t>
      </w:r>
      <w:r w:rsidRPr="00466CD6">
        <w:rPr>
          <w:rFonts w:cs="Times New Roman"/>
          <w:szCs w:val="24"/>
        </w:rPr>
        <w:t>(3), pp.558-566.</w:t>
      </w:r>
    </w:p>
    <w:p w14:paraId="23F3CB57"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Rumbles, S., (2022). </w:t>
      </w:r>
      <w:r w:rsidRPr="00466CD6">
        <w:rPr>
          <w:rFonts w:cs="Times New Roman"/>
          <w:i/>
          <w:iCs/>
          <w:szCs w:val="24"/>
        </w:rPr>
        <w:t>Reengaging with engagement: a reinterpretation of Kahn's theory of personal engagement in a care home setting</w:t>
      </w:r>
      <w:r w:rsidRPr="00466CD6">
        <w:rPr>
          <w:rFonts w:cs="Times New Roman"/>
          <w:szCs w:val="24"/>
        </w:rPr>
        <w:t> (Doctoral dissertation, University of Portsmouth).</w:t>
      </w:r>
    </w:p>
    <w:p w14:paraId="5ACC8E96"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Ruppel, C., Stranzl, J. and Einwiller, S., (2022). Employee-centric perspective on organizational crisis: how organizational transparency and support help to mitigate employees' uncertainty, negative emotions and job disengagement. </w:t>
      </w:r>
      <w:r w:rsidRPr="00466CD6">
        <w:rPr>
          <w:rFonts w:cs="Times New Roman"/>
          <w:i/>
          <w:iCs/>
          <w:szCs w:val="24"/>
        </w:rPr>
        <w:t>Corporate Communications: An International Journal</w:t>
      </w:r>
      <w:r w:rsidRPr="00466CD6">
        <w:rPr>
          <w:rFonts w:cs="Times New Roman"/>
          <w:szCs w:val="24"/>
        </w:rPr>
        <w:t>, </w:t>
      </w:r>
      <w:r w:rsidRPr="00466CD6">
        <w:rPr>
          <w:rFonts w:cs="Times New Roman"/>
          <w:i/>
          <w:iCs/>
          <w:szCs w:val="24"/>
        </w:rPr>
        <w:t>27</w:t>
      </w:r>
      <w:r w:rsidRPr="00466CD6">
        <w:rPr>
          <w:rFonts w:cs="Times New Roman"/>
          <w:szCs w:val="24"/>
        </w:rPr>
        <w:t>(5), pp.1-22.</w:t>
      </w:r>
    </w:p>
    <w:p w14:paraId="7487035B"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Saks, A.M., Gruman, J.A. and Zhang, Q., (2022). Organization engagement: a review and comparison to job engagement. </w:t>
      </w:r>
      <w:r w:rsidRPr="00466CD6">
        <w:rPr>
          <w:rFonts w:cs="Times New Roman"/>
          <w:i/>
          <w:iCs/>
          <w:szCs w:val="24"/>
        </w:rPr>
        <w:t>Journal of Organizational Effectiveness: People and Performance</w:t>
      </w:r>
      <w:r w:rsidRPr="00466CD6">
        <w:rPr>
          <w:rFonts w:cs="Times New Roman"/>
          <w:szCs w:val="24"/>
        </w:rPr>
        <w:t>, </w:t>
      </w:r>
      <w:r w:rsidRPr="00466CD6">
        <w:rPr>
          <w:rFonts w:cs="Times New Roman"/>
          <w:i/>
          <w:iCs/>
          <w:szCs w:val="24"/>
        </w:rPr>
        <w:t>9</w:t>
      </w:r>
      <w:r w:rsidRPr="00466CD6">
        <w:rPr>
          <w:rFonts w:cs="Times New Roman"/>
          <w:szCs w:val="24"/>
        </w:rPr>
        <w:t>(1), pp.20-49.</w:t>
      </w:r>
    </w:p>
    <w:p w14:paraId="7A98A55A"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Song, Y.J. and Lee, Y.S., (2021). Work hours, work schedules, and subjective well-being in Korea. </w:t>
      </w:r>
      <w:r w:rsidRPr="00466CD6">
        <w:rPr>
          <w:rFonts w:cs="Times New Roman"/>
          <w:i/>
          <w:iCs/>
          <w:szCs w:val="24"/>
        </w:rPr>
        <w:t>International Sociology</w:t>
      </w:r>
      <w:r w:rsidRPr="00466CD6">
        <w:rPr>
          <w:rFonts w:cs="Times New Roman"/>
          <w:szCs w:val="24"/>
        </w:rPr>
        <w:t>, </w:t>
      </w:r>
      <w:r w:rsidRPr="00466CD6">
        <w:rPr>
          <w:rFonts w:cs="Times New Roman"/>
          <w:i/>
          <w:iCs/>
          <w:szCs w:val="24"/>
        </w:rPr>
        <w:t>36</w:t>
      </w:r>
      <w:r w:rsidRPr="00466CD6">
        <w:rPr>
          <w:rFonts w:cs="Times New Roman"/>
          <w:szCs w:val="24"/>
        </w:rPr>
        <w:t>(1), pp.25-48.</w:t>
      </w:r>
    </w:p>
    <w:p w14:paraId="4D0C7218"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Sorn, M.K., Fienena, A.R., Ali, Y., Rafay, M. and Fu, G., (2023). The effectiveness of compensation in maintaining employee retention. </w:t>
      </w:r>
      <w:r w:rsidRPr="00466CD6">
        <w:rPr>
          <w:rFonts w:cs="Times New Roman"/>
          <w:i/>
          <w:iCs/>
          <w:szCs w:val="24"/>
        </w:rPr>
        <w:t>Open Access Library Journal</w:t>
      </w:r>
      <w:r w:rsidRPr="00466CD6">
        <w:rPr>
          <w:rFonts w:cs="Times New Roman"/>
          <w:szCs w:val="24"/>
        </w:rPr>
        <w:t>, </w:t>
      </w:r>
      <w:r w:rsidRPr="00466CD6">
        <w:rPr>
          <w:rFonts w:cs="Times New Roman"/>
          <w:i/>
          <w:iCs/>
          <w:szCs w:val="24"/>
        </w:rPr>
        <w:t>10</w:t>
      </w:r>
      <w:r w:rsidRPr="00466CD6">
        <w:rPr>
          <w:rFonts w:cs="Times New Roman"/>
          <w:szCs w:val="24"/>
        </w:rPr>
        <w:t>(7), pp.1-14.</w:t>
      </w:r>
    </w:p>
    <w:p w14:paraId="7181DB0E"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lastRenderedPageBreak/>
        <w:t>Struckell, E., Ojha, D., Patel, P.C. and Dhir, A., (2022). Strategic choice in times of stagnant growth and uncertainty: An institutional theory and organizational change perspective. </w:t>
      </w:r>
      <w:r w:rsidRPr="00466CD6">
        <w:rPr>
          <w:rFonts w:cs="Times New Roman"/>
          <w:i/>
          <w:iCs/>
          <w:szCs w:val="24"/>
        </w:rPr>
        <w:t>Technological Forecasting and Social Change</w:t>
      </w:r>
      <w:r w:rsidRPr="00466CD6">
        <w:rPr>
          <w:rFonts w:cs="Times New Roman"/>
          <w:szCs w:val="24"/>
        </w:rPr>
        <w:t>, </w:t>
      </w:r>
      <w:r w:rsidRPr="00466CD6">
        <w:rPr>
          <w:rFonts w:cs="Times New Roman"/>
          <w:i/>
          <w:iCs/>
          <w:szCs w:val="24"/>
        </w:rPr>
        <w:t>182</w:t>
      </w:r>
      <w:r w:rsidRPr="00466CD6">
        <w:rPr>
          <w:rFonts w:cs="Times New Roman"/>
          <w:szCs w:val="24"/>
        </w:rPr>
        <w:t>, p.121839.</w:t>
      </w:r>
    </w:p>
    <w:p w14:paraId="1DBDAE36"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Stylos, N., Zwiegelaar, J. and Buhalis, D., (2021). Big data empowered agility for dynamic, volatile, and time-sensitive service industries: the case of tourism sector. </w:t>
      </w:r>
      <w:r w:rsidRPr="00466CD6">
        <w:rPr>
          <w:rFonts w:cs="Times New Roman"/>
          <w:i/>
          <w:iCs/>
          <w:szCs w:val="24"/>
        </w:rPr>
        <w:t>International Journal of Contemporary Hospitality Management</w:t>
      </w:r>
      <w:r w:rsidRPr="00466CD6">
        <w:rPr>
          <w:rFonts w:cs="Times New Roman"/>
          <w:szCs w:val="24"/>
        </w:rPr>
        <w:t>, </w:t>
      </w:r>
      <w:r w:rsidRPr="00466CD6">
        <w:rPr>
          <w:rFonts w:cs="Times New Roman"/>
          <w:i/>
          <w:iCs/>
          <w:szCs w:val="24"/>
        </w:rPr>
        <w:t>33</w:t>
      </w:r>
      <w:r w:rsidRPr="00466CD6">
        <w:rPr>
          <w:rFonts w:cs="Times New Roman"/>
          <w:szCs w:val="24"/>
        </w:rPr>
        <w:t>(3), pp.1015-1036.</w:t>
      </w:r>
    </w:p>
    <w:p w14:paraId="10D1067E"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Williams, C., (2022). How Hotel General Managers Develop Leadership and Managerial Competencies: A Phenomenological Study.</w:t>
      </w:r>
    </w:p>
    <w:p w14:paraId="3DF2BE14" w14:textId="77777777" w:rsidR="0035172D" w:rsidRPr="00466CD6" w:rsidRDefault="0035172D" w:rsidP="0035172D">
      <w:pPr>
        <w:pStyle w:val="ListParagraph"/>
        <w:numPr>
          <w:ilvl w:val="0"/>
          <w:numId w:val="2"/>
        </w:numPr>
        <w:rPr>
          <w:rFonts w:cs="Times New Roman"/>
          <w:szCs w:val="24"/>
        </w:rPr>
      </w:pPr>
      <w:r w:rsidRPr="00466CD6">
        <w:rPr>
          <w:rFonts w:cs="Times New Roman"/>
          <w:szCs w:val="24"/>
        </w:rPr>
        <w:t>Yu, J. and Leka, S., (2022). Where is the limit for overtime? Impacts of overtime on employees’ mental health and potential solutions: a qualitative study in China. </w:t>
      </w:r>
      <w:r w:rsidRPr="00466CD6">
        <w:rPr>
          <w:rFonts w:cs="Times New Roman"/>
          <w:i/>
          <w:iCs/>
          <w:szCs w:val="24"/>
        </w:rPr>
        <w:t>Frontiers in psychology</w:t>
      </w:r>
      <w:r w:rsidRPr="00466CD6">
        <w:rPr>
          <w:rFonts w:cs="Times New Roman"/>
          <w:szCs w:val="24"/>
        </w:rPr>
        <w:t>, </w:t>
      </w:r>
      <w:r w:rsidRPr="00466CD6">
        <w:rPr>
          <w:rFonts w:cs="Times New Roman"/>
          <w:i/>
          <w:iCs/>
          <w:szCs w:val="24"/>
        </w:rPr>
        <w:t>13</w:t>
      </w:r>
      <w:r w:rsidRPr="00466CD6">
        <w:rPr>
          <w:rFonts w:cs="Times New Roman"/>
          <w:szCs w:val="24"/>
        </w:rPr>
        <w:t>, p.976723.</w:t>
      </w:r>
    </w:p>
    <w:p w14:paraId="11C6C8FA" w14:textId="77777777" w:rsidR="00832CA6" w:rsidRPr="00466CD6" w:rsidRDefault="00832CA6" w:rsidP="00832CA6">
      <w:pPr>
        <w:rPr>
          <w:rFonts w:cs="Times New Roman"/>
          <w:szCs w:val="24"/>
        </w:rPr>
      </w:pPr>
    </w:p>
    <w:sectPr w:rsidR="00832CA6" w:rsidRPr="00466CD6" w:rsidSect="00E578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B9B7D" w14:textId="77777777" w:rsidR="00D0208A" w:rsidRDefault="00D0208A" w:rsidP="008E7D88">
      <w:pPr>
        <w:spacing w:after="0" w:line="240" w:lineRule="auto"/>
      </w:pPr>
      <w:r>
        <w:separator/>
      </w:r>
    </w:p>
  </w:endnote>
  <w:endnote w:type="continuationSeparator" w:id="0">
    <w:p w14:paraId="3449DEA9" w14:textId="77777777" w:rsidR="00D0208A" w:rsidRDefault="00D0208A" w:rsidP="008E7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0114243"/>
      <w:docPartObj>
        <w:docPartGallery w:val="Page Numbers (Bottom of Page)"/>
        <w:docPartUnique/>
      </w:docPartObj>
    </w:sdtPr>
    <w:sdtEndPr>
      <w:rPr>
        <w:color w:val="7F7F7F" w:themeColor="background1" w:themeShade="7F"/>
        <w:spacing w:val="60"/>
      </w:rPr>
    </w:sdtEndPr>
    <w:sdtContent>
      <w:p w14:paraId="7B5EB795" w14:textId="2A9AD625" w:rsidR="008E7D88" w:rsidRDefault="008E7D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A496B40" w14:textId="77777777" w:rsidR="008E7D88" w:rsidRDefault="008E7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3D39C" w14:textId="77777777" w:rsidR="00D0208A" w:rsidRDefault="00D0208A" w:rsidP="008E7D88">
      <w:pPr>
        <w:spacing w:after="0" w:line="240" w:lineRule="auto"/>
      </w:pPr>
      <w:r>
        <w:separator/>
      </w:r>
    </w:p>
  </w:footnote>
  <w:footnote w:type="continuationSeparator" w:id="0">
    <w:p w14:paraId="5D2698DE" w14:textId="77777777" w:rsidR="00D0208A" w:rsidRDefault="00D0208A" w:rsidP="008E7D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135CC"/>
    <w:multiLevelType w:val="hybridMultilevel"/>
    <w:tmpl w:val="25708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7A0320"/>
    <w:multiLevelType w:val="hybridMultilevel"/>
    <w:tmpl w:val="297E4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1264082">
    <w:abstractNumId w:val="1"/>
  </w:num>
  <w:num w:numId="2" w16cid:durableId="1321428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9D8"/>
    <w:rsid w:val="00004203"/>
    <w:rsid w:val="00032406"/>
    <w:rsid w:val="00062E70"/>
    <w:rsid w:val="00086581"/>
    <w:rsid w:val="00093274"/>
    <w:rsid w:val="000932DD"/>
    <w:rsid w:val="000B6E0C"/>
    <w:rsid w:val="000D3524"/>
    <w:rsid w:val="000F3D7E"/>
    <w:rsid w:val="00100AEC"/>
    <w:rsid w:val="00131438"/>
    <w:rsid w:val="00143177"/>
    <w:rsid w:val="001433DC"/>
    <w:rsid w:val="00176BF6"/>
    <w:rsid w:val="00190240"/>
    <w:rsid w:val="001B04E0"/>
    <w:rsid w:val="001B6034"/>
    <w:rsid w:val="001C1349"/>
    <w:rsid w:val="001C17C9"/>
    <w:rsid w:val="001F3525"/>
    <w:rsid w:val="00200E6B"/>
    <w:rsid w:val="00222B7D"/>
    <w:rsid w:val="002354B8"/>
    <w:rsid w:val="002445A1"/>
    <w:rsid w:val="00244AF9"/>
    <w:rsid w:val="00257F50"/>
    <w:rsid w:val="00260193"/>
    <w:rsid w:val="00295887"/>
    <w:rsid w:val="00296081"/>
    <w:rsid w:val="002A5C02"/>
    <w:rsid w:val="002E70EC"/>
    <w:rsid w:val="002F1D60"/>
    <w:rsid w:val="00344D7D"/>
    <w:rsid w:val="0035172D"/>
    <w:rsid w:val="0035264E"/>
    <w:rsid w:val="00371896"/>
    <w:rsid w:val="00381AE6"/>
    <w:rsid w:val="003974F5"/>
    <w:rsid w:val="003B0B23"/>
    <w:rsid w:val="004102C5"/>
    <w:rsid w:val="00426F07"/>
    <w:rsid w:val="00453DD1"/>
    <w:rsid w:val="00466CD6"/>
    <w:rsid w:val="004B19D8"/>
    <w:rsid w:val="004D1C08"/>
    <w:rsid w:val="004F42D4"/>
    <w:rsid w:val="00520C9C"/>
    <w:rsid w:val="00525DD9"/>
    <w:rsid w:val="00550911"/>
    <w:rsid w:val="00557009"/>
    <w:rsid w:val="00574063"/>
    <w:rsid w:val="00582F14"/>
    <w:rsid w:val="005A0D9A"/>
    <w:rsid w:val="00662FD5"/>
    <w:rsid w:val="00682E92"/>
    <w:rsid w:val="006950F1"/>
    <w:rsid w:val="006B0CBB"/>
    <w:rsid w:val="006E056F"/>
    <w:rsid w:val="006E3A74"/>
    <w:rsid w:val="006E4FA1"/>
    <w:rsid w:val="006F45A2"/>
    <w:rsid w:val="00735531"/>
    <w:rsid w:val="007575A3"/>
    <w:rsid w:val="007618C7"/>
    <w:rsid w:val="00770ADD"/>
    <w:rsid w:val="007757B3"/>
    <w:rsid w:val="0078426F"/>
    <w:rsid w:val="007B690D"/>
    <w:rsid w:val="007C23C7"/>
    <w:rsid w:val="007E2E5A"/>
    <w:rsid w:val="00822412"/>
    <w:rsid w:val="00823919"/>
    <w:rsid w:val="00824A22"/>
    <w:rsid w:val="00832CA6"/>
    <w:rsid w:val="00867931"/>
    <w:rsid w:val="00891BE1"/>
    <w:rsid w:val="008A740F"/>
    <w:rsid w:val="008B5D38"/>
    <w:rsid w:val="008C029C"/>
    <w:rsid w:val="008C3102"/>
    <w:rsid w:val="008D0BBB"/>
    <w:rsid w:val="008E57F4"/>
    <w:rsid w:val="008E7D88"/>
    <w:rsid w:val="008F38FB"/>
    <w:rsid w:val="008F7640"/>
    <w:rsid w:val="00907B09"/>
    <w:rsid w:val="0091654A"/>
    <w:rsid w:val="00917147"/>
    <w:rsid w:val="009175A9"/>
    <w:rsid w:val="009275A2"/>
    <w:rsid w:val="009371CA"/>
    <w:rsid w:val="009406C5"/>
    <w:rsid w:val="009539D4"/>
    <w:rsid w:val="00962930"/>
    <w:rsid w:val="009658E4"/>
    <w:rsid w:val="00987B1B"/>
    <w:rsid w:val="009B3536"/>
    <w:rsid w:val="009B5ADA"/>
    <w:rsid w:val="009E25AE"/>
    <w:rsid w:val="009F1BF5"/>
    <w:rsid w:val="00A10EBD"/>
    <w:rsid w:val="00A455A0"/>
    <w:rsid w:val="00A5511B"/>
    <w:rsid w:val="00A8579E"/>
    <w:rsid w:val="00AA08AB"/>
    <w:rsid w:val="00AA30B5"/>
    <w:rsid w:val="00AB1D78"/>
    <w:rsid w:val="00AB7534"/>
    <w:rsid w:val="00AC0B56"/>
    <w:rsid w:val="00AC2F98"/>
    <w:rsid w:val="00AC69E3"/>
    <w:rsid w:val="00AF0EC1"/>
    <w:rsid w:val="00B279A4"/>
    <w:rsid w:val="00B35AE6"/>
    <w:rsid w:val="00B36551"/>
    <w:rsid w:val="00BA779B"/>
    <w:rsid w:val="00BB5379"/>
    <w:rsid w:val="00BD539A"/>
    <w:rsid w:val="00C0322D"/>
    <w:rsid w:val="00C1624E"/>
    <w:rsid w:val="00C61B34"/>
    <w:rsid w:val="00C75ABB"/>
    <w:rsid w:val="00CC1EEB"/>
    <w:rsid w:val="00CE45B1"/>
    <w:rsid w:val="00CE79EF"/>
    <w:rsid w:val="00CF3E9D"/>
    <w:rsid w:val="00D0208A"/>
    <w:rsid w:val="00D23F21"/>
    <w:rsid w:val="00D2529A"/>
    <w:rsid w:val="00D42FEF"/>
    <w:rsid w:val="00D43D2D"/>
    <w:rsid w:val="00D4520D"/>
    <w:rsid w:val="00D71D92"/>
    <w:rsid w:val="00D73856"/>
    <w:rsid w:val="00D86105"/>
    <w:rsid w:val="00D913ED"/>
    <w:rsid w:val="00DA3196"/>
    <w:rsid w:val="00DD7DFD"/>
    <w:rsid w:val="00DE0A1C"/>
    <w:rsid w:val="00DF7B43"/>
    <w:rsid w:val="00E14D2D"/>
    <w:rsid w:val="00E247B0"/>
    <w:rsid w:val="00E404D5"/>
    <w:rsid w:val="00E55BF8"/>
    <w:rsid w:val="00E57813"/>
    <w:rsid w:val="00E8068B"/>
    <w:rsid w:val="00E81403"/>
    <w:rsid w:val="00E97373"/>
    <w:rsid w:val="00EB62ED"/>
    <w:rsid w:val="00EC1B2F"/>
    <w:rsid w:val="00F248E7"/>
    <w:rsid w:val="00F72A6E"/>
    <w:rsid w:val="00F73107"/>
    <w:rsid w:val="00FA572F"/>
    <w:rsid w:val="00FA7C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F0611"/>
  <w15:chartTrackingRefBased/>
  <w15:docId w15:val="{4A0D2BC9-3CEF-4612-9C01-03A70203A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C9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25DD9"/>
    <w:pPr>
      <w:keepNext/>
      <w:keepLines/>
      <w:spacing w:before="240" w:after="240"/>
      <w:outlineLvl w:val="0"/>
    </w:pPr>
    <w:rPr>
      <w:rFonts w:eastAsiaTheme="majorEastAsia" w:cstheme="majorBidi"/>
      <w:b/>
      <w:i/>
      <w:sz w:val="32"/>
      <w:szCs w:val="32"/>
      <w:u w:val="single"/>
    </w:rPr>
  </w:style>
  <w:style w:type="paragraph" w:styleId="Heading2">
    <w:name w:val="heading 2"/>
    <w:basedOn w:val="Normal"/>
    <w:next w:val="Normal"/>
    <w:link w:val="Heading2Char"/>
    <w:uiPriority w:val="9"/>
    <w:unhideWhenUsed/>
    <w:qFormat/>
    <w:rsid w:val="00525DD9"/>
    <w:pPr>
      <w:keepNext/>
      <w:keepLines/>
      <w:spacing w:before="40" w:after="0"/>
      <w:outlineLvl w:val="1"/>
    </w:pPr>
    <w:rPr>
      <w:rFonts w:eastAsiaTheme="majorEastAsia" w:cstheme="majorBidi"/>
      <w:i/>
      <w:sz w:val="28"/>
      <w:szCs w:val="26"/>
      <w:u w:val="single"/>
    </w:rPr>
  </w:style>
  <w:style w:type="paragraph" w:styleId="Heading3">
    <w:name w:val="heading 3"/>
    <w:basedOn w:val="Normal"/>
    <w:next w:val="Normal"/>
    <w:link w:val="Heading3Char"/>
    <w:uiPriority w:val="9"/>
    <w:unhideWhenUsed/>
    <w:qFormat/>
    <w:rsid w:val="00296081"/>
    <w:pPr>
      <w:keepNext/>
      <w:keepLines/>
      <w:spacing w:before="40" w:after="0"/>
      <w:outlineLvl w:val="2"/>
    </w:pPr>
    <w:rPr>
      <w:rFonts w:eastAsiaTheme="majorEastAsia"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D9"/>
    <w:rPr>
      <w:rFonts w:ascii="Times New Roman" w:eastAsiaTheme="majorEastAsia" w:hAnsi="Times New Roman" w:cstheme="majorBidi"/>
      <w:b/>
      <w:i/>
      <w:color w:val="000000" w:themeColor="text1"/>
      <w:sz w:val="32"/>
      <w:szCs w:val="32"/>
      <w:u w:val="single"/>
    </w:rPr>
  </w:style>
  <w:style w:type="character" w:customStyle="1" w:styleId="Heading2Char">
    <w:name w:val="Heading 2 Char"/>
    <w:basedOn w:val="DefaultParagraphFont"/>
    <w:link w:val="Heading2"/>
    <w:uiPriority w:val="9"/>
    <w:rsid w:val="00525DD9"/>
    <w:rPr>
      <w:rFonts w:ascii="Times New Roman" w:eastAsiaTheme="majorEastAsia" w:hAnsi="Times New Roman" w:cstheme="majorBidi"/>
      <w:i/>
      <w:color w:val="000000" w:themeColor="text1"/>
      <w:sz w:val="28"/>
      <w:szCs w:val="26"/>
      <w:u w:val="single"/>
    </w:rPr>
  </w:style>
  <w:style w:type="paragraph" w:styleId="ListParagraph">
    <w:name w:val="List Paragraph"/>
    <w:basedOn w:val="Normal"/>
    <w:uiPriority w:val="34"/>
    <w:qFormat/>
    <w:rsid w:val="000D3524"/>
    <w:pPr>
      <w:ind w:left="720"/>
      <w:contextualSpacing/>
    </w:pPr>
  </w:style>
  <w:style w:type="paragraph" w:styleId="Header">
    <w:name w:val="header"/>
    <w:basedOn w:val="Normal"/>
    <w:link w:val="HeaderChar"/>
    <w:uiPriority w:val="99"/>
    <w:unhideWhenUsed/>
    <w:rsid w:val="008E7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D88"/>
    <w:rPr>
      <w:rFonts w:ascii="Times New Roman" w:hAnsi="Times New Roman"/>
      <w:color w:val="000000" w:themeColor="text1"/>
      <w:sz w:val="24"/>
    </w:rPr>
  </w:style>
  <w:style w:type="paragraph" w:styleId="Footer">
    <w:name w:val="footer"/>
    <w:basedOn w:val="Normal"/>
    <w:link w:val="FooterChar"/>
    <w:uiPriority w:val="99"/>
    <w:unhideWhenUsed/>
    <w:rsid w:val="008E7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D88"/>
    <w:rPr>
      <w:rFonts w:ascii="Times New Roman" w:hAnsi="Times New Roman"/>
      <w:color w:val="000000" w:themeColor="text1"/>
      <w:sz w:val="24"/>
    </w:rPr>
  </w:style>
  <w:style w:type="paragraph" w:styleId="Title">
    <w:name w:val="Title"/>
    <w:basedOn w:val="Normal"/>
    <w:next w:val="Normal"/>
    <w:link w:val="TitleChar"/>
    <w:uiPriority w:val="10"/>
    <w:qFormat/>
    <w:rsid w:val="00E14D2D"/>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14D2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14D2D"/>
    <w:pPr>
      <w:spacing w:after="0" w:line="259" w:lineRule="auto"/>
      <w:jc w:val="left"/>
      <w:outlineLvl w:val="9"/>
    </w:pPr>
    <w:rPr>
      <w:rFonts w:asciiTheme="majorHAnsi" w:hAnsiTheme="majorHAnsi"/>
      <w:b w:val="0"/>
      <w:i w:val="0"/>
      <w:color w:val="2F5496" w:themeColor="accent1" w:themeShade="BF"/>
      <w:u w:val="none"/>
      <w:lang w:val="en-US"/>
    </w:rPr>
  </w:style>
  <w:style w:type="paragraph" w:styleId="TOC1">
    <w:name w:val="toc 1"/>
    <w:basedOn w:val="Normal"/>
    <w:next w:val="Normal"/>
    <w:autoRedefine/>
    <w:uiPriority w:val="39"/>
    <w:unhideWhenUsed/>
    <w:rsid w:val="00E14D2D"/>
    <w:pPr>
      <w:spacing w:after="100"/>
    </w:pPr>
  </w:style>
  <w:style w:type="paragraph" w:styleId="TOC2">
    <w:name w:val="toc 2"/>
    <w:basedOn w:val="Normal"/>
    <w:next w:val="Normal"/>
    <w:autoRedefine/>
    <w:uiPriority w:val="39"/>
    <w:unhideWhenUsed/>
    <w:rsid w:val="00E14D2D"/>
    <w:pPr>
      <w:spacing w:after="100"/>
      <w:ind w:left="240"/>
    </w:pPr>
  </w:style>
  <w:style w:type="character" w:styleId="Hyperlink">
    <w:name w:val="Hyperlink"/>
    <w:basedOn w:val="DefaultParagraphFont"/>
    <w:uiPriority w:val="99"/>
    <w:unhideWhenUsed/>
    <w:rsid w:val="00E14D2D"/>
    <w:rPr>
      <w:color w:val="0563C1" w:themeColor="hyperlink"/>
      <w:u w:val="single"/>
    </w:rPr>
  </w:style>
  <w:style w:type="character" w:customStyle="1" w:styleId="Heading3Char">
    <w:name w:val="Heading 3 Char"/>
    <w:basedOn w:val="DefaultParagraphFont"/>
    <w:link w:val="Heading3"/>
    <w:uiPriority w:val="9"/>
    <w:rsid w:val="00296081"/>
    <w:rPr>
      <w:rFonts w:ascii="Times New Roman" w:eastAsiaTheme="majorEastAsia" w:hAnsi="Times New Roman" w:cstheme="majorBidi"/>
      <w:b/>
      <w:color w:val="000000" w:themeColor="text1"/>
      <w:sz w:val="24"/>
      <w:szCs w:val="24"/>
      <w:u w:val="single"/>
    </w:rPr>
  </w:style>
  <w:style w:type="paragraph" w:styleId="TOC3">
    <w:name w:val="toc 3"/>
    <w:basedOn w:val="Normal"/>
    <w:next w:val="Normal"/>
    <w:autoRedefine/>
    <w:uiPriority w:val="39"/>
    <w:unhideWhenUsed/>
    <w:rsid w:val="00AC69E3"/>
    <w:pPr>
      <w:spacing w:after="100"/>
      <w:ind w:left="480"/>
    </w:pPr>
  </w:style>
  <w:style w:type="paragraph" w:customStyle="1" w:styleId="Default">
    <w:name w:val="Default"/>
    <w:rsid w:val="006950F1"/>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98483">
      <w:bodyDiv w:val="1"/>
      <w:marLeft w:val="0"/>
      <w:marRight w:val="0"/>
      <w:marTop w:val="0"/>
      <w:marBottom w:val="0"/>
      <w:divBdr>
        <w:top w:val="none" w:sz="0" w:space="0" w:color="auto"/>
        <w:left w:val="none" w:sz="0" w:space="0" w:color="auto"/>
        <w:bottom w:val="none" w:sz="0" w:space="0" w:color="auto"/>
        <w:right w:val="none" w:sz="0" w:space="0" w:color="auto"/>
      </w:divBdr>
    </w:div>
    <w:div w:id="445151755">
      <w:bodyDiv w:val="1"/>
      <w:marLeft w:val="0"/>
      <w:marRight w:val="0"/>
      <w:marTop w:val="0"/>
      <w:marBottom w:val="0"/>
      <w:divBdr>
        <w:top w:val="none" w:sz="0" w:space="0" w:color="auto"/>
        <w:left w:val="none" w:sz="0" w:space="0" w:color="auto"/>
        <w:bottom w:val="none" w:sz="0" w:space="0" w:color="auto"/>
        <w:right w:val="none" w:sz="0" w:space="0" w:color="auto"/>
      </w:divBdr>
    </w:div>
    <w:div w:id="687370685">
      <w:bodyDiv w:val="1"/>
      <w:marLeft w:val="0"/>
      <w:marRight w:val="0"/>
      <w:marTop w:val="0"/>
      <w:marBottom w:val="0"/>
      <w:divBdr>
        <w:top w:val="none" w:sz="0" w:space="0" w:color="auto"/>
        <w:left w:val="none" w:sz="0" w:space="0" w:color="auto"/>
        <w:bottom w:val="none" w:sz="0" w:space="0" w:color="auto"/>
        <w:right w:val="none" w:sz="0" w:space="0" w:color="auto"/>
      </w:divBdr>
    </w:div>
    <w:div w:id="715206069">
      <w:bodyDiv w:val="1"/>
      <w:marLeft w:val="0"/>
      <w:marRight w:val="0"/>
      <w:marTop w:val="0"/>
      <w:marBottom w:val="0"/>
      <w:divBdr>
        <w:top w:val="none" w:sz="0" w:space="0" w:color="auto"/>
        <w:left w:val="none" w:sz="0" w:space="0" w:color="auto"/>
        <w:bottom w:val="none" w:sz="0" w:space="0" w:color="auto"/>
        <w:right w:val="none" w:sz="0" w:space="0" w:color="auto"/>
      </w:divBdr>
    </w:div>
    <w:div w:id="831677091">
      <w:bodyDiv w:val="1"/>
      <w:marLeft w:val="0"/>
      <w:marRight w:val="0"/>
      <w:marTop w:val="0"/>
      <w:marBottom w:val="0"/>
      <w:divBdr>
        <w:top w:val="none" w:sz="0" w:space="0" w:color="auto"/>
        <w:left w:val="none" w:sz="0" w:space="0" w:color="auto"/>
        <w:bottom w:val="none" w:sz="0" w:space="0" w:color="auto"/>
        <w:right w:val="none" w:sz="0" w:space="0" w:color="auto"/>
      </w:divBdr>
    </w:div>
    <w:div w:id="841625682">
      <w:bodyDiv w:val="1"/>
      <w:marLeft w:val="0"/>
      <w:marRight w:val="0"/>
      <w:marTop w:val="0"/>
      <w:marBottom w:val="0"/>
      <w:divBdr>
        <w:top w:val="none" w:sz="0" w:space="0" w:color="auto"/>
        <w:left w:val="none" w:sz="0" w:space="0" w:color="auto"/>
        <w:bottom w:val="none" w:sz="0" w:space="0" w:color="auto"/>
        <w:right w:val="none" w:sz="0" w:space="0" w:color="auto"/>
      </w:divBdr>
    </w:div>
    <w:div w:id="956912723">
      <w:bodyDiv w:val="1"/>
      <w:marLeft w:val="0"/>
      <w:marRight w:val="0"/>
      <w:marTop w:val="0"/>
      <w:marBottom w:val="0"/>
      <w:divBdr>
        <w:top w:val="none" w:sz="0" w:space="0" w:color="auto"/>
        <w:left w:val="none" w:sz="0" w:space="0" w:color="auto"/>
        <w:bottom w:val="none" w:sz="0" w:space="0" w:color="auto"/>
        <w:right w:val="none" w:sz="0" w:space="0" w:color="auto"/>
      </w:divBdr>
      <w:divsChild>
        <w:div w:id="1555193704">
          <w:marLeft w:val="0"/>
          <w:marRight w:val="0"/>
          <w:marTop w:val="0"/>
          <w:marBottom w:val="0"/>
          <w:divBdr>
            <w:top w:val="none" w:sz="0" w:space="0" w:color="auto"/>
            <w:left w:val="none" w:sz="0" w:space="0" w:color="auto"/>
            <w:bottom w:val="none" w:sz="0" w:space="0" w:color="auto"/>
            <w:right w:val="none" w:sz="0" w:space="0" w:color="auto"/>
          </w:divBdr>
        </w:div>
      </w:divsChild>
    </w:div>
    <w:div w:id="1137913508">
      <w:bodyDiv w:val="1"/>
      <w:marLeft w:val="0"/>
      <w:marRight w:val="0"/>
      <w:marTop w:val="0"/>
      <w:marBottom w:val="0"/>
      <w:divBdr>
        <w:top w:val="none" w:sz="0" w:space="0" w:color="auto"/>
        <w:left w:val="none" w:sz="0" w:space="0" w:color="auto"/>
        <w:bottom w:val="none" w:sz="0" w:space="0" w:color="auto"/>
        <w:right w:val="none" w:sz="0" w:space="0" w:color="auto"/>
      </w:divBdr>
    </w:div>
    <w:div w:id="1138035680">
      <w:bodyDiv w:val="1"/>
      <w:marLeft w:val="0"/>
      <w:marRight w:val="0"/>
      <w:marTop w:val="0"/>
      <w:marBottom w:val="0"/>
      <w:divBdr>
        <w:top w:val="none" w:sz="0" w:space="0" w:color="auto"/>
        <w:left w:val="none" w:sz="0" w:space="0" w:color="auto"/>
        <w:bottom w:val="none" w:sz="0" w:space="0" w:color="auto"/>
        <w:right w:val="none" w:sz="0" w:space="0" w:color="auto"/>
      </w:divBdr>
    </w:div>
    <w:div w:id="1254507819">
      <w:bodyDiv w:val="1"/>
      <w:marLeft w:val="0"/>
      <w:marRight w:val="0"/>
      <w:marTop w:val="0"/>
      <w:marBottom w:val="0"/>
      <w:divBdr>
        <w:top w:val="none" w:sz="0" w:space="0" w:color="auto"/>
        <w:left w:val="none" w:sz="0" w:space="0" w:color="auto"/>
        <w:bottom w:val="none" w:sz="0" w:space="0" w:color="auto"/>
        <w:right w:val="none" w:sz="0" w:space="0" w:color="auto"/>
      </w:divBdr>
    </w:div>
    <w:div w:id="1315455826">
      <w:bodyDiv w:val="1"/>
      <w:marLeft w:val="0"/>
      <w:marRight w:val="0"/>
      <w:marTop w:val="0"/>
      <w:marBottom w:val="0"/>
      <w:divBdr>
        <w:top w:val="none" w:sz="0" w:space="0" w:color="auto"/>
        <w:left w:val="none" w:sz="0" w:space="0" w:color="auto"/>
        <w:bottom w:val="none" w:sz="0" w:space="0" w:color="auto"/>
        <w:right w:val="none" w:sz="0" w:space="0" w:color="auto"/>
      </w:divBdr>
    </w:div>
    <w:div w:id="1410039703">
      <w:bodyDiv w:val="1"/>
      <w:marLeft w:val="0"/>
      <w:marRight w:val="0"/>
      <w:marTop w:val="0"/>
      <w:marBottom w:val="0"/>
      <w:divBdr>
        <w:top w:val="none" w:sz="0" w:space="0" w:color="auto"/>
        <w:left w:val="none" w:sz="0" w:space="0" w:color="auto"/>
        <w:bottom w:val="none" w:sz="0" w:space="0" w:color="auto"/>
        <w:right w:val="none" w:sz="0" w:space="0" w:color="auto"/>
      </w:divBdr>
    </w:div>
    <w:div w:id="1797871654">
      <w:bodyDiv w:val="1"/>
      <w:marLeft w:val="0"/>
      <w:marRight w:val="0"/>
      <w:marTop w:val="0"/>
      <w:marBottom w:val="0"/>
      <w:divBdr>
        <w:top w:val="none" w:sz="0" w:space="0" w:color="auto"/>
        <w:left w:val="none" w:sz="0" w:space="0" w:color="auto"/>
        <w:bottom w:val="none" w:sz="0" w:space="0" w:color="auto"/>
        <w:right w:val="none" w:sz="0" w:space="0" w:color="auto"/>
      </w:divBdr>
    </w:div>
    <w:div w:id="1838227314">
      <w:bodyDiv w:val="1"/>
      <w:marLeft w:val="0"/>
      <w:marRight w:val="0"/>
      <w:marTop w:val="0"/>
      <w:marBottom w:val="0"/>
      <w:divBdr>
        <w:top w:val="none" w:sz="0" w:space="0" w:color="auto"/>
        <w:left w:val="none" w:sz="0" w:space="0" w:color="auto"/>
        <w:bottom w:val="none" w:sz="0" w:space="0" w:color="auto"/>
        <w:right w:val="none" w:sz="0" w:space="0" w:color="auto"/>
      </w:divBdr>
    </w:div>
    <w:div w:id="2091075330">
      <w:bodyDiv w:val="1"/>
      <w:marLeft w:val="0"/>
      <w:marRight w:val="0"/>
      <w:marTop w:val="0"/>
      <w:marBottom w:val="0"/>
      <w:divBdr>
        <w:top w:val="none" w:sz="0" w:space="0" w:color="auto"/>
        <w:left w:val="none" w:sz="0" w:space="0" w:color="auto"/>
        <w:bottom w:val="none" w:sz="0" w:space="0" w:color="auto"/>
        <w:right w:val="none" w:sz="0" w:space="0" w:color="auto"/>
      </w:divBdr>
      <w:divsChild>
        <w:div w:id="1302347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31ACE-64C1-469F-8372-85F9C163E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38</Pages>
  <Words>10044</Words>
  <Characters>62158</Characters>
  <Application>Microsoft Office Word</Application>
  <DocSecurity>0</DocSecurity>
  <Lines>517</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Xion Rahman</dc:creator>
  <cp:keywords/>
  <dc:description/>
  <cp:lastModifiedBy>rufsana begum</cp:lastModifiedBy>
  <cp:revision>97</cp:revision>
  <dcterms:created xsi:type="dcterms:W3CDTF">2025-06-11T20:15:00Z</dcterms:created>
  <dcterms:modified xsi:type="dcterms:W3CDTF">2025-06-11T22:54:00Z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1deb2e77-2318-4034-9431-608622934458</vt:lpwstr>
  </property>
</Properties>
</file>