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6025FCAC"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574C21">
              <w:rPr>
                <w:rFonts w:asciiTheme="minorHAnsi" w:hAnsiTheme="minorHAnsi" w:cs="Calibri"/>
                <w:lang w:val="de-DE"/>
              </w:rPr>
              <w:t xml:space="preserve"> Shengfeng Mei</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48F0B4FC"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430D7C">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0ABB6" w14:textId="18C60932" w:rsidR="00160509"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574C21">
              <w:t xml:space="preserve"> </w:t>
            </w:r>
            <w:r w:rsidR="00574C21" w:rsidRPr="00574C21">
              <w:rPr>
                <w:rFonts w:asciiTheme="minorHAnsi" w:hAnsiTheme="minorHAnsi" w:cs="Calibri"/>
              </w:rPr>
              <w:t>2314427</w:t>
            </w:r>
            <w:r w:rsidR="00430D7C">
              <w:rPr>
                <w:rFonts w:asciiTheme="minorHAnsi" w:hAnsiTheme="minorHAnsi" w:cs="Calibri"/>
              </w:rPr>
              <w:br/>
            </w:r>
            <w:r w:rsidR="00430D7C" w:rsidRPr="00430D7C">
              <w:rPr>
                <w:rFonts w:asciiTheme="minorHAnsi" w:hAnsiTheme="minorHAnsi" w:cs="Calibri"/>
              </w:rPr>
              <w:t>PATEL PARTH KANTIBHAI</w:t>
            </w:r>
          </w:p>
          <w:p w14:paraId="1FB2A200" w14:textId="780D8B23" w:rsidR="00430D7C" w:rsidRPr="00844DE4" w:rsidRDefault="00430D7C" w:rsidP="00A30926">
            <w:pPr>
              <w:spacing w:before="60" w:after="60"/>
              <w:rPr>
                <w:rFonts w:asciiTheme="minorHAnsi" w:hAnsiTheme="minorHAnsi" w:cs="Calibri"/>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08102A91"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574C21">
              <w:t xml:space="preserve"> </w:t>
            </w:r>
            <w:r w:rsidR="00574C21" w:rsidRPr="00574C21">
              <w:rPr>
                <w:rFonts w:asciiTheme="minorHAnsi" w:hAnsiTheme="minorHAnsi" w:cs="Calibri"/>
                <w:b/>
                <w:bCs/>
              </w:rPr>
              <w:t xml:space="preserve">Parth </w:t>
            </w:r>
            <w:proofErr w:type="spellStart"/>
            <w:r w:rsidR="00574C21" w:rsidRPr="00574C21">
              <w:rPr>
                <w:rFonts w:asciiTheme="minorHAnsi" w:hAnsiTheme="minorHAnsi" w:cs="Calibri"/>
                <w:b/>
                <w:bCs/>
              </w:rPr>
              <w:t>Kantibhai</w:t>
            </w:r>
            <w:proofErr w:type="spellEnd"/>
            <w:r w:rsidR="00574C21" w:rsidRPr="00574C21">
              <w:rPr>
                <w:rFonts w:asciiTheme="minorHAnsi" w:hAnsiTheme="minorHAnsi" w:cs="Calibri"/>
                <w:b/>
                <w:bCs/>
              </w:rPr>
              <w:t xml:space="preserve"> Patel</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shd w:val="clear" w:color="auto" w:fill="auto"/>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A30926">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4536F331" w:rsidR="00160509" w:rsidRPr="00844DE4" w:rsidRDefault="00574C21" w:rsidP="00A30926">
            <w:pPr>
              <w:pStyle w:val="Header"/>
              <w:jc w:val="center"/>
              <w:rPr>
                <w:rFonts w:cs="Calibri"/>
              </w:rPr>
            </w:pPr>
            <w:r>
              <w:rPr>
                <w:rFonts w:cs="Calibri"/>
              </w:rPr>
              <w:t>15</w:t>
            </w:r>
          </w:p>
        </w:tc>
        <w:tc>
          <w:tcPr>
            <w:tcW w:w="6521" w:type="dxa"/>
            <w:shd w:val="clear" w:color="auto" w:fill="auto"/>
            <w:vAlign w:val="bottom"/>
          </w:tcPr>
          <w:p w14:paraId="2AB8EBAE" w14:textId="2464821E" w:rsidR="00844DE4" w:rsidRPr="00844DE4" w:rsidRDefault="00574C21" w:rsidP="00A30926">
            <w:pPr>
              <w:rPr>
                <w:rFonts w:asciiTheme="minorHAnsi" w:hAnsiTheme="minorHAnsi" w:cs="Calibri"/>
                <w:color w:val="000000"/>
                <w:lang w:eastAsia="zh-CN"/>
              </w:rPr>
            </w:pPr>
            <w:r w:rsidRPr="00574C21">
              <w:rPr>
                <w:rFonts w:asciiTheme="minorHAnsi" w:hAnsiTheme="minorHAnsi" w:cs="Calibri"/>
                <w:color w:val="000000"/>
                <w:lang w:eastAsia="zh-CN"/>
              </w:rPr>
              <w:t>The dissertation demonstrates a strong engagement with relevant literature, citing key studies on customer satisfaction and loyalty in the Indian banking sector (e.g., Biswas et al., 2022; Rabbani et al., 2017). The literature review is comprehensive, covering factors such as service quality, technological innovation, and trust. However, some citations (e.g., Anusuya, 2023) lack depth in analysis.</w:t>
            </w:r>
          </w:p>
        </w:tc>
      </w:tr>
      <w:tr w:rsidR="00160509" w:rsidRPr="00844DE4" w14:paraId="258A6C7F" w14:textId="77777777" w:rsidTr="003956F5">
        <w:trPr>
          <w:trHeight w:val="872"/>
        </w:trPr>
        <w:tc>
          <w:tcPr>
            <w:tcW w:w="1844" w:type="dxa"/>
            <w:shd w:val="clear" w:color="auto" w:fill="auto"/>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28F852BD" w:rsidR="00160509" w:rsidRPr="00844DE4" w:rsidRDefault="00430D7C" w:rsidP="00366927">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36995689" w14:textId="050C968E" w:rsidR="00160509" w:rsidRPr="00844DE4" w:rsidRDefault="00430D7C" w:rsidP="00A30926">
            <w:pPr>
              <w:pStyle w:val="Header"/>
              <w:jc w:val="center"/>
              <w:rPr>
                <w:rFonts w:cs="Calibri"/>
              </w:rPr>
            </w:pPr>
            <w:r>
              <w:rPr>
                <w:rFonts w:cs="Calibri"/>
              </w:rPr>
              <w:t>15</w:t>
            </w:r>
          </w:p>
        </w:tc>
        <w:tc>
          <w:tcPr>
            <w:tcW w:w="6521" w:type="dxa"/>
            <w:shd w:val="clear" w:color="auto" w:fill="auto"/>
            <w:vAlign w:val="bottom"/>
          </w:tcPr>
          <w:p w14:paraId="33999233" w14:textId="19A74F19" w:rsidR="00FC18FC" w:rsidRPr="00844DE4" w:rsidRDefault="00574C21" w:rsidP="00A30926">
            <w:pPr>
              <w:pStyle w:val="Header"/>
              <w:rPr>
                <w:rFonts w:cs="Calibri"/>
              </w:rPr>
            </w:pPr>
            <w:r w:rsidRPr="00574C21">
              <w:rPr>
                <w:rFonts w:cs="Calibri"/>
              </w:rPr>
              <w:t>The research objectives are clearly defined, and the methodology (positivist, deductive, quantitative) is well-justified. The study effectively links service quality, customer satisfaction, and loyalty, aligning with the SERVQUAL and TAM models. However, the discussion of the Technology Acceptance Model (TAM) could be more detailed, particularly in relation to digital banking adoption.</w:t>
            </w:r>
          </w:p>
        </w:tc>
      </w:tr>
      <w:tr w:rsidR="00160509" w:rsidRPr="00844DE4" w14:paraId="58A0D776" w14:textId="77777777" w:rsidTr="003956F5">
        <w:trPr>
          <w:trHeight w:val="872"/>
        </w:trPr>
        <w:tc>
          <w:tcPr>
            <w:tcW w:w="1844" w:type="dxa"/>
            <w:shd w:val="clear" w:color="auto" w:fill="auto"/>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27E36A0A" w:rsidR="00160509" w:rsidRPr="00844DE4" w:rsidRDefault="00430D7C" w:rsidP="00A30926">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340C02D5" w14:textId="2B88C0A9" w:rsidR="00160509" w:rsidRPr="00844DE4" w:rsidRDefault="00574C21" w:rsidP="00A30926">
            <w:pPr>
              <w:pStyle w:val="Header"/>
              <w:jc w:val="center"/>
              <w:rPr>
                <w:rFonts w:cs="Calibri"/>
              </w:rPr>
            </w:pPr>
            <w:r>
              <w:rPr>
                <w:rFonts w:cs="Calibri"/>
              </w:rPr>
              <w:t>1</w:t>
            </w:r>
            <w:r w:rsidR="00430D7C">
              <w:rPr>
                <w:rFonts w:cs="Calibri"/>
              </w:rPr>
              <w:t>4</w:t>
            </w:r>
          </w:p>
        </w:tc>
        <w:tc>
          <w:tcPr>
            <w:tcW w:w="6521" w:type="dxa"/>
            <w:shd w:val="clear" w:color="auto" w:fill="auto"/>
            <w:vAlign w:val="bottom"/>
          </w:tcPr>
          <w:p w14:paraId="4BD5801E" w14:textId="3CAB3FE8" w:rsidR="00FC18FC" w:rsidRPr="00844DE4" w:rsidRDefault="00574C21" w:rsidP="00A30926">
            <w:pPr>
              <w:pStyle w:val="Header"/>
              <w:rPr>
                <w:rFonts w:cs="Calibri"/>
              </w:rPr>
            </w:pPr>
            <w:r w:rsidRPr="00574C21">
              <w:rPr>
                <w:rFonts w:cs="Calibri"/>
              </w:rPr>
              <w:t xml:space="preserve">The dissertation effectively synthesizes literature on customer loyalty and satisfaction, identifying gaps such as the limited focus on digital banking challenges in rural areas. The methodology is robust, and the data analysis (reliability tests, correlation, regression) is thorough. However, the analysis of limitations (e.g., sampling bias) could be more </w:t>
            </w:r>
            <w:r>
              <w:rPr>
                <w:rFonts w:cs="Calibri"/>
              </w:rPr>
              <w:t>advanced</w:t>
            </w:r>
            <w:r w:rsidRPr="00574C21">
              <w:rPr>
                <w:rFonts w:cs="Calibri"/>
              </w:rPr>
              <w:t>.</w:t>
            </w:r>
          </w:p>
        </w:tc>
      </w:tr>
      <w:tr w:rsidR="00160509" w:rsidRPr="00844DE4" w14:paraId="6CEC4483" w14:textId="77777777" w:rsidTr="003956F5">
        <w:trPr>
          <w:trHeight w:val="872"/>
        </w:trPr>
        <w:tc>
          <w:tcPr>
            <w:tcW w:w="1844" w:type="dxa"/>
            <w:shd w:val="clear" w:color="auto" w:fill="auto"/>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121E6AD4" w:rsidR="00160509" w:rsidRPr="00844DE4" w:rsidRDefault="00430D7C" w:rsidP="00366927">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081AF693" w14:textId="054B3949" w:rsidR="00160509" w:rsidRPr="00844DE4" w:rsidRDefault="00574C21" w:rsidP="00A30926">
            <w:pPr>
              <w:pStyle w:val="Header"/>
              <w:jc w:val="center"/>
              <w:rPr>
                <w:rFonts w:cs="Calibri"/>
              </w:rPr>
            </w:pPr>
            <w:r>
              <w:rPr>
                <w:rFonts w:cs="Calibri"/>
              </w:rPr>
              <w:t>1</w:t>
            </w:r>
            <w:r w:rsidR="00430D7C">
              <w:rPr>
                <w:rFonts w:cs="Calibri"/>
              </w:rPr>
              <w:t>4</w:t>
            </w:r>
          </w:p>
        </w:tc>
        <w:tc>
          <w:tcPr>
            <w:tcW w:w="6521" w:type="dxa"/>
            <w:shd w:val="clear" w:color="auto" w:fill="auto"/>
            <w:vAlign w:val="bottom"/>
          </w:tcPr>
          <w:p w14:paraId="0D721715" w14:textId="6BDF3559" w:rsidR="00160509" w:rsidRPr="00844DE4" w:rsidRDefault="00574C21" w:rsidP="00A30926">
            <w:pPr>
              <w:pStyle w:val="Header"/>
              <w:rPr>
                <w:rFonts w:cs="Calibri"/>
              </w:rPr>
            </w:pPr>
            <w:r w:rsidRPr="00574C21">
              <w:rPr>
                <w:rFonts w:cs="Calibri"/>
              </w:rPr>
              <w:t>The quantitative approach using surveys is appropriate, and the sample size (120 participants) is adequate. The use of SPSS for data analysis is well-justified, and the results are presented clearly. However, the study could benefit from a larger sample size to enhance generalizability. The ethical considerations (e.g., participant consent, data anonymization) are well-addressed.</w:t>
            </w:r>
          </w:p>
        </w:tc>
      </w:tr>
      <w:tr w:rsidR="00160509" w:rsidRPr="00844DE4" w14:paraId="6F7EA748" w14:textId="77777777" w:rsidTr="003956F5">
        <w:trPr>
          <w:trHeight w:val="872"/>
        </w:trPr>
        <w:tc>
          <w:tcPr>
            <w:tcW w:w="1844" w:type="dxa"/>
            <w:shd w:val="clear" w:color="auto" w:fill="auto"/>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366927">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4527DB68" w:rsidR="00160509" w:rsidRPr="00844DE4" w:rsidRDefault="00574C21" w:rsidP="00A30926">
            <w:pPr>
              <w:pStyle w:val="Header"/>
              <w:jc w:val="center"/>
              <w:rPr>
                <w:rFonts w:cs="Calibri"/>
              </w:rPr>
            </w:pPr>
            <w:r>
              <w:rPr>
                <w:rFonts w:cs="Calibri"/>
              </w:rPr>
              <w:t>12</w:t>
            </w:r>
          </w:p>
        </w:tc>
        <w:tc>
          <w:tcPr>
            <w:tcW w:w="6521" w:type="dxa"/>
            <w:shd w:val="clear" w:color="auto" w:fill="auto"/>
            <w:vAlign w:val="bottom"/>
          </w:tcPr>
          <w:p w14:paraId="0CB3F9B1" w14:textId="56B70334" w:rsidR="00160509" w:rsidRPr="00844DE4" w:rsidRDefault="00574C21" w:rsidP="00A30926">
            <w:pPr>
              <w:pStyle w:val="Header"/>
              <w:rPr>
                <w:rFonts w:cs="Calibri"/>
              </w:rPr>
            </w:pPr>
            <w:r w:rsidRPr="00574C21">
              <w:rPr>
                <w:rFonts w:cs="Calibri"/>
              </w:rPr>
              <w:t>The dissertation is well-structured and professionally presented, with clear headings, figures, and tables. The flow is coherent, and grammatical errors are minimal. However, the word count (10,000±10%) is not explicitly confirmed, and some sections (e.g., ethics approval process) lack detail.</w:t>
            </w:r>
          </w:p>
        </w:tc>
      </w:tr>
      <w:tr w:rsidR="00160509" w:rsidRPr="00844DE4" w14:paraId="7938B393" w14:textId="77777777" w:rsidTr="003956F5">
        <w:tc>
          <w:tcPr>
            <w:tcW w:w="1844" w:type="dxa"/>
            <w:shd w:val="clear" w:color="auto" w:fill="auto"/>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shd w:val="clear" w:color="auto" w:fill="auto"/>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shd w:val="clear" w:color="auto" w:fill="auto"/>
            <w:vAlign w:val="center"/>
          </w:tcPr>
          <w:p w14:paraId="715A98AA" w14:textId="2CDB036A" w:rsidR="00160509" w:rsidRPr="00844DE4" w:rsidRDefault="00574C21" w:rsidP="00A30926">
            <w:pPr>
              <w:pStyle w:val="Header"/>
              <w:jc w:val="center"/>
              <w:rPr>
                <w:rFonts w:cs="Calibri"/>
              </w:rPr>
            </w:pPr>
            <w:r>
              <w:rPr>
                <w:rFonts w:cs="Calibri"/>
              </w:rPr>
              <w:t>7</w:t>
            </w:r>
            <w:r w:rsidR="00430D7C">
              <w:rPr>
                <w:rFonts w:cs="Calibri"/>
              </w:rPr>
              <w:t>0</w:t>
            </w:r>
          </w:p>
        </w:tc>
        <w:tc>
          <w:tcPr>
            <w:tcW w:w="6521" w:type="dxa"/>
            <w:shd w:val="clear" w:color="auto" w:fill="auto"/>
          </w:tcPr>
          <w:p w14:paraId="3B9FB6E8" w14:textId="77777777" w:rsidR="00160509" w:rsidRPr="00844DE4"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3CC5C716" w:rsidR="00197DE6" w:rsidRPr="00844DE4" w:rsidRDefault="00574C21" w:rsidP="00A30926">
            <w:pPr>
              <w:pStyle w:val="Header"/>
              <w:rPr>
                <w:rFonts w:cs="Calibri"/>
                <w:sz w:val="20"/>
                <w:szCs w:val="20"/>
              </w:rPr>
            </w:pPr>
            <w:r w:rsidRPr="00574C21">
              <w:rPr>
                <w:rFonts w:cs="Calibri"/>
                <w:sz w:val="20"/>
                <w:szCs w:val="20"/>
              </w:rPr>
              <w:lastRenderedPageBreak/>
              <w:t xml:space="preserve">The dissertation provides a thorough investigation of the factors influencing customer loyalty and satisfaction in the Indian banking sector, with a focus on service quality, technological innovation, and trust. The study effectively uses a positivist, deductive approach and quantitative methods to gather and </w:t>
            </w:r>
            <w:proofErr w:type="spellStart"/>
            <w:r w:rsidRPr="00574C21">
              <w:rPr>
                <w:rFonts w:cs="Calibri"/>
                <w:sz w:val="20"/>
                <w:szCs w:val="20"/>
              </w:rPr>
              <w:t>analyze</w:t>
            </w:r>
            <w:proofErr w:type="spellEnd"/>
            <w:r w:rsidRPr="00574C21">
              <w:rPr>
                <w:rFonts w:cs="Calibri"/>
                <w:sz w:val="20"/>
                <w:szCs w:val="20"/>
              </w:rPr>
              <w:t xml:space="preserve"> data. The findings highlight the importance of service quality, digital solutions, and personalized services in enhancing customer satisfaction and loyalty. However, the study is limited by minor gaps in the analysis of theoretical models and ethical considerations. Future research should focus on more detailed exploration of digital banking challenges in rural areas.</w:t>
            </w:r>
          </w:p>
          <w:p w14:paraId="2BD488AA" w14:textId="77777777" w:rsidR="00A013CB" w:rsidRDefault="00A013CB" w:rsidP="00A30926">
            <w:pPr>
              <w:pStyle w:val="Header"/>
              <w:rPr>
                <w:rFonts w:cs="Calibri"/>
                <w:sz w:val="20"/>
                <w:szCs w:val="20"/>
              </w:rPr>
            </w:pPr>
          </w:p>
          <w:p w14:paraId="2366DB92" w14:textId="77777777" w:rsidR="009F030F" w:rsidRDefault="009F030F" w:rsidP="00A30926">
            <w:pPr>
              <w:pStyle w:val="Header"/>
              <w:rPr>
                <w:rFonts w:cs="Calibri"/>
                <w:sz w:val="20"/>
                <w:szCs w:val="20"/>
              </w:rPr>
            </w:pPr>
          </w:p>
          <w:p w14:paraId="3D749E72" w14:textId="77777777" w:rsidR="009F030F" w:rsidRDefault="009F030F" w:rsidP="00A30926">
            <w:pPr>
              <w:pStyle w:val="Header"/>
              <w:rPr>
                <w:rFonts w:cs="Calibri"/>
                <w:sz w:val="20"/>
                <w:szCs w:val="20"/>
              </w:rPr>
            </w:pP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6AC81" w14:textId="77777777" w:rsidR="00D467BF" w:rsidRDefault="00D467BF" w:rsidP="003E76A2">
      <w:r>
        <w:separator/>
      </w:r>
    </w:p>
  </w:endnote>
  <w:endnote w:type="continuationSeparator" w:id="0">
    <w:p w14:paraId="1AE8416D" w14:textId="77777777" w:rsidR="00D467BF" w:rsidRDefault="00D467BF" w:rsidP="003E76A2">
      <w:r>
        <w:continuationSeparator/>
      </w:r>
    </w:p>
  </w:endnote>
  <w:endnote w:type="continuationNotice" w:id="1">
    <w:p w14:paraId="5D21635D" w14:textId="77777777" w:rsidR="00D467BF" w:rsidRDefault="00D467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084A4" w14:textId="77777777" w:rsidR="00D467BF" w:rsidRDefault="00D467BF" w:rsidP="003E76A2">
      <w:r>
        <w:separator/>
      </w:r>
    </w:p>
  </w:footnote>
  <w:footnote w:type="continuationSeparator" w:id="0">
    <w:p w14:paraId="65476A89" w14:textId="77777777" w:rsidR="00D467BF" w:rsidRDefault="00D467BF" w:rsidP="003E76A2">
      <w:r>
        <w:continuationSeparator/>
      </w:r>
    </w:p>
  </w:footnote>
  <w:footnote w:type="continuationNotice" w:id="1">
    <w:p w14:paraId="4279C141" w14:textId="77777777" w:rsidR="00D467BF" w:rsidRDefault="00D467B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71F61"/>
    <w:rsid w:val="000B4B03"/>
    <w:rsid w:val="00127072"/>
    <w:rsid w:val="00143BF5"/>
    <w:rsid w:val="00160509"/>
    <w:rsid w:val="00167936"/>
    <w:rsid w:val="00197DE6"/>
    <w:rsid w:val="001B0DAA"/>
    <w:rsid w:val="001C20BE"/>
    <w:rsid w:val="00232DEB"/>
    <w:rsid w:val="00245033"/>
    <w:rsid w:val="002644D2"/>
    <w:rsid w:val="002677E0"/>
    <w:rsid w:val="002833BF"/>
    <w:rsid w:val="0035292C"/>
    <w:rsid w:val="00366927"/>
    <w:rsid w:val="00387F4E"/>
    <w:rsid w:val="003956F5"/>
    <w:rsid w:val="003A44D5"/>
    <w:rsid w:val="003E76A2"/>
    <w:rsid w:val="004221C5"/>
    <w:rsid w:val="00430D7C"/>
    <w:rsid w:val="004326F5"/>
    <w:rsid w:val="0044103B"/>
    <w:rsid w:val="004B56B6"/>
    <w:rsid w:val="004C415A"/>
    <w:rsid w:val="004D4062"/>
    <w:rsid w:val="00514597"/>
    <w:rsid w:val="005623FF"/>
    <w:rsid w:val="00574C21"/>
    <w:rsid w:val="00596DE8"/>
    <w:rsid w:val="005B06E9"/>
    <w:rsid w:val="00603D8C"/>
    <w:rsid w:val="00604D26"/>
    <w:rsid w:val="00627077"/>
    <w:rsid w:val="007015EE"/>
    <w:rsid w:val="00705C9C"/>
    <w:rsid w:val="0081474E"/>
    <w:rsid w:val="00834569"/>
    <w:rsid w:val="00844DE4"/>
    <w:rsid w:val="00875CDF"/>
    <w:rsid w:val="00881CDB"/>
    <w:rsid w:val="00887819"/>
    <w:rsid w:val="009166FC"/>
    <w:rsid w:val="009C6514"/>
    <w:rsid w:val="009F030F"/>
    <w:rsid w:val="00A013CB"/>
    <w:rsid w:val="00A30926"/>
    <w:rsid w:val="00A5072F"/>
    <w:rsid w:val="00AE25F0"/>
    <w:rsid w:val="00B466BE"/>
    <w:rsid w:val="00BB715C"/>
    <w:rsid w:val="00C4635D"/>
    <w:rsid w:val="00D12369"/>
    <w:rsid w:val="00D467BF"/>
    <w:rsid w:val="00D51F84"/>
    <w:rsid w:val="00DF64EA"/>
    <w:rsid w:val="00E14B1E"/>
    <w:rsid w:val="00E155B9"/>
    <w:rsid w:val="00E84456"/>
    <w:rsid w:val="00F020A3"/>
    <w:rsid w:val="00F3380E"/>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Bart Plange</cp:lastModifiedBy>
  <cp:revision>5</cp:revision>
  <dcterms:created xsi:type="dcterms:W3CDTF">2024-06-19T12:42:00Z</dcterms:created>
  <dcterms:modified xsi:type="dcterms:W3CDTF">2025-03-19T12:11:00Z</dcterms:modified>
</cp:coreProperties>
</file>