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01DD4" w:rsidRDefault="00401DD4" w:rsidP="00401DD4">
      <w:pPr>
        <w:pStyle w:val="NormalWeb"/>
        <w:jc w:val="center"/>
      </w:pPr>
      <w:r>
        <w:rPr>
          <w:noProof/>
        </w:rPr>
        <w:drawing>
          <wp:inline distT="0" distB="0" distL="0" distR="0" wp14:anchorId="3CB7E5BD" wp14:editId="14B2CE9C">
            <wp:extent cx="5364822" cy="3060700"/>
            <wp:effectExtent l="0" t="0" r="7620" b="6350"/>
            <wp:docPr id="1" name="Picture 1" descr="C:\Users\Dell\AppData\Local\Temp\{ED6685EE-536C-482F-A576-50086813DDB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Dell\AppData\Local\Temp\{ED6685EE-536C-482F-A576-50086813DDB9}.tm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69136" cy="3063161"/>
                    </a:xfrm>
                    <a:prstGeom prst="rect">
                      <a:avLst/>
                    </a:prstGeom>
                    <a:noFill/>
                    <a:ln>
                      <a:noFill/>
                    </a:ln>
                  </pic:spPr>
                </pic:pic>
              </a:graphicData>
            </a:graphic>
          </wp:inline>
        </w:drawing>
      </w:r>
    </w:p>
    <w:p w:rsidR="00485E7A" w:rsidRDefault="00485E7A" w:rsidP="00485E7A">
      <w:pPr>
        <w:jc w:val="center"/>
      </w:pPr>
    </w:p>
    <w:p w:rsidR="00485E7A" w:rsidRDefault="00485E7A" w:rsidP="00485E7A">
      <w:pPr>
        <w:jc w:val="center"/>
      </w:pPr>
    </w:p>
    <w:p w:rsidR="00485E7A" w:rsidRPr="00485E7A" w:rsidRDefault="00485E7A" w:rsidP="00485E7A">
      <w:pPr>
        <w:jc w:val="center"/>
        <w:rPr>
          <w:rFonts w:ascii="Arial" w:hAnsi="Arial" w:cs="Arial"/>
        </w:rPr>
      </w:pPr>
    </w:p>
    <w:p w:rsidR="00485E7A" w:rsidRPr="00485E7A" w:rsidRDefault="00485E7A" w:rsidP="00485E7A">
      <w:pPr>
        <w:jc w:val="center"/>
        <w:rPr>
          <w:rFonts w:ascii="Arial" w:hAnsi="Arial" w:cs="Arial"/>
          <w:sz w:val="28"/>
          <w:szCs w:val="28"/>
        </w:rPr>
      </w:pPr>
      <w:r w:rsidRPr="00485E7A">
        <w:rPr>
          <w:rFonts w:ascii="Arial" w:hAnsi="Arial" w:cs="Arial"/>
          <w:sz w:val="28"/>
          <w:szCs w:val="28"/>
        </w:rPr>
        <w:t xml:space="preserve">Name: </w:t>
      </w:r>
      <w:proofErr w:type="spellStart"/>
      <w:r w:rsidRPr="00485E7A">
        <w:rPr>
          <w:rFonts w:ascii="Arial" w:hAnsi="Arial" w:cs="Arial"/>
          <w:sz w:val="28"/>
          <w:szCs w:val="28"/>
        </w:rPr>
        <w:t>Uttam</w:t>
      </w:r>
      <w:proofErr w:type="spellEnd"/>
      <w:r w:rsidRPr="00485E7A">
        <w:rPr>
          <w:rFonts w:ascii="Arial" w:hAnsi="Arial" w:cs="Arial"/>
          <w:sz w:val="28"/>
          <w:szCs w:val="28"/>
        </w:rPr>
        <w:t xml:space="preserve"> </w:t>
      </w:r>
      <w:proofErr w:type="spellStart"/>
      <w:r w:rsidRPr="00485E7A">
        <w:rPr>
          <w:rFonts w:ascii="Arial" w:hAnsi="Arial" w:cs="Arial"/>
          <w:sz w:val="28"/>
          <w:szCs w:val="28"/>
        </w:rPr>
        <w:t>Mony</w:t>
      </w:r>
      <w:proofErr w:type="spellEnd"/>
      <w:r w:rsidRPr="00485E7A">
        <w:rPr>
          <w:rFonts w:ascii="Arial" w:hAnsi="Arial" w:cs="Arial"/>
          <w:sz w:val="28"/>
          <w:szCs w:val="28"/>
        </w:rPr>
        <w:t xml:space="preserve"> </w:t>
      </w:r>
      <w:proofErr w:type="spellStart"/>
      <w:r w:rsidRPr="00485E7A">
        <w:rPr>
          <w:rFonts w:ascii="Arial" w:hAnsi="Arial" w:cs="Arial"/>
          <w:sz w:val="28"/>
          <w:szCs w:val="28"/>
        </w:rPr>
        <w:t>Sarker</w:t>
      </w:r>
      <w:proofErr w:type="spellEnd"/>
    </w:p>
    <w:p w:rsidR="00485E7A" w:rsidRPr="00485E7A" w:rsidRDefault="00485E7A" w:rsidP="00485E7A">
      <w:pPr>
        <w:jc w:val="center"/>
        <w:rPr>
          <w:rFonts w:ascii="Arial" w:hAnsi="Arial" w:cs="Arial"/>
          <w:sz w:val="28"/>
          <w:szCs w:val="28"/>
        </w:rPr>
      </w:pPr>
      <w:r w:rsidRPr="00485E7A">
        <w:rPr>
          <w:rFonts w:ascii="Arial" w:hAnsi="Arial" w:cs="Arial"/>
          <w:sz w:val="28"/>
          <w:szCs w:val="28"/>
        </w:rPr>
        <w:t xml:space="preserve">Student ID: </w:t>
      </w:r>
      <w:r w:rsidR="00792B06">
        <w:rPr>
          <w:rFonts w:ascii="Arial" w:hAnsi="Arial" w:cs="Arial"/>
          <w:sz w:val="28"/>
          <w:szCs w:val="28"/>
        </w:rPr>
        <w:t>2530820</w:t>
      </w:r>
      <w:bookmarkStart w:id="0" w:name="_GoBack"/>
      <w:bookmarkEnd w:id="0"/>
    </w:p>
    <w:p w:rsidR="00485E7A" w:rsidRPr="00485E7A" w:rsidRDefault="00485E7A" w:rsidP="00485E7A">
      <w:pPr>
        <w:jc w:val="center"/>
        <w:rPr>
          <w:rFonts w:ascii="Arial" w:hAnsi="Arial" w:cs="Arial"/>
          <w:sz w:val="28"/>
          <w:szCs w:val="28"/>
        </w:rPr>
      </w:pPr>
      <w:r w:rsidRPr="00485E7A">
        <w:rPr>
          <w:rFonts w:ascii="Arial" w:hAnsi="Arial" w:cs="Arial"/>
          <w:sz w:val="28"/>
          <w:szCs w:val="28"/>
        </w:rPr>
        <w:t>Module Code: 4001</w:t>
      </w:r>
    </w:p>
    <w:p w:rsidR="00485E7A" w:rsidRPr="00485E7A" w:rsidRDefault="00485E7A" w:rsidP="00485E7A">
      <w:pPr>
        <w:jc w:val="center"/>
        <w:rPr>
          <w:rFonts w:ascii="Arial" w:hAnsi="Arial" w:cs="Arial"/>
          <w:sz w:val="28"/>
          <w:szCs w:val="28"/>
        </w:rPr>
      </w:pPr>
      <w:r w:rsidRPr="00485E7A">
        <w:rPr>
          <w:rFonts w:ascii="Arial" w:hAnsi="Arial" w:cs="Arial"/>
          <w:sz w:val="28"/>
          <w:szCs w:val="28"/>
        </w:rPr>
        <w:t>Module: Academic and Employability Skills (LCHS4001_LON)</w:t>
      </w:r>
    </w:p>
    <w:p w:rsidR="00485E7A" w:rsidRPr="00485E7A" w:rsidRDefault="00485E7A" w:rsidP="00485E7A">
      <w:pPr>
        <w:jc w:val="center"/>
        <w:rPr>
          <w:rFonts w:ascii="Arial" w:hAnsi="Arial" w:cs="Arial"/>
          <w:sz w:val="28"/>
          <w:szCs w:val="28"/>
        </w:rPr>
      </w:pPr>
      <w:r w:rsidRPr="00485E7A">
        <w:rPr>
          <w:rFonts w:ascii="Arial" w:hAnsi="Arial" w:cs="Arial"/>
          <w:sz w:val="28"/>
          <w:szCs w:val="28"/>
        </w:rPr>
        <w:t xml:space="preserve">Lecturer: </w:t>
      </w:r>
      <w:proofErr w:type="spellStart"/>
      <w:r w:rsidRPr="00485E7A">
        <w:rPr>
          <w:rFonts w:ascii="Arial" w:hAnsi="Arial" w:cs="Arial"/>
          <w:sz w:val="28"/>
          <w:szCs w:val="28"/>
        </w:rPr>
        <w:t>Oluwadamilola</w:t>
      </w:r>
      <w:proofErr w:type="spellEnd"/>
      <w:r w:rsidRPr="00485E7A">
        <w:rPr>
          <w:rFonts w:ascii="Arial" w:hAnsi="Arial" w:cs="Arial"/>
          <w:sz w:val="28"/>
          <w:szCs w:val="28"/>
        </w:rPr>
        <w:t xml:space="preserve"> </w:t>
      </w:r>
      <w:proofErr w:type="spellStart"/>
      <w:r w:rsidRPr="00485E7A">
        <w:rPr>
          <w:rFonts w:ascii="Arial" w:hAnsi="Arial" w:cs="Arial"/>
          <w:sz w:val="28"/>
          <w:szCs w:val="28"/>
        </w:rPr>
        <w:t>Tayo</w:t>
      </w:r>
      <w:proofErr w:type="spellEnd"/>
    </w:p>
    <w:p w:rsidR="00485E7A" w:rsidRPr="00485E7A" w:rsidRDefault="00485E7A" w:rsidP="00485E7A">
      <w:pPr>
        <w:jc w:val="center"/>
        <w:rPr>
          <w:rFonts w:ascii="Arial" w:hAnsi="Arial" w:cs="Arial"/>
          <w:sz w:val="28"/>
          <w:szCs w:val="28"/>
        </w:rPr>
      </w:pPr>
    </w:p>
    <w:p w:rsidR="00485E7A" w:rsidRPr="00485E7A" w:rsidRDefault="00485E7A" w:rsidP="00485E7A">
      <w:pPr>
        <w:jc w:val="center"/>
        <w:rPr>
          <w:rFonts w:ascii="Arial" w:hAnsi="Arial" w:cs="Arial"/>
          <w:sz w:val="28"/>
          <w:szCs w:val="28"/>
        </w:rPr>
      </w:pPr>
      <w:r w:rsidRPr="00485E7A">
        <w:rPr>
          <w:rFonts w:ascii="Arial" w:hAnsi="Arial" w:cs="Arial"/>
          <w:sz w:val="28"/>
          <w:szCs w:val="28"/>
        </w:rPr>
        <w:t xml:space="preserve">Submitted on:  </w:t>
      </w:r>
      <w:r w:rsidRPr="00485E7A">
        <w:rPr>
          <w:rFonts w:ascii="Arial" w:hAnsi="Arial" w:cs="Arial"/>
          <w:sz w:val="28"/>
          <w:szCs w:val="28"/>
        </w:rPr>
        <w:t>24</w:t>
      </w:r>
      <w:r w:rsidRPr="00485E7A">
        <w:rPr>
          <w:rFonts w:ascii="Arial" w:hAnsi="Arial" w:cs="Arial"/>
          <w:sz w:val="28"/>
          <w:szCs w:val="28"/>
          <w:vertAlign w:val="superscript"/>
        </w:rPr>
        <w:t>th</w:t>
      </w:r>
      <w:r w:rsidRPr="00485E7A">
        <w:rPr>
          <w:rFonts w:ascii="Arial" w:hAnsi="Arial" w:cs="Arial"/>
          <w:sz w:val="28"/>
          <w:szCs w:val="28"/>
        </w:rPr>
        <w:t xml:space="preserve"> 0f April 2026</w:t>
      </w:r>
    </w:p>
    <w:p w:rsidR="00485E7A" w:rsidRDefault="00485E7A" w:rsidP="00485E7A">
      <w:pPr>
        <w:jc w:val="center"/>
        <w:rPr>
          <w:rFonts w:asciiTheme="minorBidi" w:hAnsiTheme="minorBidi"/>
          <w:sz w:val="28"/>
          <w:szCs w:val="28"/>
        </w:rPr>
      </w:pPr>
    </w:p>
    <w:p w:rsidR="00401DD4" w:rsidRDefault="00401DD4" w:rsidP="00401DD4">
      <w:pPr>
        <w:pStyle w:val="NormalWeb"/>
        <w:jc w:val="center"/>
      </w:pPr>
    </w:p>
    <w:p w:rsidR="00401DD4" w:rsidRDefault="00401DD4" w:rsidP="00401DD4">
      <w:pPr>
        <w:pStyle w:val="NormalWeb"/>
        <w:jc w:val="center"/>
      </w:pPr>
    </w:p>
    <w:p w:rsidR="00401DD4" w:rsidRDefault="00401DD4" w:rsidP="00401DD4">
      <w:pPr>
        <w:pStyle w:val="NormalWeb"/>
        <w:jc w:val="center"/>
      </w:pPr>
    </w:p>
    <w:p w:rsidR="00401DD4" w:rsidRDefault="00401DD4" w:rsidP="00401DD4">
      <w:pPr>
        <w:pStyle w:val="NormalWeb"/>
        <w:jc w:val="center"/>
      </w:pPr>
    </w:p>
    <w:p w:rsidR="007A01B4" w:rsidRDefault="007A01B4" w:rsidP="00401DD4">
      <w:pPr>
        <w:pStyle w:val="NormalWeb"/>
        <w:jc w:val="center"/>
      </w:pPr>
    </w:p>
    <w:p w:rsidR="007A01B4" w:rsidRDefault="007A01B4" w:rsidP="00401DD4">
      <w:pPr>
        <w:pStyle w:val="NormalWeb"/>
        <w:jc w:val="center"/>
      </w:pPr>
    </w:p>
    <w:p w:rsidR="00FB7F2B" w:rsidRDefault="00FB7F2B" w:rsidP="00401DD4">
      <w:pPr>
        <w:pStyle w:val="NormalWeb"/>
        <w:jc w:val="center"/>
      </w:pPr>
    </w:p>
    <w:p w:rsidR="00FB7F2B" w:rsidRPr="00FB7F2B" w:rsidRDefault="00FB7F2B" w:rsidP="00401DD4">
      <w:pPr>
        <w:pStyle w:val="NormalWeb"/>
        <w:jc w:val="center"/>
        <w:rPr>
          <w:rFonts w:ascii="Arial" w:hAnsi="Arial" w:cs="Arial"/>
          <w:b/>
          <w:sz w:val="40"/>
          <w:szCs w:val="40"/>
        </w:rPr>
      </w:pPr>
    </w:p>
    <w:p w:rsidR="00FB7F2B" w:rsidRPr="00FB7F2B" w:rsidRDefault="00FB7F2B" w:rsidP="00401DD4">
      <w:pPr>
        <w:pStyle w:val="NormalWeb"/>
        <w:jc w:val="center"/>
        <w:rPr>
          <w:rFonts w:ascii="Arial" w:hAnsi="Arial" w:cs="Arial"/>
          <w:b/>
          <w:sz w:val="40"/>
          <w:szCs w:val="40"/>
        </w:rPr>
      </w:pPr>
    </w:p>
    <w:p w:rsidR="00FB7F2B" w:rsidRDefault="007A01B4" w:rsidP="00401DD4">
      <w:pPr>
        <w:pStyle w:val="NormalWeb"/>
        <w:jc w:val="center"/>
        <w:rPr>
          <w:rFonts w:ascii="Arial" w:hAnsi="Arial" w:cs="Arial"/>
          <w:b/>
          <w:sz w:val="40"/>
          <w:szCs w:val="40"/>
        </w:rPr>
      </w:pPr>
      <w:r w:rsidRPr="00FB7F2B">
        <w:rPr>
          <w:rFonts w:ascii="Arial" w:hAnsi="Arial" w:cs="Arial"/>
          <w:b/>
          <w:sz w:val="40"/>
          <w:szCs w:val="40"/>
        </w:rPr>
        <w:t>Academic Report Writing on</w:t>
      </w:r>
    </w:p>
    <w:p w:rsidR="007A01B4" w:rsidRDefault="007A01B4" w:rsidP="00401DD4">
      <w:pPr>
        <w:pStyle w:val="NormalWeb"/>
        <w:jc w:val="center"/>
        <w:rPr>
          <w:rFonts w:ascii="Arial" w:hAnsi="Arial" w:cs="Arial"/>
          <w:b/>
          <w:sz w:val="40"/>
          <w:szCs w:val="40"/>
        </w:rPr>
      </w:pPr>
      <w:r w:rsidRPr="00FB7F2B">
        <w:rPr>
          <w:rFonts w:ascii="Arial" w:hAnsi="Arial" w:cs="Arial"/>
          <w:b/>
          <w:sz w:val="40"/>
          <w:szCs w:val="40"/>
        </w:rPr>
        <w:t xml:space="preserve"> Public </w:t>
      </w:r>
      <w:r w:rsidR="00FB7F2B" w:rsidRPr="00FB7F2B">
        <w:rPr>
          <w:rFonts w:ascii="Arial" w:hAnsi="Arial" w:cs="Arial"/>
          <w:b/>
          <w:sz w:val="40"/>
          <w:szCs w:val="40"/>
        </w:rPr>
        <w:t>Health Improvement Officer</w:t>
      </w:r>
    </w:p>
    <w:p w:rsidR="00FB7F2B" w:rsidRDefault="00FB7F2B" w:rsidP="00401DD4">
      <w:pPr>
        <w:pStyle w:val="NormalWeb"/>
        <w:jc w:val="center"/>
        <w:rPr>
          <w:rFonts w:ascii="Arial" w:hAnsi="Arial" w:cs="Arial"/>
          <w:b/>
          <w:sz w:val="40"/>
          <w:szCs w:val="40"/>
        </w:rPr>
      </w:pPr>
    </w:p>
    <w:p w:rsidR="00FB7F2B" w:rsidRDefault="00FB7F2B" w:rsidP="00401DD4">
      <w:pPr>
        <w:pStyle w:val="NormalWeb"/>
        <w:jc w:val="center"/>
        <w:rPr>
          <w:rFonts w:ascii="Arial" w:hAnsi="Arial" w:cs="Arial"/>
          <w:b/>
          <w:sz w:val="40"/>
          <w:szCs w:val="40"/>
        </w:rPr>
      </w:pPr>
    </w:p>
    <w:p w:rsidR="00FB7F2B" w:rsidRDefault="00FB7F2B" w:rsidP="00401DD4">
      <w:pPr>
        <w:pStyle w:val="NormalWeb"/>
        <w:jc w:val="center"/>
        <w:rPr>
          <w:rFonts w:ascii="Arial" w:hAnsi="Arial" w:cs="Arial"/>
          <w:b/>
          <w:sz w:val="40"/>
          <w:szCs w:val="40"/>
        </w:rPr>
      </w:pPr>
    </w:p>
    <w:p w:rsidR="00FB7F2B" w:rsidRDefault="00FB7F2B" w:rsidP="00401DD4">
      <w:pPr>
        <w:pStyle w:val="NormalWeb"/>
        <w:jc w:val="center"/>
        <w:rPr>
          <w:rFonts w:ascii="Arial" w:hAnsi="Arial" w:cs="Arial"/>
          <w:b/>
          <w:sz w:val="40"/>
          <w:szCs w:val="40"/>
        </w:rPr>
      </w:pPr>
    </w:p>
    <w:p w:rsidR="00FB7F2B" w:rsidRDefault="00FB7F2B" w:rsidP="00401DD4">
      <w:pPr>
        <w:pStyle w:val="NormalWeb"/>
        <w:jc w:val="center"/>
        <w:rPr>
          <w:rFonts w:ascii="Arial" w:hAnsi="Arial" w:cs="Arial"/>
          <w:b/>
          <w:sz w:val="40"/>
          <w:szCs w:val="40"/>
        </w:rPr>
      </w:pPr>
    </w:p>
    <w:p w:rsidR="00FB7F2B" w:rsidRDefault="00FB7F2B" w:rsidP="00401DD4">
      <w:pPr>
        <w:pStyle w:val="NormalWeb"/>
        <w:jc w:val="center"/>
        <w:rPr>
          <w:rFonts w:ascii="Arial" w:hAnsi="Arial" w:cs="Arial"/>
          <w:b/>
          <w:sz w:val="40"/>
          <w:szCs w:val="40"/>
        </w:rPr>
      </w:pPr>
    </w:p>
    <w:p w:rsidR="00FB7F2B" w:rsidRDefault="00FB7F2B" w:rsidP="00401DD4">
      <w:pPr>
        <w:pStyle w:val="NormalWeb"/>
        <w:jc w:val="center"/>
        <w:rPr>
          <w:rFonts w:ascii="Arial" w:hAnsi="Arial" w:cs="Arial"/>
          <w:b/>
          <w:sz w:val="40"/>
          <w:szCs w:val="40"/>
        </w:rPr>
      </w:pPr>
    </w:p>
    <w:p w:rsidR="00FB7F2B" w:rsidRDefault="00FB7F2B" w:rsidP="00401DD4">
      <w:pPr>
        <w:pStyle w:val="NormalWeb"/>
        <w:jc w:val="center"/>
        <w:rPr>
          <w:rFonts w:ascii="Arial" w:hAnsi="Arial" w:cs="Arial"/>
          <w:b/>
          <w:sz w:val="40"/>
          <w:szCs w:val="40"/>
        </w:rPr>
      </w:pPr>
    </w:p>
    <w:p w:rsidR="00FB7F2B" w:rsidRDefault="00FB7F2B" w:rsidP="00401DD4">
      <w:pPr>
        <w:pStyle w:val="NormalWeb"/>
        <w:jc w:val="center"/>
        <w:rPr>
          <w:rFonts w:ascii="Arial" w:hAnsi="Arial" w:cs="Arial"/>
          <w:b/>
          <w:sz w:val="40"/>
          <w:szCs w:val="40"/>
        </w:rPr>
      </w:pPr>
    </w:p>
    <w:p w:rsidR="00FB7F2B" w:rsidRDefault="00FB7F2B" w:rsidP="00401DD4">
      <w:pPr>
        <w:pStyle w:val="NormalWeb"/>
        <w:jc w:val="center"/>
        <w:rPr>
          <w:rFonts w:ascii="Arial" w:hAnsi="Arial" w:cs="Arial"/>
          <w:b/>
          <w:sz w:val="40"/>
          <w:szCs w:val="40"/>
        </w:rPr>
      </w:pPr>
    </w:p>
    <w:p w:rsidR="00FB7F2B" w:rsidRDefault="00FB7F2B" w:rsidP="00401DD4">
      <w:pPr>
        <w:pStyle w:val="NormalWeb"/>
        <w:jc w:val="center"/>
        <w:rPr>
          <w:rFonts w:ascii="Arial" w:hAnsi="Arial" w:cs="Arial"/>
          <w:b/>
          <w:sz w:val="40"/>
          <w:szCs w:val="40"/>
        </w:rPr>
      </w:pPr>
    </w:p>
    <w:p w:rsidR="00FB7F2B" w:rsidRDefault="00FB7F2B" w:rsidP="00401DD4">
      <w:pPr>
        <w:pStyle w:val="NormalWeb"/>
        <w:jc w:val="center"/>
        <w:rPr>
          <w:rFonts w:ascii="Arial" w:hAnsi="Arial" w:cs="Arial"/>
          <w:b/>
          <w:sz w:val="40"/>
          <w:szCs w:val="40"/>
        </w:rPr>
      </w:pPr>
    </w:p>
    <w:p w:rsidR="00FB7F2B" w:rsidRDefault="00FB7F2B" w:rsidP="00401DD4">
      <w:pPr>
        <w:pStyle w:val="NormalWeb"/>
        <w:jc w:val="center"/>
        <w:rPr>
          <w:rFonts w:ascii="Arial" w:hAnsi="Arial" w:cs="Arial"/>
          <w:b/>
          <w:sz w:val="40"/>
          <w:szCs w:val="40"/>
        </w:rPr>
      </w:pPr>
    </w:p>
    <w:p w:rsidR="00FB7F2B" w:rsidRDefault="00FB7F2B" w:rsidP="00401DD4">
      <w:pPr>
        <w:pStyle w:val="NormalWeb"/>
        <w:jc w:val="center"/>
        <w:rPr>
          <w:rFonts w:ascii="Arial" w:hAnsi="Arial" w:cs="Arial"/>
          <w:b/>
          <w:sz w:val="40"/>
          <w:szCs w:val="40"/>
        </w:rPr>
      </w:pPr>
    </w:p>
    <w:p w:rsidR="00FB7F2B" w:rsidRDefault="00FB7F2B" w:rsidP="00401DD4">
      <w:pPr>
        <w:pStyle w:val="NormalWeb"/>
        <w:jc w:val="center"/>
        <w:rPr>
          <w:rFonts w:ascii="Arial" w:hAnsi="Arial" w:cs="Arial"/>
          <w:b/>
          <w:sz w:val="40"/>
          <w:szCs w:val="40"/>
        </w:rPr>
      </w:pPr>
    </w:p>
    <w:p w:rsidR="00FB7F2B" w:rsidRPr="00FB7F2B" w:rsidRDefault="00FB7F2B" w:rsidP="00401DD4">
      <w:pPr>
        <w:pStyle w:val="NormalWeb"/>
        <w:jc w:val="center"/>
        <w:rPr>
          <w:rFonts w:ascii="Arial" w:hAnsi="Arial" w:cs="Arial"/>
          <w:b/>
          <w:sz w:val="40"/>
          <w:szCs w:val="40"/>
        </w:rPr>
      </w:pPr>
    </w:p>
    <w:p w:rsidR="007A01B4" w:rsidRDefault="007A01B4" w:rsidP="00401DD4">
      <w:pPr>
        <w:pStyle w:val="NormalWeb"/>
        <w:jc w:val="center"/>
      </w:pPr>
    </w:p>
    <w:p w:rsidR="00211AF8" w:rsidRPr="003A4478" w:rsidRDefault="00211AF8" w:rsidP="003A4478">
      <w:pPr>
        <w:pStyle w:val="NoSpacing"/>
        <w:rPr>
          <w:b/>
          <w:sz w:val="32"/>
          <w:szCs w:val="32"/>
          <w:lang w:eastAsia="en-GB"/>
        </w:rPr>
      </w:pPr>
      <w:r w:rsidRPr="003A4478">
        <w:rPr>
          <w:b/>
          <w:sz w:val="32"/>
          <w:szCs w:val="32"/>
          <w:lang w:eastAsia="en-GB"/>
        </w:rPr>
        <w:t>Table of Contents</w:t>
      </w:r>
    </w:p>
    <w:p w:rsidR="00792B06" w:rsidRDefault="00792B06" w:rsidP="00485E7A">
      <w:pPr>
        <w:pBdr>
          <w:top w:val="single" w:sz="2" w:space="0" w:color="E5E7EB"/>
          <w:left w:val="single" w:sz="2" w:space="0" w:color="E5E7EB"/>
          <w:bottom w:val="single" w:sz="2" w:space="0" w:color="E5E7EB"/>
          <w:right w:val="single" w:sz="2" w:space="0" w:color="E5E7EB"/>
        </w:pBdr>
        <w:shd w:val="clear" w:color="auto" w:fill="FFFFFF"/>
        <w:spacing w:before="240" w:after="0" w:line="480" w:lineRule="auto"/>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pPr>
    </w:p>
    <w:p w:rsidR="00211AF8" w:rsidRPr="00211AF8" w:rsidRDefault="00485E7A" w:rsidP="00485E7A">
      <w:pPr>
        <w:pBdr>
          <w:top w:val="single" w:sz="2" w:space="0" w:color="E5E7EB"/>
          <w:left w:val="single" w:sz="2" w:space="0" w:color="E5E7EB"/>
          <w:bottom w:val="single" w:sz="2" w:space="0" w:color="E5E7EB"/>
          <w:right w:val="single" w:sz="2" w:space="0" w:color="E5E7EB"/>
        </w:pBdr>
        <w:shd w:val="clear" w:color="auto" w:fill="FFFFFF"/>
        <w:spacing w:before="240" w:after="0" w:line="480" w:lineRule="auto"/>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pPr>
      <w:r w:rsidRPr="003A4478">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t>1</w:t>
      </w:r>
      <w:r w:rsidR="00211AF8" w:rsidRPr="00211AF8">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t xml:space="preserve"> Introduction </w:t>
      </w:r>
      <w:r w:rsidR="00792B06">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t>---------------------------------------------------------------------------------------------------  4</w:t>
      </w:r>
      <w:r w:rsidR="00211AF8" w:rsidRPr="00211AF8">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br/>
        <w:t>2 Public Health Improvement Officer in th</w:t>
      </w:r>
      <w:r w:rsidR="00792B06">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t>e Health and Social Care Field ----------------------  4</w:t>
      </w:r>
      <w:r w:rsidR="00211AF8" w:rsidRPr="00211AF8">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br/>
        <w:t xml:space="preserve">2.1 Description of Public Health Improvement Officer in Health and Social Care </w:t>
      </w:r>
      <w:r w:rsidR="00792B06">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t>-------------  4</w:t>
      </w:r>
      <w:r w:rsidR="00211AF8" w:rsidRPr="00211AF8">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br/>
        <w:t xml:space="preserve">2.2 Explanation of Most Significant Skills Needed for Public Health Improvement Officer in Health and Social Care </w:t>
      </w:r>
      <w:r w:rsidR="00792B06">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t>------------------------------------------------------------------------------------------------  5</w:t>
      </w:r>
      <w:r w:rsidR="00211AF8" w:rsidRPr="00211AF8">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br/>
        <w:t xml:space="preserve">3 Strategies for Skill Improvement for Public Health Improvement Officer </w:t>
      </w:r>
      <w:r w:rsidR="00792B06">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t>----------------------  6</w:t>
      </w:r>
      <w:r w:rsidR="00211AF8" w:rsidRPr="00211AF8">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br/>
        <w:t xml:space="preserve">3.1 Three Strategies to Improve the Skills for Public Health Improvement Officer </w:t>
      </w:r>
      <w:r w:rsidR="00792B06">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t>-------------  6</w:t>
      </w:r>
      <w:r w:rsidR="00211AF8" w:rsidRPr="00211AF8">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br/>
        <w:t xml:space="preserve">4 Conclusion </w:t>
      </w:r>
      <w:r w:rsidR="00792B06">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t>------------------------------------------------------------------------------------------------------  8</w:t>
      </w:r>
      <w:r w:rsidR="00211AF8" w:rsidRPr="00211AF8">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br/>
        <w:t xml:space="preserve">5 Reference List </w:t>
      </w:r>
      <w:r w:rsidR="00792B06">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t>--------------------------------------------------------------------------------------------------  9</w:t>
      </w:r>
    </w:p>
    <w:p w:rsidR="00562453" w:rsidRPr="00485E7A" w:rsidRDefault="00562453" w:rsidP="00485E7A">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outlineLvl w:val="1"/>
        <w:rPr>
          <w:rFonts w:ascii="Arial" w:eastAsia="Times New Roman" w:hAnsi="Arial" w:cs="Arial"/>
          <w:b/>
          <w:bCs/>
          <w:color w:val="000000"/>
          <w:lang w:eastAsia="en-GB"/>
        </w:rPr>
      </w:pPr>
    </w:p>
    <w:p w:rsidR="00562453" w:rsidRPr="00485E7A" w:rsidRDefault="00562453" w:rsidP="00485E7A">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jc w:val="both"/>
        <w:outlineLvl w:val="1"/>
        <w:rPr>
          <w:rFonts w:ascii="Arial" w:eastAsia="Times New Roman" w:hAnsi="Arial" w:cs="Arial"/>
          <w:b/>
          <w:bCs/>
          <w:color w:val="000000"/>
          <w:lang w:eastAsia="en-GB"/>
        </w:rPr>
      </w:pPr>
    </w:p>
    <w:p w:rsidR="00562453" w:rsidRPr="00485E7A" w:rsidRDefault="00562453" w:rsidP="00485E7A">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jc w:val="both"/>
        <w:outlineLvl w:val="1"/>
        <w:rPr>
          <w:rFonts w:ascii="Arial" w:eastAsia="Times New Roman" w:hAnsi="Arial" w:cs="Arial"/>
          <w:b/>
          <w:bCs/>
          <w:color w:val="000000"/>
          <w:lang w:eastAsia="en-GB"/>
        </w:rPr>
      </w:pPr>
    </w:p>
    <w:p w:rsidR="00562453" w:rsidRPr="00485E7A" w:rsidRDefault="00562453" w:rsidP="00485E7A">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jc w:val="both"/>
        <w:outlineLvl w:val="1"/>
        <w:rPr>
          <w:rFonts w:ascii="Arial" w:eastAsia="Times New Roman" w:hAnsi="Arial" w:cs="Arial"/>
          <w:b/>
          <w:bCs/>
          <w:color w:val="000000"/>
          <w:lang w:eastAsia="en-GB"/>
        </w:rPr>
      </w:pPr>
    </w:p>
    <w:p w:rsidR="00562453" w:rsidRPr="00485E7A" w:rsidRDefault="00562453" w:rsidP="00485E7A">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jc w:val="both"/>
        <w:outlineLvl w:val="1"/>
        <w:rPr>
          <w:rFonts w:ascii="Arial" w:eastAsia="Times New Roman" w:hAnsi="Arial" w:cs="Arial"/>
          <w:b/>
          <w:bCs/>
          <w:color w:val="000000"/>
          <w:lang w:eastAsia="en-GB"/>
        </w:rPr>
      </w:pPr>
    </w:p>
    <w:p w:rsidR="00562453" w:rsidRPr="00485E7A" w:rsidRDefault="00562453" w:rsidP="00485E7A">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jc w:val="both"/>
        <w:outlineLvl w:val="1"/>
        <w:rPr>
          <w:rFonts w:ascii="Arial" w:eastAsia="Times New Roman" w:hAnsi="Arial" w:cs="Arial"/>
          <w:b/>
          <w:bCs/>
          <w:color w:val="000000"/>
          <w:lang w:eastAsia="en-GB"/>
        </w:rPr>
      </w:pPr>
    </w:p>
    <w:p w:rsidR="00562453" w:rsidRPr="00485E7A" w:rsidRDefault="00562453" w:rsidP="00485E7A">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jc w:val="both"/>
        <w:outlineLvl w:val="1"/>
        <w:rPr>
          <w:rFonts w:ascii="Arial" w:eastAsia="Times New Roman" w:hAnsi="Arial" w:cs="Arial"/>
          <w:b/>
          <w:bCs/>
          <w:color w:val="000000"/>
          <w:lang w:eastAsia="en-GB"/>
        </w:rPr>
      </w:pPr>
    </w:p>
    <w:p w:rsidR="00562453" w:rsidRPr="00485E7A" w:rsidRDefault="00562453" w:rsidP="00485E7A">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jc w:val="both"/>
        <w:outlineLvl w:val="1"/>
        <w:rPr>
          <w:rFonts w:ascii="Arial" w:eastAsia="Times New Roman" w:hAnsi="Arial" w:cs="Arial"/>
          <w:b/>
          <w:bCs/>
          <w:color w:val="000000"/>
          <w:lang w:eastAsia="en-GB"/>
        </w:rPr>
      </w:pPr>
    </w:p>
    <w:p w:rsidR="00562453" w:rsidRPr="00485E7A" w:rsidRDefault="00562453" w:rsidP="00485E7A">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jc w:val="both"/>
        <w:outlineLvl w:val="1"/>
        <w:rPr>
          <w:rFonts w:ascii="Arial" w:eastAsia="Times New Roman" w:hAnsi="Arial" w:cs="Arial"/>
          <w:b/>
          <w:bCs/>
          <w:color w:val="000000"/>
          <w:lang w:eastAsia="en-GB"/>
        </w:rPr>
      </w:pPr>
    </w:p>
    <w:p w:rsidR="00562453" w:rsidRDefault="00562453" w:rsidP="003A4478">
      <w:pPr>
        <w:pStyle w:val="Heading1"/>
        <w:rPr>
          <w:rFonts w:ascii="Arial" w:eastAsia="Times New Roman" w:hAnsi="Arial" w:cs="Arial"/>
          <w:b/>
          <w:bCs/>
          <w:color w:val="000000"/>
          <w:sz w:val="22"/>
          <w:szCs w:val="22"/>
          <w:lang w:eastAsia="en-GB"/>
        </w:rPr>
      </w:pPr>
    </w:p>
    <w:p w:rsidR="00FB7F2B" w:rsidRDefault="00FB7F2B" w:rsidP="00FB7F2B">
      <w:pPr>
        <w:rPr>
          <w:lang w:eastAsia="en-GB"/>
        </w:rPr>
      </w:pPr>
    </w:p>
    <w:p w:rsidR="00FB7F2B" w:rsidRDefault="00FB7F2B" w:rsidP="00FB7F2B">
      <w:pPr>
        <w:rPr>
          <w:lang w:eastAsia="en-GB"/>
        </w:rPr>
      </w:pPr>
    </w:p>
    <w:p w:rsidR="00FB7F2B" w:rsidRDefault="00FB7F2B" w:rsidP="00FB7F2B">
      <w:pPr>
        <w:rPr>
          <w:lang w:eastAsia="en-GB"/>
        </w:rPr>
      </w:pPr>
    </w:p>
    <w:p w:rsidR="000900F8" w:rsidRDefault="000900F8" w:rsidP="00FB7F2B">
      <w:pPr>
        <w:rPr>
          <w:lang w:eastAsia="en-GB"/>
        </w:rPr>
      </w:pPr>
    </w:p>
    <w:p w:rsidR="000900F8" w:rsidRDefault="000900F8" w:rsidP="00FB7F2B">
      <w:pPr>
        <w:rPr>
          <w:lang w:eastAsia="en-GB"/>
        </w:rPr>
      </w:pPr>
    </w:p>
    <w:p w:rsidR="000900F8" w:rsidRPr="00FB7F2B" w:rsidRDefault="000900F8" w:rsidP="00FB7F2B">
      <w:pPr>
        <w:rPr>
          <w:lang w:eastAsia="en-GB"/>
        </w:rPr>
      </w:pPr>
    </w:p>
    <w:p w:rsidR="00211AF8" w:rsidRDefault="00485E7A" w:rsidP="003A4478">
      <w:pPr>
        <w:pStyle w:val="Heading1"/>
        <w:rPr>
          <w:rFonts w:eastAsia="Times New Roman"/>
          <w:b/>
          <w:lang w:eastAsia="en-GB"/>
        </w:rPr>
      </w:pPr>
      <w:r w:rsidRPr="003A4478">
        <w:rPr>
          <w:rFonts w:eastAsia="Times New Roman"/>
          <w:b/>
          <w:lang w:eastAsia="en-GB"/>
        </w:rPr>
        <w:t>1</w:t>
      </w:r>
      <w:r w:rsidR="00211AF8" w:rsidRPr="003A4478">
        <w:rPr>
          <w:rFonts w:eastAsia="Times New Roman"/>
          <w:b/>
          <w:lang w:eastAsia="en-GB"/>
        </w:rPr>
        <w:t xml:space="preserve"> Introduction</w:t>
      </w:r>
    </w:p>
    <w:p w:rsidR="000900F8" w:rsidRPr="000900F8" w:rsidRDefault="000900F8" w:rsidP="000900F8">
      <w:pPr>
        <w:rPr>
          <w:lang w:eastAsia="en-GB"/>
        </w:rPr>
      </w:pPr>
    </w:p>
    <w:p w:rsidR="00FB7F2B" w:rsidRPr="00FB7F2B" w:rsidRDefault="00FB7F2B" w:rsidP="00FB7F2B">
      <w:pPr>
        <w:pStyle w:val="NormalWeb"/>
        <w:spacing w:line="360" w:lineRule="auto"/>
        <w:rPr>
          <w:rFonts w:ascii="Arial" w:hAnsi="Arial" w:cs="Arial"/>
          <w:sz w:val="22"/>
          <w:szCs w:val="22"/>
        </w:rPr>
      </w:pPr>
      <w:r w:rsidRPr="00FB7F2B">
        <w:rPr>
          <w:rFonts w:ascii="Arial" w:hAnsi="Arial" w:cs="Arial"/>
          <w:sz w:val="22"/>
          <w:szCs w:val="22"/>
        </w:rPr>
        <w:t xml:space="preserve">Health and social care in the United Kingdom depends on a wide range of professional roles that work together to protect wellbeing, respond to need and improve the quality of life of individuals and communities. These roles have become increasingly important because the sector now faces complex challenges such as an ageing population, long-term illness, mental health pressures and persistent health inequalities. Within this context, the role of </w:t>
      </w:r>
      <w:r w:rsidRPr="00FB7F2B">
        <w:rPr>
          <w:rFonts w:ascii="Arial" w:hAnsi="Arial" w:cs="Arial"/>
          <w:b/>
          <w:sz w:val="22"/>
          <w:szCs w:val="22"/>
        </w:rPr>
        <w:t xml:space="preserve">the </w:t>
      </w:r>
      <w:r w:rsidRPr="00FB7F2B">
        <w:rPr>
          <w:rStyle w:val="font-semibold"/>
          <w:rFonts w:ascii="Arial" w:hAnsi="Arial" w:cs="Arial"/>
          <w:b/>
          <w:sz w:val="22"/>
          <w:szCs w:val="22"/>
        </w:rPr>
        <w:t>Public Health Improvement Officer</w:t>
      </w:r>
      <w:r w:rsidRPr="00FB7F2B">
        <w:rPr>
          <w:rFonts w:ascii="Arial" w:hAnsi="Arial" w:cs="Arial"/>
          <w:sz w:val="22"/>
          <w:szCs w:val="22"/>
        </w:rPr>
        <w:t xml:space="preserve"> holds particular importance because it focuses on prevention, health promotion and the reduction of avoidable differences in health outcomes, rather than concentrating only on treatment after illness has developed. </w:t>
      </w:r>
    </w:p>
    <w:p w:rsidR="00FB7F2B" w:rsidRPr="00FB7F2B" w:rsidRDefault="00FB7F2B" w:rsidP="00FB7F2B">
      <w:pPr>
        <w:pStyle w:val="NormalWeb"/>
        <w:spacing w:line="360" w:lineRule="auto"/>
        <w:rPr>
          <w:rFonts w:ascii="Arial" w:hAnsi="Arial" w:cs="Arial"/>
          <w:sz w:val="22"/>
          <w:szCs w:val="22"/>
        </w:rPr>
      </w:pPr>
      <w:r w:rsidRPr="00FB7F2B">
        <w:rPr>
          <w:rFonts w:ascii="Arial" w:hAnsi="Arial" w:cs="Arial"/>
          <w:sz w:val="22"/>
          <w:szCs w:val="22"/>
        </w:rPr>
        <w:t xml:space="preserve">This report examines the role of </w:t>
      </w:r>
      <w:r w:rsidRPr="00FB7F2B">
        <w:rPr>
          <w:rFonts w:ascii="Arial" w:hAnsi="Arial" w:cs="Arial"/>
          <w:b/>
          <w:sz w:val="22"/>
          <w:szCs w:val="22"/>
        </w:rPr>
        <w:t>the Public Health Improvement Officer</w:t>
      </w:r>
      <w:r w:rsidRPr="00FB7F2B">
        <w:rPr>
          <w:rFonts w:ascii="Arial" w:hAnsi="Arial" w:cs="Arial"/>
          <w:sz w:val="22"/>
          <w:szCs w:val="22"/>
        </w:rPr>
        <w:t xml:space="preserve"> in the health and social care field. It begins by describing the role and explaining its importance, core duties and key responsibilities within the UK sector. It then analyses the most significant skills required for effective practice, with particular attention to communication, analytical ability and partnership working. After this, the report explores three strategies that can improve these skills in professional practice. Finally, the report concludes by summarising the main points and reinforcing the importance of the role in supporting safe, high-quality and prevention-focused care.</w:t>
      </w:r>
    </w:p>
    <w:p w:rsidR="00211AF8" w:rsidRDefault="00211AF8" w:rsidP="003A4478">
      <w:pPr>
        <w:pStyle w:val="Heading1"/>
        <w:rPr>
          <w:rFonts w:eastAsia="Times New Roman"/>
          <w:b/>
          <w:lang w:eastAsia="en-GB"/>
        </w:rPr>
      </w:pPr>
      <w:r w:rsidRPr="003A4478">
        <w:rPr>
          <w:rFonts w:eastAsia="Times New Roman"/>
          <w:b/>
          <w:lang w:eastAsia="en-GB"/>
        </w:rPr>
        <w:t>2 Public Health Improvement Officer in the Health and Social Care Field</w:t>
      </w:r>
    </w:p>
    <w:p w:rsidR="00FB7F2B" w:rsidRPr="00FB7F2B" w:rsidRDefault="00FB7F2B" w:rsidP="00FB7F2B">
      <w:pPr>
        <w:rPr>
          <w:lang w:eastAsia="en-GB"/>
        </w:rPr>
      </w:pPr>
    </w:p>
    <w:p w:rsidR="004A111A" w:rsidRDefault="00211AF8" w:rsidP="007A01B4">
      <w:pPr>
        <w:pStyle w:val="Heading2"/>
        <w:rPr>
          <w:rFonts w:eastAsia="Times New Roman"/>
          <w:b/>
          <w:lang w:eastAsia="en-GB"/>
        </w:rPr>
      </w:pPr>
      <w:r w:rsidRPr="003A4478">
        <w:rPr>
          <w:rFonts w:eastAsia="Times New Roman"/>
          <w:b/>
          <w:lang w:eastAsia="en-GB"/>
        </w:rPr>
        <w:t>2.1 Description of Public Health Improvement Officer in Health and Social Care</w:t>
      </w:r>
    </w:p>
    <w:p w:rsidR="007A01B4" w:rsidRPr="007A01B4" w:rsidRDefault="007A01B4" w:rsidP="007A01B4">
      <w:pPr>
        <w:rPr>
          <w:lang w:eastAsia="en-GB"/>
        </w:rPr>
      </w:pPr>
    </w:p>
    <w:p w:rsidR="00FB7F2B" w:rsidRDefault="00211AF8" w:rsidP="00FB7F2B">
      <w:pPr>
        <w:spacing w:line="360" w:lineRule="auto"/>
        <w:jc w:val="both"/>
        <w:rPr>
          <w:rFonts w:ascii="Arial" w:eastAsia="Times New Roman" w:hAnsi="Arial" w:cs="Arial"/>
          <w:lang w:eastAsia="en-GB"/>
        </w:rPr>
      </w:pPr>
      <w:r w:rsidRPr="00211AF8">
        <w:rPr>
          <w:rFonts w:ascii="Arial" w:eastAsia="Times New Roman" w:hAnsi="Arial" w:cs="Arial"/>
          <w:color w:val="000000"/>
          <w:lang w:eastAsia="en-GB"/>
        </w:rPr>
        <w:t>The </w:t>
      </w:r>
      <w:r w:rsidRPr="00485E7A">
        <w:rPr>
          <w:rFonts w:ascii="Arial" w:eastAsia="Times New Roman" w:hAnsi="Arial" w:cs="Arial"/>
          <w:b/>
          <w:bCs/>
          <w:color w:val="000000"/>
          <w:bdr w:val="single" w:sz="2" w:space="0" w:color="E5E7EB" w:frame="1"/>
          <w:lang w:eastAsia="en-GB"/>
        </w:rPr>
        <w:t>Public Health Improvement Officer</w:t>
      </w:r>
      <w:r w:rsidRPr="00211AF8">
        <w:rPr>
          <w:rFonts w:ascii="Arial" w:eastAsia="Times New Roman" w:hAnsi="Arial" w:cs="Arial"/>
          <w:color w:val="000000"/>
          <w:lang w:eastAsia="en-GB"/>
        </w:rPr>
        <w:t xml:space="preserve"> plays a vital role in the UK health and social care sector because the position supports prevention, early intervention and the reduction of health inequalities, all of which are central aims of modern public health policy. </w:t>
      </w:r>
      <w:r w:rsidR="004A111A" w:rsidRPr="00485E7A">
        <w:rPr>
          <w:rFonts w:ascii="Arial" w:eastAsia="Times New Roman" w:hAnsi="Arial" w:cs="Arial"/>
          <w:lang w:eastAsia="en-GB"/>
        </w:rPr>
        <w:t xml:space="preserve">This role is important because social, economic, and environmental factors frequently lead to poor health outcomes. As a result, clinicians must address broader determinants of health rather than concentrating solely on individual therapy. Public Health Improvement Officers typically work for local governments, NHS-affiliated services, non-profits, or partnering organisations, where they create, support, and assess population health initiatives. According to the Office for Health Improvement and Disparities, efforts to enhance health include encouraging healthier lifestyles, preventing illness, and minimising preventable disparities in </w:t>
      </w:r>
      <w:r w:rsidR="004A111A" w:rsidRPr="00485E7A">
        <w:rPr>
          <w:rFonts w:ascii="Arial" w:eastAsia="Times New Roman" w:hAnsi="Arial" w:cs="Arial"/>
          <w:lang w:eastAsia="en-GB"/>
        </w:rPr>
        <w:lastRenderedPageBreak/>
        <w:t>health outcomes between groups (OHID, 2022). This data demonstrates how the position directly supports health and social care services that are safer, m</w:t>
      </w:r>
      <w:r w:rsidR="00FB7F2B">
        <w:rPr>
          <w:rFonts w:ascii="Arial" w:eastAsia="Times New Roman" w:hAnsi="Arial" w:cs="Arial"/>
          <w:lang w:eastAsia="en-GB"/>
        </w:rPr>
        <w:t>ore equal, and more sustainable.</w:t>
      </w:r>
    </w:p>
    <w:p w:rsidR="00FB7F2B" w:rsidRPr="00211AF8" w:rsidRDefault="00211AF8" w:rsidP="00FB7F2B">
      <w:pPr>
        <w:spacing w:line="360" w:lineRule="auto"/>
        <w:jc w:val="both"/>
        <w:rPr>
          <w:rFonts w:ascii="Arial" w:eastAsia="Times New Roman" w:hAnsi="Arial" w:cs="Arial"/>
          <w:lang w:eastAsia="en-GB"/>
        </w:rPr>
      </w:pPr>
      <w:r w:rsidRPr="00211AF8">
        <w:rPr>
          <w:rFonts w:ascii="Arial" w:eastAsia="Times New Roman" w:hAnsi="Arial" w:cs="Arial"/>
          <w:color w:val="000000"/>
          <w:lang w:eastAsia="en-GB"/>
        </w:rPr>
        <w:t>A Public Health Improvement Officer carries out several important duties, including assessing community health needs, interpreting local data, supporting health promotion initiatives, engaging with partner agencies and evaluating whether interventions achieve their intended outcomes. The role may involve organising vaccination awareness campaigns, supporting smoking cessation programmes, coordinating obesity prevention projects or helping communities access mental wellbeing services. Because these responsibilities require both technical knowledge and effective interaction with diverse groups, the role demands strong communication, analytical thinking and partnership-working skills. NHS Health Careers explains that public health professionals must communicate clearly, work collaboratively and use evidence to shape decisions in practice (NHS Health Careers, 2024). These skills allow the officer to translate policy into action and ensure that health improvement programmes respond effectively to local need.</w:t>
      </w:r>
    </w:p>
    <w:p w:rsidR="00FB7F2B" w:rsidRDefault="00FB7F2B" w:rsidP="003A4478">
      <w:pPr>
        <w:pStyle w:val="Heading2"/>
        <w:rPr>
          <w:rFonts w:eastAsia="Times New Roman"/>
          <w:b/>
          <w:lang w:eastAsia="en-GB"/>
        </w:rPr>
      </w:pPr>
    </w:p>
    <w:p w:rsidR="00211AF8" w:rsidRDefault="00211AF8" w:rsidP="003A4478">
      <w:pPr>
        <w:pStyle w:val="Heading2"/>
        <w:rPr>
          <w:rFonts w:eastAsia="Times New Roman"/>
          <w:b/>
          <w:lang w:eastAsia="en-GB"/>
        </w:rPr>
      </w:pPr>
      <w:r w:rsidRPr="003A4478">
        <w:rPr>
          <w:rFonts w:eastAsia="Times New Roman"/>
          <w:b/>
          <w:lang w:eastAsia="en-GB"/>
        </w:rPr>
        <w:t>2.2 Explanation of Most Significant Skills Needed for Public Health Improvement Officer in Health and Social Care</w:t>
      </w:r>
    </w:p>
    <w:p w:rsidR="00FB7F2B" w:rsidRPr="00FB7F2B" w:rsidRDefault="00FB7F2B" w:rsidP="00FB7F2B">
      <w:pPr>
        <w:rPr>
          <w:lang w:eastAsia="en-GB"/>
        </w:rPr>
      </w:pPr>
    </w:p>
    <w:p w:rsidR="004A111A" w:rsidRPr="00485E7A" w:rsidRDefault="004A111A" w:rsidP="00485E7A">
      <w:pPr>
        <w:spacing w:line="360" w:lineRule="auto"/>
        <w:jc w:val="both"/>
        <w:rPr>
          <w:rFonts w:ascii="Arial" w:eastAsia="Times New Roman" w:hAnsi="Arial" w:cs="Arial"/>
          <w:lang w:eastAsia="en-GB"/>
        </w:rPr>
      </w:pPr>
      <w:r w:rsidRPr="004A111A">
        <w:rPr>
          <w:rFonts w:ascii="Arial" w:eastAsia="Times New Roman" w:hAnsi="Arial" w:cs="Arial"/>
          <w:lang w:eastAsia="en-GB"/>
        </w:rPr>
        <w:t xml:space="preserve">One of the most important abilities needed for a Public Health Improvement Officer is </w:t>
      </w:r>
      <w:r w:rsidRPr="004A111A">
        <w:rPr>
          <w:rFonts w:ascii="Arial" w:eastAsia="Times New Roman" w:hAnsi="Arial" w:cs="Arial"/>
          <w:b/>
          <w:lang w:eastAsia="en-GB"/>
        </w:rPr>
        <w:t>effective communication</w:t>
      </w:r>
      <w:r w:rsidRPr="004A111A">
        <w:rPr>
          <w:rFonts w:ascii="Arial" w:eastAsia="Times New Roman" w:hAnsi="Arial" w:cs="Arial"/>
          <w:lang w:eastAsia="en-GB"/>
        </w:rPr>
        <w:t xml:space="preserve"> as the position depends on the capacity to communicate information to various audiences in a clear, convincing, and acceptable manner. This ability is important because public health programs frequently only succeed when experts include communities, communicate dangers in plain language, and promote behaviour change without alienating those affected. </w:t>
      </w:r>
      <w:r w:rsidRPr="00485E7A">
        <w:rPr>
          <w:rFonts w:ascii="Arial" w:eastAsia="Times New Roman" w:hAnsi="Arial" w:cs="Arial"/>
          <w:lang w:eastAsia="en-GB"/>
        </w:rPr>
        <w:t xml:space="preserve">For example, even if the general message is exactly the same, an officer who promotes a healthy eating program in a community with a high rate of childhood obesity must communicate differently with parents, teachers, local council members, and children. According to Rowe and </w:t>
      </w:r>
      <w:proofErr w:type="spellStart"/>
      <w:r w:rsidRPr="00485E7A">
        <w:rPr>
          <w:rFonts w:ascii="Arial" w:eastAsia="Times New Roman" w:hAnsi="Arial" w:cs="Arial"/>
          <w:lang w:eastAsia="en-GB"/>
        </w:rPr>
        <w:t>Frewer</w:t>
      </w:r>
      <w:proofErr w:type="spellEnd"/>
      <w:r w:rsidRPr="00485E7A">
        <w:rPr>
          <w:rFonts w:ascii="Arial" w:eastAsia="Times New Roman" w:hAnsi="Arial" w:cs="Arial"/>
          <w:lang w:eastAsia="en-GB"/>
        </w:rPr>
        <w:t xml:space="preserve"> (2005), meaningful public participation enhances the legitimacy and quality of health-related decision making, which highlights the need for communication to go beyond merely disseminating information. As a result, effective communication helps the officer establish credibility, boost involvement, and guarantee that public health messages have a useful impact. </w:t>
      </w:r>
    </w:p>
    <w:p w:rsidR="004A111A" w:rsidRPr="004A111A" w:rsidRDefault="00AE0BD9" w:rsidP="00AE0BD9">
      <w:pPr>
        <w:spacing w:after="0" w:line="360" w:lineRule="auto"/>
        <w:rPr>
          <w:rFonts w:ascii="Arial" w:eastAsia="Times New Roman" w:hAnsi="Arial" w:cs="Arial"/>
          <w:lang w:eastAsia="en-GB"/>
        </w:rPr>
      </w:pPr>
      <w:r w:rsidRPr="00AE0BD9">
        <w:rPr>
          <w:rFonts w:ascii="Arial" w:eastAsia="Times New Roman" w:hAnsi="Arial" w:cs="Arial"/>
          <w:b/>
          <w:lang w:eastAsia="en-GB"/>
        </w:rPr>
        <w:t>Strong analytical and evidence-based decision-making skills</w:t>
      </w:r>
      <w:r w:rsidRPr="00AE0BD9">
        <w:rPr>
          <w:rFonts w:ascii="Arial" w:eastAsia="Times New Roman" w:hAnsi="Arial" w:cs="Arial"/>
          <w:lang w:eastAsia="en-GB"/>
        </w:rPr>
        <w:t xml:space="preserve"> are equally essential since the Public Health Improvement Officer must identify local health priorities and select solutions that address actual needs rather than guesswork. </w:t>
      </w:r>
      <w:r w:rsidR="004A111A" w:rsidRPr="004A111A">
        <w:rPr>
          <w:rFonts w:ascii="Arial" w:eastAsia="Times New Roman" w:hAnsi="Arial" w:cs="Arial"/>
          <w:lang w:eastAsia="en-GB"/>
        </w:rPr>
        <w:t xml:space="preserve">This ability is especially crucial in the UK, where health providers and local governments have limited funding and must carefully focus treatments. For example, before suggesting a focused smoking cessation strategy in a particular community, the officer may examine statistics on hospital admissions, deprivation, and smoking prevalence. </w:t>
      </w:r>
    </w:p>
    <w:p w:rsidR="00AE0BD9" w:rsidRPr="004A111A" w:rsidRDefault="00AE0BD9" w:rsidP="00485E7A">
      <w:pPr>
        <w:spacing w:after="0" w:line="360" w:lineRule="auto"/>
        <w:jc w:val="both"/>
        <w:rPr>
          <w:rFonts w:ascii="Arial" w:eastAsia="Times New Roman" w:hAnsi="Arial" w:cs="Arial"/>
          <w:lang w:eastAsia="en-GB"/>
        </w:rPr>
      </w:pPr>
    </w:p>
    <w:p w:rsidR="004A111A" w:rsidRPr="004A111A" w:rsidRDefault="004A111A" w:rsidP="00485E7A">
      <w:pPr>
        <w:spacing w:after="0" w:line="360" w:lineRule="auto"/>
        <w:jc w:val="both"/>
        <w:rPr>
          <w:rFonts w:ascii="Arial" w:eastAsia="Times New Roman" w:hAnsi="Arial" w:cs="Arial"/>
          <w:lang w:eastAsia="en-GB"/>
        </w:rPr>
      </w:pPr>
      <w:r w:rsidRPr="004A111A">
        <w:rPr>
          <w:rFonts w:ascii="Arial" w:eastAsia="Times New Roman" w:hAnsi="Arial" w:cs="Arial"/>
          <w:b/>
          <w:lang w:eastAsia="en-GB"/>
        </w:rPr>
        <w:lastRenderedPageBreak/>
        <w:t>Working in partnerships</w:t>
      </w:r>
      <w:r w:rsidRPr="004A111A">
        <w:rPr>
          <w:rFonts w:ascii="Arial" w:eastAsia="Times New Roman" w:hAnsi="Arial" w:cs="Arial"/>
          <w:lang w:eastAsia="en-GB"/>
        </w:rPr>
        <w:t xml:space="preserve"> is another crucial skill since improving public health hardly ever happens through individual action and instead requires coordinated efforts across agencies and professions. Since many causes of sickness exist outside of professional settings, Public Health Improvement Officers must collaborate with social care teams, schools, housing providers, volunteer groups, primary care services, and local communities. This ability is crucial since disjointed solutions frequently fall short of addressing the intricate relationships that exist between education, poverty, the environment, and behaviour. </w:t>
      </w:r>
    </w:p>
    <w:p w:rsidR="00211AF8" w:rsidRDefault="00211AF8" w:rsidP="003A4478">
      <w:pPr>
        <w:pStyle w:val="Heading1"/>
        <w:rPr>
          <w:rFonts w:eastAsia="Times New Roman"/>
          <w:b/>
          <w:lang w:eastAsia="en-GB"/>
        </w:rPr>
      </w:pPr>
      <w:r w:rsidRPr="003A4478">
        <w:rPr>
          <w:rFonts w:eastAsia="Times New Roman"/>
          <w:b/>
          <w:lang w:eastAsia="en-GB"/>
        </w:rPr>
        <w:t>3 Strategies for Skill Improvement for Public Health Improvement Officer</w:t>
      </w:r>
    </w:p>
    <w:p w:rsidR="00FB7F2B" w:rsidRPr="00FB7F2B" w:rsidRDefault="00FB7F2B" w:rsidP="00FB7F2B">
      <w:pPr>
        <w:rPr>
          <w:lang w:eastAsia="en-GB"/>
        </w:rPr>
      </w:pPr>
    </w:p>
    <w:p w:rsidR="00211AF8" w:rsidRDefault="00211AF8" w:rsidP="003A4478">
      <w:pPr>
        <w:pStyle w:val="Heading2"/>
        <w:rPr>
          <w:rFonts w:eastAsia="Times New Roman"/>
          <w:b/>
          <w:lang w:eastAsia="en-GB"/>
        </w:rPr>
      </w:pPr>
      <w:r w:rsidRPr="003A4478">
        <w:rPr>
          <w:rFonts w:eastAsia="Times New Roman"/>
          <w:b/>
          <w:lang w:eastAsia="en-GB"/>
        </w:rPr>
        <w:t>3.1 Three Strategies to Improve the Skills for Public Health Improvement Officer</w:t>
      </w:r>
    </w:p>
    <w:p w:rsidR="00FB7F2B" w:rsidRPr="00FB7F2B" w:rsidRDefault="00FB7F2B" w:rsidP="00FB7F2B">
      <w:pPr>
        <w:rPr>
          <w:lang w:eastAsia="en-GB"/>
        </w:rPr>
      </w:pPr>
    </w:p>
    <w:p w:rsidR="00176ADB" w:rsidRPr="00485E7A" w:rsidRDefault="00211AF8" w:rsidP="00485E7A">
      <w:pPr>
        <w:spacing w:line="360" w:lineRule="auto"/>
        <w:jc w:val="both"/>
        <w:rPr>
          <w:rFonts w:ascii="Arial" w:eastAsia="Times New Roman" w:hAnsi="Arial" w:cs="Arial"/>
          <w:lang w:eastAsia="en-GB"/>
        </w:rPr>
      </w:pPr>
      <w:r w:rsidRPr="00211AF8">
        <w:rPr>
          <w:rFonts w:ascii="Arial" w:eastAsia="Times New Roman" w:hAnsi="Arial" w:cs="Arial"/>
          <w:color w:val="000000"/>
          <w:lang w:eastAsia="en-GB"/>
        </w:rPr>
        <w:t>A focused strategy for improving </w:t>
      </w:r>
      <w:r w:rsidRPr="00485E7A">
        <w:rPr>
          <w:rFonts w:ascii="Arial" w:eastAsia="Times New Roman" w:hAnsi="Arial" w:cs="Arial"/>
          <w:b/>
          <w:bCs/>
          <w:color w:val="000000"/>
          <w:bdr w:val="single" w:sz="2" w:space="0" w:color="E5E7EB" w:frame="1"/>
          <w:lang w:eastAsia="en-GB"/>
        </w:rPr>
        <w:t>communication skills</w:t>
      </w:r>
      <w:r w:rsidRPr="00211AF8">
        <w:rPr>
          <w:rFonts w:ascii="Arial" w:eastAsia="Times New Roman" w:hAnsi="Arial" w:cs="Arial"/>
          <w:color w:val="000000"/>
          <w:lang w:eastAsia="en-GB"/>
        </w:rPr>
        <w:t xml:space="preserve"> involves structured professional training in health promotion and behaviour change, followed by guided practice in real community settings. </w:t>
      </w:r>
      <w:r w:rsidR="00176ADB" w:rsidRPr="00485E7A">
        <w:rPr>
          <w:rFonts w:ascii="Arial" w:eastAsia="Times New Roman" w:hAnsi="Arial" w:cs="Arial"/>
          <w:lang w:eastAsia="en-GB"/>
        </w:rPr>
        <w:t>This method is effective because staff members may employ message framing, cultural sensitivity, active listening, and effective communication abilities in real-world scenarios through guided practice, which also helps them to improve their approach through feedback. After attending a session on motivational interviewing, for instance, a Public Health Improvement Officer can apply similar strategies while talking to neighbourhood groups about weight control or quitting smoking.</w:t>
      </w:r>
    </w:p>
    <w:p w:rsidR="00176ADB" w:rsidRPr="00176ADB" w:rsidRDefault="00176ADB" w:rsidP="00485E7A">
      <w:pPr>
        <w:spacing w:after="0" w:line="360" w:lineRule="auto"/>
        <w:jc w:val="both"/>
        <w:rPr>
          <w:rFonts w:ascii="Arial" w:eastAsia="Times New Roman" w:hAnsi="Arial" w:cs="Arial"/>
          <w:lang w:eastAsia="en-GB"/>
        </w:rPr>
      </w:pPr>
      <w:proofErr w:type="spellStart"/>
      <w:r w:rsidRPr="00176ADB">
        <w:rPr>
          <w:rFonts w:ascii="Arial" w:eastAsia="Times New Roman" w:hAnsi="Arial" w:cs="Arial"/>
          <w:lang w:eastAsia="en-GB"/>
        </w:rPr>
        <w:t>Michie</w:t>
      </w:r>
      <w:proofErr w:type="spellEnd"/>
      <w:r w:rsidRPr="00176ADB">
        <w:rPr>
          <w:rFonts w:ascii="Arial" w:eastAsia="Times New Roman" w:hAnsi="Arial" w:cs="Arial"/>
          <w:lang w:eastAsia="en-GB"/>
        </w:rPr>
        <w:t xml:space="preserve"> et al. (2011) demonstrate that the adoption of evidence-based structured communication techniques by practitioners increases the effectiveness of behaviour modification treatments. This means that officers' ability to interact with the public and encourage better lifestyles may be greatly enhanced by communication training, particularly when it is connected to practice.</w:t>
      </w:r>
    </w:p>
    <w:p w:rsidR="00176ADB" w:rsidRPr="00485E7A" w:rsidRDefault="00211AF8" w:rsidP="00485E7A">
      <w:pPr>
        <w:spacing w:line="360" w:lineRule="auto"/>
        <w:jc w:val="both"/>
        <w:rPr>
          <w:rFonts w:ascii="Arial" w:eastAsia="Times New Roman" w:hAnsi="Arial" w:cs="Arial"/>
          <w:lang w:eastAsia="en-GB"/>
        </w:rPr>
      </w:pPr>
      <w:r w:rsidRPr="00211AF8">
        <w:rPr>
          <w:rFonts w:ascii="Arial" w:eastAsia="Times New Roman" w:hAnsi="Arial" w:cs="Arial"/>
          <w:color w:val="000000"/>
          <w:lang w:eastAsia="en-GB"/>
        </w:rPr>
        <w:t>A strong strategy for developing </w:t>
      </w:r>
      <w:r w:rsidRPr="00485E7A">
        <w:rPr>
          <w:rFonts w:ascii="Arial" w:eastAsia="Times New Roman" w:hAnsi="Arial" w:cs="Arial"/>
          <w:b/>
          <w:bCs/>
          <w:color w:val="000000"/>
          <w:bdr w:val="single" w:sz="2" w:space="0" w:color="E5E7EB" w:frame="1"/>
          <w:lang w:eastAsia="en-GB"/>
        </w:rPr>
        <w:t>analytical skill</w:t>
      </w:r>
      <w:r w:rsidRPr="00211AF8">
        <w:rPr>
          <w:rFonts w:ascii="Arial" w:eastAsia="Times New Roman" w:hAnsi="Arial" w:cs="Arial"/>
          <w:color w:val="000000"/>
          <w:lang w:eastAsia="en-GB"/>
        </w:rPr>
        <w:t> involves continuous professional development in public health intelligence, combined with supervised use of local datasets and programme evaluation tools</w:t>
      </w:r>
      <w:r w:rsidR="00176ADB" w:rsidRPr="00485E7A">
        <w:rPr>
          <w:rFonts w:ascii="Arial" w:eastAsia="Times New Roman" w:hAnsi="Arial" w:cs="Arial"/>
          <w:lang w:eastAsia="en-GB"/>
        </w:rPr>
        <w:t xml:space="preserve"> </w:t>
      </w:r>
      <w:r w:rsidR="00920C41" w:rsidRPr="00485E7A">
        <w:rPr>
          <w:rFonts w:ascii="Arial" w:eastAsia="Times New Roman" w:hAnsi="Arial" w:cs="Arial"/>
          <w:lang w:eastAsia="en-GB"/>
        </w:rPr>
        <w:t>this</w:t>
      </w:r>
      <w:r w:rsidR="00176ADB" w:rsidRPr="00485E7A">
        <w:rPr>
          <w:rFonts w:ascii="Arial" w:eastAsia="Times New Roman" w:hAnsi="Arial" w:cs="Arial"/>
          <w:lang w:eastAsia="en-GB"/>
        </w:rPr>
        <w:t xml:space="preserve"> approach works because when employees learn statistical ideas and how to apply them to real-world public health issues, their analytical skills increase. For instance, a Public Health Improvement Officer may be trained to read local health profiles and then collaborate with a senior colleague to determine if a physical activity campaign has improved adult involvement in underprivileged wards. </w:t>
      </w:r>
    </w:p>
    <w:p w:rsidR="00920C41" w:rsidRPr="00485E7A" w:rsidRDefault="00211AF8" w:rsidP="00485E7A">
      <w:pPr>
        <w:spacing w:line="360" w:lineRule="auto"/>
        <w:jc w:val="both"/>
        <w:rPr>
          <w:rFonts w:ascii="Arial" w:eastAsia="Times New Roman" w:hAnsi="Arial" w:cs="Arial"/>
          <w:lang w:eastAsia="en-GB"/>
        </w:rPr>
      </w:pPr>
      <w:r w:rsidRPr="00211AF8">
        <w:rPr>
          <w:rFonts w:ascii="Arial" w:eastAsia="Times New Roman" w:hAnsi="Arial" w:cs="Arial"/>
          <w:color w:val="000000"/>
          <w:lang w:eastAsia="en-GB"/>
        </w:rPr>
        <w:t>An effective strategy for improving </w:t>
      </w:r>
      <w:r w:rsidRPr="00485E7A">
        <w:rPr>
          <w:rFonts w:ascii="Arial" w:eastAsia="Times New Roman" w:hAnsi="Arial" w:cs="Arial"/>
          <w:b/>
          <w:bCs/>
          <w:color w:val="000000"/>
          <w:bdr w:val="single" w:sz="2" w:space="0" w:color="E5E7EB" w:frame="1"/>
          <w:lang w:eastAsia="en-GB"/>
        </w:rPr>
        <w:t>partnership-working skills</w:t>
      </w:r>
      <w:r w:rsidRPr="00211AF8">
        <w:rPr>
          <w:rFonts w:ascii="Arial" w:eastAsia="Times New Roman" w:hAnsi="Arial" w:cs="Arial"/>
          <w:color w:val="000000"/>
          <w:lang w:eastAsia="en-GB"/>
        </w:rPr>
        <w:t> is active participation in multi-agency projects supported by inter</w:t>
      </w:r>
      <w:r w:rsidR="00920C41" w:rsidRPr="00485E7A">
        <w:rPr>
          <w:rFonts w:ascii="Arial" w:eastAsia="Times New Roman" w:hAnsi="Arial" w:cs="Arial"/>
          <w:color w:val="000000"/>
          <w:lang w:eastAsia="en-GB"/>
        </w:rPr>
        <w:t xml:space="preserve"> </w:t>
      </w:r>
      <w:r w:rsidRPr="00211AF8">
        <w:rPr>
          <w:rFonts w:ascii="Arial" w:eastAsia="Times New Roman" w:hAnsi="Arial" w:cs="Arial"/>
          <w:color w:val="000000"/>
          <w:lang w:eastAsia="en-GB"/>
        </w:rPr>
        <w:t xml:space="preserve">professional learning and reflective review. </w:t>
      </w:r>
      <w:r w:rsidR="00920C41" w:rsidRPr="00485E7A">
        <w:rPr>
          <w:rFonts w:ascii="Arial" w:eastAsia="Times New Roman" w:hAnsi="Arial" w:cs="Arial"/>
          <w:lang w:eastAsia="en-GB"/>
        </w:rPr>
        <w:t xml:space="preserve">This strategy is effective because employees learn collaborative skills best when they interact directly with specialists from other industries, negotiate common goals, and consider obstacles to collaboration. </w:t>
      </w:r>
    </w:p>
    <w:p w:rsidR="00920C41" w:rsidRPr="00485E7A" w:rsidRDefault="00920C41" w:rsidP="00485E7A">
      <w:pPr>
        <w:spacing w:after="0" w:line="360" w:lineRule="auto"/>
        <w:jc w:val="both"/>
        <w:rPr>
          <w:rFonts w:ascii="Arial" w:eastAsia="Times New Roman" w:hAnsi="Arial" w:cs="Arial"/>
          <w:lang w:eastAsia="en-GB"/>
        </w:rPr>
      </w:pPr>
      <w:r w:rsidRPr="00920C41">
        <w:rPr>
          <w:rFonts w:ascii="Arial" w:eastAsia="Times New Roman" w:hAnsi="Arial" w:cs="Arial"/>
          <w:lang w:eastAsia="en-GB"/>
        </w:rPr>
        <w:t xml:space="preserve">A Public Health Improvement Officer, for example, can learn how each organization contributes to prevention and how communication across services affects outcomes by joining a local falls-prevention partnership that includes social workers, occupational therapists, housing officers, and </w:t>
      </w:r>
      <w:r w:rsidRPr="00920C41">
        <w:rPr>
          <w:rFonts w:ascii="Arial" w:eastAsia="Times New Roman" w:hAnsi="Arial" w:cs="Arial"/>
          <w:lang w:eastAsia="en-GB"/>
        </w:rPr>
        <w:lastRenderedPageBreak/>
        <w:t>representatives from the voluntary sector. According to The King's Fund (2022), connections, a common goal, and coordinated leadership are more important for integrated care than just structural change. According to this data, practical cooperation fosters the development of partnership skills, which makes multi-agency participation an effective professional development approach.</w:t>
      </w:r>
    </w:p>
    <w:p w:rsidR="00920C41" w:rsidRPr="00485E7A" w:rsidRDefault="00920C41" w:rsidP="00485E7A">
      <w:pPr>
        <w:spacing w:after="0" w:line="360" w:lineRule="auto"/>
        <w:jc w:val="both"/>
        <w:rPr>
          <w:rFonts w:ascii="Arial" w:eastAsia="Times New Roman" w:hAnsi="Arial" w:cs="Arial"/>
          <w:lang w:eastAsia="en-GB"/>
        </w:rPr>
      </w:pPr>
    </w:p>
    <w:p w:rsidR="00920C41" w:rsidRPr="00920C41" w:rsidRDefault="00920C41" w:rsidP="00485E7A">
      <w:pPr>
        <w:spacing w:after="0" w:line="360" w:lineRule="auto"/>
        <w:jc w:val="both"/>
        <w:rPr>
          <w:rFonts w:ascii="Arial" w:eastAsia="Times New Roman" w:hAnsi="Arial" w:cs="Arial"/>
          <w:lang w:eastAsia="en-GB"/>
        </w:rPr>
      </w:pPr>
    </w:p>
    <w:p w:rsidR="00920C41" w:rsidRDefault="00211AF8" w:rsidP="00485E7A">
      <w:pPr>
        <w:spacing w:line="360" w:lineRule="auto"/>
        <w:jc w:val="both"/>
        <w:rPr>
          <w:rFonts w:ascii="Arial" w:eastAsia="Times New Roman" w:hAnsi="Arial" w:cs="Arial"/>
          <w:lang w:eastAsia="en-GB"/>
        </w:rPr>
      </w:pPr>
      <w:r w:rsidRPr="00211AF8">
        <w:rPr>
          <w:rFonts w:ascii="Arial" w:eastAsia="Times New Roman" w:hAnsi="Arial" w:cs="Arial"/>
          <w:color w:val="000000"/>
          <w:lang w:eastAsia="en-GB"/>
        </w:rPr>
        <w:t xml:space="preserve">These three strategies strengthen essential skills because they combine theory, practical application and reflective learning, which together support deeper and more sustainable improvement. </w:t>
      </w:r>
      <w:r w:rsidR="00920C41" w:rsidRPr="00485E7A">
        <w:rPr>
          <w:rFonts w:ascii="Arial" w:eastAsia="Times New Roman" w:hAnsi="Arial" w:cs="Arial"/>
          <w:lang w:eastAsia="en-GB"/>
        </w:rPr>
        <w:t>Public Health Improvement Officers are better able to address complicated community health issues and promote preventative, person-centred, and equitable treatment when organisations engage in these tactics. Therefore, ongoing development enhances the overall efficacy of health and social care services in the UK in addition to benefiting individual employees.</w:t>
      </w:r>
    </w:p>
    <w:p w:rsidR="000900F8" w:rsidRDefault="000900F8" w:rsidP="00485E7A">
      <w:pPr>
        <w:spacing w:line="360" w:lineRule="auto"/>
        <w:jc w:val="both"/>
        <w:rPr>
          <w:rFonts w:ascii="Arial" w:eastAsia="Times New Roman" w:hAnsi="Arial" w:cs="Arial"/>
          <w:lang w:eastAsia="en-GB"/>
        </w:rPr>
      </w:pPr>
    </w:p>
    <w:p w:rsidR="000900F8" w:rsidRDefault="000900F8" w:rsidP="00485E7A">
      <w:pPr>
        <w:spacing w:line="360" w:lineRule="auto"/>
        <w:jc w:val="both"/>
        <w:rPr>
          <w:rFonts w:ascii="Arial" w:eastAsia="Times New Roman" w:hAnsi="Arial" w:cs="Arial"/>
          <w:lang w:eastAsia="en-GB"/>
        </w:rPr>
      </w:pPr>
    </w:p>
    <w:p w:rsidR="000900F8" w:rsidRDefault="000900F8" w:rsidP="00485E7A">
      <w:pPr>
        <w:spacing w:line="360" w:lineRule="auto"/>
        <w:jc w:val="both"/>
        <w:rPr>
          <w:rFonts w:ascii="Arial" w:eastAsia="Times New Roman" w:hAnsi="Arial" w:cs="Arial"/>
          <w:lang w:eastAsia="en-GB"/>
        </w:rPr>
      </w:pPr>
    </w:p>
    <w:p w:rsidR="000900F8" w:rsidRDefault="000900F8" w:rsidP="00485E7A">
      <w:pPr>
        <w:spacing w:line="360" w:lineRule="auto"/>
        <w:jc w:val="both"/>
        <w:rPr>
          <w:rFonts w:ascii="Arial" w:eastAsia="Times New Roman" w:hAnsi="Arial" w:cs="Arial"/>
          <w:lang w:eastAsia="en-GB"/>
        </w:rPr>
      </w:pPr>
    </w:p>
    <w:p w:rsidR="00792B06" w:rsidRDefault="00792B06" w:rsidP="00485E7A">
      <w:pPr>
        <w:spacing w:line="360" w:lineRule="auto"/>
        <w:jc w:val="both"/>
        <w:rPr>
          <w:rFonts w:ascii="Arial" w:eastAsia="Times New Roman" w:hAnsi="Arial" w:cs="Arial"/>
          <w:lang w:eastAsia="en-GB"/>
        </w:rPr>
      </w:pPr>
    </w:p>
    <w:p w:rsidR="00792B06" w:rsidRDefault="00792B06" w:rsidP="00485E7A">
      <w:pPr>
        <w:spacing w:line="360" w:lineRule="auto"/>
        <w:jc w:val="both"/>
        <w:rPr>
          <w:rFonts w:ascii="Arial" w:eastAsia="Times New Roman" w:hAnsi="Arial" w:cs="Arial"/>
          <w:lang w:eastAsia="en-GB"/>
        </w:rPr>
      </w:pPr>
    </w:p>
    <w:p w:rsidR="00792B06" w:rsidRDefault="00792B06" w:rsidP="00485E7A">
      <w:pPr>
        <w:spacing w:line="360" w:lineRule="auto"/>
        <w:jc w:val="both"/>
        <w:rPr>
          <w:rFonts w:ascii="Arial" w:eastAsia="Times New Roman" w:hAnsi="Arial" w:cs="Arial"/>
          <w:lang w:eastAsia="en-GB"/>
        </w:rPr>
      </w:pPr>
    </w:p>
    <w:p w:rsidR="00792B06" w:rsidRDefault="00792B06" w:rsidP="00485E7A">
      <w:pPr>
        <w:spacing w:line="360" w:lineRule="auto"/>
        <w:jc w:val="both"/>
        <w:rPr>
          <w:rFonts w:ascii="Arial" w:eastAsia="Times New Roman" w:hAnsi="Arial" w:cs="Arial"/>
          <w:lang w:eastAsia="en-GB"/>
        </w:rPr>
      </w:pPr>
    </w:p>
    <w:p w:rsidR="00792B06" w:rsidRDefault="00792B06" w:rsidP="00485E7A">
      <w:pPr>
        <w:spacing w:line="360" w:lineRule="auto"/>
        <w:jc w:val="both"/>
        <w:rPr>
          <w:rFonts w:ascii="Arial" w:eastAsia="Times New Roman" w:hAnsi="Arial" w:cs="Arial"/>
          <w:lang w:eastAsia="en-GB"/>
        </w:rPr>
      </w:pPr>
    </w:p>
    <w:p w:rsidR="00792B06" w:rsidRDefault="00792B06" w:rsidP="00485E7A">
      <w:pPr>
        <w:spacing w:line="360" w:lineRule="auto"/>
        <w:jc w:val="both"/>
        <w:rPr>
          <w:rFonts w:ascii="Arial" w:eastAsia="Times New Roman" w:hAnsi="Arial" w:cs="Arial"/>
          <w:lang w:eastAsia="en-GB"/>
        </w:rPr>
      </w:pPr>
    </w:p>
    <w:p w:rsidR="00792B06" w:rsidRDefault="00792B06" w:rsidP="00485E7A">
      <w:pPr>
        <w:spacing w:line="360" w:lineRule="auto"/>
        <w:jc w:val="both"/>
        <w:rPr>
          <w:rFonts w:ascii="Arial" w:eastAsia="Times New Roman" w:hAnsi="Arial" w:cs="Arial"/>
          <w:lang w:eastAsia="en-GB"/>
        </w:rPr>
      </w:pPr>
    </w:p>
    <w:p w:rsidR="00792B06" w:rsidRDefault="00792B06" w:rsidP="00485E7A">
      <w:pPr>
        <w:spacing w:line="360" w:lineRule="auto"/>
        <w:jc w:val="both"/>
        <w:rPr>
          <w:rFonts w:ascii="Arial" w:eastAsia="Times New Roman" w:hAnsi="Arial" w:cs="Arial"/>
          <w:lang w:eastAsia="en-GB"/>
        </w:rPr>
      </w:pPr>
    </w:p>
    <w:p w:rsidR="00792B06" w:rsidRDefault="00792B06" w:rsidP="00485E7A">
      <w:pPr>
        <w:spacing w:line="360" w:lineRule="auto"/>
        <w:jc w:val="both"/>
        <w:rPr>
          <w:rFonts w:ascii="Arial" w:eastAsia="Times New Roman" w:hAnsi="Arial" w:cs="Arial"/>
          <w:lang w:eastAsia="en-GB"/>
        </w:rPr>
      </w:pPr>
    </w:p>
    <w:p w:rsidR="00792B06" w:rsidRDefault="00792B06" w:rsidP="00485E7A">
      <w:pPr>
        <w:spacing w:line="360" w:lineRule="auto"/>
        <w:jc w:val="both"/>
        <w:rPr>
          <w:rFonts w:ascii="Arial" w:eastAsia="Times New Roman" w:hAnsi="Arial" w:cs="Arial"/>
          <w:lang w:eastAsia="en-GB"/>
        </w:rPr>
      </w:pPr>
    </w:p>
    <w:p w:rsidR="00792B06" w:rsidRDefault="00792B06" w:rsidP="00485E7A">
      <w:pPr>
        <w:spacing w:line="360" w:lineRule="auto"/>
        <w:jc w:val="both"/>
        <w:rPr>
          <w:rFonts w:ascii="Arial" w:eastAsia="Times New Roman" w:hAnsi="Arial" w:cs="Arial"/>
          <w:lang w:eastAsia="en-GB"/>
        </w:rPr>
      </w:pPr>
    </w:p>
    <w:p w:rsidR="00792B06" w:rsidRDefault="00792B06" w:rsidP="00485E7A">
      <w:pPr>
        <w:spacing w:line="360" w:lineRule="auto"/>
        <w:jc w:val="both"/>
        <w:rPr>
          <w:rFonts w:ascii="Arial" w:eastAsia="Times New Roman" w:hAnsi="Arial" w:cs="Arial"/>
          <w:lang w:eastAsia="en-GB"/>
        </w:rPr>
      </w:pPr>
    </w:p>
    <w:p w:rsidR="000900F8" w:rsidRPr="00485E7A" w:rsidRDefault="000900F8" w:rsidP="00485E7A">
      <w:pPr>
        <w:spacing w:line="360" w:lineRule="auto"/>
        <w:jc w:val="both"/>
        <w:rPr>
          <w:rFonts w:ascii="Arial" w:eastAsia="Times New Roman" w:hAnsi="Arial" w:cs="Arial"/>
          <w:lang w:eastAsia="en-GB"/>
        </w:rPr>
      </w:pPr>
    </w:p>
    <w:p w:rsidR="00211AF8" w:rsidRPr="003A4478" w:rsidRDefault="00211AF8" w:rsidP="003A4478">
      <w:pPr>
        <w:pStyle w:val="Heading1"/>
        <w:rPr>
          <w:rFonts w:eastAsia="Times New Roman"/>
          <w:b/>
          <w:lang w:eastAsia="en-GB"/>
        </w:rPr>
      </w:pPr>
      <w:r w:rsidRPr="003A4478">
        <w:rPr>
          <w:rFonts w:eastAsia="Times New Roman"/>
          <w:b/>
          <w:lang w:eastAsia="en-GB"/>
        </w:rPr>
        <w:lastRenderedPageBreak/>
        <w:t>4 Conclusion</w:t>
      </w:r>
    </w:p>
    <w:p w:rsidR="00485E7A" w:rsidRPr="007A01B4" w:rsidRDefault="00211AF8" w:rsidP="007A01B4">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jc w:val="both"/>
        <w:rPr>
          <w:rFonts w:ascii="Arial" w:eastAsia="Times New Roman" w:hAnsi="Arial" w:cs="Arial"/>
          <w:color w:val="000000"/>
          <w:lang w:eastAsia="en-GB"/>
        </w:rPr>
      </w:pPr>
      <w:r w:rsidRPr="00211AF8">
        <w:rPr>
          <w:rFonts w:ascii="Arial" w:eastAsia="Times New Roman" w:hAnsi="Arial" w:cs="Arial"/>
          <w:color w:val="000000"/>
          <w:lang w:eastAsia="en-GB"/>
        </w:rPr>
        <w:t>The role of the </w:t>
      </w:r>
      <w:r w:rsidRPr="00485E7A">
        <w:rPr>
          <w:rFonts w:ascii="Arial" w:eastAsia="Times New Roman" w:hAnsi="Arial" w:cs="Arial"/>
          <w:b/>
          <w:bCs/>
          <w:color w:val="000000"/>
          <w:bdr w:val="single" w:sz="2" w:space="0" w:color="E5E7EB" w:frame="1"/>
          <w:lang w:eastAsia="en-GB"/>
        </w:rPr>
        <w:t>Public Health Improvement Officer</w:t>
      </w:r>
      <w:r w:rsidRPr="00211AF8">
        <w:rPr>
          <w:rFonts w:ascii="Arial" w:eastAsia="Times New Roman" w:hAnsi="Arial" w:cs="Arial"/>
          <w:color w:val="000000"/>
          <w:lang w:eastAsia="en-GB"/>
        </w:rPr>
        <w:t> holds clear importance within the UK health and social care sector because it supports prevention, reduces inequality and promotes better outcomes for communities through evidence-based action. This report has shown that the role includes assessing need, coordinating programmes, engaging communities and evaluating interventions. It has also explained that communication, analytical ability and partnership working are the most significant skills required for effective practice, while structured training, data-based development and multi-agency learning offer practical ways to strengthen these skills. Ultimately, strong public health practice remains essential to safe, high-quality care because healthier communities depend on informed decisions, effective collaboration and sustained preventive action.</w:t>
      </w:r>
    </w:p>
    <w:p w:rsidR="000900F8" w:rsidRDefault="000900F8" w:rsidP="003A4478">
      <w:pPr>
        <w:pStyle w:val="Heading1"/>
        <w:rPr>
          <w:rFonts w:eastAsia="Times New Roman"/>
          <w:b/>
          <w:lang w:eastAsia="en-GB"/>
        </w:rPr>
      </w:pPr>
    </w:p>
    <w:p w:rsidR="000900F8" w:rsidRDefault="000900F8" w:rsidP="000900F8">
      <w:pPr>
        <w:rPr>
          <w:lang w:eastAsia="en-GB"/>
        </w:rPr>
      </w:pPr>
    </w:p>
    <w:p w:rsidR="000900F8" w:rsidRDefault="000900F8" w:rsidP="000900F8">
      <w:pPr>
        <w:rPr>
          <w:lang w:eastAsia="en-GB"/>
        </w:rPr>
      </w:pPr>
    </w:p>
    <w:p w:rsidR="000900F8" w:rsidRDefault="000900F8" w:rsidP="000900F8">
      <w:pPr>
        <w:rPr>
          <w:lang w:eastAsia="en-GB"/>
        </w:rPr>
      </w:pPr>
    </w:p>
    <w:p w:rsidR="000900F8" w:rsidRDefault="000900F8" w:rsidP="000900F8">
      <w:pPr>
        <w:rPr>
          <w:lang w:eastAsia="en-GB"/>
        </w:rPr>
      </w:pPr>
    </w:p>
    <w:p w:rsidR="000900F8" w:rsidRDefault="000900F8" w:rsidP="000900F8">
      <w:pPr>
        <w:rPr>
          <w:lang w:eastAsia="en-GB"/>
        </w:rPr>
      </w:pPr>
    </w:p>
    <w:p w:rsidR="000900F8" w:rsidRDefault="000900F8" w:rsidP="000900F8">
      <w:pPr>
        <w:rPr>
          <w:lang w:eastAsia="en-GB"/>
        </w:rPr>
      </w:pPr>
    </w:p>
    <w:p w:rsidR="000900F8" w:rsidRDefault="000900F8" w:rsidP="000900F8">
      <w:pPr>
        <w:rPr>
          <w:lang w:eastAsia="en-GB"/>
        </w:rPr>
      </w:pPr>
    </w:p>
    <w:p w:rsidR="000900F8" w:rsidRDefault="000900F8" w:rsidP="000900F8">
      <w:pPr>
        <w:rPr>
          <w:lang w:eastAsia="en-GB"/>
        </w:rPr>
      </w:pPr>
    </w:p>
    <w:p w:rsidR="000900F8" w:rsidRDefault="000900F8" w:rsidP="000900F8">
      <w:pPr>
        <w:rPr>
          <w:lang w:eastAsia="en-GB"/>
        </w:rPr>
      </w:pPr>
    </w:p>
    <w:p w:rsidR="00792B06" w:rsidRDefault="00792B06" w:rsidP="000900F8">
      <w:pPr>
        <w:rPr>
          <w:lang w:eastAsia="en-GB"/>
        </w:rPr>
      </w:pPr>
    </w:p>
    <w:p w:rsidR="00792B06" w:rsidRDefault="00792B06" w:rsidP="000900F8">
      <w:pPr>
        <w:rPr>
          <w:lang w:eastAsia="en-GB"/>
        </w:rPr>
      </w:pPr>
    </w:p>
    <w:p w:rsidR="00792B06" w:rsidRDefault="00792B06" w:rsidP="000900F8">
      <w:pPr>
        <w:rPr>
          <w:lang w:eastAsia="en-GB"/>
        </w:rPr>
      </w:pPr>
    </w:p>
    <w:p w:rsidR="00792B06" w:rsidRDefault="00792B06" w:rsidP="000900F8">
      <w:pPr>
        <w:rPr>
          <w:lang w:eastAsia="en-GB"/>
        </w:rPr>
      </w:pPr>
    </w:p>
    <w:p w:rsidR="00792B06" w:rsidRDefault="00792B06" w:rsidP="000900F8">
      <w:pPr>
        <w:rPr>
          <w:lang w:eastAsia="en-GB"/>
        </w:rPr>
      </w:pPr>
    </w:p>
    <w:p w:rsidR="00792B06" w:rsidRDefault="00792B06" w:rsidP="000900F8">
      <w:pPr>
        <w:rPr>
          <w:lang w:eastAsia="en-GB"/>
        </w:rPr>
      </w:pPr>
    </w:p>
    <w:p w:rsidR="00792B06" w:rsidRDefault="00792B06" w:rsidP="000900F8">
      <w:pPr>
        <w:rPr>
          <w:lang w:eastAsia="en-GB"/>
        </w:rPr>
      </w:pPr>
    </w:p>
    <w:p w:rsidR="00792B06" w:rsidRDefault="00792B06" w:rsidP="000900F8">
      <w:pPr>
        <w:rPr>
          <w:lang w:eastAsia="en-GB"/>
        </w:rPr>
      </w:pPr>
    </w:p>
    <w:p w:rsidR="00792B06" w:rsidRDefault="00792B06" w:rsidP="000900F8">
      <w:pPr>
        <w:rPr>
          <w:lang w:eastAsia="en-GB"/>
        </w:rPr>
      </w:pPr>
    </w:p>
    <w:p w:rsidR="00792B06" w:rsidRDefault="00792B06" w:rsidP="000900F8">
      <w:pPr>
        <w:rPr>
          <w:lang w:eastAsia="en-GB"/>
        </w:rPr>
      </w:pPr>
    </w:p>
    <w:p w:rsidR="00792B06" w:rsidRDefault="00792B06" w:rsidP="000900F8">
      <w:pPr>
        <w:rPr>
          <w:lang w:eastAsia="en-GB"/>
        </w:rPr>
      </w:pPr>
    </w:p>
    <w:p w:rsidR="00792B06" w:rsidRPr="000900F8" w:rsidRDefault="00792B06" w:rsidP="000900F8">
      <w:pPr>
        <w:rPr>
          <w:lang w:eastAsia="en-GB"/>
        </w:rPr>
      </w:pPr>
    </w:p>
    <w:p w:rsidR="00211AF8" w:rsidRPr="003A4478" w:rsidRDefault="00211AF8" w:rsidP="003A4478">
      <w:pPr>
        <w:pStyle w:val="Heading1"/>
        <w:rPr>
          <w:rFonts w:eastAsia="Times New Roman"/>
          <w:b/>
          <w:lang w:eastAsia="en-GB"/>
        </w:rPr>
      </w:pPr>
      <w:r w:rsidRPr="003A4478">
        <w:rPr>
          <w:rFonts w:eastAsia="Times New Roman"/>
          <w:b/>
          <w:lang w:eastAsia="en-GB"/>
        </w:rPr>
        <w:lastRenderedPageBreak/>
        <w:t>5 Reference List</w:t>
      </w:r>
    </w:p>
    <w:p w:rsidR="00BC5FCA" w:rsidRPr="00485E7A" w:rsidRDefault="00211AF8" w:rsidP="00485E7A">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rPr>
          <w:rFonts w:ascii="Arial" w:eastAsia="Times New Roman" w:hAnsi="Arial" w:cs="Arial"/>
          <w:color w:val="000000"/>
          <w:lang w:eastAsia="en-GB"/>
        </w:rPr>
      </w:pPr>
      <w:r w:rsidRPr="00211AF8">
        <w:rPr>
          <w:rFonts w:ascii="Arial" w:eastAsia="Times New Roman" w:hAnsi="Arial" w:cs="Arial"/>
          <w:color w:val="000000"/>
          <w:lang w:eastAsia="en-GB"/>
        </w:rPr>
        <w:t>Faculty of Public Health (2023) </w:t>
      </w:r>
      <w:proofErr w:type="gramStart"/>
      <w:r w:rsidRPr="00485E7A">
        <w:rPr>
          <w:rFonts w:ascii="Arial" w:eastAsia="Times New Roman" w:hAnsi="Arial" w:cs="Arial"/>
          <w:i/>
          <w:iCs/>
          <w:color w:val="000000"/>
          <w:bdr w:val="single" w:sz="2" w:space="0" w:color="E5E7EB" w:frame="1"/>
          <w:lang w:eastAsia="en-GB"/>
        </w:rPr>
        <w:t>What</w:t>
      </w:r>
      <w:proofErr w:type="gramEnd"/>
      <w:r w:rsidRPr="00485E7A">
        <w:rPr>
          <w:rFonts w:ascii="Arial" w:eastAsia="Times New Roman" w:hAnsi="Arial" w:cs="Arial"/>
          <w:i/>
          <w:iCs/>
          <w:color w:val="000000"/>
          <w:bdr w:val="single" w:sz="2" w:space="0" w:color="E5E7EB" w:frame="1"/>
          <w:lang w:eastAsia="en-GB"/>
        </w:rPr>
        <w:t xml:space="preserve"> is public health?</w:t>
      </w:r>
      <w:r w:rsidRPr="00211AF8">
        <w:rPr>
          <w:rFonts w:ascii="Arial" w:eastAsia="Times New Roman" w:hAnsi="Arial" w:cs="Arial"/>
          <w:color w:val="000000"/>
          <w:lang w:eastAsia="en-GB"/>
        </w:rPr>
        <w:t> Available at: </w:t>
      </w:r>
      <w:hyperlink r:id="rId7" w:history="1">
        <w:r w:rsidR="00BC5FCA" w:rsidRPr="00485E7A">
          <w:rPr>
            <w:rStyle w:val="Hyperlink"/>
            <w:rFonts w:ascii="Arial" w:eastAsia="Times New Roman" w:hAnsi="Arial" w:cs="Arial"/>
            <w:lang w:eastAsia="en-GB"/>
          </w:rPr>
          <w:t>https://www.fph.org.uk</w:t>
        </w:r>
      </w:hyperlink>
    </w:p>
    <w:p w:rsidR="00485E7A" w:rsidRPr="00211AF8" w:rsidRDefault="00211AF8" w:rsidP="00485E7A">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rPr>
          <w:rFonts w:ascii="Arial" w:eastAsia="Times New Roman" w:hAnsi="Arial" w:cs="Arial"/>
          <w:color w:val="000000"/>
          <w:lang w:eastAsia="en-GB"/>
        </w:rPr>
      </w:pPr>
      <w:r w:rsidRPr="00211AF8">
        <w:rPr>
          <w:rFonts w:ascii="Arial" w:eastAsia="Times New Roman" w:hAnsi="Arial" w:cs="Arial"/>
          <w:color w:val="000000"/>
          <w:lang w:eastAsia="en-GB"/>
        </w:rPr>
        <w:t> (Accessed: 21 April 2026).</w:t>
      </w:r>
    </w:p>
    <w:p w:rsidR="00BC5FCA" w:rsidRPr="00485E7A" w:rsidRDefault="00211AF8" w:rsidP="00485E7A">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rPr>
          <w:rFonts w:ascii="Arial" w:eastAsia="Times New Roman" w:hAnsi="Arial" w:cs="Arial"/>
          <w:color w:val="000000"/>
          <w:lang w:eastAsia="en-GB"/>
        </w:rPr>
      </w:pPr>
      <w:proofErr w:type="spellStart"/>
      <w:r w:rsidRPr="00211AF8">
        <w:rPr>
          <w:rFonts w:ascii="Arial" w:eastAsia="Times New Roman" w:hAnsi="Arial" w:cs="Arial"/>
          <w:color w:val="000000"/>
          <w:lang w:eastAsia="en-GB"/>
        </w:rPr>
        <w:t>Michie</w:t>
      </w:r>
      <w:proofErr w:type="spellEnd"/>
      <w:r w:rsidRPr="00211AF8">
        <w:rPr>
          <w:rFonts w:ascii="Arial" w:eastAsia="Times New Roman" w:hAnsi="Arial" w:cs="Arial"/>
          <w:color w:val="000000"/>
          <w:lang w:eastAsia="en-GB"/>
        </w:rPr>
        <w:t xml:space="preserve">, S., van </w:t>
      </w:r>
      <w:proofErr w:type="spellStart"/>
      <w:r w:rsidRPr="00211AF8">
        <w:rPr>
          <w:rFonts w:ascii="Arial" w:eastAsia="Times New Roman" w:hAnsi="Arial" w:cs="Arial"/>
          <w:color w:val="000000"/>
          <w:lang w:eastAsia="en-GB"/>
        </w:rPr>
        <w:t>Stralen</w:t>
      </w:r>
      <w:proofErr w:type="spellEnd"/>
      <w:r w:rsidRPr="00211AF8">
        <w:rPr>
          <w:rFonts w:ascii="Arial" w:eastAsia="Times New Roman" w:hAnsi="Arial" w:cs="Arial"/>
          <w:color w:val="000000"/>
          <w:lang w:eastAsia="en-GB"/>
        </w:rPr>
        <w:t>, M.M. and West, R. (2011) ‘</w:t>
      </w:r>
      <w:proofErr w:type="gramStart"/>
      <w:r w:rsidRPr="00211AF8">
        <w:rPr>
          <w:rFonts w:ascii="Arial" w:eastAsia="Times New Roman" w:hAnsi="Arial" w:cs="Arial"/>
          <w:color w:val="000000"/>
          <w:lang w:eastAsia="en-GB"/>
        </w:rPr>
        <w:t>The</w:t>
      </w:r>
      <w:proofErr w:type="gramEnd"/>
      <w:r w:rsidRPr="00211AF8">
        <w:rPr>
          <w:rFonts w:ascii="Arial" w:eastAsia="Times New Roman" w:hAnsi="Arial" w:cs="Arial"/>
          <w:color w:val="000000"/>
          <w:lang w:eastAsia="en-GB"/>
        </w:rPr>
        <w:t xml:space="preserve"> behaviour change wheel: a new method for characterising and designing behaviour change interventions’, </w:t>
      </w:r>
      <w:r w:rsidRPr="00485E7A">
        <w:rPr>
          <w:rFonts w:ascii="Arial" w:eastAsia="Times New Roman" w:hAnsi="Arial" w:cs="Arial"/>
          <w:i/>
          <w:iCs/>
          <w:color w:val="000000"/>
          <w:bdr w:val="single" w:sz="2" w:space="0" w:color="E5E7EB" w:frame="1"/>
          <w:lang w:eastAsia="en-GB"/>
        </w:rPr>
        <w:t>Implementation Science</w:t>
      </w:r>
      <w:r w:rsidRPr="00211AF8">
        <w:rPr>
          <w:rFonts w:ascii="Arial" w:eastAsia="Times New Roman" w:hAnsi="Arial" w:cs="Arial"/>
          <w:color w:val="000000"/>
          <w:lang w:eastAsia="en-GB"/>
        </w:rPr>
        <w:t>, 6(42), pp. 1–11. Available at:</w:t>
      </w:r>
      <w:r w:rsidR="00BC5FCA" w:rsidRPr="00485E7A">
        <w:rPr>
          <w:rFonts w:ascii="Arial" w:hAnsi="Arial" w:cs="Arial"/>
        </w:rPr>
        <w:t xml:space="preserve"> </w:t>
      </w:r>
      <w:hyperlink r:id="rId8" w:history="1">
        <w:r w:rsidR="00BC5FCA" w:rsidRPr="00485E7A">
          <w:rPr>
            <w:rStyle w:val="Hyperlink"/>
            <w:rFonts w:ascii="Arial" w:hAnsi="Arial" w:cs="Arial"/>
          </w:rPr>
          <w:t>https</w:t>
        </w:r>
        <w:r w:rsidR="00BC5FCA" w:rsidRPr="00485E7A">
          <w:rPr>
            <w:rStyle w:val="Hyperlink"/>
            <w:rFonts w:ascii="Arial" w:eastAsia="Times New Roman" w:hAnsi="Arial" w:cs="Arial"/>
            <w:lang w:eastAsia="en-GB"/>
          </w:rPr>
          <w:t>://www.link.springer.com/article/10.1186/1748-5908-6-42</w:t>
        </w:r>
      </w:hyperlink>
    </w:p>
    <w:p w:rsidR="00211AF8" w:rsidRPr="00211AF8" w:rsidRDefault="00211AF8" w:rsidP="00485E7A">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rPr>
          <w:rFonts w:ascii="Arial" w:eastAsia="Times New Roman" w:hAnsi="Arial" w:cs="Arial"/>
          <w:color w:val="000000"/>
          <w:lang w:eastAsia="en-GB"/>
        </w:rPr>
      </w:pPr>
      <w:r w:rsidRPr="00211AF8">
        <w:rPr>
          <w:rFonts w:ascii="Arial" w:eastAsia="Times New Roman" w:hAnsi="Arial" w:cs="Arial"/>
          <w:color w:val="000000"/>
          <w:lang w:eastAsia="en-GB"/>
        </w:rPr>
        <w:t> (Accessed: 21 April 2026).</w:t>
      </w:r>
    </w:p>
    <w:p w:rsidR="00BC5FCA" w:rsidRPr="00485E7A" w:rsidRDefault="00211AF8" w:rsidP="00485E7A">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rPr>
          <w:rFonts w:ascii="Arial" w:eastAsia="Times New Roman" w:hAnsi="Arial" w:cs="Arial"/>
          <w:color w:val="000000"/>
          <w:lang w:eastAsia="en-GB"/>
        </w:rPr>
      </w:pPr>
      <w:r w:rsidRPr="00211AF8">
        <w:rPr>
          <w:rFonts w:ascii="Arial" w:eastAsia="Times New Roman" w:hAnsi="Arial" w:cs="Arial"/>
          <w:color w:val="000000"/>
          <w:lang w:eastAsia="en-GB"/>
        </w:rPr>
        <w:t>NHS Health Careers (2024) </w:t>
      </w:r>
      <w:r w:rsidRPr="00485E7A">
        <w:rPr>
          <w:rFonts w:ascii="Arial" w:eastAsia="Times New Roman" w:hAnsi="Arial" w:cs="Arial"/>
          <w:i/>
          <w:iCs/>
          <w:color w:val="000000"/>
          <w:bdr w:val="single" w:sz="2" w:space="0" w:color="E5E7EB" w:frame="1"/>
          <w:lang w:eastAsia="en-GB"/>
        </w:rPr>
        <w:t>Careers in public health</w:t>
      </w:r>
      <w:r w:rsidRPr="00211AF8">
        <w:rPr>
          <w:rFonts w:ascii="Arial" w:eastAsia="Times New Roman" w:hAnsi="Arial" w:cs="Arial"/>
          <w:color w:val="000000"/>
          <w:lang w:eastAsia="en-GB"/>
        </w:rPr>
        <w:t>. Available at: </w:t>
      </w:r>
      <w:hyperlink r:id="rId9" w:history="1">
        <w:r w:rsidR="00BC5FCA" w:rsidRPr="00485E7A">
          <w:rPr>
            <w:rStyle w:val="Hyperlink"/>
            <w:rFonts w:ascii="Arial" w:eastAsia="Times New Roman" w:hAnsi="Arial" w:cs="Arial"/>
            <w:lang w:eastAsia="en-GB"/>
          </w:rPr>
          <w:t>https://www.healthcareers.nhs.uk/explore-roles/public-health</w:t>
        </w:r>
      </w:hyperlink>
    </w:p>
    <w:p w:rsidR="00211AF8" w:rsidRPr="00211AF8" w:rsidRDefault="00211AF8" w:rsidP="00485E7A">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rPr>
          <w:rFonts w:ascii="Arial" w:eastAsia="Times New Roman" w:hAnsi="Arial" w:cs="Arial"/>
          <w:color w:val="000000"/>
          <w:lang w:eastAsia="en-GB"/>
        </w:rPr>
      </w:pPr>
      <w:r w:rsidRPr="00211AF8">
        <w:rPr>
          <w:rFonts w:ascii="Arial" w:eastAsia="Times New Roman" w:hAnsi="Arial" w:cs="Arial"/>
          <w:color w:val="000000"/>
          <w:lang w:eastAsia="en-GB"/>
        </w:rPr>
        <w:t>(Accessed: 21 April 2026).</w:t>
      </w:r>
    </w:p>
    <w:p w:rsidR="00BC5FCA" w:rsidRPr="00485E7A" w:rsidRDefault="00211AF8" w:rsidP="00485E7A">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rPr>
          <w:rFonts w:ascii="Arial" w:eastAsia="Times New Roman" w:hAnsi="Arial" w:cs="Arial"/>
          <w:color w:val="000000"/>
          <w:lang w:eastAsia="en-GB"/>
        </w:rPr>
      </w:pPr>
      <w:r w:rsidRPr="00211AF8">
        <w:rPr>
          <w:rFonts w:ascii="Arial" w:eastAsia="Times New Roman" w:hAnsi="Arial" w:cs="Arial"/>
          <w:color w:val="000000"/>
          <w:lang w:eastAsia="en-GB"/>
        </w:rPr>
        <w:t>Office for Health Improvement and Disparities (OHID) (2022) </w:t>
      </w:r>
      <w:proofErr w:type="gramStart"/>
      <w:r w:rsidRPr="00485E7A">
        <w:rPr>
          <w:rFonts w:ascii="Arial" w:eastAsia="Times New Roman" w:hAnsi="Arial" w:cs="Arial"/>
          <w:i/>
          <w:iCs/>
          <w:color w:val="000000"/>
          <w:bdr w:val="single" w:sz="2" w:space="0" w:color="E5E7EB" w:frame="1"/>
          <w:lang w:eastAsia="en-GB"/>
        </w:rPr>
        <w:t>About</w:t>
      </w:r>
      <w:proofErr w:type="gramEnd"/>
      <w:r w:rsidRPr="00485E7A">
        <w:rPr>
          <w:rFonts w:ascii="Arial" w:eastAsia="Times New Roman" w:hAnsi="Arial" w:cs="Arial"/>
          <w:i/>
          <w:iCs/>
          <w:color w:val="000000"/>
          <w:bdr w:val="single" w:sz="2" w:space="0" w:color="E5E7EB" w:frame="1"/>
          <w:lang w:eastAsia="en-GB"/>
        </w:rPr>
        <w:t xml:space="preserve"> us</w:t>
      </w:r>
      <w:r w:rsidRPr="00211AF8">
        <w:rPr>
          <w:rFonts w:ascii="Arial" w:eastAsia="Times New Roman" w:hAnsi="Arial" w:cs="Arial"/>
          <w:color w:val="000000"/>
          <w:lang w:eastAsia="en-GB"/>
        </w:rPr>
        <w:t>. Available at:</w:t>
      </w:r>
      <w:r w:rsidR="00BC5FCA" w:rsidRPr="00485E7A">
        <w:rPr>
          <w:rFonts w:ascii="Arial" w:hAnsi="Arial" w:cs="Arial"/>
        </w:rPr>
        <w:t xml:space="preserve"> </w:t>
      </w:r>
      <w:hyperlink r:id="rId10" w:history="1">
        <w:r w:rsidR="00BC5FCA" w:rsidRPr="00485E7A">
          <w:rPr>
            <w:rStyle w:val="Hyperlink"/>
            <w:rFonts w:ascii="Arial" w:hAnsi="Arial" w:cs="Arial"/>
          </w:rPr>
          <w:t>https:</w:t>
        </w:r>
        <w:r w:rsidR="00BC5FCA" w:rsidRPr="00485E7A">
          <w:rPr>
            <w:rStyle w:val="Hyperlink"/>
            <w:rFonts w:ascii="Arial" w:eastAsia="Times New Roman" w:hAnsi="Arial" w:cs="Arial"/>
            <w:lang w:eastAsia="en-GB"/>
          </w:rPr>
          <w:t>//www.gov.uk/government/organisations/office-for-health-improvement-and-disparities</w:t>
        </w:r>
      </w:hyperlink>
    </w:p>
    <w:p w:rsidR="00211AF8" w:rsidRPr="00211AF8" w:rsidRDefault="00211AF8" w:rsidP="00485E7A">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rPr>
          <w:rFonts w:ascii="Arial" w:eastAsia="Times New Roman" w:hAnsi="Arial" w:cs="Arial"/>
          <w:color w:val="000000"/>
          <w:lang w:eastAsia="en-GB"/>
        </w:rPr>
      </w:pPr>
      <w:r w:rsidRPr="00211AF8">
        <w:rPr>
          <w:rFonts w:ascii="Arial" w:eastAsia="Times New Roman" w:hAnsi="Arial" w:cs="Arial"/>
          <w:color w:val="000000"/>
          <w:lang w:eastAsia="en-GB"/>
        </w:rPr>
        <w:t> (Accessed: 21 April 2026).</w:t>
      </w:r>
    </w:p>
    <w:p w:rsidR="00BC5FCA" w:rsidRPr="00485E7A" w:rsidRDefault="00211AF8" w:rsidP="00485E7A">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rPr>
          <w:rFonts w:ascii="Arial" w:eastAsia="Times New Roman" w:hAnsi="Arial" w:cs="Arial"/>
          <w:color w:val="000000"/>
          <w:lang w:eastAsia="en-GB"/>
        </w:rPr>
      </w:pPr>
      <w:r w:rsidRPr="00211AF8">
        <w:rPr>
          <w:rFonts w:ascii="Arial" w:eastAsia="Times New Roman" w:hAnsi="Arial" w:cs="Arial"/>
          <w:color w:val="000000"/>
          <w:lang w:eastAsia="en-GB"/>
        </w:rPr>
        <w:t xml:space="preserve">Rowe, G. and </w:t>
      </w:r>
      <w:proofErr w:type="spellStart"/>
      <w:r w:rsidRPr="00211AF8">
        <w:rPr>
          <w:rFonts w:ascii="Arial" w:eastAsia="Times New Roman" w:hAnsi="Arial" w:cs="Arial"/>
          <w:color w:val="000000"/>
          <w:lang w:eastAsia="en-GB"/>
        </w:rPr>
        <w:t>Frewer</w:t>
      </w:r>
      <w:proofErr w:type="spellEnd"/>
      <w:r w:rsidRPr="00211AF8">
        <w:rPr>
          <w:rFonts w:ascii="Arial" w:eastAsia="Times New Roman" w:hAnsi="Arial" w:cs="Arial"/>
          <w:color w:val="000000"/>
          <w:lang w:eastAsia="en-GB"/>
        </w:rPr>
        <w:t>, L.J. (2005) ‘A typology of public engagement mechanisms’, </w:t>
      </w:r>
      <w:r w:rsidRPr="00485E7A">
        <w:rPr>
          <w:rFonts w:ascii="Arial" w:eastAsia="Times New Roman" w:hAnsi="Arial" w:cs="Arial"/>
          <w:i/>
          <w:iCs/>
          <w:color w:val="000000"/>
          <w:bdr w:val="single" w:sz="2" w:space="0" w:color="E5E7EB" w:frame="1"/>
          <w:lang w:eastAsia="en-GB"/>
        </w:rPr>
        <w:t>Science, Technology, &amp; Human Values</w:t>
      </w:r>
      <w:r w:rsidRPr="00211AF8">
        <w:rPr>
          <w:rFonts w:ascii="Arial" w:eastAsia="Times New Roman" w:hAnsi="Arial" w:cs="Arial"/>
          <w:color w:val="000000"/>
          <w:lang w:eastAsia="en-GB"/>
        </w:rPr>
        <w:t>, 30(2), pp. 251–290. Available at: </w:t>
      </w:r>
      <w:hyperlink r:id="rId11" w:history="1">
        <w:r w:rsidR="00BC5FCA" w:rsidRPr="00485E7A">
          <w:rPr>
            <w:rStyle w:val="Hyperlink"/>
            <w:rFonts w:ascii="Arial" w:eastAsia="Times New Roman" w:hAnsi="Arial" w:cs="Arial"/>
            <w:lang w:eastAsia="en-GB"/>
          </w:rPr>
          <w:t>https://journals.sagepub.com/doi/10.1177/0162243904271724</w:t>
        </w:r>
      </w:hyperlink>
    </w:p>
    <w:p w:rsidR="00211AF8" w:rsidRPr="00211AF8" w:rsidRDefault="00211AF8" w:rsidP="00485E7A">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rPr>
          <w:rFonts w:ascii="Arial" w:eastAsia="Times New Roman" w:hAnsi="Arial" w:cs="Arial"/>
          <w:color w:val="000000"/>
          <w:lang w:eastAsia="en-GB"/>
        </w:rPr>
      </w:pPr>
      <w:r w:rsidRPr="00211AF8">
        <w:rPr>
          <w:rFonts w:ascii="Arial" w:eastAsia="Times New Roman" w:hAnsi="Arial" w:cs="Arial"/>
          <w:color w:val="000000"/>
          <w:lang w:eastAsia="en-GB"/>
        </w:rPr>
        <w:t> (Accessed: 21 April 2026).</w:t>
      </w:r>
    </w:p>
    <w:p w:rsidR="00BC5FCA" w:rsidRPr="00485E7A" w:rsidRDefault="00211AF8" w:rsidP="00485E7A">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rPr>
          <w:rFonts w:ascii="Arial" w:eastAsia="Times New Roman" w:hAnsi="Arial" w:cs="Arial"/>
          <w:color w:val="000000"/>
          <w:lang w:eastAsia="en-GB"/>
        </w:rPr>
      </w:pPr>
      <w:r w:rsidRPr="00211AF8">
        <w:rPr>
          <w:rFonts w:ascii="Arial" w:eastAsia="Times New Roman" w:hAnsi="Arial" w:cs="Arial"/>
          <w:color w:val="000000"/>
          <w:lang w:eastAsia="en-GB"/>
        </w:rPr>
        <w:t>The King’s Fund (2022) </w:t>
      </w:r>
      <w:proofErr w:type="gramStart"/>
      <w:r w:rsidRPr="00485E7A">
        <w:rPr>
          <w:rFonts w:ascii="Arial" w:eastAsia="Times New Roman" w:hAnsi="Arial" w:cs="Arial"/>
          <w:i/>
          <w:iCs/>
          <w:color w:val="000000"/>
          <w:bdr w:val="single" w:sz="2" w:space="0" w:color="E5E7EB" w:frame="1"/>
          <w:lang w:eastAsia="en-GB"/>
        </w:rPr>
        <w:t>What</w:t>
      </w:r>
      <w:proofErr w:type="gramEnd"/>
      <w:r w:rsidRPr="00485E7A">
        <w:rPr>
          <w:rFonts w:ascii="Arial" w:eastAsia="Times New Roman" w:hAnsi="Arial" w:cs="Arial"/>
          <w:i/>
          <w:iCs/>
          <w:color w:val="000000"/>
          <w:bdr w:val="single" w:sz="2" w:space="0" w:color="E5E7EB" w:frame="1"/>
          <w:lang w:eastAsia="en-GB"/>
        </w:rPr>
        <w:t xml:space="preserve"> is integrated care?</w:t>
      </w:r>
      <w:r w:rsidRPr="00211AF8">
        <w:rPr>
          <w:rFonts w:ascii="Arial" w:eastAsia="Times New Roman" w:hAnsi="Arial" w:cs="Arial"/>
          <w:color w:val="000000"/>
          <w:lang w:eastAsia="en-GB"/>
        </w:rPr>
        <w:t> Available at: </w:t>
      </w:r>
      <w:hyperlink r:id="rId12" w:history="1">
        <w:r w:rsidR="00BC5FCA" w:rsidRPr="00485E7A">
          <w:rPr>
            <w:rStyle w:val="Hyperlink"/>
            <w:rFonts w:ascii="Arial" w:eastAsia="Times New Roman" w:hAnsi="Arial" w:cs="Arial"/>
            <w:lang w:eastAsia="en-GB"/>
          </w:rPr>
          <w:t>https://www.kingsfund.org.uk/publications/what-integrated-care</w:t>
        </w:r>
      </w:hyperlink>
    </w:p>
    <w:p w:rsidR="00211AF8" w:rsidRPr="00211AF8" w:rsidRDefault="00211AF8" w:rsidP="00485E7A">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rPr>
          <w:rFonts w:ascii="Arial" w:eastAsia="Times New Roman" w:hAnsi="Arial" w:cs="Arial"/>
          <w:color w:val="000000"/>
          <w:lang w:eastAsia="en-GB"/>
        </w:rPr>
      </w:pPr>
      <w:r w:rsidRPr="00211AF8">
        <w:rPr>
          <w:rFonts w:ascii="Arial" w:eastAsia="Times New Roman" w:hAnsi="Arial" w:cs="Arial"/>
          <w:color w:val="000000"/>
          <w:lang w:eastAsia="en-GB"/>
        </w:rPr>
        <w:t> (Accessed: 21 April 2026).</w:t>
      </w:r>
    </w:p>
    <w:p w:rsidR="002853C1" w:rsidRPr="00485E7A" w:rsidRDefault="002853C1" w:rsidP="00485E7A">
      <w:pPr>
        <w:spacing w:line="360" w:lineRule="auto"/>
        <w:rPr>
          <w:rFonts w:ascii="Arial" w:hAnsi="Arial" w:cs="Arial"/>
        </w:rPr>
      </w:pPr>
    </w:p>
    <w:sectPr w:rsidR="002853C1" w:rsidRPr="00485E7A" w:rsidSect="00485E7A">
      <w:footerReference w:type="default" r:id="rId13"/>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636E2" w:rsidRDefault="009636E2" w:rsidP="00792B06">
      <w:pPr>
        <w:spacing w:after="0" w:line="240" w:lineRule="auto"/>
      </w:pPr>
      <w:r>
        <w:separator/>
      </w:r>
    </w:p>
  </w:endnote>
  <w:endnote w:type="continuationSeparator" w:id="0">
    <w:p w:rsidR="009636E2" w:rsidRDefault="009636E2" w:rsidP="00792B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56696942"/>
      <w:docPartObj>
        <w:docPartGallery w:val="Page Numbers (Bottom of Page)"/>
        <w:docPartUnique/>
      </w:docPartObj>
    </w:sdtPr>
    <w:sdtEndPr>
      <w:rPr>
        <w:noProof/>
      </w:rPr>
    </w:sdtEndPr>
    <w:sdtContent>
      <w:p w:rsidR="00792B06" w:rsidRDefault="00792B06">
        <w:pPr>
          <w:pStyle w:val="Footer"/>
          <w:jc w:val="center"/>
        </w:pPr>
        <w:r>
          <w:fldChar w:fldCharType="begin"/>
        </w:r>
        <w:r>
          <w:instrText xml:space="preserve"> PAGE   \* MERGEFORMAT </w:instrText>
        </w:r>
        <w:r>
          <w:fldChar w:fldCharType="separate"/>
        </w:r>
        <w:r>
          <w:rPr>
            <w:noProof/>
          </w:rPr>
          <w:t>9</w:t>
        </w:r>
        <w:r>
          <w:rPr>
            <w:noProof/>
          </w:rPr>
          <w:fldChar w:fldCharType="end"/>
        </w:r>
      </w:p>
    </w:sdtContent>
  </w:sdt>
  <w:p w:rsidR="00792B06" w:rsidRDefault="00792B0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636E2" w:rsidRDefault="009636E2" w:rsidP="00792B06">
      <w:pPr>
        <w:spacing w:after="0" w:line="240" w:lineRule="auto"/>
      </w:pPr>
      <w:r>
        <w:separator/>
      </w:r>
    </w:p>
  </w:footnote>
  <w:footnote w:type="continuationSeparator" w:id="0">
    <w:p w:rsidR="009636E2" w:rsidRDefault="009636E2" w:rsidP="00792B0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1AF8"/>
    <w:rsid w:val="000900F8"/>
    <w:rsid w:val="00176ADB"/>
    <w:rsid w:val="00211AF8"/>
    <w:rsid w:val="002853C1"/>
    <w:rsid w:val="00365DCA"/>
    <w:rsid w:val="003A4478"/>
    <w:rsid w:val="00401DD4"/>
    <w:rsid w:val="00485E7A"/>
    <w:rsid w:val="004A111A"/>
    <w:rsid w:val="00562453"/>
    <w:rsid w:val="00792B06"/>
    <w:rsid w:val="007A01B4"/>
    <w:rsid w:val="00920C41"/>
    <w:rsid w:val="009636E2"/>
    <w:rsid w:val="009E3DA9"/>
    <w:rsid w:val="00AE0BD9"/>
    <w:rsid w:val="00BC5FCA"/>
    <w:rsid w:val="00C67E80"/>
    <w:rsid w:val="00FB7F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E579F17B-E565-4E83-97A7-3ECC3ACB1A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A447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A447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67E80"/>
    <w:rPr>
      <w:color w:val="0563C1" w:themeColor="hyperlink"/>
      <w:u w:val="single"/>
    </w:rPr>
  </w:style>
  <w:style w:type="paragraph" w:styleId="NormalWeb">
    <w:name w:val="Normal (Web)"/>
    <w:basedOn w:val="Normal"/>
    <w:uiPriority w:val="99"/>
    <w:semiHidden/>
    <w:unhideWhenUsed/>
    <w:rsid w:val="00401DD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3A4478"/>
    <w:pPr>
      <w:spacing w:after="0" w:line="240" w:lineRule="auto"/>
    </w:pPr>
  </w:style>
  <w:style w:type="character" w:customStyle="1" w:styleId="Heading1Char">
    <w:name w:val="Heading 1 Char"/>
    <w:basedOn w:val="DefaultParagraphFont"/>
    <w:link w:val="Heading1"/>
    <w:uiPriority w:val="9"/>
    <w:rsid w:val="003A447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3A4478"/>
    <w:rPr>
      <w:rFonts w:asciiTheme="majorHAnsi" w:eastAsiaTheme="majorEastAsia" w:hAnsiTheme="majorHAnsi" w:cstheme="majorBidi"/>
      <w:color w:val="2E74B5" w:themeColor="accent1" w:themeShade="BF"/>
      <w:sz w:val="26"/>
      <w:szCs w:val="26"/>
    </w:rPr>
  </w:style>
  <w:style w:type="character" w:customStyle="1" w:styleId="font-semibold">
    <w:name w:val="font-semibold"/>
    <w:basedOn w:val="DefaultParagraphFont"/>
    <w:rsid w:val="00FB7F2B"/>
  </w:style>
  <w:style w:type="paragraph" w:styleId="Header">
    <w:name w:val="header"/>
    <w:basedOn w:val="Normal"/>
    <w:link w:val="HeaderChar"/>
    <w:uiPriority w:val="99"/>
    <w:unhideWhenUsed/>
    <w:rsid w:val="00792B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2B06"/>
  </w:style>
  <w:style w:type="paragraph" w:styleId="Footer">
    <w:name w:val="footer"/>
    <w:basedOn w:val="Normal"/>
    <w:link w:val="FooterChar"/>
    <w:uiPriority w:val="99"/>
    <w:unhideWhenUsed/>
    <w:rsid w:val="00792B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2B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5897392">
      <w:bodyDiv w:val="1"/>
      <w:marLeft w:val="0"/>
      <w:marRight w:val="0"/>
      <w:marTop w:val="0"/>
      <w:marBottom w:val="0"/>
      <w:divBdr>
        <w:top w:val="none" w:sz="0" w:space="0" w:color="auto"/>
        <w:left w:val="none" w:sz="0" w:space="0" w:color="auto"/>
        <w:bottom w:val="none" w:sz="0" w:space="0" w:color="auto"/>
        <w:right w:val="none" w:sz="0" w:space="0" w:color="auto"/>
      </w:divBdr>
    </w:div>
    <w:div w:id="160202232">
      <w:bodyDiv w:val="1"/>
      <w:marLeft w:val="0"/>
      <w:marRight w:val="0"/>
      <w:marTop w:val="0"/>
      <w:marBottom w:val="0"/>
      <w:divBdr>
        <w:top w:val="none" w:sz="0" w:space="0" w:color="auto"/>
        <w:left w:val="none" w:sz="0" w:space="0" w:color="auto"/>
        <w:bottom w:val="none" w:sz="0" w:space="0" w:color="auto"/>
        <w:right w:val="none" w:sz="0" w:space="0" w:color="auto"/>
      </w:divBdr>
    </w:div>
    <w:div w:id="216208534">
      <w:bodyDiv w:val="1"/>
      <w:marLeft w:val="0"/>
      <w:marRight w:val="0"/>
      <w:marTop w:val="0"/>
      <w:marBottom w:val="0"/>
      <w:divBdr>
        <w:top w:val="none" w:sz="0" w:space="0" w:color="auto"/>
        <w:left w:val="none" w:sz="0" w:space="0" w:color="auto"/>
        <w:bottom w:val="none" w:sz="0" w:space="0" w:color="auto"/>
        <w:right w:val="none" w:sz="0" w:space="0" w:color="auto"/>
      </w:divBdr>
    </w:div>
    <w:div w:id="300355158">
      <w:bodyDiv w:val="1"/>
      <w:marLeft w:val="0"/>
      <w:marRight w:val="0"/>
      <w:marTop w:val="0"/>
      <w:marBottom w:val="0"/>
      <w:divBdr>
        <w:top w:val="none" w:sz="0" w:space="0" w:color="auto"/>
        <w:left w:val="none" w:sz="0" w:space="0" w:color="auto"/>
        <w:bottom w:val="none" w:sz="0" w:space="0" w:color="auto"/>
        <w:right w:val="none" w:sz="0" w:space="0" w:color="auto"/>
      </w:divBdr>
    </w:div>
    <w:div w:id="483474334">
      <w:bodyDiv w:val="1"/>
      <w:marLeft w:val="0"/>
      <w:marRight w:val="0"/>
      <w:marTop w:val="0"/>
      <w:marBottom w:val="0"/>
      <w:divBdr>
        <w:top w:val="none" w:sz="0" w:space="0" w:color="auto"/>
        <w:left w:val="none" w:sz="0" w:space="0" w:color="auto"/>
        <w:bottom w:val="none" w:sz="0" w:space="0" w:color="auto"/>
        <w:right w:val="none" w:sz="0" w:space="0" w:color="auto"/>
      </w:divBdr>
    </w:div>
    <w:div w:id="547688022">
      <w:bodyDiv w:val="1"/>
      <w:marLeft w:val="0"/>
      <w:marRight w:val="0"/>
      <w:marTop w:val="0"/>
      <w:marBottom w:val="0"/>
      <w:divBdr>
        <w:top w:val="none" w:sz="0" w:space="0" w:color="auto"/>
        <w:left w:val="none" w:sz="0" w:space="0" w:color="auto"/>
        <w:bottom w:val="none" w:sz="0" w:space="0" w:color="auto"/>
        <w:right w:val="none" w:sz="0" w:space="0" w:color="auto"/>
      </w:divBdr>
    </w:div>
    <w:div w:id="582881882">
      <w:bodyDiv w:val="1"/>
      <w:marLeft w:val="0"/>
      <w:marRight w:val="0"/>
      <w:marTop w:val="0"/>
      <w:marBottom w:val="0"/>
      <w:divBdr>
        <w:top w:val="none" w:sz="0" w:space="0" w:color="auto"/>
        <w:left w:val="none" w:sz="0" w:space="0" w:color="auto"/>
        <w:bottom w:val="none" w:sz="0" w:space="0" w:color="auto"/>
        <w:right w:val="none" w:sz="0" w:space="0" w:color="auto"/>
      </w:divBdr>
    </w:div>
    <w:div w:id="586114859">
      <w:bodyDiv w:val="1"/>
      <w:marLeft w:val="0"/>
      <w:marRight w:val="0"/>
      <w:marTop w:val="0"/>
      <w:marBottom w:val="0"/>
      <w:divBdr>
        <w:top w:val="none" w:sz="0" w:space="0" w:color="auto"/>
        <w:left w:val="none" w:sz="0" w:space="0" w:color="auto"/>
        <w:bottom w:val="none" w:sz="0" w:space="0" w:color="auto"/>
        <w:right w:val="none" w:sz="0" w:space="0" w:color="auto"/>
      </w:divBdr>
    </w:div>
    <w:div w:id="702369544">
      <w:bodyDiv w:val="1"/>
      <w:marLeft w:val="0"/>
      <w:marRight w:val="0"/>
      <w:marTop w:val="0"/>
      <w:marBottom w:val="0"/>
      <w:divBdr>
        <w:top w:val="none" w:sz="0" w:space="0" w:color="auto"/>
        <w:left w:val="none" w:sz="0" w:space="0" w:color="auto"/>
        <w:bottom w:val="none" w:sz="0" w:space="0" w:color="auto"/>
        <w:right w:val="none" w:sz="0" w:space="0" w:color="auto"/>
      </w:divBdr>
    </w:div>
    <w:div w:id="894773699">
      <w:bodyDiv w:val="1"/>
      <w:marLeft w:val="0"/>
      <w:marRight w:val="0"/>
      <w:marTop w:val="0"/>
      <w:marBottom w:val="0"/>
      <w:divBdr>
        <w:top w:val="none" w:sz="0" w:space="0" w:color="auto"/>
        <w:left w:val="none" w:sz="0" w:space="0" w:color="auto"/>
        <w:bottom w:val="none" w:sz="0" w:space="0" w:color="auto"/>
        <w:right w:val="none" w:sz="0" w:space="0" w:color="auto"/>
      </w:divBdr>
    </w:div>
    <w:div w:id="947352031">
      <w:bodyDiv w:val="1"/>
      <w:marLeft w:val="0"/>
      <w:marRight w:val="0"/>
      <w:marTop w:val="0"/>
      <w:marBottom w:val="0"/>
      <w:divBdr>
        <w:top w:val="none" w:sz="0" w:space="0" w:color="auto"/>
        <w:left w:val="none" w:sz="0" w:space="0" w:color="auto"/>
        <w:bottom w:val="none" w:sz="0" w:space="0" w:color="auto"/>
        <w:right w:val="none" w:sz="0" w:space="0" w:color="auto"/>
      </w:divBdr>
    </w:div>
    <w:div w:id="1017543617">
      <w:bodyDiv w:val="1"/>
      <w:marLeft w:val="0"/>
      <w:marRight w:val="0"/>
      <w:marTop w:val="0"/>
      <w:marBottom w:val="0"/>
      <w:divBdr>
        <w:top w:val="none" w:sz="0" w:space="0" w:color="auto"/>
        <w:left w:val="none" w:sz="0" w:space="0" w:color="auto"/>
        <w:bottom w:val="none" w:sz="0" w:space="0" w:color="auto"/>
        <w:right w:val="none" w:sz="0" w:space="0" w:color="auto"/>
      </w:divBdr>
    </w:div>
    <w:div w:id="1114204411">
      <w:bodyDiv w:val="1"/>
      <w:marLeft w:val="0"/>
      <w:marRight w:val="0"/>
      <w:marTop w:val="0"/>
      <w:marBottom w:val="0"/>
      <w:divBdr>
        <w:top w:val="none" w:sz="0" w:space="0" w:color="auto"/>
        <w:left w:val="none" w:sz="0" w:space="0" w:color="auto"/>
        <w:bottom w:val="none" w:sz="0" w:space="0" w:color="auto"/>
        <w:right w:val="none" w:sz="0" w:space="0" w:color="auto"/>
      </w:divBdr>
    </w:div>
    <w:div w:id="1166744803">
      <w:bodyDiv w:val="1"/>
      <w:marLeft w:val="0"/>
      <w:marRight w:val="0"/>
      <w:marTop w:val="0"/>
      <w:marBottom w:val="0"/>
      <w:divBdr>
        <w:top w:val="none" w:sz="0" w:space="0" w:color="auto"/>
        <w:left w:val="none" w:sz="0" w:space="0" w:color="auto"/>
        <w:bottom w:val="none" w:sz="0" w:space="0" w:color="auto"/>
        <w:right w:val="none" w:sz="0" w:space="0" w:color="auto"/>
      </w:divBdr>
    </w:div>
    <w:div w:id="1174031704">
      <w:bodyDiv w:val="1"/>
      <w:marLeft w:val="0"/>
      <w:marRight w:val="0"/>
      <w:marTop w:val="0"/>
      <w:marBottom w:val="0"/>
      <w:divBdr>
        <w:top w:val="none" w:sz="0" w:space="0" w:color="auto"/>
        <w:left w:val="none" w:sz="0" w:space="0" w:color="auto"/>
        <w:bottom w:val="none" w:sz="0" w:space="0" w:color="auto"/>
        <w:right w:val="none" w:sz="0" w:space="0" w:color="auto"/>
      </w:divBdr>
    </w:div>
    <w:div w:id="1309825277">
      <w:bodyDiv w:val="1"/>
      <w:marLeft w:val="0"/>
      <w:marRight w:val="0"/>
      <w:marTop w:val="0"/>
      <w:marBottom w:val="0"/>
      <w:divBdr>
        <w:top w:val="none" w:sz="0" w:space="0" w:color="auto"/>
        <w:left w:val="none" w:sz="0" w:space="0" w:color="auto"/>
        <w:bottom w:val="none" w:sz="0" w:space="0" w:color="auto"/>
        <w:right w:val="none" w:sz="0" w:space="0" w:color="auto"/>
      </w:divBdr>
    </w:div>
    <w:div w:id="1311906293">
      <w:bodyDiv w:val="1"/>
      <w:marLeft w:val="0"/>
      <w:marRight w:val="0"/>
      <w:marTop w:val="0"/>
      <w:marBottom w:val="0"/>
      <w:divBdr>
        <w:top w:val="none" w:sz="0" w:space="0" w:color="auto"/>
        <w:left w:val="none" w:sz="0" w:space="0" w:color="auto"/>
        <w:bottom w:val="none" w:sz="0" w:space="0" w:color="auto"/>
        <w:right w:val="none" w:sz="0" w:space="0" w:color="auto"/>
      </w:divBdr>
    </w:div>
    <w:div w:id="1472282400">
      <w:bodyDiv w:val="1"/>
      <w:marLeft w:val="0"/>
      <w:marRight w:val="0"/>
      <w:marTop w:val="0"/>
      <w:marBottom w:val="0"/>
      <w:divBdr>
        <w:top w:val="none" w:sz="0" w:space="0" w:color="auto"/>
        <w:left w:val="none" w:sz="0" w:space="0" w:color="auto"/>
        <w:bottom w:val="none" w:sz="0" w:space="0" w:color="auto"/>
        <w:right w:val="none" w:sz="0" w:space="0" w:color="auto"/>
      </w:divBdr>
    </w:div>
    <w:div w:id="1677463341">
      <w:bodyDiv w:val="1"/>
      <w:marLeft w:val="0"/>
      <w:marRight w:val="0"/>
      <w:marTop w:val="0"/>
      <w:marBottom w:val="0"/>
      <w:divBdr>
        <w:top w:val="none" w:sz="0" w:space="0" w:color="auto"/>
        <w:left w:val="none" w:sz="0" w:space="0" w:color="auto"/>
        <w:bottom w:val="none" w:sz="0" w:space="0" w:color="auto"/>
        <w:right w:val="none" w:sz="0" w:space="0" w:color="auto"/>
      </w:divBdr>
    </w:div>
    <w:div w:id="1946959532">
      <w:bodyDiv w:val="1"/>
      <w:marLeft w:val="0"/>
      <w:marRight w:val="0"/>
      <w:marTop w:val="0"/>
      <w:marBottom w:val="0"/>
      <w:divBdr>
        <w:top w:val="none" w:sz="0" w:space="0" w:color="auto"/>
        <w:left w:val="none" w:sz="0" w:space="0" w:color="auto"/>
        <w:bottom w:val="none" w:sz="0" w:space="0" w:color="auto"/>
        <w:right w:val="none" w:sz="0" w:space="0" w:color="auto"/>
      </w:divBdr>
    </w:div>
    <w:div w:id="2134206825">
      <w:bodyDiv w:val="1"/>
      <w:marLeft w:val="0"/>
      <w:marRight w:val="0"/>
      <w:marTop w:val="0"/>
      <w:marBottom w:val="0"/>
      <w:divBdr>
        <w:top w:val="none" w:sz="0" w:space="0" w:color="auto"/>
        <w:left w:val="none" w:sz="0" w:space="0" w:color="auto"/>
        <w:bottom w:val="none" w:sz="0" w:space="0" w:color="auto"/>
        <w:right w:val="none" w:sz="0" w:space="0" w:color="auto"/>
      </w:divBdr>
      <w:divsChild>
        <w:div w:id="898827951">
          <w:marLeft w:val="0"/>
          <w:marRight w:val="0"/>
          <w:marTop w:val="0"/>
          <w:marBottom w:val="0"/>
          <w:divBdr>
            <w:top w:val="single" w:sz="2" w:space="0" w:color="E5E7EB"/>
            <w:left w:val="single" w:sz="2" w:space="0" w:color="E5E7EB"/>
            <w:bottom w:val="single" w:sz="2" w:space="0" w:color="E5E7EB"/>
            <w:right w:val="single" w:sz="2" w:space="0" w:color="E5E7EB"/>
          </w:divBdr>
          <w:divsChild>
            <w:div w:id="21420230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springer.com/article/10.1186/1748-5908-6-42"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fph.org.uk" TargetMode="External"/><Relationship Id="rId12" Type="http://schemas.openxmlformats.org/officeDocument/2006/relationships/hyperlink" Target="https://www.kingsfund.org.uk/publications/what-integrated-car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journals.sagepub.com/doi/10.1177/0162243904271724"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gov.uk/government/organisations/office-for-health-improvement-and-disparities" TargetMode="External"/><Relationship Id="rId4" Type="http://schemas.openxmlformats.org/officeDocument/2006/relationships/footnotes" Target="footnotes.xml"/><Relationship Id="rId9" Type="http://schemas.openxmlformats.org/officeDocument/2006/relationships/hyperlink" Target="https://www.healthcareers.nhs.uk/explore-roles/public-health"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1042</TotalTime>
  <Pages>9</Pages>
  <Words>1989</Words>
  <Characters>11341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6</cp:revision>
  <dcterms:created xsi:type="dcterms:W3CDTF">2026-04-21T15:55:00Z</dcterms:created>
  <dcterms:modified xsi:type="dcterms:W3CDTF">2026-04-22T09:22:00Z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02a5f774-9839-4ace-8da4-661ab3ef748b</vt:lpwstr>
  </property>
</Properties>
</file>