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76148A"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57163095"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55414C">
        <w:rPr>
          <w:rFonts w:ascii="Arial" w:hAnsi="Arial" w:cs="Arial"/>
          <w:sz w:val="28"/>
          <w:szCs w:val="28"/>
          <w:lang w:val="nl-NL"/>
        </w:rPr>
        <w:t>Carla Silva</w:t>
      </w:r>
    </w:p>
    <w:p w14:paraId="537571AF" w14:textId="4D40D897"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55414C">
        <w:rPr>
          <w:rFonts w:ascii="Arial" w:hAnsi="Arial" w:cs="Arial"/>
          <w:sz w:val="28"/>
          <w:szCs w:val="28"/>
        </w:rPr>
        <w:t xml:space="preserve"> BMHP5019</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7DB94B1B"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55414C">
        <w:rPr>
          <w:rFonts w:ascii="Arial" w:hAnsi="Arial" w:cs="Arial"/>
          <w:sz w:val="28"/>
          <w:szCs w:val="28"/>
          <w:lang w:val="nl-NL"/>
        </w:rPr>
        <w:t xml:space="preserve"> Carla Silva</w:t>
      </w:r>
    </w:p>
    <w:p w14:paraId="39AA4413" w14:textId="4FDA0210"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55414C">
        <w:rPr>
          <w:rFonts w:ascii="Arial" w:hAnsi="Arial" w:cs="Arial"/>
          <w:sz w:val="28"/>
          <w:szCs w:val="28"/>
          <w:lang w:val="nl-NL"/>
        </w:rPr>
        <w:t xml:space="preserve"> 233077</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4C44859F" w:rsidR="00074402"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Word count</w:t>
      </w:r>
      <w:r w:rsidR="00074402" w:rsidRPr="00CD33A8">
        <w:rPr>
          <w:rFonts w:ascii="Arial" w:hAnsi="Arial" w:cs="Arial"/>
          <w:sz w:val="28"/>
          <w:szCs w:val="28"/>
        </w:rPr>
        <w:t>:</w:t>
      </w:r>
      <w:r w:rsidR="00C80A0D">
        <w:rPr>
          <w:rFonts w:ascii="Arial" w:hAnsi="Arial" w:cs="Arial"/>
          <w:sz w:val="28"/>
          <w:szCs w:val="28"/>
        </w:rPr>
        <w:t xml:space="preserve"> 3600</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Default="00B87E75" w:rsidP="00E620E7">
      <w:pPr>
        <w:pStyle w:val="Heading1"/>
      </w:pPr>
      <w:r w:rsidRPr="00CD33A8">
        <w:lastRenderedPageBreak/>
        <w:t>Table of contents</w:t>
      </w:r>
    </w:p>
    <w:p w14:paraId="23852FB0" w14:textId="1068FBA4" w:rsidR="00516609" w:rsidRDefault="004D723F" w:rsidP="00516609">
      <w:pPr>
        <w:rPr>
          <w:rFonts w:ascii="Arial" w:hAnsi="Arial" w:cs="Arial"/>
          <w:sz w:val="22"/>
        </w:rPr>
      </w:pPr>
      <w:r>
        <w:rPr>
          <w:rFonts w:ascii="Arial" w:hAnsi="Arial" w:cs="Arial"/>
          <w:sz w:val="22"/>
        </w:rPr>
        <w:t>Abstract</w:t>
      </w:r>
      <w:r w:rsidR="00516609">
        <w:rPr>
          <w:rFonts w:ascii="Arial" w:hAnsi="Arial" w:cs="Arial"/>
          <w:sz w:val="22"/>
        </w:rPr>
        <w:t>……………………………………………………………</w:t>
      </w:r>
      <w:r>
        <w:rPr>
          <w:rFonts w:ascii="Arial" w:hAnsi="Arial" w:cs="Arial"/>
          <w:sz w:val="22"/>
        </w:rPr>
        <w:t>…. pag</w:t>
      </w:r>
      <w:r w:rsidR="0063002A">
        <w:rPr>
          <w:rFonts w:ascii="Arial" w:hAnsi="Arial" w:cs="Arial"/>
          <w:sz w:val="22"/>
        </w:rPr>
        <w:t>3</w:t>
      </w:r>
    </w:p>
    <w:p w14:paraId="5112CE00" w14:textId="77B9E8FF" w:rsidR="00516609" w:rsidRDefault="00516609" w:rsidP="00516609">
      <w:pPr>
        <w:rPr>
          <w:rFonts w:ascii="Arial" w:hAnsi="Arial" w:cs="Arial"/>
          <w:sz w:val="22"/>
        </w:rPr>
      </w:pPr>
      <w:r>
        <w:rPr>
          <w:rFonts w:ascii="Arial" w:hAnsi="Arial" w:cs="Arial"/>
          <w:sz w:val="22"/>
        </w:rPr>
        <w:t>Introduction………………………………………………………</w:t>
      </w:r>
      <w:r w:rsidR="004D723F">
        <w:rPr>
          <w:rFonts w:ascii="Arial" w:hAnsi="Arial" w:cs="Arial"/>
          <w:sz w:val="22"/>
        </w:rPr>
        <w:t>…. pag</w:t>
      </w:r>
      <w:r w:rsidR="0063002A">
        <w:rPr>
          <w:rFonts w:ascii="Arial" w:hAnsi="Arial" w:cs="Arial"/>
          <w:sz w:val="22"/>
        </w:rPr>
        <w:t>4</w:t>
      </w:r>
    </w:p>
    <w:p w14:paraId="5F5C3B37" w14:textId="7B76FDE2" w:rsidR="00516609" w:rsidRDefault="00516609" w:rsidP="00516609">
      <w:pPr>
        <w:rPr>
          <w:rFonts w:ascii="Arial" w:hAnsi="Arial" w:cs="Arial"/>
          <w:sz w:val="22"/>
        </w:rPr>
      </w:pPr>
      <w:r>
        <w:rPr>
          <w:rFonts w:ascii="Arial" w:hAnsi="Arial" w:cs="Arial"/>
          <w:sz w:val="22"/>
        </w:rPr>
        <w:t>Background………………………………………………………</w:t>
      </w:r>
      <w:r w:rsidR="004D723F">
        <w:rPr>
          <w:rFonts w:ascii="Arial" w:hAnsi="Arial" w:cs="Arial"/>
          <w:sz w:val="22"/>
        </w:rPr>
        <w:t>…. pag</w:t>
      </w:r>
      <w:r w:rsidR="0063002A">
        <w:rPr>
          <w:rFonts w:ascii="Arial" w:hAnsi="Arial" w:cs="Arial"/>
          <w:sz w:val="22"/>
        </w:rPr>
        <w:t>5,6</w:t>
      </w:r>
    </w:p>
    <w:p w14:paraId="1CCE3C36" w14:textId="62ED0439" w:rsidR="00516609" w:rsidRDefault="00516609" w:rsidP="00516609">
      <w:pPr>
        <w:rPr>
          <w:rFonts w:ascii="Arial" w:hAnsi="Arial" w:cs="Arial"/>
          <w:sz w:val="22"/>
        </w:rPr>
      </w:pPr>
      <w:r>
        <w:rPr>
          <w:rFonts w:ascii="Arial" w:hAnsi="Arial" w:cs="Arial"/>
          <w:sz w:val="22"/>
        </w:rPr>
        <w:t>Methods………………………………………………………………pag</w:t>
      </w:r>
      <w:r w:rsidR="0063002A">
        <w:rPr>
          <w:rFonts w:ascii="Arial" w:hAnsi="Arial" w:cs="Arial"/>
          <w:sz w:val="22"/>
        </w:rPr>
        <w:t>7,8</w:t>
      </w:r>
    </w:p>
    <w:p w14:paraId="0AB7EDD0" w14:textId="6A47BAB5" w:rsidR="00516609" w:rsidRDefault="00516609" w:rsidP="00516609">
      <w:pPr>
        <w:rPr>
          <w:rFonts w:ascii="Arial" w:hAnsi="Arial" w:cs="Arial"/>
          <w:sz w:val="22"/>
        </w:rPr>
      </w:pPr>
      <w:r>
        <w:rPr>
          <w:rFonts w:ascii="Arial" w:hAnsi="Arial" w:cs="Arial"/>
          <w:sz w:val="22"/>
        </w:rPr>
        <w:t>Results……………………………………………………………</w:t>
      </w:r>
      <w:r w:rsidR="004D723F">
        <w:rPr>
          <w:rFonts w:ascii="Arial" w:hAnsi="Arial" w:cs="Arial"/>
          <w:sz w:val="22"/>
        </w:rPr>
        <w:t>…. pag</w:t>
      </w:r>
      <w:r w:rsidR="0063002A">
        <w:rPr>
          <w:rFonts w:ascii="Arial" w:hAnsi="Arial" w:cs="Arial"/>
          <w:sz w:val="22"/>
        </w:rPr>
        <w:t>9,10</w:t>
      </w:r>
    </w:p>
    <w:p w14:paraId="26EDC800" w14:textId="394EC375" w:rsidR="00516609" w:rsidRDefault="00516609" w:rsidP="00516609">
      <w:pPr>
        <w:rPr>
          <w:rFonts w:ascii="Arial" w:hAnsi="Arial" w:cs="Arial"/>
          <w:sz w:val="22"/>
        </w:rPr>
      </w:pPr>
      <w:r>
        <w:rPr>
          <w:rFonts w:ascii="Arial" w:hAnsi="Arial" w:cs="Arial"/>
          <w:sz w:val="22"/>
        </w:rPr>
        <w:t>Discussion……………………………………………………………pag1</w:t>
      </w:r>
      <w:r w:rsidR="0063002A">
        <w:rPr>
          <w:rFonts w:ascii="Arial" w:hAnsi="Arial" w:cs="Arial"/>
          <w:sz w:val="22"/>
        </w:rPr>
        <w:t>1,12</w:t>
      </w:r>
    </w:p>
    <w:p w14:paraId="6E26D74C" w14:textId="4C8B1966" w:rsidR="00516609" w:rsidRDefault="00516609" w:rsidP="00516609">
      <w:pPr>
        <w:rPr>
          <w:rFonts w:ascii="Arial" w:hAnsi="Arial" w:cs="Arial"/>
          <w:sz w:val="22"/>
        </w:rPr>
      </w:pPr>
      <w:r>
        <w:rPr>
          <w:rFonts w:ascii="Arial" w:hAnsi="Arial" w:cs="Arial"/>
          <w:sz w:val="22"/>
        </w:rPr>
        <w:t>Conclusion and Recommendations……………………………</w:t>
      </w:r>
      <w:r w:rsidR="004D723F">
        <w:rPr>
          <w:rFonts w:ascii="Arial" w:hAnsi="Arial" w:cs="Arial"/>
          <w:sz w:val="22"/>
        </w:rPr>
        <w:t>…. pag</w:t>
      </w:r>
      <w:r>
        <w:rPr>
          <w:rFonts w:ascii="Arial" w:hAnsi="Arial" w:cs="Arial"/>
          <w:sz w:val="22"/>
        </w:rPr>
        <w:t>1</w:t>
      </w:r>
      <w:r w:rsidR="0063002A">
        <w:rPr>
          <w:rFonts w:ascii="Arial" w:hAnsi="Arial" w:cs="Arial"/>
          <w:sz w:val="22"/>
        </w:rPr>
        <w:t>3</w:t>
      </w:r>
    </w:p>
    <w:p w14:paraId="10A82F08" w14:textId="68989BC4" w:rsidR="00516609" w:rsidRDefault="00516609" w:rsidP="00516609">
      <w:pPr>
        <w:rPr>
          <w:rFonts w:ascii="Arial" w:hAnsi="Arial" w:cs="Arial"/>
          <w:sz w:val="22"/>
        </w:rPr>
      </w:pPr>
      <w:r>
        <w:rPr>
          <w:rFonts w:ascii="Arial" w:hAnsi="Arial" w:cs="Arial"/>
          <w:sz w:val="22"/>
        </w:rPr>
        <w:t>References……………………………………………………………pag1</w:t>
      </w:r>
      <w:r w:rsidR="0063002A">
        <w:rPr>
          <w:rFonts w:ascii="Arial" w:hAnsi="Arial" w:cs="Arial"/>
          <w:sz w:val="22"/>
        </w:rPr>
        <w:t>4,15</w:t>
      </w:r>
    </w:p>
    <w:p w14:paraId="718401E7" w14:textId="77777777" w:rsidR="00516609" w:rsidRPr="00516609" w:rsidRDefault="00516609" w:rsidP="00516609">
      <w:pPr>
        <w:rPr>
          <w:rFonts w:ascii="Arial" w:hAnsi="Arial" w:cs="Arial"/>
          <w:sz w:val="22"/>
        </w:rPr>
      </w:pPr>
    </w:p>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3914D9AE" w14:textId="5BF5A3EA" w:rsidR="00CD33A8" w:rsidRDefault="00CD33A8" w:rsidP="00E620E7">
      <w:pPr>
        <w:pStyle w:val="Heading1"/>
      </w:pPr>
      <w:r>
        <w:lastRenderedPageBreak/>
        <w:t>Abstract</w:t>
      </w:r>
    </w:p>
    <w:p w14:paraId="05DFA76A" w14:textId="5912F172" w:rsidR="00C27795" w:rsidRDefault="00C27795" w:rsidP="00C27795">
      <w:pPr>
        <w:rPr>
          <w:rFonts w:ascii="Arial" w:hAnsi="Arial" w:cs="Arial"/>
          <w:b/>
          <w:bCs/>
        </w:rPr>
      </w:pPr>
      <w:r w:rsidRPr="00C27795">
        <w:rPr>
          <w:rFonts w:ascii="Arial" w:hAnsi="Arial" w:cs="Arial"/>
          <w:b/>
          <w:bCs/>
        </w:rPr>
        <w:t>Introduction</w:t>
      </w:r>
    </w:p>
    <w:p w14:paraId="1E6B925B" w14:textId="602BC72C" w:rsidR="00C27795" w:rsidRDefault="00C27795" w:rsidP="00C27795">
      <w:pPr>
        <w:rPr>
          <w:rFonts w:ascii="Arial" w:hAnsi="Arial" w:cs="Arial"/>
          <w:sz w:val="22"/>
        </w:rPr>
      </w:pPr>
      <w:r w:rsidRPr="00C27795">
        <w:rPr>
          <w:rFonts w:ascii="Arial" w:hAnsi="Arial" w:cs="Arial"/>
          <w:sz w:val="22"/>
        </w:rPr>
        <w:t xml:space="preserve">An increasing number of </w:t>
      </w:r>
      <w:r>
        <w:rPr>
          <w:rFonts w:ascii="Arial" w:hAnsi="Arial" w:cs="Arial"/>
          <w:sz w:val="22"/>
        </w:rPr>
        <w:t>old</w:t>
      </w:r>
      <w:r w:rsidRPr="00C27795">
        <w:rPr>
          <w:rFonts w:ascii="Arial" w:hAnsi="Arial" w:cs="Arial"/>
          <w:sz w:val="22"/>
        </w:rPr>
        <w:t xml:space="preserve"> people in the Uk are experiencing loneliness and social isolation, which </w:t>
      </w:r>
      <w:r>
        <w:rPr>
          <w:rFonts w:ascii="Arial" w:hAnsi="Arial" w:cs="Arial"/>
          <w:sz w:val="22"/>
        </w:rPr>
        <w:t>is associated with worse mental health, a lower quality of life, and a higher risk of physical illness. To be able combat loneliness and enhance social connectivity in older age, this review analyses effective treatments and strategies.</w:t>
      </w:r>
    </w:p>
    <w:p w14:paraId="2C1669C2" w14:textId="524F942A" w:rsidR="00C27795" w:rsidRDefault="00C27795" w:rsidP="00C27795">
      <w:pPr>
        <w:rPr>
          <w:rFonts w:ascii="Arial" w:hAnsi="Arial" w:cs="Arial"/>
          <w:b/>
          <w:bCs/>
          <w:szCs w:val="24"/>
        </w:rPr>
      </w:pPr>
      <w:r w:rsidRPr="00C27795">
        <w:rPr>
          <w:rFonts w:ascii="Arial" w:hAnsi="Arial" w:cs="Arial"/>
          <w:b/>
          <w:bCs/>
          <w:szCs w:val="24"/>
        </w:rPr>
        <w:t>Methods</w:t>
      </w:r>
    </w:p>
    <w:p w14:paraId="123E8159" w14:textId="3B3CB68E" w:rsidR="00C27795" w:rsidRPr="00C27795" w:rsidRDefault="00785902" w:rsidP="00C27795">
      <w:pPr>
        <w:rPr>
          <w:rFonts w:ascii="Arial" w:hAnsi="Arial" w:cs="Arial"/>
          <w:sz w:val="22"/>
        </w:rPr>
      </w:pPr>
      <w:r>
        <w:rPr>
          <w:rFonts w:ascii="Arial" w:hAnsi="Arial" w:cs="Arial"/>
          <w:sz w:val="22"/>
        </w:rPr>
        <w:t>Independent research, official publications, and UK-based policy documents were used in a narrative literature review. Key interventions targeting loneliness in older people, such as community-based programs, digital inclusion initiatives, social prescribing, and volunteer sector support services, were identified through the analysis of sources.</w:t>
      </w:r>
    </w:p>
    <w:p w14:paraId="25464E8B" w14:textId="3EE12261" w:rsidR="00C27795" w:rsidRDefault="00C27795" w:rsidP="00C27795">
      <w:pPr>
        <w:rPr>
          <w:rFonts w:ascii="Arial" w:hAnsi="Arial" w:cs="Arial"/>
          <w:b/>
          <w:bCs/>
          <w:szCs w:val="24"/>
        </w:rPr>
      </w:pPr>
      <w:r>
        <w:rPr>
          <w:rFonts w:ascii="Arial" w:hAnsi="Arial" w:cs="Arial"/>
          <w:b/>
          <w:bCs/>
          <w:szCs w:val="24"/>
        </w:rPr>
        <w:t>Results</w:t>
      </w:r>
    </w:p>
    <w:p w14:paraId="316A86D7" w14:textId="5B31DFE8" w:rsidR="00C80A0D" w:rsidRPr="00C80A0D" w:rsidRDefault="00C80A0D" w:rsidP="00C27795">
      <w:pPr>
        <w:rPr>
          <w:rFonts w:ascii="Arial" w:hAnsi="Arial" w:cs="Arial"/>
          <w:sz w:val="22"/>
        </w:rPr>
      </w:pPr>
      <w:r>
        <w:rPr>
          <w:rFonts w:ascii="Arial" w:hAnsi="Arial" w:cs="Arial"/>
          <w:sz w:val="22"/>
        </w:rPr>
        <w:t xml:space="preserve">According to the review, volunteer services, digital inclusion, social prescribing, and community-based initiatives all contribute to a decrease in loneliness among older people in the UK. Social connection and wellbeing were enhanced by group activities and local initiatives, particularly when they were customized to each </w:t>
      </w:r>
      <w:r w:rsidR="004D723F">
        <w:rPr>
          <w:rFonts w:ascii="Arial" w:hAnsi="Arial" w:cs="Arial"/>
          <w:sz w:val="22"/>
        </w:rPr>
        <w:t>person’s</w:t>
      </w:r>
      <w:r>
        <w:rPr>
          <w:rFonts w:ascii="Arial" w:hAnsi="Arial" w:cs="Arial"/>
          <w:sz w:val="22"/>
        </w:rPr>
        <w:t xml:space="preserve"> preferences. Through individualized treatment, social prescribing proved successful in connecting people to the right type of support. By facilitating </w:t>
      </w:r>
      <w:r w:rsidR="004D723F">
        <w:rPr>
          <w:rFonts w:ascii="Arial" w:hAnsi="Arial" w:cs="Arial"/>
          <w:sz w:val="22"/>
        </w:rPr>
        <w:t>dialogue</w:t>
      </w:r>
      <w:r>
        <w:rPr>
          <w:rFonts w:ascii="Arial" w:hAnsi="Arial" w:cs="Arial"/>
          <w:sz w:val="22"/>
        </w:rPr>
        <w:t xml:space="preserve">, digital inclusion decreased isolation, but assistance and training were crucial. Volunteer </w:t>
      </w:r>
      <w:r w:rsidR="004725BB">
        <w:rPr>
          <w:rFonts w:ascii="Arial" w:hAnsi="Arial" w:cs="Arial"/>
          <w:sz w:val="22"/>
        </w:rPr>
        <w:t xml:space="preserve">friendship </w:t>
      </w:r>
      <w:r>
        <w:rPr>
          <w:rFonts w:ascii="Arial" w:hAnsi="Arial" w:cs="Arial"/>
          <w:sz w:val="22"/>
        </w:rPr>
        <w:t>services offered emotional assistance, especially</w:t>
      </w:r>
      <w:r w:rsidR="004725BB">
        <w:rPr>
          <w:rFonts w:ascii="Arial" w:hAnsi="Arial" w:cs="Arial"/>
          <w:sz w:val="22"/>
        </w:rPr>
        <w:t xml:space="preserve"> to single people. Overall, the most successful strategies for reducing</w:t>
      </w:r>
      <w:r w:rsidR="00516609">
        <w:rPr>
          <w:rFonts w:ascii="Arial" w:hAnsi="Arial" w:cs="Arial"/>
          <w:sz w:val="22"/>
        </w:rPr>
        <w:t xml:space="preserve"> loneliness over the long term were those that integrated person-</w:t>
      </w:r>
      <w:r w:rsidR="004D723F">
        <w:rPr>
          <w:rFonts w:ascii="Arial" w:hAnsi="Arial" w:cs="Arial"/>
          <w:sz w:val="22"/>
        </w:rPr>
        <w:t>cantered</w:t>
      </w:r>
      <w:r w:rsidR="00516609">
        <w:rPr>
          <w:rFonts w:ascii="Arial" w:hAnsi="Arial" w:cs="Arial"/>
          <w:sz w:val="22"/>
        </w:rPr>
        <w:t xml:space="preserve"> methods with </w:t>
      </w:r>
      <w:r w:rsidR="004D723F">
        <w:rPr>
          <w:rFonts w:ascii="Arial" w:hAnsi="Arial" w:cs="Arial"/>
          <w:sz w:val="22"/>
        </w:rPr>
        <w:t>continuous</w:t>
      </w:r>
      <w:r w:rsidR="00516609">
        <w:rPr>
          <w:rFonts w:ascii="Arial" w:hAnsi="Arial" w:cs="Arial"/>
          <w:sz w:val="22"/>
        </w:rPr>
        <w:t xml:space="preserve"> support and cooperation between organizations.</w:t>
      </w:r>
    </w:p>
    <w:p w14:paraId="74F1D832" w14:textId="57F8621D" w:rsidR="00C27795" w:rsidRDefault="00C27795" w:rsidP="00C27795">
      <w:pPr>
        <w:rPr>
          <w:rFonts w:ascii="Arial" w:hAnsi="Arial" w:cs="Arial"/>
          <w:b/>
          <w:bCs/>
          <w:szCs w:val="24"/>
        </w:rPr>
      </w:pPr>
      <w:r>
        <w:rPr>
          <w:rFonts w:ascii="Arial" w:hAnsi="Arial" w:cs="Arial"/>
          <w:b/>
          <w:bCs/>
          <w:szCs w:val="24"/>
        </w:rPr>
        <w:t>Conclusion</w:t>
      </w:r>
    </w:p>
    <w:p w14:paraId="580A961B" w14:textId="08ACA8D0" w:rsidR="008260CF" w:rsidRPr="008260CF" w:rsidRDefault="008260CF" w:rsidP="00C27795">
      <w:pPr>
        <w:rPr>
          <w:rFonts w:ascii="Arial" w:hAnsi="Arial" w:cs="Arial"/>
          <w:sz w:val="22"/>
        </w:rPr>
      </w:pPr>
      <w:r>
        <w:rPr>
          <w:rFonts w:ascii="Arial" w:hAnsi="Arial" w:cs="Arial"/>
          <w:sz w:val="22"/>
        </w:rPr>
        <w:t>Coordinated, long-term, and person-</w:t>
      </w:r>
      <w:r w:rsidR="004D723F">
        <w:rPr>
          <w:rFonts w:ascii="Arial" w:hAnsi="Arial" w:cs="Arial"/>
          <w:sz w:val="22"/>
        </w:rPr>
        <w:t>centerers</w:t>
      </w:r>
      <w:r>
        <w:rPr>
          <w:rFonts w:ascii="Arial" w:hAnsi="Arial" w:cs="Arial"/>
          <w:sz w:val="22"/>
        </w:rPr>
        <w:t xml:space="preserve"> initiatives are the most </w:t>
      </w:r>
      <w:r w:rsidR="004D723F">
        <w:rPr>
          <w:rFonts w:ascii="Arial" w:hAnsi="Arial" w:cs="Arial"/>
          <w:sz w:val="22"/>
        </w:rPr>
        <w:t>efficient</w:t>
      </w:r>
      <w:r>
        <w:rPr>
          <w:rFonts w:ascii="Arial" w:hAnsi="Arial" w:cs="Arial"/>
          <w:sz w:val="22"/>
        </w:rPr>
        <w:t xml:space="preserve"> methods to alleviate loneliness and social isolation among older people in the UK. For long-term effects, healthcare, community organizations, and volunteer services must be combined. Reducing loneliness and improving wellness in older life requires policies that support social prescribing, build community networks, and help older people develop their digital abilities.</w:t>
      </w:r>
    </w:p>
    <w:p w14:paraId="2AD8F39E" w14:textId="77777777" w:rsidR="00C27795" w:rsidRPr="00C27795" w:rsidRDefault="00C27795" w:rsidP="00C27795">
      <w:pPr>
        <w:rPr>
          <w:rFonts w:ascii="Arial" w:hAnsi="Arial" w:cs="Arial"/>
          <w:b/>
          <w:bCs/>
          <w:szCs w:val="24"/>
        </w:rPr>
      </w:pPr>
    </w:p>
    <w:p w14:paraId="24F4107B" w14:textId="77777777" w:rsidR="00C27795" w:rsidRPr="00C27795" w:rsidRDefault="00C27795" w:rsidP="00C27795">
      <w:pPr>
        <w:rPr>
          <w:rFonts w:ascii="Arial" w:hAnsi="Arial" w:cs="Arial"/>
          <w:sz w:val="22"/>
        </w:rPr>
      </w:pPr>
    </w:p>
    <w:p w14:paraId="46C3E29E" w14:textId="77777777" w:rsidR="00CD33A8" w:rsidRDefault="00CD33A8" w:rsidP="00CD33A8">
      <w:pPr>
        <w:rPr>
          <w:rFonts w:ascii="Arial" w:hAnsi="Arial" w:cs="Arial"/>
          <w:sz w:val="22"/>
        </w:rPr>
      </w:pPr>
    </w:p>
    <w:p w14:paraId="24FD5890" w14:textId="77777777" w:rsidR="00B272C4" w:rsidRDefault="00B272C4" w:rsidP="00CD33A8">
      <w:pPr>
        <w:rPr>
          <w:rFonts w:ascii="Arial" w:hAnsi="Arial" w:cs="Arial"/>
          <w:sz w:val="22"/>
        </w:rPr>
      </w:pPr>
    </w:p>
    <w:p w14:paraId="4AD15121" w14:textId="77777777" w:rsidR="00B272C4" w:rsidRDefault="00B272C4" w:rsidP="00CD33A8">
      <w:pPr>
        <w:rPr>
          <w:rFonts w:ascii="Arial" w:hAnsi="Arial" w:cs="Arial"/>
          <w:sz w:val="22"/>
        </w:rPr>
      </w:pPr>
    </w:p>
    <w:p w14:paraId="4E3AE889" w14:textId="77777777" w:rsidR="00B272C4" w:rsidRDefault="00B272C4" w:rsidP="00CD33A8">
      <w:pPr>
        <w:rPr>
          <w:rFonts w:ascii="Arial" w:hAnsi="Arial" w:cs="Arial"/>
          <w:sz w:val="22"/>
        </w:rPr>
      </w:pPr>
    </w:p>
    <w:p w14:paraId="6DEA638E" w14:textId="77777777" w:rsidR="00B272C4" w:rsidRDefault="00B272C4" w:rsidP="00CD33A8">
      <w:pPr>
        <w:rPr>
          <w:rFonts w:ascii="Arial" w:hAnsi="Arial" w:cs="Arial"/>
          <w:sz w:val="22"/>
        </w:rPr>
      </w:pPr>
    </w:p>
    <w:p w14:paraId="3FB55AD2" w14:textId="77777777" w:rsidR="00B272C4" w:rsidRDefault="00B272C4" w:rsidP="00CD33A8">
      <w:pPr>
        <w:rPr>
          <w:rFonts w:ascii="Arial" w:hAnsi="Arial" w:cs="Arial"/>
          <w:sz w:val="22"/>
        </w:rPr>
      </w:pPr>
    </w:p>
    <w:p w14:paraId="1CE55AE5" w14:textId="77777777" w:rsidR="00B272C4" w:rsidRDefault="00B272C4" w:rsidP="00CD33A8">
      <w:pPr>
        <w:rPr>
          <w:rFonts w:ascii="Arial" w:hAnsi="Arial" w:cs="Arial"/>
          <w:sz w:val="22"/>
        </w:rPr>
      </w:pPr>
    </w:p>
    <w:p w14:paraId="2F6CB0C8" w14:textId="77777777" w:rsidR="00B272C4" w:rsidRDefault="00B272C4" w:rsidP="00CD33A8">
      <w:pPr>
        <w:rPr>
          <w:rFonts w:ascii="Arial" w:hAnsi="Arial" w:cs="Arial"/>
          <w:sz w:val="22"/>
        </w:rPr>
      </w:pPr>
    </w:p>
    <w:p w14:paraId="1BAAFBA5" w14:textId="77777777" w:rsidR="00B272C4" w:rsidRDefault="00B272C4" w:rsidP="00CD33A8">
      <w:pPr>
        <w:rPr>
          <w:rFonts w:ascii="Arial" w:hAnsi="Arial" w:cs="Arial"/>
          <w:sz w:val="22"/>
        </w:rPr>
      </w:pPr>
    </w:p>
    <w:p w14:paraId="5BB3CC52" w14:textId="77777777" w:rsidR="00B272C4" w:rsidRPr="00CD33A8" w:rsidRDefault="00B272C4" w:rsidP="00CD33A8">
      <w:pPr>
        <w:rPr>
          <w:rFonts w:ascii="Arial" w:hAnsi="Arial" w:cs="Arial"/>
          <w:sz w:val="22"/>
        </w:rPr>
      </w:pPr>
    </w:p>
    <w:p w14:paraId="12D76753" w14:textId="7EBBF6EF" w:rsidR="00B87E75" w:rsidRDefault="00B87E75" w:rsidP="00953AE2">
      <w:pPr>
        <w:pStyle w:val="Heading1"/>
        <w:numPr>
          <w:ilvl w:val="0"/>
          <w:numId w:val="1"/>
        </w:numPr>
      </w:pPr>
      <w:r w:rsidRPr="00CD33A8">
        <w:t>Introduction</w:t>
      </w:r>
    </w:p>
    <w:p w14:paraId="46492277" w14:textId="385514C6" w:rsidR="00953AE2" w:rsidRDefault="00953AE2" w:rsidP="00953AE2">
      <w:pPr>
        <w:rPr>
          <w:rFonts w:ascii="Arial" w:hAnsi="Arial" w:cs="Arial"/>
          <w:sz w:val="22"/>
        </w:rPr>
      </w:pPr>
      <w:r>
        <w:rPr>
          <w:rFonts w:ascii="Arial" w:hAnsi="Arial" w:cs="Arial"/>
          <w:sz w:val="22"/>
        </w:rPr>
        <w:t xml:space="preserve">Loneliness and social isolation are increasingly recognized as significant public health concerns, particulary among older people in the United Kingdom. According to Holt-Lunstad et al. (2017), social isolation is the objective absence of social contacts or interactions, while loneliness is typically described as a subjective sensation of discomfort resulting from a difference between intended and real social ties. These ideas are different even if they are related; some people may be socially isolated without feeling lonely, while others may feel lonely while having social networks. According to UK health and social care classifications, older </w:t>
      </w:r>
      <w:r w:rsidR="0063002A">
        <w:rPr>
          <w:rFonts w:ascii="Arial" w:hAnsi="Arial" w:cs="Arial"/>
          <w:sz w:val="22"/>
        </w:rPr>
        <w:t xml:space="preserve">people </w:t>
      </w:r>
      <w:r>
        <w:rPr>
          <w:rFonts w:ascii="Arial" w:hAnsi="Arial" w:cs="Arial"/>
          <w:sz w:val="22"/>
        </w:rPr>
        <w:t>are defined for the purposes of this study as those who are 65 years of age or older.</w:t>
      </w:r>
    </w:p>
    <w:p w14:paraId="32BF3688" w14:textId="2EF104E2" w:rsidR="00953AE2" w:rsidRDefault="00953AE2" w:rsidP="00953AE2">
      <w:pPr>
        <w:rPr>
          <w:rFonts w:ascii="Arial" w:hAnsi="Arial" w:cs="Arial"/>
          <w:sz w:val="22"/>
        </w:rPr>
      </w:pPr>
      <w:r>
        <w:rPr>
          <w:rFonts w:ascii="Arial" w:hAnsi="Arial" w:cs="Arial"/>
          <w:sz w:val="22"/>
        </w:rPr>
        <w:t>The UK’s aging population and the dangers of loneliness and isolation are the driving forces behind this study. Long-term loneliness is linked to negative health effects, such as depression, cognitive impairment, and an increased risk of death, according to NHS England (2019). Acoording to Public Health England (2020), older pe</w:t>
      </w:r>
      <w:r w:rsidR="00A95B82">
        <w:rPr>
          <w:rFonts w:ascii="Arial" w:hAnsi="Arial" w:cs="Arial"/>
          <w:sz w:val="22"/>
        </w:rPr>
        <w:t xml:space="preserve">ople </w:t>
      </w:r>
      <w:r>
        <w:rPr>
          <w:rFonts w:ascii="Arial" w:hAnsi="Arial" w:cs="Arial"/>
          <w:sz w:val="22"/>
        </w:rPr>
        <w:t xml:space="preserve">who are socially isolated are more inclained to need health and social care services, which puts further strain on already overburned resources. </w:t>
      </w:r>
      <w:r w:rsidR="004D723F">
        <w:rPr>
          <w:rFonts w:ascii="Arial" w:hAnsi="Arial" w:cs="Arial"/>
          <w:sz w:val="22"/>
        </w:rPr>
        <w:t>Particularly</w:t>
      </w:r>
      <w:r>
        <w:rPr>
          <w:rFonts w:ascii="Arial" w:hAnsi="Arial" w:cs="Arial"/>
          <w:sz w:val="22"/>
        </w:rPr>
        <w:t xml:space="preserve"> in </w:t>
      </w:r>
      <w:r w:rsidR="004D723F">
        <w:rPr>
          <w:rFonts w:ascii="Arial" w:hAnsi="Arial" w:cs="Arial"/>
          <w:sz w:val="22"/>
        </w:rPr>
        <w:t>London, metropolitan</w:t>
      </w:r>
      <w:r>
        <w:rPr>
          <w:rFonts w:ascii="Arial" w:hAnsi="Arial" w:cs="Arial"/>
          <w:sz w:val="22"/>
        </w:rPr>
        <w:t xml:space="preserve"> living conditions and demographic diversity might make social separation among senior citizens worse (Age UK, 2022). These problems were made worse by the COVID-19 pandemic, demonstrating the necessity of treating loneliness as a crucial aspect of public health policy (Bu et al., 2020).</w:t>
      </w:r>
    </w:p>
    <w:p w14:paraId="578B2667" w14:textId="07A4D50E" w:rsidR="00A95B82" w:rsidRDefault="00A95B82" w:rsidP="00953AE2">
      <w:pPr>
        <w:rPr>
          <w:rFonts w:ascii="Arial" w:hAnsi="Arial" w:cs="Arial"/>
          <w:sz w:val="22"/>
        </w:rPr>
      </w:pPr>
      <w:r>
        <w:rPr>
          <w:rFonts w:ascii="Arial" w:hAnsi="Arial" w:cs="Arial"/>
          <w:sz w:val="22"/>
        </w:rPr>
        <w:t xml:space="preserve">For the purpose to investigate the available data on interventions and tactics targeted at reducing social isolation and loneliness among older people in the UK, this study uses a scoping review methodology. How can loneliness and social isolation among older people in the Uk be effectively addressed? </w:t>
      </w:r>
      <w:r w:rsidR="004D723F">
        <w:rPr>
          <w:rFonts w:ascii="Arial" w:hAnsi="Arial" w:cs="Arial"/>
          <w:sz w:val="22"/>
        </w:rPr>
        <w:t>Are</w:t>
      </w:r>
      <w:r>
        <w:rPr>
          <w:rFonts w:ascii="Arial" w:hAnsi="Arial" w:cs="Arial"/>
          <w:sz w:val="22"/>
        </w:rPr>
        <w:t xml:space="preserve"> the Review questions that directs this study. The necessity of identifying both preventive and responsive interventions in health and social care circumstances is reflected in this question.</w:t>
      </w:r>
    </w:p>
    <w:p w14:paraId="4FADC559" w14:textId="3D0DA8AB" w:rsidR="00A95B82" w:rsidRDefault="00A95B82" w:rsidP="00953AE2">
      <w:pPr>
        <w:rPr>
          <w:rFonts w:ascii="Arial" w:hAnsi="Arial" w:cs="Arial"/>
          <w:sz w:val="22"/>
        </w:rPr>
      </w:pPr>
      <w:r>
        <w:rPr>
          <w:rFonts w:ascii="Arial" w:hAnsi="Arial" w:cs="Arial"/>
          <w:sz w:val="22"/>
        </w:rPr>
        <w:t xml:space="preserve">Avariety of goals have been set </w:t>
      </w:r>
      <w:r w:rsidR="004D723F">
        <w:rPr>
          <w:rFonts w:ascii="Arial" w:hAnsi="Arial" w:cs="Arial"/>
          <w:sz w:val="22"/>
        </w:rPr>
        <w:t>to</w:t>
      </w:r>
      <w:r>
        <w:rPr>
          <w:rFonts w:ascii="Arial" w:hAnsi="Arial" w:cs="Arial"/>
          <w:sz w:val="22"/>
        </w:rPr>
        <w:t xml:space="preserve"> answer this review question. The study’s initial goal is to pinpoint and examine important ideas and factors linked to social isolation and loneliness in older people. Second, it focuses </w:t>
      </w:r>
      <w:r w:rsidR="004D723F">
        <w:rPr>
          <w:rFonts w:ascii="Arial" w:hAnsi="Arial" w:cs="Arial"/>
          <w:sz w:val="22"/>
        </w:rPr>
        <w:t>on</w:t>
      </w:r>
      <w:r>
        <w:rPr>
          <w:rFonts w:ascii="Arial" w:hAnsi="Arial" w:cs="Arial"/>
          <w:sz w:val="22"/>
        </w:rPr>
        <w:t xml:space="preserve"> community-based projects, policies, and interventions that are currently in place in the Uk, with an emphasis in London. Third, using current scholarly literature from databases including Google Scholar, PubMed, NHS England, and ProQuest Central, the study will assess the efficacy of various interventions.</w:t>
      </w:r>
    </w:p>
    <w:p w14:paraId="27EAB34B" w14:textId="4E313663" w:rsidR="00A95B82" w:rsidRDefault="00A95B82" w:rsidP="00953AE2">
      <w:pPr>
        <w:rPr>
          <w:rFonts w:ascii="Arial" w:hAnsi="Arial" w:cs="Arial"/>
          <w:sz w:val="22"/>
        </w:rPr>
      </w:pPr>
      <w:r>
        <w:rPr>
          <w:rFonts w:ascii="Arial" w:hAnsi="Arial" w:cs="Arial"/>
          <w:sz w:val="22"/>
        </w:rPr>
        <w:t>Lastly, the study aims to pinpoint knowledge gaps and offer suggestions for further study and application.</w:t>
      </w:r>
    </w:p>
    <w:p w14:paraId="3413C131" w14:textId="7CA5F3AA" w:rsidR="008A2787" w:rsidRDefault="008A2787" w:rsidP="00953AE2">
      <w:pPr>
        <w:rPr>
          <w:rFonts w:ascii="Arial" w:hAnsi="Arial" w:cs="Arial"/>
          <w:sz w:val="22"/>
        </w:rPr>
      </w:pPr>
      <w:r>
        <w:rPr>
          <w:rFonts w:ascii="Arial" w:hAnsi="Arial" w:cs="Arial"/>
          <w:sz w:val="22"/>
        </w:rPr>
        <w:t>The following keywords were selected to help the literature search: “loneliness</w:t>
      </w:r>
      <w:r w:rsidR="004D723F">
        <w:rPr>
          <w:rFonts w:ascii="Arial" w:hAnsi="Arial" w:cs="Arial"/>
          <w:sz w:val="22"/>
        </w:rPr>
        <w:t>,”</w:t>
      </w:r>
      <w:r>
        <w:rPr>
          <w:rFonts w:ascii="Arial" w:hAnsi="Arial" w:cs="Arial"/>
          <w:sz w:val="22"/>
        </w:rPr>
        <w:t xml:space="preserve"> “social isolation</w:t>
      </w:r>
      <w:r w:rsidR="004D723F">
        <w:rPr>
          <w:rFonts w:ascii="Arial" w:hAnsi="Arial" w:cs="Arial"/>
          <w:sz w:val="22"/>
        </w:rPr>
        <w:t>,”</w:t>
      </w:r>
      <w:r>
        <w:rPr>
          <w:rFonts w:ascii="Arial" w:hAnsi="Arial" w:cs="Arial"/>
          <w:sz w:val="22"/>
        </w:rPr>
        <w:t xml:space="preserve"> “older adults”, “</w:t>
      </w:r>
      <w:r w:rsidR="002313F0">
        <w:rPr>
          <w:rFonts w:ascii="Arial" w:hAnsi="Arial" w:cs="Arial"/>
          <w:sz w:val="22"/>
        </w:rPr>
        <w:t>Erdely</w:t>
      </w:r>
      <w:r>
        <w:rPr>
          <w:rFonts w:ascii="Arial" w:hAnsi="Arial" w:cs="Arial"/>
          <w:sz w:val="22"/>
        </w:rPr>
        <w:t>”, “ageing population”</w:t>
      </w:r>
      <w:r w:rsidR="002313F0">
        <w:rPr>
          <w:rFonts w:ascii="Arial" w:hAnsi="Arial" w:cs="Arial"/>
          <w:sz w:val="22"/>
        </w:rPr>
        <w:t>, “social support”, “community engagement”, “mental health” and “wellbeing”. Publications published between 2016 and 2026 in the English language, peer-reviewed academic journal articles, and studies with a focus in the UK, especially London, are the requirements for inclusion in this review.</w:t>
      </w:r>
    </w:p>
    <w:p w14:paraId="0741B5F0" w14:textId="772839EF" w:rsidR="002313F0" w:rsidRDefault="002313F0" w:rsidP="00953AE2">
      <w:pPr>
        <w:rPr>
          <w:rFonts w:ascii="Arial" w:hAnsi="Arial" w:cs="Arial"/>
          <w:sz w:val="22"/>
        </w:rPr>
      </w:pPr>
      <w:r>
        <w:rPr>
          <w:rFonts w:ascii="Arial" w:hAnsi="Arial" w:cs="Arial"/>
          <w:sz w:val="22"/>
        </w:rPr>
        <w:t>The overall goal of this research is to advance knowledge on how social isolation and loneliness might be lessened in older people, promoting better health and quality of life.</w:t>
      </w:r>
    </w:p>
    <w:p w14:paraId="5A236D2E" w14:textId="5D43856D" w:rsidR="008A2787" w:rsidRPr="008A2787" w:rsidRDefault="008A2787" w:rsidP="008A2787">
      <w:pPr>
        <w:rPr>
          <w:rFonts w:ascii="Arial" w:hAnsi="Arial" w:cs="Arial"/>
          <w:sz w:val="22"/>
        </w:rPr>
      </w:pPr>
      <w:r w:rsidRPr="008A2787">
        <w:rPr>
          <w:rFonts w:ascii="Arial" w:hAnsi="Arial" w:cs="Arial"/>
          <w:sz w:val="22"/>
        </w:rPr>
        <w:br/>
      </w:r>
      <w:r w:rsidRPr="008A2787">
        <w:rPr>
          <w:rFonts w:ascii="Arial" w:hAnsi="Arial" w:cs="Arial"/>
          <w:sz w:val="22"/>
        </w:rPr>
        <w:br/>
      </w:r>
    </w:p>
    <w:p w14:paraId="7772C231" w14:textId="77777777" w:rsidR="00A95B82" w:rsidRPr="00953AE2" w:rsidRDefault="00A95B82" w:rsidP="00953AE2">
      <w:pPr>
        <w:rPr>
          <w:rFonts w:ascii="Arial" w:hAnsi="Arial" w:cs="Arial"/>
          <w:sz w:val="22"/>
        </w:rPr>
      </w:pPr>
    </w:p>
    <w:p w14:paraId="52010A5E" w14:textId="77777777" w:rsidR="0026393A" w:rsidRPr="00CD33A8" w:rsidRDefault="0026393A" w:rsidP="00CD33A8">
      <w:pPr>
        <w:tabs>
          <w:tab w:val="left" w:pos="6540"/>
        </w:tabs>
        <w:spacing w:line="360" w:lineRule="auto"/>
        <w:rPr>
          <w:rFonts w:ascii="Arial" w:hAnsi="Arial" w:cs="Arial"/>
          <w:sz w:val="22"/>
        </w:rPr>
      </w:pPr>
    </w:p>
    <w:p w14:paraId="0F7D7609" w14:textId="012D8E66" w:rsidR="0026393A" w:rsidRDefault="0026393A" w:rsidP="00B272C4">
      <w:pPr>
        <w:pStyle w:val="Heading1"/>
        <w:numPr>
          <w:ilvl w:val="0"/>
          <w:numId w:val="1"/>
        </w:numPr>
      </w:pPr>
      <w:r w:rsidRPr="00CD33A8">
        <w:t>Background</w:t>
      </w:r>
    </w:p>
    <w:p w14:paraId="070C628E" w14:textId="77777777" w:rsidR="00B272C4" w:rsidRPr="00B272C4" w:rsidRDefault="00B272C4" w:rsidP="00B272C4">
      <w:pPr>
        <w:pStyle w:val="ListParagraph"/>
      </w:pPr>
    </w:p>
    <w:p w14:paraId="386846EE" w14:textId="76C4DE0A" w:rsidR="00B272C4" w:rsidRDefault="00B272C4" w:rsidP="00B272C4">
      <w:pPr>
        <w:tabs>
          <w:tab w:val="left" w:pos="6540"/>
        </w:tabs>
        <w:spacing w:line="360" w:lineRule="auto"/>
        <w:rPr>
          <w:rFonts w:asciiTheme="minorBidi" w:hAnsiTheme="minorBidi"/>
          <w:sz w:val="22"/>
        </w:rPr>
      </w:pPr>
      <w:r>
        <w:rPr>
          <w:rFonts w:asciiTheme="minorBidi" w:hAnsiTheme="minorBidi"/>
          <w:sz w:val="22"/>
        </w:rPr>
        <w:t xml:space="preserve">Health and social care policy in the UK has made loneliness and social isolation among the elderly </w:t>
      </w:r>
      <w:r w:rsidR="00977E0E">
        <w:rPr>
          <w:rFonts w:asciiTheme="minorBidi" w:hAnsiTheme="minorBidi"/>
          <w:sz w:val="22"/>
        </w:rPr>
        <w:t>the primary concern, leading to the creation of national initiatives, laws, and community-based solutions. With the release of A Connected Society: A Strategy for Tackling Loneliness in 2018, the UK government formally acknowledge loneliness as a significant public health concern. This historic plan was the first national policy framework of its sort in the world, outlining a cross-government approach to eliminating loneliness and highlighting the significance of social ties for health and wellbeing (GOV.UK 2018).</w:t>
      </w:r>
    </w:p>
    <w:p w14:paraId="1D99E0F8" w14:textId="78407E49" w:rsidR="00977E0E" w:rsidRDefault="00977E0E" w:rsidP="00B272C4">
      <w:pPr>
        <w:tabs>
          <w:tab w:val="left" w:pos="6540"/>
        </w:tabs>
        <w:spacing w:line="360" w:lineRule="auto"/>
        <w:rPr>
          <w:rFonts w:asciiTheme="minorBidi" w:hAnsiTheme="minorBidi"/>
          <w:sz w:val="22"/>
        </w:rPr>
      </w:pPr>
      <w:r>
        <w:rPr>
          <w:rFonts w:asciiTheme="minorBidi" w:hAnsiTheme="minorBidi"/>
          <w:sz w:val="22"/>
        </w:rPr>
        <w:t xml:space="preserve">The plan included initiatives such integrating loneliness into policy decisions and increasing “social prescribing”, in which medical </w:t>
      </w:r>
      <w:r w:rsidR="004D723F">
        <w:rPr>
          <w:rFonts w:asciiTheme="minorBidi" w:hAnsiTheme="minorBidi"/>
          <w:sz w:val="22"/>
        </w:rPr>
        <w:t>professionals’</w:t>
      </w:r>
      <w:r>
        <w:rPr>
          <w:rFonts w:asciiTheme="minorBidi" w:hAnsiTheme="minorBidi"/>
          <w:sz w:val="22"/>
        </w:rPr>
        <w:t xml:space="preserve"> direct patients to support resources and community-based activities (GOV.UK 2018).</w:t>
      </w:r>
    </w:p>
    <w:p w14:paraId="1C4DA1E1" w14:textId="2912E88D" w:rsidR="00977E0E" w:rsidRDefault="00977E0E" w:rsidP="00B272C4">
      <w:pPr>
        <w:tabs>
          <w:tab w:val="left" w:pos="6540"/>
        </w:tabs>
        <w:spacing w:line="360" w:lineRule="auto"/>
        <w:rPr>
          <w:rFonts w:asciiTheme="minorBidi" w:hAnsiTheme="minorBidi"/>
          <w:sz w:val="22"/>
        </w:rPr>
      </w:pPr>
      <w:r>
        <w:rPr>
          <w:rFonts w:asciiTheme="minorBidi" w:hAnsiTheme="minorBidi"/>
          <w:sz w:val="22"/>
        </w:rPr>
        <w:t>This framework has been expanded upon by further government initiatives. The UK governments continuous efforts to combat loneliness demonstrate the cooperation of public services, nonprofits, and local communities. Im order to support vulnerable groups, especially older people, this involves sponsoring charitable organizations, creating the Tackling Loneliness Network, and implementing focused both during and after the COVID-19 pandemic</w:t>
      </w:r>
      <w:r w:rsidR="007A6CE6">
        <w:rPr>
          <w:rFonts w:asciiTheme="minorBidi" w:hAnsiTheme="minorBidi"/>
          <w:sz w:val="22"/>
        </w:rPr>
        <w:t xml:space="preserve"> (GOV.UK 2023).</w:t>
      </w:r>
    </w:p>
    <w:p w14:paraId="34D40FA9" w14:textId="78032921" w:rsidR="007A6CE6" w:rsidRDefault="007A6CE6" w:rsidP="00B272C4">
      <w:pPr>
        <w:tabs>
          <w:tab w:val="left" w:pos="6540"/>
        </w:tabs>
        <w:spacing w:line="360" w:lineRule="auto"/>
        <w:rPr>
          <w:rFonts w:asciiTheme="minorBidi" w:hAnsiTheme="minorBidi"/>
          <w:sz w:val="22"/>
        </w:rPr>
      </w:pPr>
      <w:r>
        <w:rPr>
          <w:rFonts w:asciiTheme="minorBidi" w:hAnsiTheme="minorBidi"/>
          <w:sz w:val="22"/>
        </w:rPr>
        <w:t>These policies are in line with the National Health Service’s (NHS) overarching goals, especially those of the NHS Long Term Plan, which encourages individualized treatment and incorporation of social prescribing into primary care services.</w:t>
      </w:r>
    </w:p>
    <w:p w14:paraId="45CB8B01" w14:textId="07E5A36B" w:rsidR="007A6CE6" w:rsidRDefault="007A6CE6" w:rsidP="007A6CE6">
      <w:pPr>
        <w:tabs>
          <w:tab w:val="left" w:pos="6540"/>
        </w:tabs>
        <w:spacing w:line="360" w:lineRule="auto"/>
        <w:rPr>
          <w:rFonts w:asciiTheme="minorBidi" w:hAnsiTheme="minorBidi"/>
          <w:sz w:val="22"/>
        </w:rPr>
      </w:pPr>
      <w:r>
        <w:rPr>
          <w:rFonts w:asciiTheme="minorBidi" w:hAnsiTheme="minorBidi"/>
          <w:sz w:val="22"/>
        </w:rPr>
        <w:t>National measurement frameworks provide further assistance for legislative and policy initiatives. Standardized loneliness indicators have been introduced by the Office for National Statistics (ONS), allowing for consistent data collecting across surveys such the Health Survey for England. This illustrates how loneliness is becoming more widely acknowledge as a quantitative and useful factor in determining health (ONS. GOV.UK 2018).</w:t>
      </w:r>
    </w:p>
    <w:p w14:paraId="51E174D1" w14:textId="2F41064C" w:rsidR="007A6CE6" w:rsidRDefault="007A6CE6" w:rsidP="007A6CE6">
      <w:pPr>
        <w:tabs>
          <w:tab w:val="left" w:pos="6540"/>
        </w:tabs>
        <w:spacing w:line="360" w:lineRule="auto"/>
        <w:rPr>
          <w:rFonts w:asciiTheme="minorBidi" w:hAnsiTheme="minorBidi"/>
          <w:sz w:val="22"/>
        </w:rPr>
      </w:pPr>
      <w:r>
        <w:rPr>
          <w:rFonts w:asciiTheme="minorBidi" w:hAnsiTheme="minorBidi"/>
          <w:sz w:val="22"/>
        </w:rPr>
        <w:t>Additionally, local government organisations and councils are e</w:t>
      </w:r>
      <w:r w:rsidR="00DC45DF">
        <w:rPr>
          <w:rFonts w:asciiTheme="minorBidi" w:hAnsiTheme="minorBidi"/>
          <w:sz w:val="22"/>
        </w:rPr>
        <w:t>ssential in putting community-level policies into action. The collaborate with health to provide treatments that are specific</w:t>
      </w:r>
      <w:r w:rsidR="00851723">
        <w:rPr>
          <w:rFonts w:asciiTheme="minorBidi" w:hAnsiTheme="minorBidi"/>
          <w:sz w:val="22"/>
        </w:rPr>
        <w:t xml:space="preserve"> to local needs (NALC, 2026).</w:t>
      </w:r>
    </w:p>
    <w:p w14:paraId="5957C3B8" w14:textId="0B964D0F" w:rsidR="00851723" w:rsidRDefault="00851723" w:rsidP="007A6CE6">
      <w:pPr>
        <w:tabs>
          <w:tab w:val="left" w:pos="6540"/>
        </w:tabs>
        <w:spacing w:line="360" w:lineRule="auto"/>
        <w:rPr>
          <w:rFonts w:asciiTheme="minorBidi" w:hAnsiTheme="minorBidi"/>
          <w:sz w:val="22"/>
        </w:rPr>
      </w:pPr>
      <w:r>
        <w:rPr>
          <w:rFonts w:asciiTheme="minorBidi" w:hAnsiTheme="minorBidi"/>
          <w:sz w:val="22"/>
        </w:rPr>
        <w:t xml:space="preserve">A range of organizations and charities play a major role in reducing loneliness among the elderly in addition to government initiatives. To enable to provide community-based services, </w:t>
      </w:r>
      <w:r>
        <w:rPr>
          <w:rFonts w:asciiTheme="minorBidi" w:hAnsiTheme="minorBidi"/>
          <w:sz w:val="22"/>
        </w:rPr>
        <w:lastRenderedPageBreak/>
        <w:t xml:space="preserve">such as befriending programs, social events, and support networks, organizations such Age UK and the British Red Cross are essential. A collection of more than </w:t>
      </w:r>
      <w:r w:rsidR="004D723F">
        <w:rPr>
          <w:rFonts w:asciiTheme="minorBidi" w:hAnsiTheme="minorBidi"/>
          <w:sz w:val="22"/>
        </w:rPr>
        <w:t>fifty</w:t>
      </w:r>
      <w:r>
        <w:rPr>
          <w:rFonts w:asciiTheme="minorBidi" w:hAnsiTheme="minorBidi"/>
          <w:sz w:val="22"/>
        </w:rPr>
        <w:t xml:space="preserve"> organizations, the Loneliness Action Group collaborate to advance evidence-based therapies and change policy (British Red Cross, 2026).</w:t>
      </w:r>
    </w:p>
    <w:p w14:paraId="2EECA91A" w14:textId="65FBB7D1" w:rsidR="00851723" w:rsidRDefault="00851723" w:rsidP="007A6CE6">
      <w:pPr>
        <w:tabs>
          <w:tab w:val="left" w:pos="6540"/>
        </w:tabs>
        <w:spacing w:line="360" w:lineRule="auto"/>
        <w:rPr>
          <w:rFonts w:asciiTheme="minorBidi" w:hAnsiTheme="minorBidi"/>
          <w:sz w:val="22"/>
        </w:rPr>
      </w:pPr>
      <w:r>
        <w:rPr>
          <w:rFonts w:asciiTheme="minorBidi" w:hAnsiTheme="minorBidi"/>
          <w:sz w:val="22"/>
        </w:rPr>
        <w:t>These programs emphasize the value of a multi-sectoral strategy, acknowledging that</w:t>
      </w:r>
      <w:r w:rsidR="0056446C">
        <w:rPr>
          <w:rFonts w:asciiTheme="minorBidi" w:hAnsiTheme="minorBidi"/>
          <w:sz w:val="22"/>
        </w:rPr>
        <w:t xml:space="preserve"> healthcare systems are not sufficient to combat loneliness.</w:t>
      </w:r>
    </w:p>
    <w:p w14:paraId="0C7CE9F7" w14:textId="77777777" w:rsidR="0056446C" w:rsidRDefault="0056446C" w:rsidP="0056446C">
      <w:pPr>
        <w:tabs>
          <w:tab w:val="left" w:pos="6540"/>
        </w:tabs>
        <w:spacing w:line="360" w:lineRule="auto"/>
        <w:rPr>
          <w:rFonts w:asciiTheme="minorBidi" w:hAnsiTheme="minorBidi"/>
          <w:sz w:val="22"/>
        </w:rPr>
      </w:pPr>
      <w:r>
        <w:rPr>
          <w:rFonts w:asciiTheme="minorBidi" w:hAnsiTheme="minorBidi"/>
          <w:sz w:val="22"/>
        </w:rPr>
        <w:t>The complexity of loneliness and the necessity of focused therapies are further highlighted in recent scholarly publications, Research indicates that a variety of characteristics, such as living circumstances, availability to social assistance, and health convidtion, may have an impact on loneliness in older people (Courtin and Knapp, 2017). Moreover, studies shows that interventions such digital inclusion projects, community engagement programs, and transitional care assistance can lessen loneliness and enhance wellbeing outcomes (Palacios et al., 2024). Furthermore, studies have demonstrated that loneliness is linked to worse mental health and higher healthcare utilization, highlighting its importance as a public health issue (Valtorta et al., 2018).</w:t>
      </w:r>
    </w:p>
    <w:p w14:paraId="3E258FFA" w14:textId="4FC2FE49" w:rsidR="0076490E" w:rsidRPr="0076490E" w:rsidRDefault="0056446C" w:rsidP="0076490E">
      <w:pPr>
        <w:tabs>
          <w:tab w:val="left" w:pos="6540"/>
        </w:tabs>
        <w:spacing w:line="360" w:lineRule="auto"/>
        <w:rPr>
          <w:rFonts w:asciiTheme="minorBidi" w:hAnsiTheme="minorBidi"/>
          <w:sz w:val="22"/>
        </w:rPr>
      </w:pPr>
      <w:r>
        <w:rPr>
          <w:rFonts w:asciiTheme="minorBidi" w:hAnsiTheme="minorBidi"/>
          <w:sz w:val="22"/>
        </w:rPr>
        <w:t>The COVID-19 pandemic has increased awareness of loneliness, especially among older people who have been isolated for extended periods of time. During this time, policy responses demonstrated the flexibility of pre-existing frameworks by expanding volunteer services and remote assistance systems (Bu et al., 2020). But according to statistics from groups such the Mental Health Foundation, loneliness is still a problem that calls for ongoing policy support and creativity.</w:t>
      </w:r>
      <w:r w:rsidR="00851723" w:rsidRPr="00851723">
        <w:rPr>
          <w:rFonts w:asciiTheme="minorBidi" w:hAnsiTheme="minorBidi"/>
          <w:sz w:val="22"/>
        </w:rPr>
        <w:br/>
      </w:r>
      <w:r w:rsidR="0076490E">
        <w:rPr>
          <w:rFonts w:asciiTheme="minorBidi" w:hAnsiTheme="minorBidi"/>
          <w:sz w:val="22"/>
        </w:rPr>
        <w:t xml:space="preserve">When everything is considered, the UK environment shows a thorough and dynamic reaction to social isolation and loneliness among elderly citizens. Considerable progress has been achieved through national plans, legislative frameworks, and cooperative efforts between the government, healthcare providers, and nonprofit organizations. However, persistent difficulties show that to be able </w:t>
      </w:r>
      <w:r w:rsidR="004D723F">
        <w:rPr>
          <w:rFonts w:asciiTheme="minorBidi" w:hAnsiTheme="minorBidi"/>
          <w:sz w:val="22"/>
        </w:rPr>
        <w:t>effectively manage</w:t>
      </w:r>
      <w:r w:rsidR="0076490E">
        <w:rPr>
          <w:rFonts w:asciiTheme="minorBidi" w:hAnsiTheme="minorBidi"/>
          <w:sz w:val="22"/>
        </w:rPr>
        <w:t xml:space="preserve"> this intricate and multidimensional problem, more study and policy development are required.</w:t>
      </w:r>
      <w:r w:rsidR="00851723" w:rsidRPr="00851723">
        <w:rPr>
          <w:rFonts w:asciiTheme="minorBidi" w:hAnsiTheme="minorBidi"/>
          <w:sz w:val="22"/>
        </w:rPr>
        <w:br/>
      </w:r>
    </w:p>
    <w:p w14:paraId="35067F5F" w14:textId="42113114" w:rsidR="0056446C" w:rsidRPr="0056446C" w:rsidRDefault="0056446C" w:rsidP="0056446C">
      <w:pPr>
        <w:tabs>
          <w:tab w:val="left" w:pos="6540"/>
        </w:tabs>
        <w:spacing w:line="360" w:lineRule="auto"/>
        <w:rPr>
          <w:rFonts w:asciiTheme="minorBidi" w:hAnsiTheme="minorBidi"/>
          <w:sz w:val="22"/>
        </w:rPr>
      </w:pPr>
    </w:p>
    <w:p w14:paraId="79E895F7" w14:textId="555139A6" w:rsidR="00851723" w:rsidRPr="00851723" w:rsidRDefault="00851723" w:rsidP="00851723">
      <w:pPr>
        <w:tabs>
          <w:tab w:val="left" w:pos="6540"/>
        </w:tabs>
        <w:spacing w:line="360" w:lineRule="auto"/>
        <w:rPr>
          <w:rFonts w:asciiTheme="minorBidi" w:hAnsiTheme="minorBidi"/>
          <w:sz w:val="22"/>
        </w:rPr>
      </w:pPr>
    </w:p>
    <w:p w14:paraId="18F58D8B" w14:textId="77777777" w:rsidR="00851723" w:rsidRDefault="00851723" w:rsidP="007A6CE6">
      <w:pPr>
        <w:tabs>
          <w:tab w:val="left" w:pos="6540"/>
        </w:tabs>
        <w:spacing w:line="360" w:lineRule="auto"/>
        <w:rPr>
          <w:rFonts w:asciiTheme="minorBidi" w:hAnsiTheme="minorBidi"/>
          <w:sz w:val="22"/>
        </w:rPr>
      </w:pPr>
    </w:p>
    <w:p w14:paraId="1E5F7004" w14:textId="77777777" w:rsidR="00851723" w:rsidRDefault="00851723" w:rsidP="007A6CE6">
      <w:pPr>
        <w:tabs>
          <w:tab w:val="left" w:pos="6540"/>
        </w:tabs>
        <w:spacing w:line="360" w:lineRule="auto"/>
        <w:rPr>
          <w:rFonts w:asciiTheme="minorBidi" w:hAnsiTheme="minorBidi"/>
          <w:sz w:val="22"/>
        </w:rPr>
      </w:pPr>
    </w:p>
    <w:p w14:paraId="232E6A2E" w14:textId="1E55BF35" w:rsidR="0026393A" w:rsidRPr="00CD33A8" w:rsidRDefault="0026393A" w:rsidP="00CD33A8">
      <w:pPr>
        <w:tabs>
          <w:tab w:val="left" w:pos="6540"/>
        </w:tabs>
        <w:spacing w:line="360" w:lineRule="auto"/>
        <w:rPr>
          <w:rFonts w:asciiTheme="minorBidi" w:hAnsiTheme="minorBidi"/>
          <w:sz w:val="22"/>
        </w:rPr>
      </w:pPr>
    </w:p>
    <w:p w14:paraId="0537CEF5" w14:textId="77777777" w:rsidR="003E4ECF" w:rsidRPr="00CD33A8" w:rsidRDefault="003E4ECF" w:rsidP="00CD33A8">
      <w:pPr>
        <w:tabs>
          <w:tab w:val="left" w:pos="6540"/>
        </w:tabs>
        <w:spacing w:line="360" w:lineRule="auto"/>
        <w:rPr>
          <w:rFonts w:asciiTheme="minorBidi" w:hAnsiTheme="minorBidi"/>
          <w:sz w:val="22"/>
        </w:rPr>
      </w:pPr>
    </w:p>
    <w:p w14:paraId="60B2CDC3" w14:textId="7FEBC52B" w:rsidR="00B87E75" w:rsidRDefault="00B87E75" w:rsidP="00012F31">
      <w:pPr>
        <w:pStyle w:val="Heading1"/>
        <w:numPr>
          <w:ilvl w:val="0"/>
          <w:numId w:val="1"/>
        </w:numPr>
      </w:pPr>
      <w:r w:rsidRPr="00CD33A8">
        <w:t>Method</w:t>
      </w:r>
      <w:r w:rsidR="003E4ECF" w:rsidRPr="00CD33A8">
        <w:t>s</w:t>
      </w:r>
    </w:p>
    <w:p w14:paraId="6060E2DB" w14:textId="192C191C" w:rsidR="00012F31" w:rsidRDefault="00012F31" w:rsidP="00012F31">
      <w:pPr>
        <w:pStyle w:val="ListParagraph"/>
        <w:rPr>
          <w:rFonts w:ascii="Arial" w:hAnsi="Arial" w:cs="Arial"/>
          <w:sz w:val="22"/>
        </w:rPr>
      </w:pPr>
      <w:r w:rsidRPr="00012F31">
        <w:rPr>
          <w:rFonts w:ascii="Arial" w:hAnsi="Arial" w:cs="Arial"/>
          <w:sz w:val="22"/>
        </w:rPr>
        <w:t xml:space="preserve">In this study, I used a scoping reviews methodology as per the framework developed </w:t>
      </w:r>
      <w:r w:rsidR="004D723F" w:rsidRPr="00012F31">
        <w:rPr>
          <w:rFonts w:ascii="Arial" w:hAnsi="Arial" w:cs="Arial"/>
          <w:sz w:val="22"/>
        </w:rPr>
        <w:t xml:space="preserve">by </w:t>
      </w:r>
      <w:r w:rsidR="004D723F">
        <w:rPr>
          <w:rFonts w:ascii="Arial" w:hAnsi="Arial" w:cs="Arial"/>
          <w:sz w:val="22"/>
        </w:rPr>
        <w:t>GRAY</w:t>
      </w:r>
      <w:r>
        <w:rPr>
          <w:rFonts w:ascii="Arial" w:hAnsi="Arial" w:cs="Arial"/>
          <w:sz w:val="22"/>
        </w:rPr>
        <w:t xml:space="preserve"> and WORLLEDGE (2018).</w:t>
      </w:r>
      <w:r w:rsidR="00B55515">
        <w:rPr>
          <w:rFonts w:ascii="Arial" w:hAnsi="Arial" w:cs="Arial"/>
          <w:sz w:val="22"/>
        </w:rPr>
        <w:t xml:space="preserve"> According to the framework, loneliness is a major health risk for older people, particularly those who are grieving, have poor health, or live alone- factors that are prevalent in retirement communities. This study focuses </w:t>
      </w:r>
      <w:r w:rsidR="004D723F">
        <w:rPr>
          <w:rFonts w:ascii="Arial" w:hAnsi="Arial" w:cs="Arial"/>
          <w:sz w:val="22"/>
        </w:rPr>
        <w:t>on</w:t>
      </w:r>
      <w:r w:rsidR="00B55515">
        <w:rPr>
          <w:rFonts w:ascii="Arial" w:hAnsi="Arial" w:cs="Arial"/>
          <w:sz w:val="22"/>
        </w:rPr>
        <w:t xml:space="preserve"> social engagement as a way for housing providers to lesson loneliness. It examines how planned activities and social interventions promote relationships among residents and is based on a survey of 326 ret</w:t>
      </w:r>
      <w:r w:rsidR="002236F5">
        <w:rPr>
          <w:rFonts w:ascii="Arial" w:hAnsi="Arial" w:cs="Arial"/>
          <w:sz w:val="22"/>
        </w:rPr>
        <w:t xml:space="preserve">irement-estate managers around England and </w:t>
      </w:r>
      <w:r w:rsidR="004D723F">
        <w:rPr>
          <w:rFonts w:ascii="Arial" w:hAnsi="Arial" w:cs="Arial"/>
          <w:sz w:val="22"/>
        </w:rPr>
        <w:t>an</w:t>
      </w:r>
      <w:r w:rsidR="002236F5">
        <w:rPr>
          <w:rFonts w:ascii="Arial" w:hAnsi="Arial" w:cs="Arial"/>
          <w:sz w:val="22"/>
        </w:rPr>
        <w:t xml:space="preserve"> accompanying literature analysis. Retirement some degree of staff support. According to the research, group activities including clubs and workshops can foster connections and provide emotional support, which may lessen loneliness and postpone the need for care services. This potential </w:t>
      </w:r>
      <w:r w:rsidR="004D723F">
        <w:rPr>
          <w:rFonts w:ascii="Arial" w:hAnsi="Arial" w:cs="Arial"/>
          <w:sz w:val="22"/>
        </w:rPr>
        <w:t>is not</w:t>
      </w:r>
      <w:r w:rsidR="002236F5">
        <w:rPr>
          <w:rFonts w:ascii="Arial" w:hAnsi="Arial" w:cs="Arial"/>
          <w:sz w:val="22"/>
        </w:rPr>
        <w:t xml:space="preserve"> always fully realized, though. To further assist resident’s social wellness, activities must be made more accessible and varied, and staff, volunteers, and community organizations must be more involved.</w:t>
      </w:r>
    </w:p>
    <w:p w14:paraId="153DB1D0" w14:textId="1B51110D" w:rsidR="00B55515" w:rsidRDefault="00B14478" w:rsidP="00B55515">
      <w:pPr>
        <w:pStyle w:val="ListParagraph"/>
        <w:rPr>
          <w:rFonts w:ascii="Arial" w:hAnsi="Arial" w:cs="Arial"/>
          <w:sz w:val="22"/>
        </w:rPr>
      </w:pPr>
      <w:r>
        <w:rPr>
          <w:rFonts w:ascii="Arial" w:hAnsi="Arial" w:cs="Arial"/>
          <w:sz w:val="22"/>
        </w:rPr>
        <w:t xml:space="preserve">The article, “Technology and older adults in British loneliness policy and political discourse” from E.J. (2023), analyses current loneliness policy and political discourses related to older people in the United Kingdom. Even though the government claims that a number of social groups are “at risk” of loneliness, legislative measures continue to primarly target elderly people. It is argued that technology both contributes to and mitigates loneliness. Loneliness in political discussions has not received much </w:t>
      </w:r>
      <w:r w:rsidR="004D723F">
        <w:rPr>
          <w:rFonts w:ascii="Arial" w:hAnsi="Arial" w:cs="Arial"/>
          <w:sz w:val="22"/>
        </w:rPr>
        <w:t>attention,</w:t>
      </w:r>
      <w:r>
        <w:rPr>
          <w:rFonts w:ascii="Arial" w:hAnsi="Arial" w:cs="Arial"/>
          <w:sz w:val="22"/>
        </w:rPr>
        <w:t xml:space="preserve"> </w:t>
      </w:r>
      <w:r w:rsidR="004D723F">
        <w:rPr>
          <w:rFonts w:ascii="Arial" w:hAnsi="Arial" w:cs="Arial"/>
          <w:sz w:val="22"/>
        </w:rPr>
        <w:t>this</w:t>
      </w:r>
      <w:r>
        <w:rPr>
          <w:rFonts w:ascii="Arial" w:hAnsi="Arial" w:cs="Arial"/>
          <w:sz w:val="22"/>
        </w:rPr>
        <w:t xml:space="preserve"> study analyses discourses using Bacchi’s What is the Problem Represented to Be (WPR) paradigm, with an emphasis on how loneliness interacts with themes of technology and aging. It aims to respond to the following questions:</w:t>
      </w:r>
      <w:r w:rsidR="00ED7BE5">
        <w:rPr>
          <w:rFonts w:ascii="Arial" w:hAnsi="Arial" w:cs="Arial"/>
          <w:sz w:val="22"/>
        </w:rPr>
        <w:t xml:space="preserve"> What is the perceived cause of loneliness among senior citiziens, and what part does technology play in this situation, as a problem or a solution?</w:t>
      </w:r>
    </w:p>
    <w:p w14:paraId="30219865" w14:textId="2A966A93" w:rsidR="00ED7BE5" w:rsidRDefault="00ED7BE5" w:rsidP="00B55515">
      <w:pPr>
        <w:pStyle w:val="ListParagraph"/>
        <w:rPr>
          <w:rFonts w:ascii="Arial" w:hAnsi="Arial" w:cs="Arial"/>
          <w:sz w:val="22"/>
        </w:rPr>
      </w:pPr>
      <w:r>
        <w:rPr>
          <w:rFonts w:ascii="Arial" w:hAnsi="Arial" w:cs="Arial"/>
          <w:sz w:val="22"/>
        </w:rPr>
        <w:t>The article “Social isolation and loneliness as risk factors for the progression of frailty:  the English Longitudinal Study of Age</w:t>
      </w:r>
      <w:r w:rsidR="000D73B7">
        <w:rPr>
          <w:rFonts w:ascii="Arial" w:hAnsi="Arial" w:cs="Arial"/>
          <w:sz w:val="22"/>
        </w:rPr>
        <w:t>ing</w:t>
      </w:r>
      <w:r>
        <w:rPr>
          <w:rFonts w:ascii="Arial" w:hAnsi="Arial" w:cs="Arial"/>
          <w:sz w:val="22"/>
        </w:rPr>
        <w:t>”</w:t>
      </w:r>
      <w:r w:rsidR="000D73B7">
        <w:rPr>
          <w:rFonts w:ascii="Arial" w:hAnsi="Arial" w:cs="Arial"/>
          <w:sz w:val="22"/>
        </w:rPr>
        <w:t xml:space="preserve"> investigated the potential role of social isolation and loneliness in the development of frailty in older people. </w:t>
      </w:r>
    </w:p>
    <w:p w14:paraId="348EE9B3" w14:textId="1713976F" w:rsidR="000D73B7" w:rsidRDefault="000D73B7" w:rsidP="00B55515">
      <w:pPr>
        <w:pStyle w:val="ListParagraph"/>
        <w:rPr>
          <w:rFonts w:ascii="Arial" w:hAnsi="Arial" w:cs="Arial"/>
          <w:sz w:val="22"/>
        </w:rPr>
      </w:pPr>
      <w:r>
        <w:rPr>
          <w:rFonts w:ascii="Arial" w:hAnsi="Arial" w:cs="Arial"/>
          <w:sz w:val="22"/>
        </w:rPr>
        <w:t xml:space="preserve">Researchers used data from 2,817 participants in the English Longitudinal Study of Ageing who were 60 years of age or older to quality social isolation through </w:t>
      </w:r>
      <w:r w:rsidR="004D723F">
        <w:rPr>
          <w:rFonts w:ascii="Arial" w:hAnsi="Arial" w:cs="Arial"/>
          <w:sz w:val="22"/>
        </w:rPr>
        <w:t>housing arrangements</w:t>
      </w:r>
      <w:r>
        <w:rPr>
          <w:rFonts w:ascii="Arial" w:hAnsi="Arial" w:cs="Arial"/>
          <w:sz w:val="22"/>
        </w:rPr>
        <w:t xml:space="preserve">, social contact, and involvement in organizations, and loneliness using the UCLA </w:t>
      </w:r>
      <w:r w:rsidR="004D723F">
        <w:rPr>
          <w:rFonts w:ascii="Arial" w:hAnsi="Arial" w:cs="Arial"/>
          <w:sz w:val="22"/>
        </w:rPr>
        <w:t>scale,</w:t>
      </w:r>
      <w:r>
        <w:rPr>
          <w:rFonts w:ascii="Arial" w:hAnsi="Arial" w:cs="Arial"/>
          <w:sz w:val="22"/>
        </w:rPr>
        <w:t xml:space="preserve"> The Fried physical frailty across </w:t>
      </w:r>
      <w:proofErr w:type="gramStart"/>
      <w:r>
        <w:rPr>
          <w:rFonts w:ascii="Arial" w:hAnsi="Arial" w:cs="Arial"/>
          <w:sz w:val="22"/>
        </w:rPr>
        <w:t>a number of</w:t>
      </w:r>
      <w:proofErr w:type="gramEnd"/>
      <w:r>
        <w:rPr>
          <w:rFonts w:ascii="Arial" w:hAnsi="Arial" w:cs="Arial"/>
          <w:sz w:val="22"/>
        </w:rPr>
        <w:t xml:space="preserve"> years. The findings demonstrated that, even after controlling for health and demographic variables, people with high levels of loneliness weresubstantially more incleined to develop pre-frail or frail conditions within four years.</w:t>
      </w:r>
    </w:p>
    <w:p w14:paraId="663CA7FD" w14:textId="32572B1F" w:rsidR="000D73B7" w:rsidRDefault="000D73B7" w:rsidP="00B55515">
      <w:pPr>
        <w:pStyle w:val="ListParagraph"/>
        <w:rPr>
          <w:rFonts w:ascii="Arial" w:hAnsi="Arial" w:cs="Arial"/>
          <w:sz w:val="22"/>
        </w:rPr>
      </w:pPr>
      <w:r>
        <w:rPr>
          <w:rFonts w:ascii="Arial" w:hAnsi="Arial" w:cs="Arial"/>
          <w:sz w:val="22"/>
        </w:rPr>
        <w:t>But during a six-year period, loneliness was not associated with changes in the overall frailty, social isolation did not often correlate with the development of frailty. In general, physical fragility in later life seems to be significantly predicted by loneliness.</w:t>
      </w:r>
    </w:p>
    <w:p w14:paraId="0E4205CA" w14:textId="77777777" w:rsidR="000D73B7" w:rsidRDefault="000D73B7" w:rsidP="00B55515">
      <w:pPr>
        <w:pStyle w:val="ListParagraph"/>
        <w:rPr>
          <w:rFonts w:ascii="Arial" w:hAnsi="Arial" w:cs="Arial"/>
          <w:sz w:val="22"/>
        </w:rPr>
      </w:pPr>
    </w:p>
    <w:p w14:paraId="07710AF6" w14:textId="77777777" w:rsidR="000D73B7" w:rsidRDefault="000D73B7" w:rsidP="00B55515">
      <w:pPr>
        <w:pStyle w:val="ListParagraph"/>
        <w:rPr>
          <w:rFonts w:ascii="Arial" w:hAnsi="Arial" w:cs="Arial"/>
          <w:sz w:val="22"/>
        </w:rPr>
      </w:pPr>
    </w:p>
    <w:p w14:paraId="0AE87D09" w14:textId="0734DFD0" w:rsidR="00ED7BE5" w:rsidRDefault="000C70B5" w:rsidP="00ED7BE5">
      <w:pPr>
        <w:pStyle w:val="ListParagraph"/>
        <w:rPr>
          <w:rFonts w:ascii="Arial" w:hAnsi="Arial" w:cs="Arial"/>
          <w:b/>
          <w:bCs/>
          <w:sz w:val="22"/>
        </w:rPr>
      </w:pPr>
      <w:r w:rsidRPr="000C70B5">
        <w:rPr>
          <w:rFonts w:ascii="Arial" w:hAnsi="Arial" w:cs="Arial"/>
          <w:b/>
          <w:bCs/>
          <w:sz w:val="22"/>
        </w:rPr>
        <w:t>Search Strategy</w:t>
      </w:r>
    </w:p>
    <w:p w14:paraId="5068416C" w14:textId="77777777" w:rsidR="000C70B5" w:rsidRDefault="000C70B5" w:rsidP="00ED7BE5">
      <w:pPr>
        <w:pStyle w:val="ListParagraph"/>
        <w:rPr>
          <w:rFonts w:ascii="Arial" w:hAnsi="Arial" w:cs="Arial"/>
          <w:b/>
          <w:bCs/>
          <w:sz w:val="22"/>
        </w:rPr>
      </w:pPr>
    </w:p>
    <w:p w14:paraId="5D374AA9" w14:textId="3B1C3A78" w:rsidR="000C70B5" w:rsidRDefault="000C70B5" w:rsidP="00ED7BE5">
      <w:pPr>
        <w:pStyle w:val="ListParagraph"/>
        <w:rPr>
          <w:rFonts w:ascii="Arial" w:hAnsi="Arial" w:cs="Arial"/>
          <w:sz w:val="22"/>
        </w:rPr>
      </w:pPr>
      <w:r>
        <w:rPr>
          <w:rFonts w:ascii="Arial" w:hAnsi="Arial" w:cs="Arial"/>
          <w:sz w:val="22"/>
        </w:rPr>
        <w:t xml:space="preserve">To find research on loneliness, social isolation, and health outcomes in older people, especially in retirement or supported living environments, a systematic literature search was conducted. PubMed, Scopus, Web of Science, and Google Scholar were </w:t>
      </w:r>
      <w:r w:rsidR="004D723F">
        <w:rPr>
          <w:rFonts w:ascii="Arial" w:hAnsi="Arial" w:cs="Arial"/>
          <w:sz w:val="22"/>
        </w:rPr>
        <w:lastRenderedPageBreak/>
        <w:t>important</w:t>
      </w:r>
      <w:r>
        <w:rPr>
          <w:rFonts w:ascii="Arial" w:hAnsi="Arial" w:cs="Arial"/>
          <w:sz w:val="22"/>
        </w:rPr>
        <w:t xml:space="preserve"> databases. Keywords including “loneliness,” “social isolation,” “older people,” “frailty,” “retirement housing,” and “Social support interventions” were incorporated in search queries. </w:t>
      </w:r>
    </w:p>
    <w:p w14:paraId="63F824A3" w14:textId="532265BC" w:rsidR="00EA0AF2" w:rsidRDefault="00EA0AF2" w:rsidP="00ED7BE5">
      <w:pPr>
        <w:pStyle w:val="ListParagraph"/>
        <w:rPr>
          <w:rFonts w:ascii="Arial" w:hAnsi="Arial" w:cs="Arial"/>
          <w:sz w:val="22"/>
        </w:rPr>
      </w:pPr>
      <w:r>
        <w:rPr>
          <w:rFonts w:ascii="Arial" w:hAnsi="Arial" w:cs="Arial"/>
          <w:sz w:val="22"/>
        </w:rPr>
        <w:t>Results were refined using Boolean operators (AND/OR). To find more research, the reference lists of pertinent articles were also examined. Large cohort datasets such the English Longitudinal Study of Ageing and olther UK-based or equivalent population studies were highlighted.</w:t>
      </w:r>
    </w:p>
    <w:p w14:paraId="227AED39" w14:textId="77777777" w:rsidR="00EA0AF2" w:rsidRPr="006D1ABD" w:rsidRDefault="00EA0AF2" w:rsidP="00ED7BE5">
      <w:pPr>
        <w:pStyle w:val="ListParagraph"/>
        <w:rPr>
          <w:rFonts w:ascii="Arial" w:hAnsi="Arial" w:cs="Arial"/>
          <w:b/>
          <w:bCs/>
          <w:sz w:val="22"/>
        </w:rPr>
      </w:pPr>
    </w:p>
    <w:p w14:paraId="0CC81DC5" w14:textId="5E5A4031" w:rsidR="00EA0AF2" w:rsidRPr="006D1ABD" w:rsidRDefault="00EA0AF2" w:rsidP="00ED7BE5">
      <w:pPr>
        <w:pStyle w:val="ListParagraph"/>
        <w:rPr>
          <w:rFonts w:ascii="Arial" w:hAnsi="Arial" w:cs="Arial"/>
          <w:b/>
          <w:bCs/>
          <w:sz w:val="22"/>
        </w:rPr>
      </w:pPr>
      <w:r w:rsidRPr="006D1ABD">
        <w:rPr>
          <w:rFonts w:ascii="Arial" w:hAnsi="Arial" w:cs="Arial"/>
          <w:b/>
          <w:bCs/>
          <w:sz w:val="22"/>
        </w:rPr>
        <w:t>Inclusion Criteria</w:t>
      </w:r>
    </w:p>
    <w:p w14:paraId="6AE29AF4" w14:textId="5C8F1605" w:rsidR="00EA0AF2" w:rsidRDefault="00EA0AF2" w:rsidP="00EA0AF2">
      <w:pPr>
        <w:pStyle w:val="ListParagraph"/>
        <w:numPr>
          <w:ilvl w:val="0"/>
          <w:numId w:val="3"/>
        </w:numPr>
        <w:rPr>
          <w:rFonts w:ascii="Arial" w:hAnsi="Arial" w:cs="Arial"/>
          <w:sz w:val="22"/>
        </w:rPr>
      </w:pPr>
      <w:r>
        <w:rPr>
          <w:rFonts w:ascii="Arial" w:hAnsi="Arial" w:cs="Arial"/>
          <w:sz w:val="22"/>
        </w:rPr>
        <w:t>Participants who are 55 years of age or older</w:t>
      </w:r>
      <w:r w:rsidR="004D723F">
        <w:rPr>
          <w:rFonts w:ascii="Arial" w:hAnsi="Arial" w:cs="Arial"/>
          <w:sz w:val="22"/>
        </w:rPr>
        <w:t>.</w:t>
      </w:r>
    </w:p>
    <w:p w14:paraId="6877628D" w14:textId="155798D6" w:rsidR="00EA0AF2" w:rsidRDefault="00EA0AF2" w:rsidP="00EA0AF2">
      <w:pPr>
        <w:pStyle w:val="ListParagraph"/>
        <w:numPr>
          <w:ilvl w:val="0"/>
          <w:numId w:val="3"/>
        </w:numPr>
        <w:rPr>
          <w:rFonts w:ascii="Arial" w:hAnsi="Arial" w:cs="Arial"/>
          <w:sz w:val="22"/>
        </w:rPr>
      </w:pPr>
      <w:r>
        <w:rPr>
          <w:rFonts w:ascii="Arial" w:hAnsi="Arial" w:cs="Arial"/>
          <w:sz w:val="22"/>
        </w:rPr>
        <w:t>Research on social isolation and/or loneliness</w:t>
      </w:r>
      <w:r w:rsidR="004D723F">
        <w:rPr>
          <w:rFonts w:ascii="Arial" w:hAnsi="Arial" w:cs="Arial"/>
          <w:sz w:val="22"/>
        </w:rPr>
        <w:t>.</w:t>
      </w:r>
    </w:p>
    <w:p w14:paraId="554643FB" w14:textId="58497698" w:rsidR="00EA0AF2" w:rsidRDefault="00EA0AF2" w:rsidP="00EA0AF2">
      <w:pPr>
        <w:pStyle w:val="ListParagraph"/>
        <w:numPr>
          <w:ilvl w:val="0"/>
          <w:numId w:val="3"/>
        </w:numPr>
        <w:rPr>
          <w:rFonts w:ascii="Arial" w:hAnsi="Arial" w:cs="Arial"/>
          <w:sz w:val="22"/>
        </w:rPr>
      </w:pPr>
      <w:r>
        <w:rPr>
          <w:rFonts w:ascii="Arial" w:hAnsi="Arial" w:cs="Arial"/>
          <w:sz w:val="22"/>
        </w:rPr>
        <w:t>Studies relating these variables to health outcomes (such as wellbeing and frailty)</w:t>
      </w:r>
      <w:r w:rsidR="004D723F">
        <w:rPr>
          <w:rFonts w:ascii="Arial" w:hAnsi="Arial" w:cs="Arial"/>
          <w:sz w:val="22"/>
        </w:rPr>
        <w:t>.</w:t>
      </w:r>
    </w:p>
    <w:p w14:paraId="2C574D89" w14:textId="3AB46147" w:rsidR="00EA0AF2" w:rsidRDefault="00EA0AF2" w:rsidP="00EA0AF2">
      <w:pPr>
        <w:pStyle w:val="ListParagraph"/>
        <w:numPr>
          <w:ilvl w:val="0"/>
          <w:numId w:val="3"/>
        </w:numPr>
        <w:rPr>
          <w:rFonts w:ascii="Arial" w:hAnsi="Arial" w:cs="Arial"/>
          <w:sz w:val="22"/>
        </w:rPr>
      </w:pPr>
      <w:r>
        <w:rPr>
          <w:rFonts w:ascii="Arial" w:hAnsi="Arial" w:cs="Arial"/>
          <w:sz w:val="22"/>
        </w:rPr>
        <w:t>Qualitative and quantitative research, such as surveys and cohort studies</w:t>
      </w:r>
    </w:p>
    <w:p w14:paraId="114AAC99" w14:textId="1D159769" w:rsidR="00EA0AF2" w:rsidRDefault="00EA0AF2" w:rsidP="00EA0AF2">
      <w:pPr>
        <w:pStyle w:val="ListParagraph"/>
        <w:numPr>
          <w:ilvl w:val="0"/>
          <w:numId w:val="3"/>
        </w:numPr>
        <w:rPr>
          <w:rFonts w:ascii="Arial" w:hAnsi="Arial" w:cs="Arial"/>
          <w:sz w:val="22"/>
        </w:rPr>
      </w:pPr>
      <w:r>
        <w:rPr>
          <w:rFonts w:ascii="Arial" w:hAnsi="Arial" w:cs="Arial"/>
          <w:sz w:val="22"/>
        </w:rPr>
        <w:t xml:space="preserve">Research carried out in assisted living, retirement, or community </w:t>
      </w:r>
      <w:r w:rsidR="004D723F">
        <w:rPr>
          <w:rFonts w:ascii="Arial" w:hAnsi="Arial" w:cs="Arial"/>
          <w:sz w:val="22"/>
        </w:rPr>
        <w:t>environments.</w:t>
      </w:r>
    </w:p>
    <w:p w14:paraId="288B4B81" w14:textId="002CF897" w:rsidR="00EA0AF2" w:rsidRPr="000C70B5" w:rsidRDefault="00EA0AF2" w:rsidP="00EA0AF2">
      <w:pPr>
        <w:pStyle w:val="ListParagraph"/>
        <w:numPr>
          <w:ilvl w:val="0"/>
          <w:numId w:val="3"/>
        </w:numPr>
        <w:rPr>
          <w:rFonts w:ascii="Arial" w:hAnsi="Arial" w:cs="Arial"/>
          <w:sz w:val="22"/>
        </w:rPr>
      </w:pPr>
      <w:r>
        <w:rPr>
          <w:rFonts w:ascii="Arial" w:hAnsi="Arial" w:cs="Arial"/>
          <w:sz w:val="22"/>
        </w:rPr>
        <w:t>English-language peer-reviewed publications</w:t>
      </w:r>
      <w:r w:rsidR="004D723F">
        <w:rPr>
          <w:rFonts w:ascii="Arial" w:hAnsi="Arial" w:cs="Arial"/>
          <w:sz w:val="22"/>
        </w:rPr>
        <w:t>.</w:t>
      </w:r>
    </w:p>
    <w:p w14:paraId="0F32EBD3" w14:textId="77777777" w:rsidR="000C70B5" w:rsidRPr="006D1ABD" w:rsidRDefault="000C70B5" w:rsidP="00ED7BE5">
      <w:pPr>
        <w:pStyle w:val="ListParagraph"/>
        <w:rPr>
          <w:rFonts w:ascii="Arial" w:hAnsi="Arial" w:cs="Arial"/>
          <w:b/>
          <w:bCs/>
          <w:sz w:val="22"/>
        </w:rPr>
      </w:pPr>
    </w:p>
    <w:p w14:paraId="6C3834FB" w14:textId="16B47B0D" w:rsidR="000C70B5" w:rsidRPr="006D1ABD" w:rsidRDefault="00EA0AF2" w:rsidP="00ED7BE5">
      <w:pPr>
        <w:pStyle w:val="ListParagraph"/>
        <w:rPr>
          <w:rFonts w:ascii="Arial" w:hAnsi="Arial" w:cs="Arial"/>
          <w:b/>
          <w:bCs/>
          <w:sz w:val="22"/>
        </w:rPr>
      </w:pPr>
      <w:r w:rsidRPr="006D1ABD">
        <w:rPr>
          <w:rFonts w:ascii="Arial" w:hAnsi="Arial" w:cs="Arial"/>
          <w:b/>
          <w:bCs/>
          <w:sz w:val="22"/>
        </w:rPr>
        <w:t>Exclusion Criteria</w:t>
      </w:r>
    </w:p>
    <w:p w14:paraId="7482AC34" w14:textId="2CA81493" w:rsidR="00EA0AF2" w:rsidRDefault="00EA0AF2" w:rsidP="00EA0AF2">
      <w:pPr>
        <w:pStyle w:val="ListParagraph"/>
        <w:numPr>
          <w:ilvl w:val="0"/>
          <w:numId w:val="4"/>
        </w:numPr>
        <w:rPr>
          <w:rFonts w:ascii="Arial" w:hAnsi="Arial" w:cs="Arial"/>
          <w:sz w:val="22"/>
        </w:rPr>
      </w:pPr>
      <w:r>
        <w:rPr>
          <w:rFonts w:ascii="Arial" w:hAnsi="Arial" w:cs="Arial"/>
          <w:sz w:val="22"/>
        </w:rPr>
        <w:t xml:space="preserve">Research concentrating on younger </w:t>
      </w:r>
      <w:r w:rsidR="004D723F">
        <w:rPr>
          <w:rFonts w:ascii="Arial" w:hAnsi="Arial" w:cs="Arial"/>
          <w:sz w:val="22"/>
        </w:rPr>
        <w:t>demographics.</w:t>
      </w:r>
    </w:p>
    <w:p w14:paraId="11210DCC" w14:textId="739FA0CF" w:rsidR="00EA0AF2" w:rsidRDefault="00EA0AF2" w:rsidP="00EA0AF2">
      <w:pPr>
        <w:pStyle w:val="ListParagraph"/>
        <w:numPr>
          <w:ilvl w:val="0"/>
          <w:numId w:val="4"/>
        </w:numPr>
        <w:rPr>
          <w:rFonts w:ascii="Arial" w:hAnsi="Arial" w:cs="Arial"/>
          <w:sz w:val="22"/>
        </w:rPr>
      </w:pPr>
      <w:r>
        <w:rPr>
          <w:rFonts w:ascii="Arial" w:hAnsi="Arial" w:cs="Arial"/>
          <w:sz w:val="22"/>
        </w:rPr>
        <w:t xml:space="preserve">Articles that </w:t>
      </w:r>
      <w:r w:rsidR="004D723F">
        <w:rPr>
          <w:rFonts w:ascii="Arial" w:hAnsi="Arial" w:cs="Arial"/>
          <w:sz w:val="22"/>
        </w:rPr>
        <w:t>do not</w:t>
      </w:r>
      <w:r>
        <w:rPr>
          <w:rFonts w:ascii="Arial" w:hAnsi="Arial" w:cs="Arial"/>
          <w:sz w:val="22"/>
        </w:rPr>
        <w:t xml:space="preserve"> speci</w:t>
      </w:r>
      <w:r w:rsidR="006D1ABD">
        <w:rPr>
          <w:rFonts w:ascii="Arial" w:hAnsi="Arial" w:cs="Arial"/>
          <w:sz w:val="22"/>
        </w:rPr>
        <w:t xml:space="preserve">fically address social isolation or </w:t>
      </w:r>
      <w:r w:rsidR="004D723F">
        <w:rPr>
          <w:rFonts w:ascii="Arial" w:hAnsi="Arial" w:cs="Arial"/>
          <w:sz w:val="22"/>
        </w:rPr>
        <w:t>loneliness.</w:t>
      </w:r>
    </w:p>
    <w:p w14:paraId="4E1A100E" w14:textId="73B7A91A" w:rsidR="006D1ABD" w:rsidRDefault="006D1ABD" w:rsidP="00EA0AF2">
      <w:pPr>
        <w:pStyle w:val="ListParagraph"/>
        <w:numPr>
          <w:ilvl w:val="0"/>
          <w:numId w:val="4"/>
        </w:numPr>
        <w:rPr>
          <w:rFonts w:ascii="Arial" w:hAnsi="Arial" w:cs="Arial"/>
          <w:sz w:val="22"/>
        </w:rPr>
      </w:pPr>
      <w:r>
        <w:rPr>
          <w:rFonts w:ascii="Arial" w:hAnsi="Arial" w:cs="Arial"/>
          <w:sz w:val="22"/>
        </w:rPr>
        <w:t xml:space="preserve">Studies lacking precise social or health outcome </w:t>
      </w:r>
      <w:r w:rsidR="004D723F">
        <w:rPr>
          <w:rFonts w:ascii="Arial" w:hAnsi="Arial" w:cs="Arial"/>
          <w:sz w:val="22"/>
        </w:rPr>
        <w:t>metrics.</w:t>
      </w:r>
    </w:p>
    <w:p w14:paraId="57FD6AB4" w14:textId="3F74D570" w:rsidR="006D1ABD" w:rsidRDefault="006D1ABD" w:rsidP="00EA0AF2">
      <w:pPr>
        <w:pStyle w:val="ListParagraph"/>
        <w:numPr>
          <w:ilvl w:val="0"/>
          <w:numId w:val="4"/>
        </w:numPr>
        <w:rPr>
          <w:rFonts w:ascii="Arial" w:hAnsi="Arial" w:cs="Arial"/>
          <w:sz w:val="22"/>
        </w:rPr>
      </w:pPr>
      <w:r>
        <w:rPr>
          <w:rFonts w:ascii="Arial" w:hAnsi="Arial" w:cs="Arial"/>
          <w:sz w:val="22"/>
        </w:rPr>
        <w:t>Non-peer-reviewed sources, such as editorials and opinion pieces</w:t>
      </w:r>
      <w:r w:rsidR="004D723F">
        <w:rPr>
          <w:rFonts w:ascii="Arial" w:hAnsi="Arial" w:cs="Arial"/>
          <w:sz w:val="22"/>
        </w:rPr>
        <w:t>.</w:t>
      </w:r>
    </w:p>
    <w:p w14:paraId="74392B9A" w14:textId="43200BE3" w:rsidR="006D1ABD" w:rsidRDefault="006D1ABD" w:rsidP="00EA0AF2">
      <w:pPr>
        <w:pStyle w:val="ListParagraph"/>
        <w:numPr>
          <w:ilvl w:val="0"/>
          <w:numId w:val="4"/>
        </w:numPr>
        <w:rPr>
          <w:rFonts w:ascii="Arial" w:hAnsi="Arial" w:cs="Arial"/>
          <w:sz w:val="22"/>
        </w:rPr>
      </w:pPr>
      <w:r>
        <w:rPr>
          <w:rFonts w:ascii="Arial" w:hAnsi="Arial" w:cs="Arial"/>
          <w:sz w:val="22"/>
        </w:rPr>
        <w:t>Research with insufficient methodological information</w:t>
      </w:r>
      <w:r w:rsidR="004D723F">
        <w:rPr>
          <w:rFonts w:ascii="Arial" w:hAnsi="Arial" w:cs="Arial"/>
          <w:sz w:val="22"/>
        </w:rPr>
        <w:t>.</w:t>
      </w:r>
    </w:p>
    <w:p w14:paraId="51928EE4" w14:textId="59C70538" w:rsidR="006D1ABD" w:rsidRPr="00ED7BE5" w:rsidRDefault="006D1ABD" w:rsidP="00EA0AF2">
      <w:pPr>
        <w:pStyle w:val="ListParagraph"/>
        <w:numPr>
          <w:ilvl w:val="0"/>
          <w:numId w:val="4"/>
        </w:numPr>
        <w:rPr>
          <w:rFonts w:ascii="Arial" w:hAnsi="Arial" w:cs="Arial"/>
          <w:sz w:val="22"/>
        </w:rPr>
      </w:pPr>
      <w:r>
        <w:rPr>
          <w:rFonts w:ascii="Arial" w:hAnsi="Arial" w:cs="Arial"/>
          <w:sz w:val="22"/>
        </w:rPr>
        <w:t xml:space="preserve">Publications written in languages other than </w:t>
      </w:r>
      <w:r w:rsidR="004D723F">
        <w:rPr>
          <w:rFonts w:ascii="Arial" w:hAnsi="Arial" w:cs="Arial"/>
          <w:sz w:val="22"/>
        </w:rPr>
        <w:t>English.</w:t>
      </w:r>
    </w:p>
    <w:p w14:paraId="129AC0B8" w14:textId="77777777" w:rsidR="00B14478" w:rsidRDefault="00B14478" w:rsidP="00B55515">
      <w:pPr>
        <w:pStyle w:val="ListParagraph"/>
        <w:rPr>
          <w:rFonts w:ascii="Arial" w:hAnsi="Arial" w:cs="Arial"/>
          <w:sz w:val="22"/>
        </w:rPr>
      </w:pPr>
    </w:p>
    <w:p w14:paraId="359749F0" w14:textId="0F7D0195" w:rsidR="006D1ABD" w:rsidRDefault="006D1ABD" w:rsidP="00B55515">
      <w:pPr>
        <w:pStyle w:val="ListParagraph"/>
        <w:rPr>
          <w:rFonts w:ascii="Arial" w:hAnsi="Arial" w:cs="Arial"/>
          <w:b/>
          <w:bCs/>
          <w:sz w:val="22"/>
        </w:rPr>
      </w:pPr>
      <w:r w:rsidRPr="006D1ABD">
        <w:rPr>
          <w:rFonts w:ascii="Arial" w:hAnsi="Arial" w:cs="Arial"/>
          <w:b/>
          <w:bCs/>
          <w:sz w:val="22"/>
        </w:rPr>
        <w:t>Data Analysis</w:t>
      </w:r>
    </w:p>
    <w:p w14:paraId="51908AB8" w14:textId="2F1D02AC" w:rsidR="006D1ABD" w:rsidRDefault="006D1ABD" w:rsidP="00B55515">
      <w:pPr>
        <w:pStyle w:val="ListParagraph"/>
        <w:rPr>
          <w:rFonts w:ascii="Arial" w:hAnsi="Arial" w:cs="Arial"/>
          <w:sz w:val="22"/>
        </w:rPr>
      </w:pPr>
    </w:p>
    <w:p w14:paraId="155C4ACA" w14:textId="5CF7B5BB" w:rsidR="006D1ABD" w:rsidRDefault="006D1ABD" w:rsidP="00B55515">
      <w:pPr>
        <w:pStyle w:val="ListParagraph"/>
        <w:rPr>
          <w:rFonts w:ascii="Arial" w:hAnsi="Arial" w:cs="Arial"/>
          <w:sz w:val="22"/>
        </w:rPr>
      </w:pPr>
      <w:r>
        <w:rPr>
          <w:rFonts w:ascii="Arial" w:hAnsi="Arial" w:cs="Arial"/>
          <w:sz w:val="22"/>
        </w:rPr>
        <w:t>While data analysis differed among the invesrigations, quantitative statistical methods were typically used. In addition to thematic insights from reported behaviors, survey-based research (e.g., senior housing managers) employed descriptive statistics to evaluate the types and frequency of social activities.</w:t>
      </w:r>
    </w:p>
    <w:p w14:paraId="763866B5" w14:textId="7FFA0407" w:rsidR="006D1ABD" w:rsidRPr="006D1ABD" w:rsidRDefault="006D1ABD" w:rsidP="00B55515">
      <w:pPr>
        <w:pStyle w:val="ListParagraph"/>
        <w:rPr>
          <w:rFonts w:ascii="Arial" w:hAnsi="Arial" w:cs="Arial"/>
          <w:sz w:val="22"/>
        </w:rPr>
      </w:pPr>
      <w:r>
        <w:rPr>
          <w:rFonts w:ascii="Arial" w:hAnsi="Arial" w:cs="Arial"/>
          <w:sz w:val="22"/>
        </w:rPr>
        <w:t xml:space="preserve">Regression models were used to analyze relantionships between loneliness, social isolation, and frailty outcomes over time using longitudinal cohort </w:t>
      </w:r>
      <w:r w:rsidR="004D723F">
        <w:rPr>
          <w:rFonts w:ascii="Arial" w:hAnsi="Arial" w:cs="Arial"/>
          <w:sz w:val="22"/>
        </w:rPr>
        <w:t>data (</w:t>
      </w:r>
      <w:r>
        <w:rPr>
          <w:rFonts w:ascii="Arial" w:hAnsi="Arial" w:cs="Arial"/>
          <w:sz w:val="22"/>
        </w:rPr>
        <w:t>such as ELSA). Confunding factors such age, gender, socioeconomic level, confidence intervals were commonly used to express the results. A comparative study relealed that social isolation and loneliness are two different concepts.</w:t>
      </w:r>
    </w:p>
    <w:p w14:paraId="5A04346A" w14:textId="77777777" w:rsidR="006D1ABD" w:rsidRDefault="006D1ABD" w:rsidP="00B55515">
      <w:pPr>
        <w:pStyle w:val="ListParagraph"/>
        <w:rPr>
          <w:rFonts w:ascii="Arial" w:hAnsi="Arial" w:cs="Arial"/>
          <w:b/>
          <w:bCs/>
          <w:sz w:val="22"/>
        </w:rPr>
      </w:pPr>
    </w:p>
    <w:p w14:paraId="4BE9CA97" w14:textId="3FDCCF5C" w:rsidR="006D1ABD" w:rsidRDefault="00181D48" w:rsidP="00B55515">
      <w:pPr>
        <w:pStyle w:val="ListParagraph"/>
        <w:rPr>
          <w:rFonts w:ascii="Arial" w:hAnsi="Arial" w:cs="Arial"/>
          <w:b/>
          <w:bCs/>
          <w:sz w:val="22"/>
        </w:rPr>
      </w:pPr>
      <w:r>
        <w:rPr>
          <w:rFonts w:ascii="Arial" w:hAnsi="Arial" w:cs="Arial"/>
          <w:b/>
          <w:bCs/>
          <w:sz w:val="22"/>
        </w:rPr>
        <w:t>Ethical Considerations</w:t>
      </w:r>
    </w:p>
    <w:p w14:paraId="37FCC352" w14:textId="77777777" w:rsidR="00181D48" w:rsidRDefault="00181D48" w:rsidP="00B55515">
      <w:pPr>
        <w:pStyle w:val="ListParagraph"/>
        <w:rPr>
          <w:rFonts w:ascii="Arial" w:hAnsi="Arial" w:cs="Arial"/>
          <w:b/>
          <w:bCs/>
          <w:sz w:val="22"/>
        </w:rPr>
      </w:pPr>
    </w:p>
    <w:p w14:paraId="38D432FA" w14:textId="0F409B1F" w:rsidR="00181D48" w:rsidRDefault="004D723F" w:rsidP="00181D48">
      <w:pPr>
        <w:pStyle w:val="ListParagraph"/>
        <w:numPr>
          <w:ilvl w:val="0"/>
          <w:numId w:val="6"/>
        </w:numPr>
        <w:rPr>
          <w:rFonts w:ascii="Arial" w:hAnsi="Arial" w:cs="Arial"/>
          <w:b/>
          <w:bCs/>
          <w:sz w:val="22"/>
        </w:rPr>
      </w:pPr>
      <w:r>
        <w:rPr>
          <w:rFonts w:ascii="Arial" w:hAnsi="Arial" w:cs="Arial"/>
          <w:sz w:val="22"/>
        </w:rPr>
        <w:t>All</w:t>
      </w:r>
      <w:r w:rsidR="00181D48">
        <w:rPr>
          <w:rFonts w:ascii="Arial" w:hAnsi="Arial" w:cs="Arial"/>
          <w:sz w:val="22"/>
        </w:rPr>
        <w:t xml:space="preserve"> studies followed ethical research guidelines. Cohort studies such as ELSA would have required informed agreement from each participant and ethical approval from the appropriate institutional review boards. Anonymity and data confidentiality were </w:t>
      </w:r>
      <w:r w:rsidR="00406DB6">
        <w:rPr>
          <w:rFonts w:ascii="Arial" w:hAnsi="Arial" w:cs="Arial"/>
          <w:sz w:val="22"/>
        </w:rPr>
        <w:t>always upheld</w:t>
      </w:r>
      <w:r w:rsidR="00181D48">
        <w:rPr>
          <w:rFonts w:ascii="Arial" w:hAnsi="Arial" w:cs="Arial"/>
          <w:sz w:val="22"/>
        </w:rPr>
        <w:t xml:space="preserve">. Responses were anonymized to protect names, and participation in survey-based research involving housing managers was entirely optional. </w:t>
      </w:r>
      <w:r w:rsidR="00406DB6">
        <w:rPr>
          <w:rFonts w:ascii="Arial" w:hAnsi="Arial" w:cs="Arial"/>
          <w:sz w:val="22"/>
        </w:rPr>
        <w:t>Additionally, because</w:t>
      </w:r>
      <w:r w:rsidR="00181D48">
        <w:rPr>
          <w:rFonts w:ascii="Arial" w:hAnsi="Arial" w:cs="Arial"/>
          <w:sz w:val="22"/>
        </w:rPr>
        <w:t xml:space="preserve"> older populations are particularly vulnerable, effort was taken to ensure that data collection and research design </w:t>
      </w:r>
      <w:r w:rsidR="00406DB6">
        <w:rPr>
          <w:rFonts w:ascii="Arial" w:hAnsi="Arial" w:cs="Arial"/>
          <w:sz w:val="22"/>
        </w:rPr>
        <w:t>minimaxed</w:t>
      </w:r>
      <w:r w:rsidR="00181D48">
        <w:rPr>
          <w:rFonts w:ascii="Arial" w:hAnsi="Arial" w:cs="Arial"/>
          <w:sz w:val="22"/>
        </w:rPr>
        <w:t xml:space="preserve"> suffering and maintained the dignity and wellness of participants.</w:t>
      </w:r>
    </w:p>
    <w:p w14:paraId="4FC14C6B" w14:textId="77777777" w:rsidR="00B87E75" w:rsidRPr="00CD33A8" w:rsidRDefault="00B87E75" w:rsidP="00CD33A8">
      <w:pPr>
        <w:tabs>
          <w:tab w:val="left" w:pos="6540"/>
        </w:tabs>
        <w:spacing w:line="360" w:lineRule="auto"/>
        <w:rPr>
          <w:rFonts w:asciiTheme="minorBidi" w:hAnsiTheme="minorBidi"/>
          <w:sz w:val="22"/>
        </w:rPr>
      </w:pPr>
    </w:p>
    <w:p w14:paraId="581C99BF" w14:textId="79D3FB8A" w:rsidR="00B87E75" w:rsidRDefault="00B87E75" w:rsidP="005C5EBE">
      <w:pPr>
        <w:pStyle w:val="Heading1"/>
        <w:numPr>
          <w:ilvl w:val="0"/>
          <w:numId w:val="1"/>
        </w:numPr>
      </w:pPr>
      <w:r w:rsidRPr="00CD33A8">
        <w:t>Results</w:t>
      </w:r>
    </w:p>
    <w:p w14:paraId="67F6958C" w14:textId="4E20D225" w:rsidR="005C5EBE" w:rsidRDefault="005C5EBE" w:rsidP="005C5EBE">
      <w:pPr>
        <w:ind w:left="360"/>
        <w:rPr>
          <w:rFonts w:ascii="Arial" w:hAnsi="Arial" w:cs="Arial"/>
          <w:sz w:val="22"/>
        </w:rPr>
      </w:pPr>
      <w:r w:rsidRPr="00817BD4">
        <w:rPr>
          <w:rFonts w:ascii="Arial" w:hAnsi="Arial" w:cs="Arial"/>
          <w:sz w:val="22"/>
        </w:rPr>
        <w:t xml:space="preserve">Three studies were selected for in-depth analysis in this scoping review, systematic review procedure, cross-sectional survey, scoping review, and qualitative and quantitative study afther the inclusion and exclusion criteria were used. Table 1 summarizes the salient features of </w:t>
      </w:r>
      <w:r w:rsidR="00817BD4" w:rsidRPr="00817BD4">
        <w:rPr>
          <w:rFonts w:ascii="Arial" w:hAnsi="Arial" w:cs="Arial"/>
          <w:sz w:val="22"/>
        </w:rPr>
        <w:t>each of the included studies.</w:t>
      </w:r>
    </w:p>
    <w:p w14:paraId="2357C0FD" w14:textId="5BF05874" w:rsidR="00817BD4" w:rsidRDefault="00817BD4" w:rsidP="005C5EBE">
      <w:pPr>
        <w:ind w:left="360"/>
        <w:rPr>
          <w:rFonts w:ascii="Arial" w:hAnsi="Arial" w:cs="Arial"/>
          <w:sz w:val="22"/>
        </w:rPr>
      </w:pPr>
      <w:r>
        <w:rPr>
          <w:rFonts w:ascii="Arial" w:hAnsi="Arial" w:cs="Arial"/>
          <w:sz w:val="22"/>
        </w:rPr>
        <w:t>Table 1.</w:t>
      </w:r>
    </w:p>
    <w:tbl>
      <w:tblPr>
        <w:tblStyle w:val="TableGrid"/>
        <w:tblW w:w="9558" w:type="dxa"/>
        <w:tblInd w:w="360" w:type="dxa"/>
        <w:tblLook w:val="04A0" w:firstRow="1" w:lastRow="0" w:firstColumn="1" w:lastColumn="0" w:noHBand="0" w:noVBand="1"/>
      </w:tblPr>
      <w:tblGrid>
        <w:gridCol w:w="1329"/>
        <w:gridCol w:w="706"/>
        <w:gridCol w:w="1403"/>
        <w:gridCol w:w="1476"/>
        <w:gridCol w:w="1586"/>
        <w:gridCol w:w="1622"/>
        <w:gridCol w:w="1721"/>
      </w:tblGrid>
      <w:tr w:rsidR="00D136BE" w14:paraId="1CE5A082" w14:textId="78AFE1B1" w:rsidTr="0039540F">
        <w:tc>
          <w:tcPr>
            <w:tcW w:w="1187" w:type="dxa"/>
          </w:tcPr>
          <w:p w14:paraId="4CD17EBD" w14:textId="011F07BF" w:rsidR="0039540F" w:rsidRDefault="0039540F" w:rsidP="005C5EBE">
            <w:pPr>
              <w:rPr>
                <w:rFonts w:ascii="Arial" w:hAnsi="Arial" w:cs="Arial"/>
                <w:sz w:val="22"/>
              </w:rPr>
            </w:pPr>
            <w:r>
              <w:rPr>
                <w:rFonts w:ascii="Arial" w:hAnsi="Arial" w:cs="Arial"/>
                <w:sz w:val="22"/>
              </w:rPr>
              <w:t>Authors</w:t>
            </w:r>
          </w:p>
        </w:tc>
        <w:tc>
          <w:tcPr>
            <w:tcW w:w="644" w:type="dxa"/>
          </w:tcPr>
          <w:p w14:paraId="1BF7E7B6" w14:textId="04603C55" w:rsidR="0039540F" w:rsidRDefault="0039540F" w:rsidP="005C5EBE">
            <w:pPr>
              <w:rPr>
                <w:rFonts w:ascii="Arial" w:hAnsi="Arial" w:cs="Arial"/>
                <w:sz w:val="22"/>
              </w:rPr>
            </w:pPr>
            <w:r>
              <w:rPr>
                <w:rFonts w:ascii="Arial" w:hAnsi="Arial" w:cs="Arial"/>
                <w:sz w:val="22"/>
              </w:rPr>
              <w:t>Year</w:t>
            </w:r>
          </w:p>
        </w:tc>
        <w:tc>
          <w:tcPr>
            <w:tcW w:w="1252" w:type="dxa"/>
          </w:tcPr>
          <w:p w14:paraId="1080FCCC" w14:textId="6A9D8D7B" w:rsidR="0039540F" w:rsidRDefault="0039540F" w:rsidP="005C5EBE">
            <w:pPr>
              <w:rPr>
                <w:rFonts w:ascii="Arial" w:hAnsi="Arial" w:cs="Arial"/>
                <w:sz w:val="22"/>
              </w:rPr>
            </w:pPr>
            <w:r>
              <w:rPr>
                <w:rFonts w:ascii="Arial" w:hAnsi="Arial" w:cs="Arial"/>
                <w:sz w:val="22"/>
              </w:rPr>
              <w:t>Article Citation</w:t>
            </w:r>
          </w:p>
        </w:tc>
        <w:tc>
          <w:tcPr>
            <w:tcW w:w="1583" w:type="dxa"/>
          </w:tcPr>
          <w:p w14:paraId="3F6EE31E" w14:textId="07E1BD7D" w:rsidR="0039540F" w:rsidRDefault="0039540F" w:rsidP="005C5EBE">
            <w:pPr>
              <w:rPr>
                <w:rFonts w:ascii="Arial" w:hAnsi="Arial" w:cs="Arial"/>
                <w:sz w:val="22"/>
              </w:rPr>
            </w:pPr>
            <w:r>
              <w:rPr>
                <w:rFonts w:ascii="Arial" w:hAnsi="Arial" w:cs="Arial"/>
                <w:sz w:val="22"/>
              </w:rPr>
              <w:t>Aim of Study</w:t>
            </w:r>
          </w:p>
        </w:tc>
        <w:tc>
          <w:tcPr>
            <w:tcW w:w="1188" w:type="dxa"/>
          </w:tcPr>
          <w:p w14:paraId="1C0BDAE7" w14:textId="252E9957" w:rsidR="0039540F" w:rsidRDefault="0039540F" w:rsidP="005C5EBE">
            <w:pPr>
              <w:rPr>
                <w:rFonts w:ascii="Arial" w:hAnsi="Arial" w:cs="Arial"/>
                <w:sz w:val="22"/>
              </w:rPr>
            </w:pPr>
            <w:r>
              <w:rPr>
                <w:rFonts w:ascii="Arial" w:hAnsi="Arial" w:cs="Arial"/>
                <w:sz w:val="22"/>
              </w:rPr>
              <w:t>Methods</w:t>
            </w:r>
          </w:p>
        </w:tc>
        <w:tc>
          <w:tcPr>
            <w:tcW w:w="1443" w:type="dxa"/>
          </w:tcPr>
          <w:p w14:paraId="0DD9A411" w14:textId="2365EBFB" w:rsidR="0039540F" w:rsidRDefault="0039540F" w:rsidP="005C5EBE">
            <w:pPr>
              <w:rPr>
                <w:rFonts w:ascii="Arial" w:hAnsi="Arial" w:cs="Arial"/>
                <w:sz w:val="22"/>
              </w:rPr>
            </w:pPr>
            <w:r>
              <w:rPr>
                <w:rFonts w:ascii="Arial" w:hAnsi="Arial" w:cs="Arial"/>
                <w:sz w:val="22"/>
              </w:rPr>
              <w:t>Sample sizes and characteristics</w:t>
            </w:r>
          </w:p>
        </w:tc>
        <w:tc>
          <w:tcPr>
            <w:tcW w:w="2261" w:type="dxa"/>
          </w:tcPr>
          <w:p w14:paraId="7177D2F9" w14:textId="57E851D7" w:rsidR="0039540F" w:rsidRDefault="0039540F" w:rsidP="005C5EBE">
            <w:pPr>
              <w:rPr>
                <w:rFonts w:ascii="Arial" w:hAnsi="Arial" w:cs="Arial"/>
                <w:sz w:val="22"/>
              </w:rPr>
            </w:pPr>
            <w:r>
              <w:rPr>
                <w:rFonts w:ascii="Arial" w:hAnsi="Arial" w:cs="Arial"/>
                <w:sz w:val="22"/>
              </w:rPr>
              <w:t>Summary of main findings</w:t>
            </w:r>
          </w:p>
        </w:tc>
      </w:tr>
      <w:tr w:rsidR="00D136BE" w14:paraId="480E51DD" w14:textId="50EAB9BB" w:rsidTr="0039540F">
        <w:tc>
          <w:tcPr>
            <w:tcW w:w="1187" w:type="dxa"/>
          </w:tcPr>
          <w:p w14:paraId="304B4D0E" w14:textId="22A78B07" w:rsidR="0039540F" w:rsidRDefault="0039540F" w:rsidP="005C5EBE">
            <w:pPr>
              <w:rPr>
                <w:rFonts w:ascii="Arial" w:hAnsi="Arial" w:cs="Arial"/>
                <w:sz w:val="22"/>
              </w:rPr>
            </w:pPr>
            <w:r>
              <w:rPr>
                <w:rFonts w:ascii="Arial" w:hAnsi="Arial" w:cs="Arial"/>
                <w:sz w:val="22"/>
              </w:rPr>
              <w:t>Gray and Wordelldge</w:t>
            </w:r>
          </w:p>
        </w:tc>
        <w:tc>
          <w:tcPr>
            <w:tcW w:w="644" w:type="dxa"/>
          </w:tcPr>
          <w:p w14:paraId="53D7E3E8" w14:textId="212274A8" w:rsidR="0039540F" w:rsidRDefault="0039540F" w:rsidP="005C5EBE">
            <w:pPr>
              <w:rPr>
                <w:rFonts w:ascii="Arial" w:hAnsi="Arial" w:cs="Arial"/>
                <w:sz w:val="22"/>
              </w:rPr>
            </w:pPr>
            <w:r>
              <w:rPr>
                <w:rFonts w:ascii="Arial" w:hAnsi="Arial" w:cs="Arial"/>
                <w:sz w:val="22"/>
              </w:rPr>
              <w:t>2018</w:t>
            </w:r>
          </w:p>
        </w:tc>
        <w:tc>
          <w:tcPr>
            <w:tcW w:w="1252" w:type="dxa"/>
          </w:tcPr>
          <w:p w14:paraId="1C4F229C" w14:textId="2DB93110" w:rsidR="0039540F" w:rsidRDefault="0039540F" w:rsidP="005C5EBE">
            <w:pPr>
              <w:rPr>
                <w:rFonts w:ascii="Arial" w:hAnsi="Arial" w:cs="Arial"/>
                <w:sz w:val="22"/>
              </w:rPr>
            </w:pPr>
            <w:r>
              <w:rPr>
                <w:rFonts w:ascii="Arial" w:hAnsi="Arial" w:cs="Arial"/>
                <w:sz w:val="22"/>
              </w:rPr>
              <w:t>A research study into social activity and loneliness among English retirement estate managers</w:t>
            </w:r>
          </w:p>
        </w:tc>
        <w:tc>
          <w:tcPr>
            <w:tcW w:w="1583" w:type="dxa"/>
          </w:tcPr>
          <w:p w14:paraId="1A6DF578" w14:textId="20D2C3E0" w:rsidR="0039540F" w:rsidRPr="0045739F" w:rsidRDefault="0039540F" w:rsidP="0045739F">
            <w:pPr>
              <w:rPr>
                <w:rFonts w:ascii="Arial" w:hAnsi="Arial" w:cs="Arial"/>
                <w:sz w:val="22"/>
              </w:rPr>
            </w:pPr>
            <w:r w:rsidRPr="0045739F">
              <w:rPr>
                <w:rFonts w:ascii="Arial" w:hAnsi="Arial" w:cs="Arial"/>
                <w:sz w:val="22"/>
              </w:rPr>
              <w:t xml:space="preserve"> </w:t>
            </w:r>
            <w:r>
              <w:rPr>
                <w:rFonts w:ascii="Arial" w:hAnsi="Arial" w:cs="Arial"/>
                <w:sz w:val="22"/>
              </w:rPr>
              <w:t xml:space="preserve">To examine how organized social activities can help retirement housing providers lessen </w:t>
            </w:r>
            <w:r w:rsidR="004D723F">
              <w:rPr>
                <w:rFonts w:ascii="Arial" w:hAnsi="Arial" w:cs="Arial"/>
                <w:sz w:val="22"/>
              </w:rPr>
              <w:t>loneliness.</w:t>
            </w:r>
          </w:p>
          <w:p w14:paraId="22EF80A8" w14:textId="77777777" w:rsidR="0039540F" w:rsidRDefault="0039540F" w:rsidP="005C5EBE">
            <w:pPr>
              <w:rPr>
                <w:rFonts w:ascii="Arial" w:hAnsi="Arial" w:cs="Arial"/>
                <w:sz w:val="22"/>
              </w:rPr>
            </w:pPr>
          </w:p>
        </w:tc>
        <w:tc>
          <w:tcPr>
            <w:tcW w:w="1188" w:type="dxa"/>
          </w:tcPr>
          <w:p w14:paraId="59277988" w14:textId="70EE4B19" w:rsidR="0039540F" w:rsidRDefault="0039540F" w:rsidP="005C5EBE">
            <w:pPr>
              <w:rPr>
                <w:rFonts w:ascii="Arial" w:hAnsi="Arial" w:cs="Arial"/>
                <w:sz w:val="22"/>
              </w:rPr>
            </w:pPr>
            <w:r>
              <w:rPr>
                <w:rFonts w:ascii="Arial" w:hAnsi="Arial" w:cs="Arial"/>
                <w:sz w:val="22"/>
              </w:rPr>
              <w:t>Combining a survey of estate managers with a review of the literature</w:t>
            </w:r>
          </w:p>
        </w:tc>
        <w:tc>
          <w:tcPr>
            <w:tcW w:w="1443" w:type="dxa"/>
          </w:tcPr>
          <w:p w14:paraId="21CB5051" w14:textId="03F32783" w:rsidR="0039540F" w:rsidRPr="0045739F" w:rsidRDefault="0039540F" w:rsidP="0045739F">
            <w:pPr>
              <w:rPr>
                <w:rFonts w:ascii="Arial" w:hAnsi="Arial" w:cs="Arial"/>
                <w:sz w:val="22"/>
              </w:rPr>
            </w:pPr>
            <w:r>
              <w:rPr>
                <w:rFonts w:ascii="Arial" w:hAnsi="Arial" w:cs="Arial"/>
                <w:sz w:val="22"/>
              </w:rPr>
              <w:t xml:space="preserve"> 326 estate managers and inhabitants of retirement homes in England who are 55 years of age or </w:t>
            </w:r>
            <w:r w:rsidR="004D723F">
              <w:rPr>
                <w:rFonts w:ascii="Arial" w:hAnsi="Arial" w:cs="Arial"/>
                <w:sz w:val="22"/>
              </w:rPr>
              <w:t>older.</w:t>
            </w:r>
          </w:p>
          <w:p w14:paraId="5A6E41B4" w14:textId="77777777" w:rsidR="0039540F" w:rsidRDefault="0039540F" w:rsidP="005C5EBE">
            <w:pPr>
              <w:rPr>
                <w:rFonts w:ascii="Arial" w:hAnsi="Arial" w:cs="Arial"/>
                <w:sz w:val="22"/>
              </w:rPr>
            </w:pPr>
          </w:p>
        </w:tc>
        <w:tc>
          <w:tcPr>
            <w:tcW w:w="2261" w:type="dxa"/>
          </w:tcPr>
          <w:p w14:paraId="0DA6311F" w14:textId="3A3A3591" w:rsidR="0039540F" w:rsidRDefault="0039540F" w:rsidP="0045739F">
            <w:pPr>
              <w:rPr>
                <w:rFonts w:ascii="Arial" w:hAnsi="Arial" w:cs="Arial"/>
                <w:sz w:val="22"/>
              </w:rPr>
            </w:pPr>
            <w:r w:rsidRPr="0045739F">
              <w:rPr>
                <w:rFonts w:ascii="Arial" w:hAnsi="Arial" w:cs="Arial"/>
                <w:sz w:val="22"/>
              </w:rPr>
              <w:t xml:space="preserve"> </w:t>
            </w:r>
            <w:r>
              <w:rPr>
                <w:rFonts w:ascii="Arial" w:hAnsi="Arial" w:cs="Arial"/>
                <w:sz w:val="22"/>
              </w:rPr>
              <w:t>Although the potential of organized activities (clubs, workshops) to promote wellness and lessen loneliness is underutilized, a wider variety of activities and outside assistance are required.</w:t>
            </w:r>
          </w:p>
          <w:p w14:paraId="3C884135" w14:textId="4D509517" w:rsidR="0039540F" w:rsidRPr="0045739F" w:rsidRDefault="0039540F" w:rsidP="0045739F">
            <w:pPr>
              <w:rPr>
                <w:rFonts w:ascii="Arial" w:hAnsi="Arial" w:cs="Arial"/>
                <w:sz w:val="22"/>
              </w:rPr>
            </w:pPr>
          </w:p>
          <w:p w14:paraId="52DB746D" w14:textId="77777777" w:rsidR="0039540F" w:rsidRDefault="0039540F" w:rsidP="005C5EBE">
            <w:pPr>
              <w:rPr>
                <w:rFonts w:ascii="Arial" w:hAnsi="Arial" w:cs="Arial"/>
                <w:sz w:val="22"/>
              </w:rPr>
            </w:pPr>
          </w:p>
        </w:tc>
      </w:tr>
      <w:tr w:rsidR="00D136BE" w14:paraId="67C4E41B" w14:textId="63B02517" w:rsidTr="0039540F">
        <w:tc>
          <w:tcPr>
            <w:tcW w:w="1187" w:type="dxa"/>
          </w:tcPr>
          <w:p w14:paraId="68676413" w14:textId="7D6DEDDE" w:rsidR="0039540F" w:rsidRDefault="008B53DD" w:rsidP="005C5EBE">
            <w:pPr>
              <w:rPr>
                <w:rFonts w:ascii="Arial" w:hAnsi="Arial" w:cs="Arial"/>
                <w:sz w:val="22"/>
              </w:rPr>
            </w:pPr>
            <w:r>
              <w:rPr>
                <w:rFonts w:ascii="Arial" w:hAnsi="Arial" w:cs="Arial"/>
                <w:sz w:val="22"/>
              </w:rPr>
              <w:t>CR et al.</w:t>
            </w:r>
          </w:p>
        </w:tc>
        <w:tc>
          <w:tcPr>
            <w:tcW w:w="644" w:type="dxa"/>
          </w:tcPr>
          <w:p w14:paraId="6177101B" w14:textId="2F47C397" w:rsidR="0039540F" w:rsidRDefault="0039540F" w:rsidP="005C5EBE">
            <w:pPr>
              <w:rPr>
                <w:rFonts w:ascii="Arial" w:hAnsi="Arial" w:cs="Arial"/>
                <w:sz w:val="22"/>
              </w:rPr>
            </w:pPr>
            <w:r>
              <w:rPr>
                <w:rFonts w:ascii="Arial" w:hAnsi="Arial" w:cs="Arial"/>
                <w:sz w:val="22"/>
              </w:rPr>
              <w:t>20</w:t>
            </w:r>
            <w:r w:rsidR="008B53DD">
              <w:rPr>
                <w:rFonts w:ascii="Arial" w:hAnsi="Arial" w:cs="Arial"/>
                <w:sz w:val="22"/>
              </w:rPr>
              <w:t>18</w:t>
            </w:r>
          </w:p>
        </w:tc>
        <w:tc>
          <w:tcPr>
            <w:tcW w:w="1252" w:type="dxa"/>
          </w:tcPr>
          <w:p w14:paraId="3F1704EC" w14:textId="6DC9D22D" w:rsidR="0039540F" w:rsidRPr="0039540F" w:rsidRDefault="0039540F" w:rsidP="0039540F">
            <w:pPr>
              <w:rPr>
                <w:rFonts w:ascii="Arial" w:hAnsi="Arial" w:cs="Arial"/>
                <w:sz w:val="22"/>
              </w:rPr>
            </w:pPr>
            <w:r w:rsidRPr="0039540F">
              <w:rPr>
                <w:rFonts w:ascii="Arial" w:hAnsi="Arial" w:cs="Arial"/>
                <w:sz w:val="22"/>
              </w:rPr>
              <w:t>The English Longitudinal Study o</w:t>
            </w:r>
            <w:r>
              <w:rPr>
                <w:rFonts w:ascii="Arial" w:hAnsi="Arial" w:cs="Arial"/>
                <w:sz w:val="22"/>
              </w:rPr>
              <w:t>f Ageing (frailty, social isolation and loneliness)</w:t>
            </w:r>
          </w:p>
          <w:p w14:paraId="2FB1C888" w14:textId="77777777" w:rsidR="0039540F" w:rsidRDefault="0039540F" w:rsidP="0039540F">
            <w:pPr>
              <w:rPr>
                <w:rFonts w:ascii="Arial" w:hAnsi="Arial" w:cs="Arial"/>
                <w:sz w:val="22"/>
              </w:rPr>
            </w:pPr>
          </w:p>
        </w:tc>
        <w:tc>
          <w:tcPr>
            <w:tcW w:w="1583" w:type="dxa"/>
          </w:tcPr>
          <w:p w14:paraId="04B818D9" w14:textId="5F8A7E83" w:rsidR="0039540F" w:rsidRDefault="0039540F" w:rsidP="0039540F">
            <w:pPr>
              <w:rPr>
                <w:rFonts w:ascii="Arial" w:hAnsi="Arial" w:cs="Arial"/>
                <w:sz w:val="22"/>
              </w:rPr>
            </w:pPr>
            <w:r>
              <w:rPr>
                <w:rFonts w:ascii="Arial" w:hAnsi="Arial" w:cs="Arial"/>
                <w:sz w:val="22"/>
              </w:rPr>
              <w:t xml:space="preserve">To investigate if social isolation and loneliness are predictive of </w:t>
            </w:r>
            <w:r w:rsidR="008B53DD">
              <w:rPr>
                <w:rFonts w:ascii="Arial" w:hAnsi="Arial" w:cs="Arial"/>
                <w:sz w:val="22"/>
              </w:rPr>
              <w:t>the development</w:t>
            </w:r>
            <w:r>
              <w:rPr>
                <w:rFonts w:ascii="Arial" w:hAnsi="Arial" w:cs="Arial"/>
                <w:sz w:val="22"/>
              </w:rPr>
              <w:t xml:space="preserve"> </w:t>
            </w:r>
            <w:r w:rsidR="004D723F">
              <w:rPr>
                <w:rFonts w:ascii="Arial" w:hAnsi="Arial" w:cs="Arial"/>
                <w:sz w:val="22"/>
              </w:rPr>
              <w:t>frailty.</w:t>
            </w:r>
          </w:p>
          <w:p w14:paraId="5266D263" w14:textId="77777777" w:rsidR="0039540F" w:rsidRDefault="0039540F" w:rsidP="0039540F">
            <w:pPr>
              <w:rPr>
                <w:rFonts w:ascii="Arial" w:hAnsi="Arial" w:cs="Arial"/>
                <w:sz w:val="22"/>
              </w:rPr>
            </w:pPr>
          </w:p>
        </w:tc>
        <w:tc>
          <w:tcPr>
            <w:tcW w:w="1188" w:type="dxa"/>
          </w:tcPr>
          <w:p w14:paraId="2AA05BA6" w14:textId="12BF63C9" w:rsidR="0039540F" w:rsidRPr="0039540F" w:rsidRDefault="0039540F" w:rsidP="0039540F">
            <w:pPr>
              <w:rPr>
                <w:rFonts w:ascii="Arial" w:hAnsi="Arial" w:cs="Arial"/>
                <w:sz w:val="22"/>
              </w:rPr>
            </w:pPr>
            <w:r w:rsidRPr="0039540F">
              <w:rPr>
                <w:rFonts w:ascii="Arial" w:hAnsi="Arial" w:cs="Arial"/>
                <w:sz w:val="22"/>
              </w:rPr>
              <w:t xml:space="preserve"> Regre</w:t>
            </w:r>
            <w:r>
              <w:rPr>
                <w:rFonts w:ascii="Arial" w:hAnsi="Arial" w:cs="Arial"/>
                <w:sz w:val="22"/>
              </w:rPr>
              <w:t>ssion analysis in a longitudinal cohort study</w:t>
            </w:r>
          </w:p>
          <w:p w14:paraId="4DA1F6A8" w14:textId="758AA381" w:rsidR="0039540F" w:rsidRDefault="0039540F" w:rsidP="0039540F">
            <w:pPr>
              <w:rPr>
                <w:rFonts w:ascii="Arial" w:hAnsi="Arial" w:cs="Arial"/>
                <w:sz w:val="22"/>
              </w:rPr>
            </w:pPr>
          </w:p>
        </w:tc>
        <w:tc>
          <w:tcPr>
            <w:tcW w:w="1443" w:type="dxa"/>
          </w:tcPr>
          <w:p w14:paraId="59806AF0" w14:textId="7D9D08F1" w:rsidR="0039540F" w:rsidRDefault="0039540F" w:rsidP="0039540F">
            <w:pPr>
              <w:rPr>
                <w:rFonts w:ascii="Arial" w:hAnsi="Arial" w:cs="Arial"/>
                <w:sz w:val="22"/>
              </w:rPr>
            </w:pPr>
            <w:r w:rsidRPr="0039540F">
              <w:rPr>
                <w:rFonts w:ascii="Arial" w:hAnsi="Arial" w:cs="Arial"/>
                <w:sz w:val="22"/>
              </w:rPr>
              <w:t xml:space="preserve">2,817 adults in England over </w:t>
            </w:r>
            <w:r w:rsidR="004D723F" w:rsidRPr="0039540F">
              <w:rPr>
                <w:rFonts w:ascii="Arial" w:hAnsi="Arial" w:cs="Arial"/>
                <w:sz w:val="22"/>
              </w:rPr>
              <w:t>sixty</w:t>
            </w:r>
            <w:r w:rsidRPr="0039540F">
              <w:rPr>
                <w:rFonts w:ascii="Arial" w:hAnsi="Arial" w:cs="Arial"/>
                <w:sz w:val="22"/>
              </w:rPr>
              <w:t xml:space="preserve">   </w:t>
            </w:r>
            <w:r>
              <w:rPr>
                <w:rFonts w:ascii="Arial" w:hAnsi="Arial" w:cs="Arial"/>
                <w:sz w:val="22"/>
              </w:rPr>
              <w:t xml:space="preserve">  </w:t>
            </w:r>
          </w:p>
        </w:tc>
        <w:tc>
          <w:tcPr>
            <w:tcW w:w="2261" w:type="dxa"/>
          </w:tcPr>
          <w:p w14:paraId="2E936636" w14:textId="5355DEDA" w:rsidR="0039540F" w:rsidRDefault="0039540F" w:rsidP="0039540F">
            <w:pPr>
              <w:rPr>
                <w:rFonts w:ascii="Arial" w:hAnsi="Arial" w:cs="Arial"/>
                <w:sz w:val="22"/>
              </w:rPr>
            </w:pPr>
            <w:r>
              <w:rPr>
                <w:rFonts w:ascii="Arial" w:hAnsi="Arial" w:cs="Arial"/>
                <w:sz w:val="22"/>
              </w:rPr>
              <w:t xml:space="preserve"> The chance of becoming pre-frail or frail is </w:t>
            </w:r>
            <w:r w:rsidR="004D723F">
              <w:rPr>
                <w:rFonts w:ascii="Arial" w:hAnsi="Arial" w:cs="Arial"/>
                <w:sz w:val="22"/>
              </w:rPr>
              <w:t>increased</w:t>
            </w:r>
            <w:r>
              <w:rPr>
                <w:rFonts w:ascii="Arial" w:hAnsi="Arial" w:cs="Arial"/>
                <w:sz w:val="22"/>
              </w:rPr>
              <w:t xml:space="preserve"> by loneliness; social isolation has less of an overall impact but raises the risk of frailty in men.</w:t>
            </w:r>
          </w:p>
        </w:tc>
      </w:tr>
      <w:tr w:rsidR="00D136BE" w14:paraId="26B380CD" w14:textId="4C01DDFE" w:rsidTr="0039540F">
        <w:trPr>
          <w:trHeight w:val="375"/>
        </w:trPr>
        <w:tc>
          <w:tcPr>
            <w:tcW w:w="1187" w:type="dxa"/>
          </w:tcPr>
          <w:p w14:paraId="076FCC62" w14:textId="4AB07CDB" w:rsidR="0039540F" w:rsidRDefault="006349B3" w:rsidP="005C5EBE">
            <w:pPr>
              <w:rPr>
                <w:rFonts w:ascii="Arial" w:hAnsi="Arial" w:cs="Arial"/>
                <w:sz w:val="22"/>
              </w:rPr>
            </w:pPr>
            <w:r>
              <w:rPr>
                <w:rFonts w:ascii="Arial" w:hAnsi="Arial" w:cs="Arial"/>
                <w:sz w:val="22"/>
              </w:rPr>
              <w:t>E.J.</w:t>
            </w:r>
          </w:p>
        </w:tc>
        <w:tc>
          <w:tcPr>
            <w:tcW w:w="644" w:type="dxa"/>
          </w:tcPr>
          <w:p w14:paraId="670086A5" w14:textId="3495EB6E" w:rsidR="0039540F" w:rsidRDefault="00D136BE" w:rsidP="005C5EBE">
            <w:pPr>
              <w:rPr>
                <w:rFonts w:ascii="Arial" w:hAnsi="Arial" w:cs="Arial"/>
                <w:sz w:val="22"/>
              </w:rPr>
            </w:pPr>
            <w:r>
              <w:rPr>
                <w:rFonts w:ascii="Arial" w:hAnsi="Arial" w:cs="Arial"/>
                <w:sz w:val="22"/>
              </w:rPr>
              <w:t xml:space="preserve"> </w:t>
            </w:r>
            <w:r w:rsidR="006349B3">
              <w:rPr>
                <w:rFonts w:ascii="Arial" w:hAnsi="Arial" w:cs="Arial"/>
                <w:sz w:val="22"/>
              </w:rPr>
              <w:t>2023</w:t>
            </w:r>
          </w:p>
        </w:tc>
        <w:tc>
          <w:tcPr>
            <w:tcW w:w="1252" w:type="dxa"/>
          </w:tcPr>
          <w:p w14:paraId="1A3A46E1" w14:textId="486C351D" w:rsidR="0039540F" w:rsidRDefault="006349B3" w:rsidP="006349B3">
            <w:pPr>
              <w:rPr>
                <w:rFonts w:ascii="Arial" w:hAnsi="Arial" w:cs="Arial"/>
                <w:sz w:val="22"/>
              </w:rPr>
            </w:pPr>
            <w:r>
              <w:rPr>
                <w:rFonts w:ascii="Arial" w:hAnsi="Arial" w:cs="Arial"/>
                <w:sz w:val="22"/>
              </w:rPr>
              <w:t>Analysis of UK loneliness policy and political on older adults and technology</w:t>
            </w:r>
          </w:p>
        </w:tc>
        <w:tc>
          <w:tcPr>
            <w:tcW w:w="1583" w:type="dxa"/>
          </w:tcPr>
          <w:p w14:paraId="48BDDE89" w14:textId="1B7D1003" w:rsidR="0039540F" w:rsidRDefault="006349B3" w:rsidP="00D136BE">
            <w:pPr>
              <w:rPr>
                <w:rFonts w:ascii="Arial" w:hAnsi="Arial" w:cs="Arial"/>
                <w:sz w:val="22"/>
              </w:rPr>
            </w:pPr>
            <w:r>
              <w:rPr>
                <w:rFonts w:ascii="Arial" w:hAnsi="Arial" w:cs="Arial"/>
                <w:sz w:val="22"/>
              </w:rPr>
              <w:t xml:space="preserve">To examine whether technology is seen as a cause or a remedy, as well as how loneliness among older people is portrayed in </w:t>
            </w:r>
            <w:r>
              <w:rPr>
                <w:rFonts w:ascii="Arial" w:hAnsi="Arial" w:cs="Arial"/>
                <w:sz w:val="22"/>
              </w:rPr>
              <w:lastRenderedPageBreak/>
              <w:t>UK policy and political discourse</w:t>
            </w:r>
          </w:p>
        </w:tc>
        <w:tc>
          <w:tcPr>
            <w:tcW w:w="1188" w:type="dxa"/>
          </w:tcPr>
          <w:p w14:paraId="370EFB79" w14:textId="6DD2B118" w:rsidR="0039540F" w:rsidRDefault="005B35CB" w:rsidP="005B35CB">
            <w:pPr>
              <w:rPr>
                <w:rFonts w:ascii="Arial" w:hAnsi="Arial" w:cs="Arial"/>
                <w:sz w:val="22"/>
              </w:rPr>
            </w:pPr>
            <w:r>
              <w:rPr>
                <w:rFonts w:ascii="Arial" w:hAnsi="Arial" w:cs="Arial"/>
                <w:sz w:val="22"/>
              </w:rPr>
              <w:lastRenderedPageBreak/>
              <w:t xml:space="preserve">Bacchi’s “What is the Problem Represented to Be” (WPR) paradigm for qualitative discourse research; examinationof political </w:t>
            </w:r>
            <w:r>
              <w:rPr>
                <w:rFonts w:ascii="Arial" w:hAnsi="Arial" w:cs="Arial"/>
                <w:sz w:val="22"/>
              </w:rPr>
              <w:lastRenderedPageBreak/>
              <w:t>narratives and guideness</w:t>
            </w:r>
          </w:p>
        </w:tc>
        <w:tc>
          <w:tcPr>
            <w:tcW w:w="1443" w:type="dxa"/>
          </w:tcPr>
          <w:p w14:paraId="54D2124B" w14:textId="43DAF3CF" w:rsidR="0039540F" w:rsidRDefault="005B35CB" w:rsidP="005C5EBE">
            <w:pPr>
              <w:rPr>
                <w:rFonts w:ascii="Arial" w:hAnsi="Arial" w:cs="Arial"/>
                <w:sz w:val="22"/>
              </w:rPr>
            </w:pPr>
            <w:r>
              <w:rPr>
                <w:rFonts w:ascii="Arial" w:hAnsi="Arial" w:cs="Arial"/>
                <w:sz w:val="22"/>
              </w:rPr>
              <w:lastRenderedPageBreak/>
              <w:t xml:space="preserve">Policy publications and political in the Uk and political discourse with an emphasis on old citizens (document-based analysis; no </w:t>
            </w:r>
            <w:r>
              <w:rPr>
                <w:rFonts w:ascii="Arial" w:hAnsi="Arial" w:cs="Arial"/>
                <w:sz w:val="22"/>
              </w:rPr>
              <w:lastRenderedPageBreak/>
              <w:t>numerical sample)</w:t>
            </w:r>
          </w:p>
        </w:tc>
        <w:tc>
          <w:tcPr>
            <w:tcW w:w="2261" w:type="dxa"/>
          </w:tcPr>
          <w:p w14:paraId="1A14B013" w14:textId="00799128" w:rsidR="0039540F" w:rsidRDefault="005B35CB" w:rsidP="005C5EBE">
            <w:pPr>
              <w:rPr>
                <w:rFonts w:ascii="Arial" w:hAnsi="Arial" w:cs="Arial"/>
                <w:sz w:val="22"/>
              </w:rPr>
            </w:pPr>
            <w:r>
              <w:rPr>
                <w:rFonts w:ascii="Arial" w:hAnsi="Arial" w:cs="Arial"/>
                <w:sz w:val="22"/>
              </w:rPr>
              <w:lastRenderedPageBreak/>
              <w:t xml:space="preserve">The challenges of loneliness, aging and digital marginalization are discussed as interconnected. While technology is presented as </w:t>
            </w:r>
            <w:r>
              <w:rPr>
                <w:rFonts w:ascii="Arial" w:hAnsi="Arial" w:cs="Arial"/>
                <w:sz w:val="22"/>
              </w:rPr>
              <w:lastRenderedPageBreak/>
              <w:t>an affordable way to lessen loneliness and assit social care, older folks are frequently portrayed as difficult to contact and deficient in digital abilities.</w:t>
            </w:r>
          </w:p>
        </w:tc>
      </w:tr>
    </w:tbl>
    <w:p w14:paraId="3EA2078F" w14:textId="77777777" w:rsidR="00817BD4" w:rsidRDefault="00817BD4" w:rsidP="005C5EBE">
      <w:pPr>
        <w:ind w:left="360"/>
        <w:rPr>
          <w:rFonts w:ascii="Arial" w:hAnsi="Arial" w:cs="Arial"/>
          <w:sz w:val="22"/>
        </w:rPr>
      </w:pPr>
    </w:p>
    <w:p w14:paraId="386BBC1F" w14:textId="297D7E2A" w:rsidR="006349B3" w:rsidRDefault="006349B3" w:rsidP="005C5EBE">
      <w:pPr>
        <w:ind w:left="360"/>
        <w:rPr>
          <w:rFonts w:ascii="Arial" w:hAnsi="Arial" w:cs="Arial"/>
          <w:b/>
          <w:bCs/>
          <w:sz w:val="22"/>
        </w:rPr>
      </w:pPr>
      <w:r w:rsidRPr="006349B3">
        <w:rPr>
          <w:rFonts w:ascii="Arial" w:hAnsi="Arial" w:cs="Arial"/>
          <w:b/>
          <w:bCs/>
          <w:sz w:val="22"/>
        </w:rPr>
        <w:t>Analysis</w:t>
      </w:r>
    </w:p>
    <w:p w14:paraId="405CF73E" w14:textId="1FD64C5D" w:rsidR="006349B3" w:rsidRDefault="006349B3" w:rsidP="005C5EBE">
      <w:pPr>
        <w:ind w:left="360"/>
        <w:rPr>
          <w:rFonts w:ascii="Arial" w:hAnsi="Arial" w:cs="Arial"/>
          <w:sz w:val="22"/>
        </w:rPr>
      </w:pPr>
      <w:r>
        <w:rPr>
          <w:rFonts w:ascii="Arial" w:hAnsi="Arial" w:cs="Arial"/>
          <w:sz w:val="22"/>
        </w:rPr>
        <w:t xml:space="preserve">According to both research, loneliness is a strong </w:t>
      </w:r>
      <w:r w:rsidR="004D723F">
        <w:rPr>
          <w:rFonts w:ascii="Arial" w:hAnsi="Arial" w:cs="Arial"/>
          <w:sz w:val="22"/>
        </w:rPr>
        <w:t>predictor</w:t>
      </w:r>
      <w:r>
        <w:rPr>
          <w:rFonts w:ascii="Arial" w:hAnsi="Arial" w:cs="Arial"/>
          <w:sz w:val="22"/>
        </w:rPr>
        <w:t xml:space="preserve"> of poor health outcomes. The C.R. et al study confirms that loneliness is more than simply a psychological problem by demonstrating a strong correlation between it and an increased risk of physical frailty.</w:t>
      </w:r>
    </w:p>
    <w:p w14:paraId="34948B0B" w14:textId="3FA56690" w:rsidR="006349B3" w:rsidRDefault="006349B3" w:rsidP="005C5EBE">
      <w:pPr>
        <w:ind w:left="360"/>
        <w:rPr>
          <w:rFonts w:ascii="Arial" w:hAnsi="Arial" w:cs="Arial"/>
          <w:sz w:val="22"/>
        </w:rPr>
      </w:pPr>
      <w:r>
        <w:rPr>
          <w:rFonts w:ascii="Arial" w:hAnsi="Arial" w:cs="Arial"/>
          <w:sz w:val="22"/>
        </w:rPr>
        <w:t>The distinction between objective social isolation and subjective loneliness is a recurring theme. Compared to social isolation, loneliness had larger and more important than social contract frequency alone.</w:t>
      </w:r>
    </w:p>
    <w:p w14:paraId="42E58C66" w14:textId="30F491F6" w:rsidR="006349B3" w:rsidRDefault="006349B3" w:rsidP="005C5EBE">
      <w:pPr>
        <w:ind w:left="360"/>
        <w:rPr>
          <w:rFonts w:ascii="Arial" w:hAnsi="Arial" w:cs="Arial"/>
          <w:sz w:val="22"/>
        </w:rPr>
      </w:pPr>
      <w:r>
        <w:rPr>
          <w:rFonts w:ascii="Arial" w:hAnsi="Arial" w:cs="Arial"/>
          <w:sz w:val="22"/>
        </w:rPr>
        <w:t xml:space="preserve">Structured social activities are highlighted in the retirement housing study </w:t>
      </w:r>
      <w:r w:rsidR="004D723F">
        <w:rPr>
          <w:rFonts w:ascii="Arial" w:hAnsi="Arial" w:cs="Arial"/>
          <w:sz w:val="22"/>
        </w:rPr>
        <w:t>to</w:t>
      </w:r>
      <w:r>
        <w:rPr>
          <w:rFonts w:ascii="Arial" w:hAnsi="Arial" w:cs="Arial"/>
          <w:sz w:val="22"/>
        </w:rPr>
        <w:t xml:space="preserve"> lessen loneliness. Engaging in group activities, such as clubs or classes, fosters the development of deep connections and networks of emotional support.</w:t>
      </w:r>
    </w:p>
    <w:p w14:paraId="395DCB59" w14:textId="095BAE35" w:rsidR="006349B3" w:rsidRDefault="006349B3" w:rsidP="005C5EBE">
      <w:pPr>
        <w:ind w:left="360"/>
        <w:rPr>
          <w:rFonts w:ascii="Arial" w:hAnsi="Arial" w:cs="Arial"/>
          <w:sz w:val="22"/>
        </w:rPr>
      </w:pPr>
      <w:r>
        <w:rPr>
          <w:rFonts w:ascii="Arial" w:hAnsi="Arial" w:cs="Arial"/>
          <w:sz w:val="22"/>
        </w:rPr>
        <w:t xml:space="preserve">Despite the existence of therapies, their efficacy is constrained by underutilization. There is a disconnect between theory and reality as housing provides frequently fail to take advantage of possibilities to promote engagement. </w:t>
      </w:r>
      <w:r w:rsidR="004D723F">
        <w:rPr>
          <w:rFonts w:ascii="Arial" w:hAnsi="Arial" w:cs="Arial"/>
          <w:sz w:val="22"/>
        </w:rPr>
        <w:t>To</w:t>
      </w:r>
      <w:r>
        <w:rPr>
          <w:rFonts w:ascii="Arial" w:hAnsi="Arial" w:cs="Arial"/>
          <w:sz w:val="22"/>
        </w:rPr>
        <w:t xml:space="preserve"> </w:t>
      </w:r>
      <w:r w:rsidR="004D723F">
        <w:rPr>
          <w:rFonts w:ascii="Arial" w:hAnsi="Arial" w:cs="Arial"/>
          <w:sz w:val="22"/>
        </w:rPr>
        <w:t>facilities</w:t>
      </w:r>
      <w:r>
        <w:rPr>
          <w:rFonts w:ascii="Arial" w:hAnsi="Arial" w:cs="Arial"/>
          <w:sz w:val="22"/>
        </w:rPr>
        <w:t xml:space="preserve"> social involvement, staff, volunteers, and community organisations are essential. To maintain meaningful engagement, multi-level support systems are required.</w:t>
      </w:r>
    </w:p>
    <w:p w14:paraId="77DA34BD" w14:textId="77777777" w:rsidR="006349B3" w:rsidRPr="006349B3" w:rsidRDefault="006349B3" w:rsidP="005C5EBE">
      <w:pPr>
        <w:ind w:left="360"/>
        <w:rPr>
          <w:rFonts w:ascii="Arial" w:hAnsi="Arial" w:cs="Arial"/>
          <w:sz w:val="22"/>
        </w:rPr>
      </w:pPr>
    </w:p>
    <w:p w14:paraId="05B00620" w14:textId="046AE7BE" w:rsidR="006349B3" w:rsidRPr="006349B3" w:rsidRDefault="006349B3" w:rsidP="006349B3">
      <w:pPr>
        <w:ind w:left="360"/>
        <w:rPr>
          <w:rFonts w:ascii="Arial" w:hAnsi="Arial" w:cs="Arial"/>
          <w:b/>
          <w:bCs/>
          <w:sz w:val="22"/>
        </w:rPr>
      </w:pPr>
    </w:p>
    <w:p w14:paraId="374DA3FA" w14:textId="77777777" w:rsidR="006349B3" w:rsidRPr="006349B3" w:rsidRDefault="006349B3" w:rsidP="005C5EBE">
      <w:pPr>
        <w:ind w:left="360"/>
        <w:rPr>
          <w:rFonts w:ascii="Arial" w:hAnsi="Arial" w:cs="Arial"/>
          <w:sz w:val="22"/>
        </w:rPr>
      </w:pPr>
    </w:p>
    <w:p w14:paraId="02C93E80" w14:textId="77777777" w:rsidR="006349B3" w:rsidRPr="00817BD4" w:rsidRDefault="006349B3" w:rsidP="005C5EBE">
      <w:pPr>
        <w:ind w:left="360"/>
        <w:rPr>
          <w:rFonts w:ascii="Arial" w:hAnsi="Arial" w:cs="Arial"/>
          <w:sz w:val="22"/>
        </w:rPr>
      </w:pPr>
    </w:p>
    <w:p w14:paraId="0B299BAA" w14:textId="77777777" w:rsidR="00B87E75" w:rsidRDefault="00B87E75" w:rsidP="00CD33A8">
      <w:pPr>
        <w:tabs>
          <w:tab w:val="left" w:pos="6540"/>
        </w:tabs>
        <w:spacing w:line="360" w:lineRule="auto"/>
        <w:rPr>
          <w:rFonts w:asciiTheme="minorBidi" w:hAnsiTheme="minorBidi"/>
          <w:sz w:val="22"/>
        </w:rPr>
      </w:pPr>
    </w:p>
    <w:p w14:paraId="5B68FE76" w14:textId="77777777" w:rsidR="0063002A" w:rsidRDefault="0063002A" w:rsidP="00CD33A8">
      <w:pPr>
        <w:tabs>
          <w:tab w:val="left" w:pos="6540"/>
        </w:tabs>
        <w:spacing w:line="360" w:lineRule="auto"/>
        <w:rPr>
          <w:rFonts w:asciiTheme="minorBidi" w:hAnsiTheme="minorBidi"/>
          <w:sz w:val="22"/>
        </w:rPr>
      </w:pPr>
    </w:p>
    <w:p w14:paraId="48258A45" w14:textId="77777777" w:rsidR="0063002A" w:rsidRDefault="0063002A" w:rsidP="00CD33A8">
      <w:pPr>
        <w:tabs>
          <w:tab w:val="left" w:pos="6540"/>
        </w:tabs>
        <w:spacing w:line="360" w:lineRule="auto"/>
        <w:rPr>
          <w:rFonts w:asciiTheme="minorBidi" w:hAnsiTheme="minorBidi"/>
          <w:sz w:val="22"/>
        </w:rPr>
      </w:pPr>
    </w:p>
    <w:p w14:paraId="381CC8AD" w14:textId="77777777" w:rsidR="0063002A" w:rsidRDefault="0063002A" w:rsidP="00CD33A8">
      <w:pPr>
        <w:tabs>
          <w:tab w:val="left" w:pos="6540"/>
        </w:tabs>
        <w:spacing w:line="360" w:lineRule="auto"/>
        <w:rPr>
          <w:rFonts w:asciiTheme="minorBidi" w:hAnsiTheme="minorBidi"/>
          <w:sz w:val="22"/>
        </w:rPr>
      </w:pPr>
    </w:p>
    <w:p w14:paraId="3DE27EA1" w14:textId="77777777" w:rsidR="0063002A" w:rsidRDefault="0063002A" w:rsidP="00CD33A8">
      <w:pPr>
        <w:tabs>
          <w:tab w:val="left" w:pos="6540"/>
        </w:tabs>
        <w:spacing w:line="360" w:lineRule="auto"/>
        <w:rPr>
          <w:rFonts w:asciiTheme="minorBidi" w:hAnsiTheme="minorBidi"/>
          <w:sz w:val="22"/>
        </w:rPr>
      </w:pPr>
    </w:p>
    <w:p w14:paraId="452020F2" w14:textId="77777777" w:rsidR="0063002A" w:rsidRPr="00CD33A8" w:rsidRDefault="0063002A" w:rsidP="00CD33A8">
      <w:pPr>
        <w:tabs>
          <w:tab w:val="left" w:pos="6540"/>
        </w:tabs>
        <w:spacing w:line="360" w:lineRule="auto"/>
        <w:rPr>
          <w:rFonts w:asciiTheme="minorBidi" w:hAnsiTheme="minorBidi"/>
          <w:sz w:val="22"/>
        </w:rPr>
      </w:pPr>
    </w:p>
    <w:p w14:paraId="5C43254D" w14:textId="6C585295" w:rsidR="00B87E75" w:rsidRDefault="00B87E75" w:rsidP="006349B3">
      <w:pPr>
        <w:pStyle w:val="Heading1"/>
        <w:numPr>
          <w:ilvl w:val="0"/>
          <w:numId w:val="1"/>
        </w:numPr>
      </w:pPr>
      <w:r w:rsidRPr="00CD33A8">
        <w:lastRenderedPageBreak/>
        <w:t>Discussion</w:t>
      </w:r>
    </w:p>
    <w:p w14:paraId="2BA4CCFA" w14:textId="5E4F3423" w:rsidR="006349B3" w:rsidRPr="006349B3" w:rsidRDefault="006349B3" w:rsidP="006349B3">
      <w:pPr>
        <w:pStyle w:val="ListParagraph"/>
        <w:rPr>
          <w:rFonts w:ascii="Arial" w:hAnsi="Arial" w:cs="Arial"/>
          <w:sz w:val="22"/>
        </w:rPr>
      </w:pPr>
      <w:r>
        <w:rPr>
          <w:rFonts w:ascii="Arial" w:hAnsi="Arial" w:cs="Arial"/>
          <w:sz w:val="22"/>
        </w:rPr>
        <w:t xml:space="preserve">In the UK, social isolation and loneliness among older people are complicated problems that need for a variety of approaches. Effective methods must income incorporate social, structural, and policy-level tactics, according to the evaluated studies. Organized social activities, such clubs and group gatherings, may significantly enhance social contact and emotional support among residents, according to data from the retirement home study. However, their potential is frequently underutilized, indicating that </w:t>
      </w:r>
      <w:r w:rsidR="004D723F">
        <w:rPr>
          <w:rFonts w:ascii="Arial" w:hAnsi="Arial" w:cs="Arial"/>
          <w:sz w:val="22"/>
        </w:rPr>
        <w:t>to</w:t>
      </w:r>
      <w:r>
        <w:rPr>
          <w:rFonts w:ascii="Arial" w:hAnsi="Arial" w:cs="Arial"/>
          <w:sz w:val="22"/>
        </w:rPr>
        <w:t xml:space="preserve"> broaden and maintain engagement possibilities, staff, volunteers, and community organizations must become more involved (Beach, 2018).</w:t>
      </w:r>
    </w:p>
    <w:p w14:paraId="6FF66735" w14:textId="77777777" w:rsidR="006349B3" w:rsidRDefault="006349B3" w:rsidP="006349B3">
      <w:pPr>
        <w:tabs>
          <w:tab w:val="left" w:pos="6540"/>
        </w:tabs>
        <w:spacing w:line="360" w:lineRule="auto"/>
        <w:rPr>
          <w:rFonts w:asciiTheme="minorBidi" w:hAnsiTheme="minorBidi"/>
          <w:sz w:val="22"/>
        </w:rPr>
      </w:pPr>
    </w:p>
    <w:p w14:paraId="38247049" w14:textId="72BE9AE9" w:rsidR="006349B3" w:rsidRDefault="006349B3" w:rsidP="006349B3">
      <w:pPr>
        <w:tabs>
          <w:tab w:val="left" w:pos="6540"/>
        </w:tabs>
        <w:spacing w:line="360" w:lineRule="auto"/>
        <w:rPr>
          <w:rFonts w:asciiTheme="minorBidi" w:hAnsiTheme="minorBidi"/>
          <w:sz w:val="22"/>
        </w:rPr>
      </w:pPr>
      <w:r>
        <w:rPr>
          <w:rFonts w:asciiTheme="minorBidi" w:hAnsiTheme="minorBidi"/>
          <w:sz w:val="22"/>
        </w:rPr>
        <w:t xml:space="preserve">Similarly, loneliness is a powerful predictor of physical frailty in older people, according to longitudinal data from the English Longitudinal Study of Ageing. According to Gale et al. (2018), people with high levels of loneliness were </w:t>
      </w:r>
      <w:r w:rsidR="004D723F">
        <w:rPr>
          <w:rFonts w:asciiTheme="minorBidi" w:hAnsiTheme="minorBidi"/>
          <w:sz w:val="22"/>
        </w:rPr>
        <w:t>more</w:t>
      </w:r>
      <w:r>
        <w:rPr>
          <w:rFonts w:asciiTheme="minorBidi" w:hAnsiTheme="minorBidi"/>
          <w:sz w:val="22"/>
        </w:rPr>
        <w:t xml:space="preserve"> </w:t>
      </w:r>
      <w:r w:rsidR="004D723F">
        <w:rPr>
          <w:rFonts w:asciiTheme="minorBidi" w:hAnsiTheme="minorBidi"/>
          <w:sz w:val="22"/>
        </w:rPr>
        <w:t>inclined</w:t>
      </w:r>
      <w:r>
        <w:rPr>
          <w:rFonts w:asciiTheme="minorBidi" w:hAnsiTheme="minorBidi"/>
          <w:sz w:val="22"/>
        </w:rPr>
        <w:t xml:space="preserve"> to eventually become frail, highlighting the significance of early social treatments. Interestingly, loneliness had a greater effect than social isolation, suggesting that care planning should give priority to subjective emotional experiences rather than concentrating only on objective social contact.</w:t>
      </w:r>
    </w:p>
    <w:p w14:paraId="4DA9A798" w14:textId="4A2F2AAB" w:rsidR="006349B3" w:rsidRDefault="006349B3" w:rsidP="006349B3">
      <w:pPr>
        <w:tabs>
          <w:tab w:val="left" w:pos="6540"/>
        </w:tabs>
        <w:spacing w:line="360" w:lineRule="auto"/>
        <w:rPr>
          <w:rFonts w:asciiTheme="minorBidi" w:hAnsiTheme="minorBidi"/>
          <w:sz w:val="22"/>
        </w:rPr>
      </w:pPr>
      <w:r>
        <w:rPr>
          <w:rFonts w:asciiTheme="minorBidi" w:hAnsiTheme="minorBidi"/>
          <w:sz w:val="22"/>
        </w:rPr>
        <w:t xml:space="preserve">The policy discourse analysis, on the other hand, emphasizes more extensive structural and ideological impacts. It demonstrates that UK governments frequently portray technology as the main remedy for loneliness and portray older individuals as digitally excluded. Digital tools can help people communicate and become more independent, but doing so runs the danger of perpetuating stereotypes and ignoring structural problems such underfunded social services and reductions in spending (Marston, 2019). Therefore, </w:t>
      </w:r>
      <w:r w:rsidR="004D723F">
        <w:rPr>
          <w:rFonts w:asciiTheme="minorBidi" w:hAnsiTheme="minorBidi"/>
          <w:sz w:val="22"/>
        </w:rPr>
        <w:t>to</w:t>
      </w:r>
      <w:r>
        <w:rPr>
          <w:rFonts w:asciiTheme="minorBidi" w:hAnsiTheme="minorBidi"/>
          <w:sz w:val="22"/>
        </w:rPr>
        <w:t xml:space="preserve"> effectively treat loneliness, institutional improvements must be included in addition to individual-level solutions.</w:t>
      </w:r>
    </w:p>
    <w:p w14:paraId="682D1769" w14:textId="0BC9C78F" w:rsidR="003E4ECF" w:rsidRDefault="006349B3" w:rsidP="00CD33A8">
      <w:pPr>
        <w:tabs>
          <w:tab w:val="left" w:pos="6540"/>
        </w:tabs>
        <w:spacing w:line="360" w:lineRule="auto"/>
        <w:rPr>
          <w:rFonts w:asciiTheme="minorBidi" w:hAnsiTheme="minorBidi"/>
          <w:sz w:val="22"/>
        </w:rPr>
      </w:pPr>
      <w:r>
        <w:rPr>
          <w:rFonts w:asciiTheme="minorBidi" w:hAnsiTheme="minorBidi"/>
          <w:sz w:val="22"/>
        </w:rPr>
        <w:t xml:space="preserve">These findings have significant implications for social and health care. In addition to being a social issue, loneliness is a serious public health problem associated with frailty, </w:t>
      </w:r>
      <w:r w:rsidR="004D723F">
        <w:rPr>
          <w:rFonts w:asciiTheme="minorBidi" w:hAnsiTheme="minorBidi"/>
          <w:sz w:val="22"/>
        </w:rPr>
        <w:t>morbidity</w:t>
      </w:r>
      <w:r>
        <w:rPr>
          <w:rFonts w:asciiTheme="minorBidi" w:hAnsiTheme="minorBidi"/>
          <w:sz w:val="22"/>
        </w:rPr>
        <w:t xml:space="preserve">, and an increase in the need for care services. Health and social care systems could enhance wellbeing and lessen long term service demands by including social interventions such community-based activities and individualized assistance. Furthermore, practitioners can create more focused and successful </w:t>
      </w:r>
      <w:r w:rsidR="004D723F">
        <w:rPr>
          <w:rFonts w:asciiTheme="minorBidi" w:hAnsiTheme="minorBidi"/>
          <w:sz w:val="22"/>
        </w:rPr>
        <w:t>interventions</w:t>
      </w:r>
      <w:r>
        <w:rPr>
          <w:rFonts w:asciiTheme="minorBidi" w:hAnsiTheme="minorBidi"/>
          <w:sz w:val="22"/>
        </w:rPr>
        <w:t xml:space="preserve"> if they distinguish loneliness from social isolation.</w:t>
      </w:r>
    </w:p>
    <w:p w14:paraId="2BABCFB7" w14:textId="17E05EE0" w:rsidR="006349B3" w:rsidRDefault="006349B3" w:rsidP="00CD33A8">
      <w:pPr>
        <w:tabs>
          <w:tab w:val="left" w:pos="6540"/>
        </w:tabs>
        <w:spacing w:line="360" w:lineRule="auto"/>
        <w:rPr>
          <w:rFonts w:asciiTheme="minorBidi" w:hAnsiTheme="minorBidi"/>
          <w:sz w:val="22"/>
        </w:rPr>
      </w:pPr>
      <w:r>
        <w:rPr>
          <w:rFonts w:asciiTheme="minorBidi" w:hAnsiTheme="minorBidi"/>
          <w:sz w:val="22"/>
        </w:rPr>
        <w:t xml:space="preserve">However, there are a few restrictions to </w:t>
      </w:r>
      <w:r w:rsidR="004D723F">
        <w:rPr>
          <w:rFonts w:asciiTheme="minorBidi" w:hAnsiTheme="minorBidi"/>
          <w:sz w:val="22"/>
        </w:rPr>
        <w:t>consider</w:t>
      </w:r>
      <w:r>
        <w:rPr>
          <w:rFonts w:asciiTheme="minorBidi" w:hAnsiTheme="minorBidi"/>
          <w:sz w:val="22"/>
        </w:rPr>
        <w:t xml:space="preserve">. First, self-reported data from managers rather than residents is </w:t>
      </w:r>
      <w:r w:rsidR="004D723F">
        <w:rPr>
          <w:rFonts w:asciiTheme="minorBidi" w:hAnsiTheme="minorBidi"/>
          <w:sz w:val="22"/>
        </w:rPr>
        <w:t>used</w:t>
      </w:r>
      <w:r>
        <w:rPr>
          <w:rFonts w:asciiTheme="minorBidi" w:hAnsiTheme="minorBidi"/>
          <w:sz w:val="22"/>
        </w:rPr>
        <w:t xml:space="preserve"> in the senior home study, which may not accurately reflect actual experiences. Second, even if the C.R. et al study offers compelling longitudinal evidence, it is observational and cannot prove causation. Third, generalizability is limited because the policy analysis is interpretive and could be impacted by the researcher’s </w:t>
      </w:r>
      <w:r>
        <w:rPr>
          <w:rFonts w:asciiTheme="minorBidi" w:hAnsiTheme="minorBidi"/>
          <w:sz w:val="22"/>
        </w:rPr>
        <w:lastRenderedPageBreak/>
        <w:t>viewpoint. Additionally, all research focuses on old people in England, which may limit its application to other UK or international contexts.</w:t>
      </w:r>
    </w:p>
    <w:p w14:paraId="405A2D2C" w14:textId="77777777" w:rsidR="006349B3" w:rsidRDefault="006349B3" w:rsidP="00CD33A8">
      <w:pPr>
        <w:tabs>
          <w:tab w:val="left" w:pos="6540"/>
        </w:tabs>
        <w:spacing w:line="360" w:lineRule="auto"/>
        <w:rPr>
          <w:rFonts w:asciiTheme="minorBidi" w:hAnsiTheme="minorBidi"/>
          <w:sz w:val="22"/>
        </w:rPr>
      </w:pPr>
    </w:p>
    <w:p w14:paraId="0BA4463B" w14:textId="77777777" w:rsidR="006349B3" w:rsidRDefault="006349B3" w:rsidP="00CD33A8">
      <w:pPr>
        <w:tabs>
          <w:tab w:val="left" w:pos="6540"/>
        </w:tabs>
        <w:spacing w:line="360" w:lineRule="auto"/>
        <w:rPr>
          <w:rFonts w:asciiTheme="minorBidi" w:hAnsiTheme="minorBidi"/>
          <w:sz w:val="22"/>
        </w:rPr>
      </w:pPr>
    </w:p>
    <w:p w14:paraId="24002899" w14:textId="77777777" w:rsidR="0063002A" w:rsidRDefault="0063002A" w:rsidP="00CD33A8">
      <w:pPr>
        <w:tabs>
          <w:tab w:val="left" w:pos="6540"/>
        </w:tabs>
        <w:spacing w:line="360" w:lineRule="auto"/>
        <w:rPr>
          <w:rFonts w:asciiTheme="minorBidi" w:hAnsiTheme="minorBidi"/>
          <w:sz w:val="22"/>
        </w:rPr>
      </w:pPr>
    </w:p>
    <w:p w14:paraId="7D625587" w14:textId="77777777" w:rsidR="0063002A" w:rsidRDefault="0063002A" w:rsidP="00CD33A8">
      <w:pPr>
        <w:tabs>
          <w:tab w:val="left" w:pos="6540"/>
        </w:tabs>
        <w:spacing w:line="360" w:lineRule="auto"/>
        <w:rPr>
          <w:rFonts w:asciiTheme="minorBidi" w:hAnsiTheme="minorBidi"/>
          <w:sz w:val="22"/>
        </w:rPr>
      </w:pPr>
    </w:p>
    <w:p w14:paraId="5A67B410" w14:textId="77777777" w:rsidR="0063002A" w:rsidRDefault="0063002A" w:rsidP="00CD33A8">
      <w:pPr>
        <w:tabs>
          <w:tab w:val="left" w:pos="6540"/>
        </w:tabs>
        <w:spacing w:line="360" w:lineRule="auto"/>
        <w:rPr>
          <w:rFonts w:asciiTheme="minorBidi" w:hAnsiTheme="minorBidi"/>
          <w:sz w:val="22"/>
        </w:rPr>
      </w:pPr>
    </w:p>
    <w:p w14:paraId="0E454235" w14:textId="77777777" w:rsidR="0063002A" w:rsidRDefault="0063002A" w:rsidP="00CD33A8">
      <w:pPr>
        <w:tabs>
          <w:tab w:val="left" w:pos="6540"/>
        </w:tabs>
        <w:spacing w:line="360" w:lineRule="auto"/>
        <w:rPr>
          <w:rFonts w:asciiTheme="minorBidi" w:hAnsiTheme="minorBidi"/>
          <w:sz w:val="22"/>
        </w:rPr>
      </w:pPr>
    </w:p>
    <w:p w14:paraId="18F83CA1" w14:textId="77777777" w:rsidR="0063002A" w:rsidRDefault="0063002A" w:rsidP="00CD33A8">
      <w:pPr>
        <w:tabs>
          <w:tab w:val="left" w:pos="6540"/>
        </w:tabs>
        <w:spacing w:line="360" w:lineRule="auto"/>
        <w:rPr>
          <w:rFonts w:asciiTheme="minorBidi" w:hAnsiTheme="minorBidi"/>
          <w:sz w:val="22"/>
        </w:rPr>
      </w:pPr>
    </w:p>
    <w:p w14:paraId="158450F6" w14:textId="77777777" w:rsidR="0063002A" w:rsidRDefault="0063002A" w:rsidP="00CD33A8">
      <w:pPr>
        <w:tabs>
          <w:tab w:val="left" w:pos="6540"/>
        </w:tabs>
        <w:spacing w:line="360" w:lineRule="auto"/>
        <w:rPr>
          <w:rFonts w:asciiTheme="minorBidi" w:hAnsiTheme="minorBidi"/>
          <w:sz w:val="22"/>
        </w:rPr>
      </w:pPr>
    </w:p>
    <w:p w14:paraId="1CCBE145" w14:textId="77777777" w:rsidR="0063002A" w:rsidRDefault="0063002A" w:rsidP="00CD33A8">
      <w:pPr>
        <w:tabs>
          <w:tab w:val="left" w:pos="6540"/>
        </w:tabs>
        <w:spacing w:line="360" w:lineRule="auto"/>
        <w:rPr>
          <w:rFonts w:asciiTheme="minorBidi" w:hAnsiTheme="minorBidi"/>
          <w:sz w:val="22"/>
        </w:rPr>
      </w:pPr>
    </w:p>
    <w:p w14:paraId="61D32723" w14:textId="77777777" w:rsidR="0063002A" w:rsidRDefault="0063002A" w:rsidP="00CD33A8">
      <w:pPr>
        <w:tabs>
          <w:tab w:val="left" w:pos="6540"/>
        </w:tabs>
        <w:spacing w:line="360" w:lineRule="auto"/>
        <w:rPr>
          <w:rFonts w:asciiTheme="minorBidi" w:hAnsiTheme="minorBidi"/>
          <w:sz w:val="22"/>
        </w:rPr>
      </w:pPr>
    </w:p>
    <w:p w14:paraId="6C498B36" w14:textId="77777777" w:rsidR="0063002A" w:rsidRDefault="0063002A" w:rsidP="00CD33A8">
      <w:pPr>
        <w:tabs>
          <w:tab w:val="left" w:pos="6540"/>
        </w:tabs>
        <w:spacing w:line="360" w:lineRule="auto"/>
        <w:rPr>
          <w:rFonts w:asciiTheme="minorBidi" w:hAnsiTheme="minorBidi"/>
          <w:sz w:val="22"/>
        </w:rPr>
      </w:pPr>
    </w:p>
    <w:p w14:paraId="1877953B" w14:textId="77777777" w:rsidR="0063002A" w:rsidRDefault="0063002A" w:rsidP="00CD33A8">
      <w:pPr>
        <w:tabs>
          <w:tab w:val="left" w:pos="6540"/>
        </w:tabs>
        <w:spacing w:line="360" w:lineRule="auto"/>
        <w:rPr>
          <w:rFonts w:asciiTheme="minorBidi" w:hAnsiTheme="minorBidi"/>
          <w:sz w:val="22"/>
        </w:rPr>
      </w:pPr>
    </w:p>
    <w:p w14:paraId="4F1EB2E9" w14:textId="77777777" w:rsidR="0063002A" w:rsidRDefault="0063002A" w:rsidP="00CD33A8">
      <w:pPr>
        <w:tabs>
          <w:tab w:val="left" w:pos="6540"/>
        </w:tabs>
        <w:spacing w:line="360" w:lineRule="auto"/>
        <w:rPr>
          <w:rFonts w:asciiTheme="minorBidi" w:hAnsiTheme="minorBidi"/>
          <w:sz w:val="22"/>
        </w:rPr>
      </w:pPr>
    </w:p>
    <w:p w14:paraId="291DFC55" w14:textId="77777777" w:rsidR="0063002A" w:rsidRDefault="0063002A" w:rsidP="00CD33A8">
      <w:pPr>
        <w:tabs>
          <w:tab w:val="left" w:pos="6540"/>
        </w:tabs>
        <w:spacing w:line="360" w:lineRule="auto"/>
        <w:rPr>
          <w:rFonts w:asciiTheme="minorBidi" w:hAnsiTheme="minorBidi"/>
          <w:sz w:val="22"/>
        </w:rPr>
      </w:pPr>
    </w:p>
    <w:p w14:paraId="2D6334A2" w14:textId="77777777" w:rsidR="0063002A" w:rsidRDefault="0063002A" w:rsidP="00CD33A8">
      <w:pPr>
        <w:tabs>
          <w:tab w:val="left" w:pos="6540"/>
        </w:tabs>
        <w:spacing w:line="360" w:lineRule="auto"/>
        <w:rPr>
          <w:rFonts w:asciiTheme="minorBidi" w:hAnsiTheme="minorBidi"/>
          <w:sz w:val="22"/>
        </w:rPr>
      </w:pPr>
    </w:p>
    <w:p w14:paraId="22FCF665" w14:textId="77777777" w:rsidR="0063002A" w:rsidRDefault="0063002A" w:rsidP="00CD33A8">
      <w:pPr>
        <w:tabs>
          <w:tab w:val="left" w:pos="6540"/>
        </w:tabs>
        <w:spacing w:line="360" w:lineRule="auto"/>
        <w:rPr>
          <w:rFonts w:asciiTheme="minorBidi" w:hAnsiTheme="minorBidi"/>
          <w:sz w:val="22"/>
        </w:rPr>
      </w:pPr>
    </w:p>
    <w:p w14:paraId="5B76D88C" w14:textId="77777777" w:rsidR="0063002A" w:rsidRDefault="0063002A" w:rsidP="00CD33A8">
      <w:pPr>
        <w:tabs>
          <w:tab w:val="left" w:pos="6540"/>
        </w:tabs>
        <w:spacing w:line="360" w:lineRule="auto"/>
        <w:rPr>
          <w:rFonts w:asciiTheme="minorBidi" w:hAnsiTheme="minorBidi"/>
          <w:sz w:val="22"/>
        </w:rPr>
      </w:pPr>
    </w:p>
    <w:p w14:paraId="35F58F8E" w14:textId="77777777" w:rsidR="0063002A" w:rsidRDefault="0063002A" w:rsidP="00CD33A8">
      <w:pPr>
        <w:tabs>
          <w:tab w:val="left" w:pos="6540"/>
        </w:tabs>
        <w:spacing w:line="360" w:lineRule="auto"/>
        <w:rPr>
          <w:rFonts w:asciiTheme="minorBidi" w:hAnsiTheme="minorBidi"/>
          <w:sz w:val="22"/>
        </w:rPr>
      </w:pPr>
    </w:p>
    <w:p w14:paraId="61C65FE3" w14:textId="77777777" w:rsidR="0063002A" w:rsidRDefault="0063002A" w:rsidP="00CD33A8">
      <w:pPr>
        <w:tabs>
          <w:tab w:val="left" w:pos="6540"/>
        </w:tabs>
        <w:spacing w:line="360" w:lineRule="auto"/>
        <w:rPr>
          <w:rFonts w:asciiTheme="minorBidi" w:hAnsiTheme="minorBidi"/>
          <w:sz w:val="22"/>
        </w:rPr>
      </w:pPr>
    </w:p>
    <w:p w14:paraId="0D0A5B93" w14:textId="77777777" w:rsidR="0063002A" w:rsidRDefault="0063002A" w:rsidP="00CD33A8">
      <w:pPr>
        <w:tabs>
          <w:tab w:val="left" w:pos="6540"/>
        </w:tabs>
        <w:spacing w:line="360" w:lineRule="auto"/>
        <w:rPr>
          <w:rFonts w:asciiTheme="minorBidi" w:hAnsiTheme="minorBidi"/>
          <w:sz w:val="22"/>
        </w:rPr>
      </w:pPr>
    </w:p>
    <w:p w14:paraId="68E8E9AE" w14:textId="77777777" w:rsidR="0063002A" w:rsidRDefault="0063002A" w:rsidP="00CD33A8">
      <w:pPr>
        <w:tabs>
          <w:tab w:val="left" w:pos="6540"/>
        </w:tabs>
        <w:spacing w:line="360" w:lineRule="auto"/>
        <w:rPr>
          <w:rFonts w:asciiTheme="minorBidi" w:hAnsiTheme="minorBidi"/>
          <w:sz w:val="22"/>
        </w:rPr>
      </w:pPr>
    </w:p>
    <w:p w14:paraId="6C07EE94" w14:textId="77777777" w:rsidR="0063002A" w:rsidRDefault="0063002A" w:rsidP="00CD33A8">
      <w:pPr>
        <w:tabs>
          <w:tab w:val="left" w:pos="6540"/>
        </w:tabs>
        <w:spacing w:line="360" w:lineRule="auto"/>
        <w:rPr>
          <w:rFonts w:asciiTheme="minorBidi" w:hAnsiTheme="minorBidi"/>
          <w:sz w:val="22"/>
        </w:rPr>
      </w:pPr>
    </w:p>
    <w:p w14:paraId="371901B5" w14:textId="77777777" w:rsidR="0063002A" w:rsidRDefault="0063002A" w:rsidP="00CD33A8">
      <w:pPr>
        <w:tabs>
          <w:tab w:val="left" w:pos="6540"/>
        </w:tabs>
        <w:spacing w:line="360" w:lineRule="auto"/>
        <w:rPr>
          <w:rFonts w:asciiTheme="minorBidi" w:hAnsiTheme="minorBidi"/>
          <w:sz w:val="22"/>
        </w:rPr>
      </w:pPr>
    </w:p>
    <w:p w14:paraId="4CE254E4" w14:textId="77777777" w:rsidR="006349B3" w:rsidRPr="00CD33A8" w:rsidRDefault="006349B3" w:rsidP="00CD33A8">
      <w:pPr>
        <w:tabs>
          <w:tab w:val="left" w:pos="6540"/>
        </w:tabs>
        <w:spacing w:line="360" w:lineRule="auto"/>
        <w:rPr>
          <w:rFonts w:asciiTheme="minorBidi" w:hAnsiTheme="minorBidi"/>
          <w:sz w:val="22"/>
        </w:rPr>
      </w:pPr>
    </w:p>
    <w:p w14:paraId="16FAF0EA" w14:textId="4E280D4B" w:rsidR="00B87E75" w:rsidRDefault="00B87E75" w:rsidP="006349B3">
      <w:pPr>
        <w:pStyle w:val="Heading1"/>
        <w:numPr>
          <w:ilvl w:val="0"/>
          <w:numId w:val="1"/>
        </w:numPr>
      </w:pPr>
      <w:r w:rsidRPr="00CD33A8">
        <w:lastRenderedPageBreak/>
        <w:t>Conclusion</w:t>
      </w:r>
      <w:r w:rsidR="00CD33A8">
        <w:t xml:space="preserve"> and Recommendations</w:t>
      </w:r>
    </w:p>
    <w:p w14:paraId="3D7860D8" w14:textId="5FAFF9E8" w:rsidR="006349B3" w:rsidRDefault="006349B3" w:rsidP="006349B3">
      <w:pPr>
        <w:ind w:left="360"/>
        <w:rPr>
          <w:rFonts w:ascii="Arial" w:hAnsi="Arial" w:cs="Arial"/>
          <w:sz w:val="22"/>
        </w:rPr>
      </w:pPr>
      <w:r>
        <w:rPr>
          <w:rFonts w:ascii="Arial" w:hAnsi="Arial" w:cs="Arial"/>
        </w:rPr>
        <w:t>In conclusion, loneliness among senior citizens in the UK is a complicated problem</w:t>
      </w:r>
      <w:r>
        <w:rPr>
          <w:rFonts w:ascii="Arial" w:hAnsi="Arial" w:cs="Arial"/>
          <w:sz w:val="22"/>
        </w:rPr>
        <w:t xml:space="preserve"> that is impacted by structural, social, and emotional elements. Research indicates that loneliness has a greater effect than social isolation alone on health outcomes, including frailty. Although planned activities in retirement communities can lessen loneliness, they </w:t>
      </w:r>
      <w:r w:rsidR="004D723F">
        <w:rPr>
          <w:rFonts w:ascii="Arial" w:hAnsi="Arial" w:cs="Arial"/>
          <w:sz w:val="22"/>
        </w:rPr>
        <w:t>are not</w:t>
      </w:r>
      <w:r>
        <w:rPr>
          <w:rFonts w:ascii="Arial" w:hAnsi="Arial" w:cs="Arial"/>
          <w:sz w:val="22"/>
        </w:rPr>
        <w:t xml:space="preserve"> always </w:t>
      </w:r>
      <w:r w:rsidR="004D723F">
        <w:rPr>
          <w:rFonts w:ascii="Arial" w:hAnsi="Arial" w:cs="Arial"/>
          <w:sz w:val="22"/>
        </w:rPr>
        <w:t>completely</w:t>
      </w:r>
      <w:r>
        <w:rPr>
          <w:rFonts w:ascii="Arial" w:hAnsi="Arial" w:cs="Arial"/>
          <w:sz w:val="22"/>
        </w:rPr>
        <w:t xml:space="preserve"> developed or available. Technology </w:t>
      </w:r>
      <w:r w:rsidR="004D723F">
        <w:rPr>
          <w:rFonts w:ascii="Arial" w:hAnsi="Arial" w:cs="Arial"/>
          <w:sz w:val="22"/>
        </w:rPr>
        <w:t>is frequently</w:t>
      </w:r>
      <w:r>
        <w:rPr>
          <w:rFonts w:ascii="Arial" w:hAnsi="Arial" w:cs="Arial"/>
          <w:sz w:val="22"/>
        </w:rPr>
        <w:t xml:space="preserve"> used extensively in policy approaches, which can be beneficial but may not address underlying issues such decreased funding </w:t>
      </w:r>
      <w:r w:rsidR="004D723F">
        <w:rPr>
          <w:rFonts w:ascii="Arial" w:hAnsi="Arial" w:cs="Arial"/>
          <w:sz w:val="22"/>
        </w:rPr>
        <w:t>frost</w:t>
      </w:r>
      <w:r>
        <w:rPr>
          <w:rFonts w:ascii="Arial" w:hAnsi="Arial" w:cs="Arial"/>
          <w:sz w:val="22"/>
        </w:rPr>
        <w:t xml:space="preserve"> social care and a lack of community support.</w:t>
      </w:r>
    </w:p>
    <w:p w14:paraId="539B2898" w14:textId="60369845" w:rsidR="006349B3" w:rsidRPr="006349B3" w:rsidRDefault="006349B3" w:rsidP="006349B3">
      <w:pPr>
        <w:ind w:left="360"/>
        <w:rPr>
          <w:rFonts w:ascii="Arial" w:hAnsi="Arial" w:cs="Arial"/>
          <w:sz w:val="22"/>
        </w:rPr>
      </w:pPr>
      <w:r>
        <w:rPr>
          <w:rFonts w:ascii="Arial" w:hAnsi="Arial" w:cs="Arial"/>
          <w:sz w:val="22"/>
        </w:rPr>
        <w:t xml:space="preserve">Future study should assess the long-term efficacy of therapies and concentrate on the lived experiences of older people. </w:t>
      </w:r>
      <w:r w:rsidR="004D723F">
        <w:rPr>
          <w:rFonts w:ascii="Arial" w:hAnsi="Arial" w:cs="Arial"/>
          <w:sz w:val="22"/>
        </w:rPr>
        <w:t>Personalized</w:t>
      </w:r>
      <w:r>
        <w:rPr>
          <w:rFonts w:ascii="Arial" w:hAnsi="Arial" w:cs="Arial"/>
          <w:sz w:val="22"/>
        </w:rPr>
        <w:t xml:space="preserve">, community-based support should be given to priority by UK health and social care agencies, along with more chances for deep social engagement. Policies should address structural problems, such as funding for community services and social care, rather than just focusing on the technology fixes, </w:t>
      </w:r>
      <w:r w:rsidR="004D723F">
        <w:rPr>
          <w:rFonts w:ascii="Arial" w:hAnsi="Arial" w:cs="Arial"/>
          <w:sz w:val="22"/>
        </w:rPr>
        <w:t>to</w:t>
      </w:r>
      <w:r>
        <w:rPr>
          <w:rFonts w:ascii="Arial" w:hAnsi="Arial" w:cs="Arial"/>
          <w:sz w:val="22"/>
        </w:rPr>
        <w:t xml:space="preserve"> effectively lessen loneliness and enhance wellness among older people, a more comprehensive strategy is required.</w:t>
      </w:r>
    </w:p>
    <w:p w14:paraId="6812580D" w14:textId="47452A39" w:rsidR="0090040D" w:rsidRPr="00CD33A8" w:rsidRDefault="0090040D" w:rsidP="00CD33A8">
      <w:pPr>
        <w:tabs>
          <w:tab w:val="left" w:pos="6540"/>
        </w:tabs>
        <w:spacing w:line="360" w:lineRule="auto"/>
        <w:rPr>
          <w:rFonts w:asciiTheme="minorBidi" w:hAnsiTheme="minorBidi"/>
          <w:sz w:val="22"/>
        </w:rPr>
      </w:pPr>
    </w:p>
    <w:p w14:paraId="4371A9C5" w14:textId="7A8AB4F8" w:rsidR="00F66E1B" w:rsidRPr="00CD33A8" w:rsidRDefault="00F66E1B" w:rsidP="00CD33A8">
      <w:pPr>
        <w:tabs>
          <w:tab w:val="left" w:pos="6540"/>
        </w:tabs>
        <w:spacing w:line="360" w:lineRule="auto"/>
        <w:rPr>
          <w:rFonts w:asciiTheme="minorBidi" w:hAnsiTheme="minorBidi"/>
          <w:sz w:val="22"/>
        </w:rPr>
      </w:pPr>
    </w:p>
    <w:p w14:paraId="364D7618" w14:textId="54B8550D" w:rsidR="00F66E1B" w:rsidRPr="00CD33A8" w:rsidRDefault="00F66E1B" w:rsidP="00CD33A8">
      <w:pPr>
        <w:tabs>
          <w:tab w:val="left" w:pos="6540"/>
        </w:tabs>
        <w:spacing w:line="360" w:lineRule="auto"/>
        <w:rPr>
          <w:rFonts w:asciiTheme="minorBidi" w:hAnsiTheme="minorBidi"/>
          <w:sz w:val="22"/>
        </w:rPr>
      </w:pPr>
    </w:p>
    <w:p w14:paraId="2E01B28F" w14:textId="77777777" w:rsidR="00814A9E" w:rsidRPr="00CD33A8" w:rsidRDefault="00814A9E" w:rsidP="00CD33A8">
      <w:pPr>
        <w:tabs>
          <w:tab w:val="left" w:pos="6540"/>
        </w:tabs>
        <w:spacing w:line="360" w:lineRule="auto"/>
        <w:rPr>
          <w:rFonts w:asciiTheme="minorBidi" w:hAnsiTheme="minorBidi"/>
          <w:sz w:val="22"/>
        </w:rPr>
      </w:pPr>
    </w:p>
    <w:p w14:paraId="38B71D46" w14:textId="77777777" w:rsidR="00814A9E" w:rsidRPr="00CD33A8" w:rsidRDefault="00814A9E" w:rsidP="00CD33A8">
      <w:pPr>
        <w:tabs>
          <w:tab w:val="left" w:pos="6540"/>
        </w:tabs>
        <w:spacing w:line="360" w:lineRule="auto"/>
        <w:rPr>
          <w:rFonts w:asciiTheme="minorBidi" w:hAnsiTheme="minorBidi"/>
          <w:sz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Default="00B87E75" w:rsidP="00E620E7">
      <w:pPr>
        <w:pStyle w:val="Heading1"/>
      </w:pPr>
      <w:r w:rsidRPr="00CD33A8">
        <w:lastRenderedPageBreak/>
        <w:t>References</w:t>
      </w:r>
    </w:p>
    <w:p w14:paraId="236380E1" w14:textId="677B5AEC" w:rsidR="0076490E" w:rsidRPr="006349B3" w:rsidRDefault="0076490E" w:rsidP="0076490E">
      <w:pPr>
        <w:pStyle w:val="ListParagraph"/>
        <w:numPr>
          <w:ilvl w:val="0"/>
          <w:numId w:val="2"/>
        </w:numPr>
      </w:pPr>
      <w:r>
        <w:rPr>
          <w:rFonts w:ascii="Arial" w:hAnsi="Arial" w:cs="Arial"/>
          <w:sz w:val="22"/>
        </w:rPr>
        <w:t xml:space="preserve">Age UK (2022). Loneliness and Isolation Evidence Review. London: Age Uk. Available at: </w:t>
      </w:r>
      <w:hyperlink r:id="rId9" w:history="1">
        <w:r w:rsidRPr="0076490E">
          <w:rPr>
            <w:rStyle w:val="Hyperlink"/>
            <w:rFonts w:ascii="Arial" w:hAnsi="Arial" w:cs="Arial"/>
            <w:sz w:val="22"/>
          </w:rPr>
          <w:t>rb_june15_lonelines_in_later_life_evidence_review.pdf</w:t>
        </w:r>
      </w:hyperlink>
      <w:r>
        <w:rPr>
          <w:rFonts w:ascii="Arial" w:hAnsi="Arial" w:cs="Arial"/>
          <w:sz w:val="22"/>
        </w:rPr>
        <w:t>. (Accessed 1 April 2026).</w:t>
      </w:r>
    </w:p>
    <w:p w14:paraId="582C09FE" w14:textId="10AA2B6F" w:rsidR="006349B3" w:rsidRPr="0076490E" w:rsidRDefault="006349B3" w:rsidP="0076490E">
      <w:pPr>
        <w:pStyle w:val="ListParagraph"/>
        <w:numPr>
          <w:ilvl w:val="0"/>
          <w:numId w:val="2"/>
        </w:numPr>
      </w:pPr>
      <w:r>
        <w:rPr>
          <w:rFonts w:ascii="Arial" w:hAnsi="Arial" w:cs="Arial"/>
          <w:sz w:val="22"/>
        </w:rPr>
        <w:t>Beach, B. (2018). Social Isolation and loneliness in older people: the role of housing. Available at:</w:t>
      </w:r>
      <w:r w:rsidRPr="006349B3">
        <w:t xml:space="preserve"> </w:t>
      </w:r>
      <w:hyperlink r:id="rId10" w:history="1">
        <w:r w:rsidRPr="006349B3">
          <w:rPr>
            <w:rStyle w:val="Hyperlink"/>
            <w:rFonts w:ascii="Arial" w:hAnsi="Arial" w:cs="Arial"/>
            <w:sz w:val="22"/>
          </w:rPr>
          <w:t>Social isolation, loneliness and older people - Iriss</w:t>
        </w:r>
      </w:hyperlink>
      <w:r>
        <w:rPr>
          <w:rFonts w:ascii="Arial" w:hAnsi="Arial" w:cs="Arial"/>
          <w:sz w:val="22"/>
        </w:rPr>
        <w:t>. (Accessed 15 April 2025).</w:t>
      </w:r>
    </w:p>
    <w:p w14:paraId="030C5B18" w14:textId="3422CFA4" w:rsidR="0076490E" w:rsidRPr="00F96CEB" w:rsidRDefault="0076490E" w:rsidP="0076490E">
      <w:pPr>
        <w:pStyle w:val="ListParagraph"/>
        <w:numPr>
          <w:ilvl w:val="0"/>
          <w:numId w:val="2"/>
        </w:numPr>
      </w:pPr>
      <w:r>
        <w:rPr>
          <w:rFonts w:ascii="Arial" w:hAnsi="Arial" w:cs="Arial"/>
          <w:sz w:val="22"/>
        </w:rPr>
        <w:t xml:space="preserve">Bu, F, Steptoe, </w:t>
      </w:r>
      <w:r w:rsidR="004D723F">
        <w:rPr>
          <w:rFonts w:ascii="Arial" w:hAnsi="Arial" w:cs="Arial"/>
          <w:sz w:val="22"/>
        </w:rPr>
        <w:t>A.,</w:t>
      </w:r>
      <w:r>
        <w:rPr>
          <w:rFonts w:ascii="Arial" w:hAnsi="Arial" w:cs="Arial"/>
          <w:sz w:val="22"/>
        </w:rPr>
        <w:t xml:space="preserve"> and Fancourt, D. (2020). “</w:t>
      </w:r>
      <w:r w:rsidR="00DD0CB0">
        <w:rPr>
          <w:rFonts w:ascii="Arial" w:hAnsi="Arial" w:cs="Arial"/>
          <w:sz w:val="22"/>
        </w:rPr>
        <w:t>Loneliness during lockdown: trajectories and predictors</w:t>
      </w:r>
      <w:r w:rsidR="004D723F">
        <w:rPr>
          <w:rFonts w:ascii="Arial" w:hAnsi="Arial" w:cs="Arial"/>
          <w:sz w:val="22"/>
        </w:rPr>
        <w:t>,”</w:t>
      </w:r>
      <w:r w:rsidR="00DD0CB0">
        <w:rPr>
          <w:rFonts w:ascii="Arial" w:hAnsi="Arial" w:cs="Arial"/>
          <w:sz w:val="22"/>
        </w:rPr>
        <w:t xml:space="preserve"> Social Science &amp; Medicine, 265, pp. 113521. (Accessed 28 March 2026).</w:t>
      </w:r>
    </w:p>
    <w:p w14:paraId="7E0E44C0" w14:textId="348743BE" w:rsidR="00F96CEB" w:rsidRPr="00F96CEB" w:rsidRDefault="00F96CEB" w:rsidP="0076490E">
      <w:pPr>
        <w:pStyle w:val="ListParagraph"/>
        <w:numPr>
          <w:ilvl w:val="0"/>
          <w:numId w:val="2"/>
        </w:numPr>
      </w:pPr>
      <w:r>
        <w:rPr>
          <w:rFonts w:ascii="Arial" w:hAnsi="Arial" w:cs="Arial"/>
          <w:sz w:val="22"/>
        </w:rPr>
        <w:t xml:space="preserve">Courtin, </w:t>
      </w:r>
      <w:r w:rsidR="004D723F">
        <w:rPr>
          <w:rFonts w:ascii="Arial" w:hAnsi="Arial" w:cs="Arial"/>
          <w:sz w:val="22"/>
        </w:rPr>
        <w:t>E.,</w:t>
      </w:r>
      <w:r>
        <w:rPr>
          <w:rFonts w:ascii="Arial" w:hAnsi="Arial" w:cs="Arial"/>
          <w:sz w:val="22"/>
        </w:rPr>
        <w:t xml:space="preserve"> and Knapp, M. (2017). “Social Isolation, loneliness and health in old age</w:t>
      </w:r>
      <w:r w:rsidR="004D723F">
        <w:rPr>
          <w:rFonts w:ascii="Arial" w:hAnsi="Arial" w:cs="Arial"/>
          <w:sz w:val="22"/>
        </w:rPr>
        <w:t>,”</w:t>
      </w:r>
      <w:r>
        <w:rPr>
          <w:rFonts w:ascii="Arial" w:hAnsi="Arial" w:cs="Arial"/>
          <w:sz w:val="22"/>
        </w:rPr>
        <w:t xml:space="preserve"> Health &amp; Social Care in the Community, 25 (3), pp. 799-812.</w:t>
      </w:r>
    </w:p>
    <w:p w14:paraId="1EA8F08C" w14:textId="51B43E61" w:rsidR="00F96CEB" w:rsidRPr="006349B3" w:rsidRDefault="00F96CEB" w:rsidP="0076490E">
      <w:pPr>
        <w:pStyle w:val="ListParagraph"/>
        <w:numPr>
          <w:ilvl w:val="0"/>
          <w:numId w:val="2"/>
        </w:numPr>
      </w:pPr>
      <w:r>
        <w:rPr>
          <w:rFonts w:ascii="Arial" w:hAnsi="Arial" w:cs="Arial"/>
          <w:sz w:val="22"/>
        </w:rPr>
        <w:t xml:space="preserve">Department for Digital, Culture, </w:t>
      </w:r>
      <w:r w:rsidR="004D723F">
        <w:rPr>
          <w:rFonts w:ascii="Arial" w:hAnsi="Arial" w:cs="Arial"/>
          <w:sz w:val="22"/>
        </w:rPr>
        <w:t>Media,</w:t>
      </w:r>
      <w:r>
        <w:rPr>
          <w:rFonts w:ascii="Arial" w:hAnsi="Arial" w:cs="Arial"/>
          <w:sz w:val="22"/>
        </w:rPr>
        <w:t xml:space="preserve"> and Sport (2018). A connected society: A strategy for tackling loneliness. London: UK Government.</w:t>
      </w:r>
      <w:r w:rsidR="005409CF">
        <w:rPr>
          <w:rFonts w:ascii="Arial" w:hAnsi="Arial" w:cs="Arial"/>
          <w:sz w:val="22"/>
        </w:rPr>
        <w:t xml:space="preserve"> Available at: </w:t>
      </w:r>
      <w:hyperlink r:id="rId11" w:history="1">
        <w:r w:rsidR="005409CF" w:rsidRPr="005409CF">
          <w:rPr>
            <w:rStyle w:val="Hyperlink"/>
            <w:rFonts w:ascii="Arial" w:hAnsi="Arial" w:cs="Arial"/>
            <w:sz w:val="22"/>
          </w:rPr>
          <w:t>DDCMS Loneliness Strategy</w:t>
        </w:r>
      </w:hyperlink>
      <w:r w:rsidR="005409CF">
        <w:rPr>
          <w:rFonts w:ascii="Arial" w:hAnsi="Arial" w:cs="Arial"/>
          <w:sz w:val="22"/>
        </w:rPr>
        <w:t>. (Accessed 12 April 2026).</w:t>
      </w:r>
    </w:p>
    <w:p w14:paraId="6DB29719" w14:textId="5C4A6749" w:rsidR="006349B3" w:rsidRPr="006349B3" w:rsidRDefault="006349B3" w:rsidP="0076490E">
      <w:pPr>
        <w:pStyle w:val="ListParagraph"/>
        <w:numPr>
          <w:ilvl w:val="0"/>
          <w:numId w:val="2"/>
        </w:numPr>
      </w:pPr>
      <w:r w:rsidRPr="006349B3">
        <w:t>ELIAN, E.J., 2023. Technology and older adults in British loneliness policy and political discourse. </w:t>
      </w:r>
      <w:r w:rsidRPr="006349B3">
        <w:rPr>
          <w:i/>
          <w:iCs/>
        </w:rPr>
        <w:t>Frontiers in Digital Health, </w:t>
      </w:r>
      <w:r w:rsidRPr="006349B3">
        <w:rPr>
          <w:b/>
          <w:bCs/>
        </w:rPr>
        <w:t>5</w:t>
      </w:r>
      <w:r w:rsidRPr="006349B3">
        <w:t xml:space="preserve">, pp. </w:t>
      </w:r>
      <w:r w:rsidR="004D723F" w:rsidRPr="006349B3">
        <w:t>1168413.</w:t>
      </w:r>
      <w:r w:rsidR="004D723F">
        <w:rPr>
          <w:rFonts w:ascii="Arial" w:hAnsi="Arial" w:cs="Arial"/>
        </w:rPr>
        <w:t xml:space="preserve"> (</w:t>
      </w:r>
      <w:r>
        <w:rPr>
          <w:rFonts w:ascii="Arial" w:hAnsi="Arial" w:cs="Arial"/>
        </w:rPr>
        <w:t>Accessed 15 April 2026).</w:t>
      </w:r>
    </w:p>
    <w:p w14:paraId="7112DD8A" w14:textId="0571A6FF" w:rsidR="006349B3" w:rsidRPr="006349B3" w:rsidRDefault="006349B3" w:rsidP="0076490E">
      <w:pPr>
        <w:pStyle w:val="ListParagraph"/>
        <w:numPr>
          <w:ilvl w:val="0"/>
          <w:numId w:val="2"/>
        </w:numPr>
      </w:pPr>
      <w:r w:rsidRPr="006349B3">
        <w:rPr>
          <w:rFonts w:ascii="Arial" w:hAnsi="Arial" w:cs="Arial"/>
          <w:sz w:val="22"/>
        </w:rPr>
        <w:t>Gale CR, Westbury L, Cooper C. Social isolation and loneliness as risk factors for the progression of frailty: the English Longitudinal Study of Ageing. Age Ageing. 2018 May 1;47(3):392-397. doi: 10.1093/ageing/afx188. PMID: 29309502; PMCID: PMC5920346</w:t>
      </w:r>
      <w:r w:rsidRPr="006349B3">
        <w:t>.</w:t>
      </w:r>
      <w:r>
        <w:t xml:space="preserve"> </w:t>
      </w:r>
      <w:r w:rsidRPr="006349B3">
        <w:rPr>
          <w:rFonts w:ascii="Arial" w:hAnsi="Arial" w:cs="Arial"/>
        </w:rPr>
        <w:t>(Accessed 14 April 2026).</w:t>
      </w:r>
    </w:p>
    <w:p w14:paraId="619B576D" w14:textId="5C0B83B5" w:rsidR="006349B3" w:rsidRPr="00DD0CB0" w:rsidRDefault="006349B3" w:rsidP="0076490E">
      <w:pPr>
        <w:pStyle w:val="ListParagraph"/>
        <w:numPr>
          <w:ilvl w:val="0"/>
          <w:numId w:val="2"/>
        </w:numPr>
      </w:pPr>
      <w:r w:rsidRPr="006349B3">
        <w:t>GRAY, A. and WORLLEDGE, G., 2018. Addressing loneliness and isolation in retirement housing. </w:t>
      </w:r>
      <w:r w:rsidRPr="006349B3">
        <w:rPr>
          <w:i/>
          <w:iCs/>
        </w:rPr>
        <w:t>Ageing and Society, </w:t>
      </w:r>
      <w:r w:rsidRPr="006349B3">
        <w:rPr>
          <w:b/>
          <w:bCs/>
        </w:rPr>
        <w:t>38</w:t>
      </w:r>
      <w:r w:rsidRPr="006349B3">
        <w:t>(3), pp. 615-644.</w:t>
      </w:r>
      <w:r>
        <w:rPr>
          <w:rFonts w:ascii="Arial" w:hAnsi="Arial" w:cs="Arial"/>
        </w:rPr>
        <w:t xml:space="preserve"> (Accessed 15 April 2026).</w:t>
      </w:r>
    </w:p>
    <w:p w14:paraId="44CA5441" w14:textId="6D9F10B6" w:rsidR="00DD0CB0" w:rsidRPr="005409CF" w:rsidRDefault="00DD0CB0" w:rsidP="00DD0CB0">
      <w:pPr>
        <w:pStyle w:val="ListParagraph"/>
        <w:numPr>
          <w:ilvl w:val="0"/>
          <w:numId w:val="2"/>
        </w:numPr>
      </w:pPr>
      <w:r>
        <w:rPr>
          <w:rFonts w:ascii="Arial" w:hAnsi="Arial" w:cs="Arial"/>
          <w:sz w:val="22"/>
        </w:rPr>
        <w:t>Holt-Lunstad, J., Smith, T.B and Layton, J.B. (2017). “Social relationships and mortality risk:a meta-analytic review”,</w:t>
      </w:r>
      <w:r w:rsidRPr="00DD0CB0">
        <w:rPr>
          <w:rFonts w:ascii="Arial" w:hAnsi="Arial" w:cs="Arial"/>
          <w:sz w:val="22"/>
        </w:rPr>
        <w:t xml:space="preserve"> PLoS Medicine, 14(7), pp. e1000316. (Accessed 10 April 2026).</w:t>
      </w:r>
    </w:p>
    <w:p w14:paraId="1EDA0AF8" w14:textId="37F7796E" w:rsidR="006349B3" w:rsidRPr="00DD0CB0" w:rsidRDefault="005409CF" w:rsidP="006349B3">
      <w:pPr>
        <w:pStyle w:val="ListParagraph"/>
        <w:numPr>
          <w:ilvl w:val="0"/>
          <w:numId w:val="2"/>
        </w:numPr>
      </w:pPr>
      <w:r>
        <w:rPr>
          <w:rFonts w:ascii="Arial" w:hAnsi="Arial" w:cs="Arial"/>
          <w:sz w:val="22"/>
        </w:rPr>
        <w:t xml:space="preserve">Mental Health Foundation (2022). Loneliness policy briefing: England.London: MHF.Available at: </w:t>
      </w:r>
      <w:hyperlink r:id="rId12" w:history="1">
        <w:r w:rsidRPr="005409CF">
          <w:rPr>
            <w:rStyle w:val="Hyperlink"/>
            <w:rFonts w:ascii="Arial" w:hAnsi="Arial" w:cs="Arial"/>
            <w:sz w:val="22"/>
          </w:rPr>
          <w:t>Loneliness policy briefing - England | Mental Health Foundation</w:t>
        </w:r>
      </w:hyperlink>
      <w:r>
        <w:rPr>
          <w:rFonts w:ascii="Arial" w:hAnsi="Arial" w:cs="Arial"/>
          <w:sz w:val="22"/>
        </w:rPr>
        <w:t>. (Accessed 11 April 2026).</w:t>
      </w:r>
    </w:p>
    <w:p w14:paraId="682150F7" w14:textId="48AAA323" w:rsidR="00DD0CB0" w:rsidRPr="005409CF" w:rsidRDefault="00DD0CB0" w:rsidP="00DD0CB0">
      <w:pPr>
        <w:pStyle w:val="ListParagraph"/>
        <w:numPr>
          <w:ilvl w:val="0"/>
          <w:numId w:val="2"/>
        </w:numPr>
      </w:pPr>
      <w:r>
        <w:rPr>
          <w:rFonts w:ascii="Arial" w:hAnsi="Arial" w:cs="Arial"/>
          <w:sz w:val="22"/>
        </w:rPr>
        <w:t>NHS England (2019) The NHS Long Term Plan. London: NHS England. Available at:</w:t>
      </w:r>
    </w:p>
    <w:p w14:paraId="4C9DF6BA" w14:textId="4D558CDB" w:rsidR="005409CF" w:rsidRPr="00F96CEB" w:rsidRDefault="005409CF" w:rsidP="00DD0CB0">
      <w:pPr>
        <w:pStyle w:val="ListParagraph"/>
        <w:numPr>
          <w:ilvl w:val="0"/>
          <w:numId w:val="2"/>
        </w:numPr>
      </w:pPr>
      <w:r>
        <w:rPr>
          <w:rFonts w:ascii="Arial" w:hAnsi="Arial" w:cs="Arial"/>
          <w:sz w:val="22"/>
        </w:rPr>
        <w:t xml:space="preserve">Office for National Statistics (2018), Measuring loneliness: guidance for surveys. London: ONS. Available at: </w:t>
      </w:r>
      <w:hyperlink r:id="rId13" w:history="1">
        <w:r w:rsidRPr="005409CF">
          <w:rPr>
            <w:rStyle w:val="Hyperlink"/>
            <w:rFonts w:ascii="Arial" w:hAnsi="Arial" w:cs="Arial"/>
            <w:sz w:val="22"/>
          </w:rPr>
          <w:t>Measuring loneliness: guidance for use of the national indicators on surveys - Office for National Statistics</w:t>
        </w:r>
      </w:hyperlink>
      <w:r>
        <w:rPr>
          <w:rFonts w:ascii="Arial" w:hAnsi="Arial" w:cs="Arial"/>
          <w:sz w:val="22"/>
        </w:rPr>
        <w:t>. (Accessed 10 April 2026).</w:t>
      </w:r>
    </w:p>
    <w:p w14:paraId="2C953200" w14:textId="77777777" w:rsidR="0088029C" w:rsidRPr="0088029C" w:rsidRDefault="00F96CEB" w:rsidP="00DD0CB0">
      <w:pPr>
        <w:pStyle w:val="ListParagraph"/>
        <w:numPr>
          <w:ilvl w:val="0"/>
          <w:numId w:val="2"/>
        </w:numPr>
      </w:pPr>
      <w:r>
        <w:rPr>
          <w:rFonts w:ascii="Arial" w:hAnsi="Arial" w:cs="Arial"/>
          <w:sz w:val="22"/>
        </w:rPr>
        <w:t>Public Health England (2020). Health matters: social isolation and loneliness. London: PHE</w:t>
      </w:r>
      <w:r w:rsidR="0088029C">
        <w:rPr>
          <w:rFonts w:ascii="Arial" w:hAnsi="Arial" w:cs="Arial"/>
          <w:sz w:val="22"/>
        </w:rPr>
        <w:t>.</w:t>
      </w:r>
    </w:p>
    <w:p w14:paraId="11E133FF" w14:textId="774D832C" w:rsidR="00F96CEB" w:rsidRPr="0088029C" w:rsidRDefault="0088029C" w:rsidP="0088029C">
      <w:pPr>
        <w:pStyle w:val="ListParagraph"/>
        <w:numPr>
          <w:ilvl w:val="0"/>
          <w:numId w:val="2"/>
        </w:numPr>
      </w:pPr>
      <w:r>
        <w:rPr>
          <w:rFonts w:ascii="Arial" w:hAnsi="Arial" w:cs="Arial"/>
          <w:sz w:val="22"/>
        </w:rPr>
        <w:t>Palacios, A. et al. (2024). “</w:t>
      </w:r>
      <w:r w:rsidRPr="0088029C">
        <w:rPr>
          <w:rFonts w:ascii="Arial" w:hAnsi="Arial" w:cs="Arial"/>
          <w:sz w:val="22"/>
        </w:rPr>
        <w:t>The economic value of empowering</w:t>
      </w:r>
      <w:r>
        <w:rPr>
          <w:rFonts w:ascii="Arial" w:hAnsi="Arial" w:cs="Arial"/>
          <w:sz w:val="22"/>
        </w:rPr>
        <w:t xml:space="preserve"> </w:t>
      </w:r>
      <w:r w:rsidRPr="0088029C">
        <w:rPr>
          <w:rFonts w:ascii="Arial" w:hAnsi="Arial" w:cs="Arial"/>
          <w:sz w:val="22"/>
        </w:rPr>
        <w:t>older patients</w:t>
      </w:r>
      <w:r>
        <w:rPr>
          <w:rFonts w:ascii="Arial" w:hAnsi="Arial" w:cs="Arial"/>
          <w:sz w:val="22"/>
        </w:rPr>
        <w:t>”, Health Economics.</w:t>
      </w:r>
      <w:r w:rsidRPr="0088029C">
        <w:rPr>
          <w:rFonts w:ascii="Arial" w:hAnsi="Arial" w:cs="Arial"/>
          <w:sz w:val="22"/>
        </w:rPr>
        <w:t xml:space="preserve"> Available at: </w:t>
      </w:r>
      <w:hyperlink r:id="rId14" w:history="1">
        <w:r w:rsidRPr="0088029C">
          <w:rPr>
            <w:rStyle w:val="Hyperlink"/>
            <w:rFonts w:ascii="Arial" w:hAnsi="Arial" w:cs="Arial"/>
            <w:sz w:val="22"/>
          </w:rPr>
          <w:t>The economic value of empowering older patients transitioning from hospital to home: Evidence from the 'Your Care Needs You' intervention - York Research Database</w:t>
        </w:r>
      </w:hyperlink>
      <w:r w:rsidRPr="0088029C">
        <w:rPr>
          <w:rFonts w:ascii="Arial" w:hAnsi="Arial" w:cs="Arial"/>
          <w:sz w:val="22"/>
        </w:rPr>
        <w:t>. (Accessed 14 April 2026).</w:t>
      </w:r>
    </w:p>
    <w:p w14:paraId="3F31F6EC" w14:textId="327C3974" w:rsidR="0088029C" w:rsidRDefault="0088029C" w:rsidP="00DD0CB0">
      <w:pPr>
        <w:pStyle w:val="ListParagraph"/>
        <w:numPr>
          <w:ilvl w:val="0"/>
          <w:numId w:val="2"/>
        </w:numPr>
        <w:rPr>
          <w:rFonts w:ascii="Arial" w:hAnsi="Arial" w:cs="Arial"/>
          <w:sz w:val="22"/>
        </w:rPr>
      </w:pPr>
      <w:r w:rsidRPr="0088029C">
        <w:rPr>
          <w:rFonts w:ascii="Arial" w:hAnsi="Arial" w:cs="Arial"/>
          <w:sz w:val="22"/>
          <w:lang w:val="pt-PT"/>
        </w:rPr>
        <w:t>Valtorta, N.K. et al</w:t>
      </w:r>
      <w:r>
        <w:rPr>
          <w:rFonts w:ascii="Arial" w:hAnsi="Arial" w:cs="Arial"/>
          <w:sz w:val="22"/>
          <w:lang w:val="pt-PT"/>
        </w:rPr>
        <w:t xml:space="preserve">. </w:t>
      </w:r>
      <w:r w:rsidRPr="0088029C">
        <w:rPr>
          <w:rFonts w:ascii="Arial" w:hAnsi="Arial" w:cs="Arial"/>
          <w:sz w:val="22"/>
        </w:rPr>
        <w:t>(2018). “Loneliness and social isolationas risk factors”, Heart</w:t>
      </w:r>
      <w:r>
        <w:rPr>
          <w:rFonts w:ascii="Arial" w:hAnsi="Arial" w:cs="Arial"/>
          <w:sz w:val="22"/>
        </w:rPr>
        <w:t>, 104(9), pp. 759-764. (Accessed 4 April 2026).</w:t>
      </w:r>
    </w:p>
    <w:p w14:paraId="519949D9" w14:textId="3906FB18" w:rsidR="0088029C" w:rsidRDefault="00030B0D" w:rsidP="00DD0CB0">
      <w:pPr>
        <w:pStyle w:val="ListParagraph"/>
        <w:numPr>
          <w:ilvl w:val="0"/>
          <w:numId w:val="2"/>
        </w:numPr>
        <w:rPr>
          <w:rFonts w:ascii="Arial" w:hAnsi="Arial" w:cs="Arial"/>
          <w:sz w:val="22"/>
        </w:rPr>
      </w:pPr>
      <w:r>
        <w:rPr>
          <w:rFonts w:ascii="Arial" w:hAnsi="Arial" w:cs="Arial"/>
          <w:sz w:val="22"/>
        </w:rPr>
        <w:t xml:space="preserve">Uk Government (2023). Government’s work on tackling loneliness. London: GOV.UK. Available at: </w:t>
      </w:r>
      <w:hyperlink r:id="rId15" w:history="1">
        <w:r w:rsidRPr="00030B0D">
          <w:rPr>
            <w:rStyle w:val="Hyperlink"/>
            <w:rFonts w:ascii="Arial" w:hAnsi="Arial" w:cs="Arial"/>
            <w:sz w:val="22"/>
          </w:rPr>
          <w:t>Government’s work on tackling loneliness - GOV.UK</w:t>
        </w:r>
      </w:hyperlink>
      <w:r>
        <w:rPr>
          <w:rFonts w:ascii="Arial" w:hAnsi="Arial" w:cs="Arial"/>
          <w:sz w:val="22"/>
        </w:rPr>
        <w:t>. (Accessed 10 April 2026).</w:t>
      </w:r>
    </w:p>
    <w:p w14:paraId="0E9089C8" w14:textId="77777777" w:rsidR="00030B0D" w:rsidRDefault="00030B0D" w:rsidP="00030B0D">
      <w:pPr>
        <w:pStyle w:val="ListParagraph"/>
        <w:numPr>
          <w:ilvl w:val="0"/>
          <w:numId w:val="2"/>
        </w:numPr>
        <w:rPr>
          <w:rFonts w:ascii="Arial" w:hAnsi="Arial" w:cs="Arial"/>
          <w:sz w:val="22"/>
        </w:rPr>
      </w:pPr>
      <w:r>
        <w:rPr>
          <w:rFonts w:ascii="Arial" w:hAnsi="Arial" w:cs="Arial"/>
          <w:sz w:val="22"/>
        </w:rPr>
        <w:lastRenderedPageBreak/>
        <w:t xml:space="preserve">National Association of Local Councils(2019). Loneliness guidance. London: NALC. Available at: </w:t>
      </w:r>
      <w:hyperlink r:id="rId16" w:history="1">
        <w:r w:rsidRPr="00030B0D">
          <w:rPr>
            <w:rStyle w:val="Hyperlink"/>
            <w:rFonts w:ascii="Arial" w:hAnsi="Arial" w:cs="Arial"/>
            <w:sz w:val="22"/>
          </w:rPr>
          <w:t>Loneliness</w:t>
        </w:r>
      </w:hyperlink>
      <w:r>
        <w:rPr>
          <w:rFonts w:ascii="Arial" w:hAnsi="Arial" w:cs="Arial"/>
          <w:sz w:val="22"/>
        </w:rPr>
        <w:t>. (Accessed 10 April 2026).</w:t>
      </w:r>
    </w:p>
    <w:p w14:paraId="010CFB37" w14:textId="4ABCBEF6" w:rsidR="00030B0D" w:rsidRDefault="00030B0D" w:rsidP="00030B0D">
      <w:pPr>
        <w:pStyle w:val="ListParagraph"/>
        <w:numPr>
          <w:ilvl w:val="0"/>
          <w:numId w:val="2"/>
        </w:numPr>
        <w:rPr>
          <w:rFonts w:ascii="Arial" w:hAnsi="Arial" w:cs="Arial"/>
          <w:sz w:val="22"/>
        </w:rPr>
      </w:pPr>
      <w:r w:rsidRPr="00030B0D">
        <w:rPr>
          <w:rFonts w:ascii="Arial" w:hAnsi="Arial" w:cs="Arial"/>
          <w:sz w:val="22"/>
        </w:rPr>
        <w:t>Brithish Red Cross (2021). Loneliness Action Group report. London: B</w:t>
      </w:r>
      <w:r>
        <w:rPr>
          <w:rFonts w:ascii="Arial" w:hAnsi="Arial" w:cs="Arial"/>
          <w:sz w:val="22"/>
        </w:rPr>
        <w:t>RC. Available at:</w:t>
      </w:r>
      <w:r w:rsidRPr="00030B0D">
        <w:t xml:space="preserve"> </w:t>
      </w:r>
      <w:hyperlink r:id="rId17" w:history="1">
        <w:r w:rsidRPr="00030B0D">
          <w:rPr>
            <w:rStyle w:val="Hyperlink"/>
            <w:rFonts w:ascii="Arial" w:hAnsi="Arial" w:cs="Arial"/>
            <w:sz w:val="22"/>
          </w:rPr>
          <w:t>Assessing</w:t>
        </w:r>
        <w:r>
          <w:rPr>
            <w:rStyle w:val="Hyperlink"/>
            <w:rFonts w:ascii="Arial" w:hAnsi="Arial" w:cs="Arial"/>
            <w:sz w:val="22"/>
          </w:rPr>
          <w:t xml:space="preserve"> </w:t>
        </w:r>
        <w:r w:rsidRPr="00030B0D">
          <w:rPr>
            <w:rStyle w:val="Hyperlink"/>
            <w:rFonts w:ascii="Arial" w:hAnsi="Arial" w:cs="Arial"/>
            <w:sz w:val="22"/>
          </w:rPr>
          <w:t>progress in tackling loneliness</w:t>
        </w:r>
      </w:hyperlink>
      <w:r>
        <w:rPr>
          <w:rFonts w:ascii="Arial" w:hAnsi="Arial" w:cs="Arial"/>
          <w:sz w:val="22"/>
        </w:rPr>
        <w:t>. (Accessed 10 April 2026).</w:t>
      </w:r>
    </w:p>
    <w:p w14:paraId="3D3F5EB2" w14:textId="56E2062C" w:rsidR="006349B3" w:rsidRPr="00030B0D" w:rsidRDefault="006349B3" w:rsidP="00030B0D">
      <w:pPr>
        <w:pStyle w:val="ListParagraph"/>
        <w:numPr>
          <w:ilvl w:val="0"/>
          <w:numId w:val="2"/>
        </w:numPr>
        <w:rPr>
          <w:rFonts w:ascii="Arial" w:hAnsi="Arial" w:cs="Arial"/>
          <w:sz w:val="22"/>
        </w:rPr>
      </w:pPr>
      <w:r w:rsidRPr="006349B3">
        <w:rPr>
          <w:rFonts w:ascii="Arial" w:hAnsi="Arial" w:cs="Arial"/>
          <w:sz w:val="22"/>
        </w:rPr>
        <w:t xml:space="preserve">Offer J (2019) Social Solidarity and Herbert Spencer: Not the Oxymoron That Might Be Assumed. Front. </w:t>
      </w:r>
      <w:r w:rsidR="004D723F" w:rsidRPr="006349B3">
        <w:rPr>
          <w:rFonts w:ascii="Arial" w:hAnsi="Arial" w:cs="Arial"/>
          <w:sz w:val="22"/>
        </w:rPr>
        <w:t>Social</w:t>
      </w:r>
      <w:r w:rsidRPr="006349B3">
        <w:rPr>
          <w:rFonts w:ascii="Arial" w:hAnsi="Arial" w:cs="Arial"/>
          <w:sz w:val="22"/>
        </w:rPr>
        <w:t>. 4:1. doi: 10.3389/fsoc.2019.00001</w:t>
      </w:r>
      <w:r>
        <w:rPr>
          <w:rFonts w:ascii="Arial" w:hAnsi="Arial" w:cs="Arial"/>
          <w:sz w:val="22"/>
        </w:rPr>
        <w:t>. (Accessed 15 April 2026).</w:t>
      </w:r>
    </w:p>
    <w:p w14:paraId="1425F4AC" w14:textId="6695D929" w:rsidR="001D7C03" w:rsidRPr="0088029C" w:rsidRDefault="001D7C03" w:rsidP="00CD33A8">
      <w:pPr>
        <w:tabs>
          <w:tab w:val="left" w:pos="6540"/>
        </w:tabs>
        <w:spacing w:line="360" w:lineRule="auto"/>
        <w:rPr>
          <w:rFonts w:asciiTheme="minorBidi" w:hAnsiTheme="minorBidi"/>
          <w:sz w:val="22"/>
        </w:rPr>
      </w:pPr>
    </w:p>
    <w:sectPr w:rsidR="001D7C03" w:rsidRPr="0088029C" w:rsidSect="00E620E7">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4AAD32" w14:textId="77777777" w:rsidR="004F7319" w:rsidRDefault="004F7319" w:rsidP="003E4ECF">
      <w:pPr>
        <w:spacing w:after="0" w:line="240" w:lineRule="auto"/>
      </w:pPr>
      <w:r>
        <w:separator/>
      </w:r>
    </w:p>
  </w:endnote>
  <w:endnote w:type="continuationSeparator" w:id="0">
    <w:p w14:paraId="125A6ADC" w14:textId="77777777" w:rsidR="004F7319" w:rsidRDefault="004F7319"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1CF1B3" w14:textId="77777777" w:rsidR="004F7319" w:rsidRDefault="004F7319" w:rsidP="003E4ECF">
      <w:pPr>
        <w:spacing w:after="0" w:line="240" w:lineRule="auto"/>
      </w:pPr>
      <w:r>
        <w:separator/>
      </w:r>
    </w:p>
  </w:footnote>
  <w:footnote w:type="continuationSeparator" w:id="0">
    <w:p w14:paraId="7291B6A0" w14:textId="77777777" w:rsidR="004F7319" w:rsidRDefault="004F7319"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AA084A"/>
    <w:multiLevelType w:val="hybridMultilevel"/>
    <w:tmpl w:val="6BA64062"/>
    <w:lvl w:ilvl="0" w:tplc="0816000F">
      <w:start w:val="1"/>
      <w:numFmt w:val="decimal"/>
      <w:lvlText w:val="%1."/>
      <w:lvlJc w:val="left"/>
      <w:pPr>
        <w:ind w:left="720"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1" w15:restartNumberingAfterBreak="0">
    <w:nsid w:val="39400120"/>
    <w:multiLevelType w:val="hybridMultilevel"/>
    <w:tmpl w:val="8AB4C334"/>
    <w:lvl w:ilvl="0" w:tplc="08160001">
      <w:start w:val="1"/>
      <w:numFmt w:val="bullet"/>
      <w:lvlText w:val=""/>
      <w:lvlJc w:val="left"/>
      <w:pPr>
        <w:ind w:left="1440" w:hanging="360"/>
      </w:pPr>
      <w:rPr>
        <w:rFonts w:ascii="Symbol" w:hAnsi="Symbol" w:hint="default"/>
      </w:rPr>
    </w:lvl>
    <w:lvl w:ilvl="1" w:tplc="08160003" w:tentative="1">
      <w:start w:val="1"/>
      <w:numFmt w:val="bullet"/>
      <w:lvlText w:val="o"/>
      <w:lvlJc w:val="left"/>
      <w:pPr>
        <w:ind w:left="2160" w:hanging="360"/>
      </w:pPr>
      <w:rPr>
        <w:rFonts w:ascii="Courier New" w:hAnsi="Courier New" w:cs="Courier New" w:hint="default"/>
      </w:rPr>
    </w:lvl>
    <w:lvl w:ilvl="2" w:tplc="08160005" w:tentative="1">
      <w:start w:val="1"/>
      <w:numFmt w:val="bullet"/>
      <w:lvlText w:val=""/>
      <w:lvlJc w:val="left"/>
      <w:pPr>
        <w:ind w:left="2880" w:hanging="360"/>
      </w:pPr>
      <w:rPr>
        <w:rFonts w:ascii="Wingdings" w:hAnsi="Wingdings" w:hint="default"/>
      </w:rPr>
    </w:lvl>
    <w:lvl w:ilvl="3" w:tplc="08160001" w:tentative="1">
      <w:start w:val="1"/>
      <w:numFmt w:val="bullet"/>
      <w:lvlText w:val=""/>
      <w:lvlJc w:val="left"/>
      <w:pPr>
        <w:ind w:left="3600" w:hanging="360"/>
      </w:pPr>
      <w:rPr>
        <w:rFonts w:ascii="Symbol" w:hAnsi="Symbol" w:hint="default"/>
      </w:rPr>
    </w:lvl>
    <w:lvl w:ilvl="4" w:tplc="08160003" w:tentative="1">
      <w:start w:val="1"/>
      <w:numFmt w:val="bullet"/>
      <w:lvlText w:val="o"/>
      <w:lvlJc w:val="left"/>
      <w:pPr>
        <w:ind w:left="4320" w:hanging="360"/>
      </w:pPr>
      <w:rPr>
        <w:rFonts w:ascii="Courier New" w:hAnsi="Courier New" w:cs="Courier New" w:hint="default"/>
      </w:rPr>
    </w:lvl>
    <w:lvl w:ilvl="5" w:tplc="08160005" w:tentative="1">
      <w:start w:val="1"/>
      <w:numFmt w:val="bullet"/>
      <w:lvlText w:val=""/>
      <w:lvlJc w:val="left"/>
      <w:pPr>
        <w:ind w:left="5040" w:hanging="360"/>
      </w:pPr>
      <w:rPr>
        <w:rFonts w:ascii="Wingdings" w:hAnsi="Wingdings" w:hint="default"/>
      </w:rPr>
    </w:lvl>
    <w:lvl w:ilvl="6" w:tplc="08160001" w:tentative="1">
      <w:start w:val="1"/>
      <w:numFmt w:val="bullet"/>
      <w:lvlText w:val=""/>
      <w:lvlJc w:val="left"/>
      <w:pPr>
        <w:ind w:left="5760" w:hanging="360"/>
      </w:pPr>
      <w:rPr>
        <w:rFonts w:ascii="Symbol" w:hAnsi="Symbol" w:hint="default"/>
      </w:rPr>
    </w:lvl>
    <w:lvl w:ilvl="7" w:tplc="08160003" w:tentative="1">
      <w:start w:val="1"/>
      <w:numFmt w:val="bullet"/>
      <w:lvlText w:val="o"/>
      <w:lvlJc w:val="left"/>
      <w:pPr>
        <w:ind w:left="6480" w:hanging="360"/>
      </w:pPr>
      <w:rPr>
        <w:rFonts w:ascii="Courier New" w:hAnsi="Courier New" w:cs="Courier New" w:hint="default"/>
      </w:rPr>
    </w:lvl>
    <w:lvl w:ilvl="8" w:tplc="08160005" w:tentative="1">
      <w:start w:val="1"/>
      <w:numFmt w:val="bullet"/>
      <w:lvlText w:val=""/>
      <w:lvlJc w:val="left"/>
      <w:pPr>
        <w:ind w:left="7200" w:hanging="360"/>
      </w:pPr>
      <w:rPr>
        <w:rFonts w:ascii="Wingdings" w:hAnsi="Wingdings" w:hint="default"/>
      </w:rPr>
    </w:lvl>
  </w:abstractNum>
  <w:abstractNum w:abstractNumId="2" w15:restartNumberingAfterBreak="0">
    <w:nsid w:val="3C81706C"/>
    <w:multiLevelType w:val="hybridMultilevel"/>
    <w:tmpl w:val="4F8E72D0"/>
    <w:lvl w:ilvl="0" w:tplc="08160001">
      <w:start w:val="1"/>
      <w:numFmt w:val="bullet"/>
      <w:lvlText w:val=""/>
      <w:lvlJc w:val="left"/>
      <w:pPr>
        <w:ind w:left="1440" w:hanging="360"/>
      </w:pPr>
      <w:rPr>
        <w:rFonts w:ascii="Symbol" w:hAnsi="Symbol" w:hint="default"/>
      </w:rPr>
    </w:lvl>
    <w:lvl w:ilvl="1" w:tplc="08160003" w:tentative="1">
      <w:start w:val="1"/>
      <w:numFmt w:val="bullet"/>
      <w:lvlText w:val="o"/>
      <w:lvlJc w:val="left"/>
      <w:pPr>
        <w:ind w:left="2160" w:hanging="360"/>
      </w:pPr>
      <w:rPr>
        <w:rFonts w:ascii="Courier New" w:hAnsi="Courier New" w:cs="Courier New" w:hint="default"/>
      </w:rPr>
    </w:lvl>
    <w:lvl w:ilvl="2" w:tplc="08160005" w:tentative="1">
      <w:start w:val="1"/>
      <w:numFmt w:val="bullet"/>
      <w:lvlText w:val=""/>
      <w:lvlJc w:val="left"/>
      <w:pPr>
        <w:ind w:left="2880" w:hanging="360"/>
      </w:pPr>
      <w:rPr>
        <w:rFonts w:ascii="Wingdings" w:hAnsi="Wingdings" w:hint="default"/>
      </w:rPr>
    </w:lvl>
    <w:lvl w:ilvl="3" w:tplc="08160001" w:tentative="1">
      <w:start w:val="1"/>
      <w:numFmt w:val="bullet"/>
      <w:lvlText w:val=""/>
      <w:lvlJc w:val="left"/>
      <w:pPr>
        <w:ind w:left="3600" w:hanging="360"/>
      </w:pPr>
      <w:rPr>
        <w:rFonts w:ascii="Symbol" w:hAnsi="Symbol" w:hint="default"/>
      </w:rPr>
    </w:lvl>
    <w:lvl w:ilvl="4" w:tplc="08160003" w:tentative="1">
      <w:start w:val="1"/>
      <w:numFmt w:val="bullet"/>
      <w:lvlText w:val="o"/>
      <w:lvlJc w:val="left"/>
      <w:pPr>
        <w:ind w:left="4320" w:hanging="360"/>
      </w:pPr>
      <w:rPr>
        <w:rFonts w:ascii="Courier New" w:hAnsi="Courier New" w:cs="Courier New" w:hint="default"/>
      </w:rPr>
    </w:lvl>
    <w:lvl w:ilvl="5" w:tplc="08160005" w:tentative="1">
      <w:start w:val="1"/>
      <w:numFmt w:val="bullet"/>
      <w:lvlText w:val=""/>
      <w:lvlJc w:val="left"/>
      <w:pPr>
        <w:ind w:left="5040" w:hanging="360"/>
      </w:pPr>
      <w:rPr>
        <w:rFonts w:ascii="Wingdings" w:hAnsi="Wingdings" w:hint="default"/>
      </w:rPr>
    </w:lvl>
    <w:lvl w:ilvl="6" w:tplc="08160001" w:tentative="1">
      <w:start w:val="1"/>
      <w:numFmt w:val="bullet"/>
      <w:lvlText w:val=""/>
      <w:lvlJc w:val="left"/>
      <w:pPr>
        <w:ind w:left="5760" w:hanging="360"/>
      </w:pPr>
      <w:rPr>
        <w:rFonts w:ascii="Symbol" w:hAnsi="Symbol" w:hint="default"/>
      </w:rPr>
    </w:lvl>
    <w:lvl w:ilvl="7" w:tplc="08160003" w:tentative="1">
      <w:start w:val="1"/>
      <w:numFmt w:val="bullet"/>
      <w:lvlText w:val="o"/>
      <w:lvlJc w:val="left"/>
      <w:pPr>
        <w:ind w:left="6480" w:hanging="360"/>
      </w:pPr>
      <w:rPr>
        <w:rFonts w:ascii="Courier New" w:hAnsi="Courier New" w:cs="Courier New" w:hint="default"/>
      </w:rPr>
    </w:lvl>
    <w:lvl w:ilvl="8" w:tplc="08160005" w:tentative="1">
      <w:start w:val="1"/>
      <w:numFmt w:val="bullet"/>
      <w:lvlText w:val=""/>
      <w:lvlJc w:val="left"/>
      <w:pPr>
        <w:ind w:left="7200" w:hanging="360"/>
      </w:pPr>
      <w:rPr>
        <w:rFonts w:ascii="Wingdings" w:hAnsi="Wingdings" w:hint="default"/>
      </w:rPr>
    </w:lvl>
  </w:abstractNum>
  <w:abstractNum w:abstractNumId="3" w15:restartNumberingAfterBreak="0">
    <w:nsid w:val="440B2C54"/>
    <w:multiLevelType w:val="hybridMultilevel"/>
    <w:tmpl w:val="8522E322"/>
    <w:lvl w:ilvl="0" w:tplc="08160001">
      <w:start w:val="1"/>
      <w:numFmt w:val="bullet"/>
      <w:lvlText w:val=""/>
      <w:lvlJc w:val="left"/>
      <w:pPr>
        <w:ind w:left="1440" w:hanging="360"/>
      </w:pPr>
      <w:rPr>
        <w:rFonts w:ascii="Symbol" w:hAnsi="Symbol" w:hint="default"/>
      </w:rPr>
    </w:lvl>
    <w:lvl w:ilvl="1" w:tplc="08160003" w:tentative="1">
      <w:start w:val="1"/>
      <w:numFmt w:val="bullet"/>
      <w:lvlText w:val="o"/>
      <w:lvlJc w:val="left"/>
      <w:pPr>
        <w:ind w:left="2160" w:hanging="360"/>
      </w:pPr>
      <w:rPr>
        <w:rFonts w:ascii="Courier New" w:hAnsi="Courier New" w:cs="Courier New" w:hint="default"/>
      </w:rPr>
    </w:lvl>
    <w:lvl w:ilvl="2" w:tplc="08160005" w:tentative="1">
      <w:start w:val="1"/>
      <w:numFmt w:val="bullet"/>
      <w:lvlText w:val=""/>
      <w:lvlJc w:val="left"/>
      <w:pPr>
        <w:ind w:left="2880" w:hanging="360"/>
      </w:pPr>
      <w:rPr>
        <w:rFonts w:ascii="Wingdings" w:hAnsi="Wingdings" w:hint="default"/>
      </w:rPr>
    </w:lvl>
    <w:lvl w:ilvl="3" w:tplc="08160001" w:tentative="1">
      <w:start w:val="1"/>
      <w:numFmt w:val="bullet"/>
      <w:lvlText w:val=""/>
      <w:lvlJc w:val="left"/>
      <w:pPr>
        <w:ind w:left="3600" w:hanging="360"/>
      </w:pPr>
      <w:rPr>
        <w:rFonts w:ascii="Symbol" w:hAnsi="Symbol" w:hint="default"/>
      </w:rPr>
    </w:lvl>
    <w:lvl w:ilvl="4" w:tplc="08160003" w:tentative="1">
      <w:start w:val="1"/>
      <w:numFmt w:val="bullet"/>
      <w:lvlText w:val="o"/>
      <w:lvlJc w:val="left"/>
      <w:pPr>
        <w:ind w:left="4320" w:hanging="360"/>
      </w:pPr>
      <w:rPr>
        <w:rFonts w:ascii="Courier New" w:hAnsi="Courier New" w:cs="Courier New" w:hint="default"/>
      </w:rPr>
    </w:lvl>
    <w:lvl w:ilvl="5" w:tplc="08160005" w:tentative="1">
      <w:start w:val="1"/>
      <w:numFmt w:val="bullet"/>
      <w:lvlText w:val=""/>
      <w:lvlJc w:val="left"/>
      <w:pPr>
        <w:ind w:left="5040" w:hanging="360"/>
      </w:pPr>
      <w:rPr>
        <w:rFonts w:ascii="Wingdings" w:hAnsi="Wingdings" w:hint="default"/>
      </w:rPr>
    </w:lvl>
    <w:lvl w:ilvl="6" w:tplc="08160001" w:tentative="1">
      <w:start w:val="1"/>
      <w:numFmt w:val="bullet"/>
      <w:lvlText w:val=""/>
      <w:lvlJc w:val="left"/>
      <w:pPr>
        <w:ind w:left="5760" w:hanging="360"/>
      </w:pPr>
      <w:rPr>
        <w:rFonts w:ascii="Symbol" w:hAnsi="Symbol" w:hint="default"/>
      </w:rPr>
    </w:lvl>
    <w:lvl w:ilvl="7" w:tplc="08160003" w:tentative="1">
      <w:start w:val="1"/>
      <w:numFmt w:val="bullet"/>
      <w:lvlText w:val="o"/>
      <w:lvlJc w:val="left"/>
      <w:pPr>
        <w:ind w:left="6480" w:hanging="360"/>
      </w:pPr>
      <w:rPr>
        <w:rFonts w:ascii="Courier New" w:hAnsi="Courier New" w:cs="Courier New" w:hint="default"/>
      </w:rPr>
    </w:lvl>
    <w:lvl w:ilvl="8" w:tplc="08160005" w:tentative="1">
      <w:start w:val="1"/>
      <w:numFmt w:val="bullet"/>
      <w:lvlText w:val=""/>
      <w:lvlJc w:val="left"/>
      <w:pPr>
        <w:ind w:left="7200" w:hanging="360"/>
      </w:pPr>
      <w:rPr>
        <w:rFonts w:ascii="Wingdings" w:hAnsi="Wingdings" w:hint="default"/>
      </w:rPr>
    </w:lvl>
  </w:abstractNum>
  <w:abstractNum w:abstractNumId="4" w15:restartNumberingAfterBreak="0">
    <w:nsid w:val="595A1E18"/>
    <w:multiLevelType w:val="hybridMultilevel"/>
    <w:tmpl w:val="63A059A6"/>
    <w:lvl w:ilvl="0" w:tplc="08160001">
      <w:start w:val="1"/>
      <w:numFmt w:val="bullet"/>
      <w:lvlText w:val=""/>
      <w:lvlJc w:val="left"/>
      <w:pPr>
        <w:ind w:left="1440" w:hanging="360"/>
      </w:pPr>
      <w:rPr>
        <w:rFonts w:ascii="Symbol" w:hAnsi="Symbol" w:hint="default"/>
      </w:rPr>
    </w:lvl>
    <w:lvl w:ilvl="1" w:tplc="08160003" w:tentative="1">
      <w:start w:val="1"/>
      <w:numFmt w:val="bullet"/>
      <w:lvlText w:val="o"/>
      <w:lvlJc w:val="left"/>
      <w:pPr>
        <w:ind w:left="2160" w:hanging="360"/>
      </w:pPr>
      <w:rPr>
        <w:rFonts w:ascii="Courier New" w:hAnsi="Courier New" w:cs="Courier New" w:hint="default"/>
      </w:rPr>
    </w:lvl>
    <w:lvl w:ilvl="2" w:tplc="08160005" w:tentative="1">
      <w:start w:val="1"/>
      <w:numFmt w:val="bullet"/>
      <w:lvlText w:val=""/>
      <w:lvlJc w:val="left"/>
      <w:pPr>
        <w:ind w:left="2880" w:hanging="360"/>
      </w:pPr>
      <w:rPr>
        <w:rFonts w:ascii="Wingdings" w:hAnsi="Wingdings" w:hint="default"/>
      </w:rPr>
    </w:lvl>
    <w:lvl w:ilvl="3" w:tplc="08160001" w:tentative="1">
      <w:start w:val="1"/>
      <w:numFmt w:val="bullet"/>
      <w:lvlText w:val=""/>
      <w:lvlJc w:val="left"/>
      <w:pPr>
        <w:ind w:left="3600" w:hanging="360"/>
      </w:pPr>
      <w:rPr>
        <w:rFonts w:ascii="Symbol" w:hAnsi="Symbol" w:hint="default"/>
      </w:rPr>
    </w:lvl>
    <w:lvl w:ilvl="4" w:tplc="08160003" w:tentative="1">
      <w:start w:val="1"/>
      <w:numFmt w:val="bullet"/>
      <w:lvlText w:val="o"/>
      <w:lvlJc w:val="left"/>
      <w:pPr>
        <w:ind w:left="4320" w:hanging="360"/>
      </w:pPr>
      <w:rPr>
        <w:rFonts w:ascii="Courier New" w:hAnsi="Courier New" w:cs="Courier New" w:hint="default"/>
      </w:rPr>
    </w:lvl>
    <w:lvl w:ilvl="5" w:tplc="08160005" w:tentative="1">
      <w:start w:val="1"/>
      <w:numFmt w:val="bullet"/>
      <w:lvlText w:val=""/>
      <w:lvlJc w:val="left"/>
      <w:pPr>
        <w:ind w:left="5040" w:hanging="360"/>
      </w:pPr>
      <w:rPr>
        <w:rFonts w:ascii="Wingdings" w:hAnsi="Wingdings" w:hint="default"/>
      </w:rPr>
    </w:lvl>
    <w:lvl w:ilvl="6" w:tplc="08160001" w:tentative="1">
      <w:start w:val="1"/>
      <w:numFmt w:val="bullet"/>
      <w:lvlText w:val=""/>
      <w:lvlJc w:val="left"/>
      <w:pPr>
        <w:ind w:left="5760" w:hanging="360"/>
      </w:pPr>
      <w:rPr>
        <w:rFonts w:ascii="Symbol" w:hAnsi="Symbol" w:hint="default"/>
      </w:rPr>
    </w:lvl>
    <w:lvl w:ilvl="7" w:tplc="08160003" w:tentative="1">
      <w:start w:val="1"/>
      <w:numFmt w:val="bullet"/>
      <w:lvlText w:val="o"/>
      <w:lvlJc w:val="left"/>
      <w:pPr>
        <w:ind w:left="6480" w:hanging="360"/>
      </w:pPr>
      <w:rPr>
        <w:rFonts w:ascii="Courier New" w:hAnsi="Courier New" w:cs="Courier New" w:hint="default"/>
      </w:rPr>
    </w:lvl>
    <w:lvl w:ilvl="8" w:tplc="08160005" w:tentative="1">
      <w:start w:val="1"/>
      <w:numFmt w:val="bullet"/>
      <w:lvlText w:val=""/>
      <w:lvlJc w:val="left"/>
      <w:pPr>
        <w:ind w:left="7200" w:hanging="360"/>
      </w:pPr>
      <w:rPr>
        <w:rFonts w:ascii="Wingdings" w:hAnsi="Wingdings" w:hint="default"/>
      </w:rPr>
    </w:lvl>
  </w:abstractNum>
  <w:abstractNum w:abstractNumId="5" w15:restartNumberingAfterBreak="0">
    <w:nsid w:val="60E452AE"/>
    <w:multiLevelType w:val="hybridMultilevel"/>
    <w:tmpl w:val="FD64AE0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num w:numId="1" w16cid:durableId="47187588">
    <w:abstractNumId w:val="0"/>
  </w:num>
  <w:num w:numId="2" w16cid:durableId="141703801">
    <w:abstractNumId w:val="5"/>
  </w:num>
  <w:num w:numId="3" w16cid:durableId="224410502">
    <w:abstractNumId w:val="1"/>
  </w:num>
  <w:num w:numId="4" w16cid:durableId="64959336">
    <w:abstractNumId w:val="4"/>
  </w:num>
  <w:num w:numId="5" w16cid:durableId="632708984">
    <w:abstractNumId w:val="3"/>
  </w:num>
  <w:num w:numId="6" w16cid:durableId="13513026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12F31"/>
    <w:rsid w:val="00030B0D"/>
    <w:rsid w:val="00054746"/>
    <w:rsid w:val="000572BF"/>
    <w:rsid w:val="00074402"/>
    <w:rsid w:val="000C70B5"/>
    <w:rsid w:val="000D73B7"/>
    <w:rsid w:val="00181D48"/>
    <w:rsid w:val="001D7C03"/>
    <w:rsid w:val="00216C85"/>
    <w:rsid w:val="002236F5"/>
    <w:rsid w:val="002313F0"/>
    <w:rsid w:val="0026393A"/>
    <w:rsid w:val="00273EDD"/>
    <w:rsid w:val="002C3965"/>
    <w:rsid w:val="00321C4C"/>
    <w:rsid w:val="00392BBC"/>
    <w:rsid w:val="0039540F"/>
    <w:rsid w:val="003E4ECF"/>
    <w:rsid w:val="00406DB6"/>
    <w:rsid w:val="0045739F"/>
    <w:rsid w:val="004725BB"/>
    <w:rsid w:val="004A736E"/>
    <w:rsid w:val="004D723F"/>
    <w:rsid w:val="004F7319"/>
    <w:rsid w:val="00516609"/>
    <w:rsid w:val="005409CF"/>
    <w:rsid w:val="0055414C"/>
    <w:rsid w:val="0056446C"/>
    <w:rsid w:val="005B35CB"/>
    <w:rsid w:val="005C5EBE"/>
    <w:rsid w:val="0063002A"/>
    <w:rsid w:val="006349B3"/>
    <w:rsid w:val="006925AA"/>
    <w:rsid w:val="006D1ABD"/>
    <w:rsid w:val="00725177"/>
    <w:rsid w:val="0076148A"/>
    <w:rsid w:val="0076490E"/>
    <w:rsid w:val="00785902"/>
    <w:rsid w:val="007A6CE6"/>
    <w:rsid w:val="00814A9E"/>
    <w:rsid w:val="00817BD4"/>
    <w:rsid w:val="008260CF"/>
    <w:rsid w:val="00851723"/>
    <w:rsid w:val="0088029C"/>
    <w:rsid w:val="008A2787"/>
    <w:rsid w:val="008B53DD"/>
    <w:rsid w:val="0090040D"/>
    <w:rsid w:val="00953AE2"/>
    <w:rsid w:val="00967FC0"/>
    <w:rsid w:val="00977E0E"/>
    <w:rsid w:val="009D052C"/>
    <w:rsid w:val="009D1D1E"/>
    <w:rsid w:val="009F11D6"/>
    <w:rsid w:val="00A035FD"/>
    <w:rsid w:val="00A165D6"/>
    <w:rsid w:val="00A85651"/>
    <w:rsid w:val="00A95B82"/>
    <w:rsid w:val="00B14478"/>
    <w:rsid w:val="00B272C4"/>
    <w:rsid w:val="00B55515"/>
    <w:rsid w:val="00B81462"/>
    <w:rsid w:val="00B87E75"/>
    <w:rsid w:val="00BF335A"/>
    <w:rsid w:val="00C242E9"/>
    <w:rsid w:val="00C27795"/>
    <w:rsid w:val="00C80A0D"/>
    <w:rsid w:val="00CD33A8"/>
    <w:rsid w:val="00D07519"/>
    <w:rsid w:val="00D136BE"/>
    <w:rsid w:val="00D27D1E"/>
    <w:rsid w:val="00D544E6"/>
    <w:rsid w:val="00D94E03"/>
    <w:rsid w:val="00DC45DF"/>
    <w:rsid w:val="00DD0CB0"/>
    <w:rsid w:val="00E569FD"/>
    <w:rsid w:val="00E620E7"/>
    <w:rsid w:val="00EA0AF2"/>
    <w:rsid w:val="00EA7F1D"/>
    <w:rsid w:val="00ED7BE5"/>
    <w:rsid w:val="00F1654B"/>
    <w:rsid w:val="00F66E1B"/>
    <w:rsid w:val="00F96CE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4D0490B2-658C-47EB-8929-BB26519D4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B272C4"/>
    <w:pPr>
      <w:ind w:left="720"/>
      <w:contextualSpacing/>
    </w:pPr>
  </w:style>
  <w:style w:type="character" w:styleId="Hyperlink">
    <w:name w:val="Hyperlink"/>
    <w:basedOn w:val="DefaultParagraphFont"/>
    <w:uiPriority w:val="99"/>
    <w:unhideWhenUsed/>
    <w:rsid w:val="0076490E"/>
    <w:rPr>
      <w:color w:val="0563C1" w:themeColor="hyperlink"/>
      <w:u w:val="single"/>
    </w:rPr>
  </w:style>
  <w:style w:type="character" w:styleId="UnresolvedMention">
    <w:name w:val="Unresolved Mention"/>
    <w:basedOn w:val="DefaultParagraphFont"/>
    <w:uiPriority w:val="99"/>
    <w:semiHidden/>
    <w:unhideWhenUsed/>
    <w:rsid w:val="0076490E"/>
    <w:rPr>
      <w:color w:val="605E5C"/>
      <w:shd w:val="clear" w:color="auto" w:fill="E1DFDD"/>
    </w:rPr>
  </w:style>
  <w:style w:type="table" w:styleId="TableGrid">
    <w:name w:val="Table Grid"/>
    <w:basedOn w:val="TableNormal"/>
    <w:uiPriority w:val="39"/>
    <w:rsid w:val="00B814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ons.gov.uk/peoplepopulationandcommunity/wellbeing/methodologies/measuringlonelinessguidanceforuseofthenationalindicatorsonsurveys?utm_source=chatgpt.com"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entalhealth.org.uk/our-work/policy-and-advocacy/loneliness-policy-briefing-england" TargetMode="External"/><Relationship Id="rId17" Type="http://schemas.openxmlformats.org/officeDocument/2006/relationships/hyperlink" Target="https://www.redcross.org.uk/about-us/what-we-do/we-speak-up-for-change/a-connected-society" TargetMode="External"/><Relationship Id="rId2" Type="http://schemas.openxmlformats.org/officeDocument/2006/relationships/styles" Target="styles.xml"/><Relationship Id="rId16" Type="http://schemas.openxmlformats.org/officeDocument/2006/relationships/hyperlink" Target="https://www.nalc.gov.uk/campaigns/health-and-wellbeing/loneliness.html?"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936725/6.4882_DCMS_Loneliness_Strategy_web_Update_V2.pdf" TargetMode="External"/><Relationship Id="rId5" Type="http://schemas.openxmlformats.org/officeDocument/2006/relationships/footnotes" Target="footnotes.xml"/><Relationship Id="rId15" Type="http://schemas.openxmlformats.org/officeDocument/2006/relationships/hyperlink" Target="https://www.gov.uk/guidance/governments-work-on-tackling-loneliness?" TargetMode="External"/><Relationship Id="rId10" Type="http://schemas.openxmlformats.org/officeDocument/2006/relationships/hyperlink" Target="https://iriss.org.uk/resource/social-isolation-loneliness-and-older-peopl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geuk.org.uk/siteassets/documents/reports-and-publications/reports-and-briefings/health--wellbeing/rb_june15_lonelines_in_later_life_evidence_review.pdf" TargetMode="External"/><Relationship Id="rId14" Type="http://schemas.openxmlformats.org/officeDocument/2006/relationships/hyperlink" Target="https://pure.york.ac.uk/portal/en/publications/the-economic-value-of-empowering-older-patients-transitioning-fr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4457</Words>
  <Characters>24071</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Carla De Jesus Azevedo Da Silva (2333077)</cp:lastModifiedBy>
  <cp:revision>2</cp:revision>
  <dcterms:created xsi:type="dcterms:W3CDTF">2026-04-21T08:12:00Z</dcterms:created>
  <dcterms:modified xsi:type="dcterms:W3CDTF">2026-04-21T08:12:00Z</dcterms:modified>
</cp:coreProperties>
</file>