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B52B3" w14:textId="6F8C27B3" w:rsidR="00D54B51" w:rsidRPr="00F210AF" w:rsidRDefault="00D54B51" w:rsidP="00251E1B">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p>
    <w:p w14:paraId="3EF3E546" w14:textId="481EDA48" w:rsidR="00722E7F" w:rsidRPr="00F210AF" w:rsidRDefault="003C62D5" w:rsidP="00251E1B">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r w:rsidRPr="00F210AF">
        <w:rPr>
          <w:rStyle w:val="normaltextrun"/>
          <w:rFonts w:asciiTheme="minorHAnsi" w:hAnsiTheme="minorHAnsi" w:cstheme="minorHAnsi"/>
          <w:color w:val="000000" w:themeColor="text1"/>
        </w:rPr>
        <w:t xml:space="preserve">How a traumatic experience in childhood can affect an individual across their life span is explored to understand </w:t>
      </w:r>
      <w:r w:rsidR="00AB7694" w:rsidRPr="00F210AF">
        <w:rPr>
          <w:rStyle w:val="normaltextrun"/>
          <w:rFonts w:asciiTheme="minorHAnsi" w:hAnsiTheme="minorHAnsi" w:cstheme="minorHAnsi"/>
          <w:color w:val="000000" w:themeColor="text1"/>
        </w:rPr>
        <w:t>the</w:t>
      </w:r>
      <w:r w:rsidRPr="00F210AF">
        <w:rPr>
          <w:rStyle w:val="normaltextrun"/>
          <w:rFonts w:asciiTheme="minorHAnsi" w:hAnsiTheme="minorHAnsi" w:cstheme="minorHAnsi"/>
          <w:color w:val="000000" w:themeColor="text1"/>
        </w:rPr>
        <w:t xml:space="preserve"> impact </w:t>
      </w:r>
      <w:r w:rsidR="00AB7694" w:rsidRPr="00F210AF">
        <w:rPr>
          <w:rStyle w:val="normaltextrun"/>
          <w:rFonts w:asciiTheme="minorHAnsi" w:hAnsiTheme="minorHAnsi" w:cstheme="minorHAnsi"/>
          <w:color w:val="000000" w:themeColor="text1"/>
        </w:rPr>
        <w:t xml:space="preserve">it can have </w:t>
      </w:r>
      <w:r w:rsidRPr="00F210AF">
        <w:rPr>
          <w:rStyle w:val="normaltextrun"/>
          <w:rFonts w:asciiTheme="minorHAnsi" w:hAnsiTheme="minorHAnsi" w:cstheme="minorHAnsi"/>
          <w:color w:val="000000" w:themeColor="text1"/>
        </w:rPr>
        <w:t xml:space="preserve">on health and development. The interventions and support available to those who have experienced trauma are evaluated to find which would be beneficial in reducing the </w:t>
      </w:r>
      <w:r w:rsidR="00386D93" w:rsidRPr="00F210AF">
        <w:rPr>
          <w:rStyle w:val="normaltextrun"/>
          <w:rFonts w:asciiTheme="minorHAnsi" w:hAnsiTheme="minorHAnsi" w:cstheme="minorHAnsi"/>
          <w:color w:val="000000" w:themeColor="text1"/>
        </w:rPr>
        <w:t>negative consequences</w:t>
      </w:r>
      <w:r w:rsidRPr="00F210AF">
        <w:rPr>
          <w:rStyle w:val="normaltextrun"/>
          <w:rFonts w:asciiTheme="minorHAnsi" w:hAnsiTheme="minorHAnsi" w:cstheme="minorHAnsi"/>
          <w:color w:val="000000" w:themeColor="text1"/>
        </w:rPr>
        <w:t>, and what would transpire if an individual does not have access to service</w:t>
      </w:r>
      <w:r w:rsidR="00722E7F" w:rsidRPr="00F210AF">
        <w:rPr>
          <w:rStyle w:val="normaltextrun"/>
          <w:rFonts w:asciiTheme="minorHAnsi" w:hAnsiTheme="minorHAnsi" w:cstheme="minorHAnsi"/>
          <w:color w:val="000000" w:themeColor="text1"/>
        </w:rPr>
        <w:t xml:space="preserve">s. </w:t>
      </w:r>
      <w:r w:rsidR="00A503BF" w:rsidRPr="00F210AF">
        <w:rPr>
          <w:rStyle w:val="normaltextrun"/>
          <w:rFonts w:asciiTheme="minorHAnsi" w:hAnsiTheme="minorHAnsi" w:cstheme="minorHAnsi"/>
          <w:color w:val="000000" w:themeColor="text1"/>
        </w:rPr>
        <w:t>The types of therapeutic interventions are discussed to understand what is appropriate when supporting children and adults who have experienced trauma</w:t>
      </w:r>
      <w:r w:rsidR="00336669" w:rsidRPr="00F210AF">
        <w:rPr>
          <w:rStyle w:val="normaltextrun"/>
          <w:rFonts w:asciiTheme="minorHAnsi" w:hAnsiTheme="minorHAnsi" w:cstheme="minorHAnsi"/>
          <w:color w:val="000000" w:themeColor="text1"/>
        </w:rPr>
        <w:t xml:space="preserve"> and how they can best be supported.</w:t>
      </w:r>
      <w:r w:rsidR="00A503BF" w:rsidRPr="00F210AF">
        <w:rPr>
          <w:rStyle w:val="normaltextrun"/>
          <w:rFonts w:asciiTheme="minorHAnsi" w:hAnsiTheme="minorHAnsi" w:cstheme="minorHAnsi"/>
          <w:color w:val="000000" w:themeColor="text1"/>
        </w:rPr>
        <w:t xml:space="preserve"> </w:t>
      </w:r>
      <w:r w:rsidR="00107364" w:rsidRPr="00F210AF">
        <w:rPr>
          <w:rStyle w:val="normaltextrun"/>
          <w:rFonts w:asciiTheme="minorHAnsi" w:hAnsiTheme="minorHAnsi" w:cstheme="minorHAnsi"/>
          <w:color w:val="000000" w:themeColor="text1"/>
        </w:rPr>
        <w:t>Other factors that influence an</w:t>
      </w:r>
      <w:r w:rsidR="00F046FC" w:rsidRPr="00F210AF">
        <w:rPr>
          <w:rStyle w:val="normaltextrun"/>
          <w:rFonts w:asciiTheme="minorHAnsi" w:hAnsiTheme="minorHAnsi" w:cstheme="minorHAnsi"/>
          <w:color w:val="000000" w:themeColor="text1"/>
        </w:rPr>
        <w:t xml:space="preserve"> </w:t>
      </w:r>
      <w:r w:rsidR="00107364" w:rsidRPr="00F210AF">
        <w:rPr>
          <w:rStyle w:val="normaltextrun"/>
          <w:rFonts w:asciiTheme="minorHAnsi" w:hAnsiTheme="minorHAnsi" w:cstheme="minorHAnsi"/>
          <w:color w:val="000000" w:themeColor="text1"/>
        </w:rPr>
        <w:t>individuals</w:t>
      </w:r>
      <w:r w:rsidR="00336669" w:rsidRPr="00F210AF">
        <w:rPr>
          <w:rStyle w:val="normaltextrun"/>
          <w:rFonts w:asciiTheme="minorHAnsi" w:hAnsiTheme="minorHAnsi" w:cstheme="minorHAnsi"/>
          <w:color w:val="000000" w:themeColor="text1"/>
        </w:rPr>
        <w:t>’</w:t>
      </w:r>
      <w:r w:rsidR="00107364" w:rsidRPr="00F210AF">
        <w:rPr>
          <w:rStyle w:val="normaltextrun"/>
          <w:rFonts w:asciiTheme="minorHAnsi" w:hAnsiTheme="minorHAnsi" w:cstheme="minorHAnsi"/>
          <w:color w:val="000000" w:themeColor="text1"/>
        </w:rPr>
        <w:t xml:space="preserve"> capacity to overcome the consequences of experiencing trauma are also included to emphasise the varying degrees of support required and to identify when</w:t>
      </w:r>
      <w:r w:rsidR="00336669" w:rsidRPr="00F210AF">
        <w:rPr>
          <w:rStyle w:val="normaltextrun"/>
          <w:rFonts w:asciiTheme="minorHAnsi" w:hAnsiTheme="minorHAnsi" w:cstheme="minorHAnsi"/>
          <w:color w:val="000000" w:themeColor="text1"/>
        </w:rPr>
        <w:t xml:space="preserve"> and what</w:t>
      </w:r>
      <w:r w:rsidR="00107364" w:rsidRPr="00F210AF">
        <w:rPr>
          <w:rStyle w:val="normaltextrun"/>
          <w:rFonts w:asciiTheme="minorHAnsi" w:hAnsiTheme="minorHAnsi" w:cstheme="minorHAnsi"/>
          <w:color w:val="000000" w:themeColor="text1"/>
        </w:rPr>
        <w:t xml:space="preserve"> intervention is required.</w:t>
      </w:r>
    </w:p>
    <w:p w14:paraId="6CA7B074" w14:textId="78294288" w:rsidR="00722E7F" w:rsidRPr="00F210AF" w:rsidRDefault="00722E7F" w:rsidP="00251E1B">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p>
    <w:p w14:paraId="74E9BFAE" w14:textId="292C4846" w:rsidR="00251E1B" w:rsidRPr="00F210AF" w:rsidRDefault="00722E7F" w:rsidP="00251E1B">
      <w:pPr>
        <w:jc w:val="both"/>
        <w:rPr>
          <w:rFonts w:cstheme="minorHAnsi"/>
          <w:color w:val="000000" w:themeColor="text1"/>
        </w:rPr>
      </w:pPr>
      <w:r w:rsidRPr="00F210AF">
        <w:rPr>
          <w:rStyle w:val="normaltextrun"/>
          <w:rFonts w:cstheme="minorHAnsi"/>
          <w:color w:val="000000" w:themeColor="text1"/>
        </w:rPr>
        <w:t>Trauma is an umbrella term that encompasses a diverse range of experiences such as natural disasters, war, neglect, or emotional, physical and sexual abuse.</w:t>
      </w:r>
      <w:r w:rsidR="009B5905" w:rsidRPr="00F210AF">
        <w:rPr>
          <w:rStyle w:val="normaltextrun"/>
          <w:rFonts w:cstheme="minorHAnsi"/>
          <w:color w:val="000000" w:themeColor="text1"/>
        </w:rPr>
        <w:t xml:space="preserve"> </w:t>
      </w:r>
      <w:r w:rsidR="00A22C4A" w:rsidRPr="00F210AF">
        <w:rPr>
          <w:rStyle w:val="normaltextrun"/>
          <w:rFonts w:cstheme="minorHAnsi"/>
          <w:color w:val="000000" w:themeColor="text1"/>
        </w:rPr>
        <w:t>If these</w:t>
      </w:r>
      <w:r w:rsidR="009B5905" w:rsidRPr="00F210AF">
        <w:rPr>
          <w:rStyle w:val="normaltextrun"/>
          <w:rFonts w:cstheme="minorHAnsi"/>
          <w:color w:val="000000" w:themeColor="text1"/>
        </w:rPr>
        <w:t xml:space="preserve"> events</w:t>
      </w:r>
      <w:r w:rsidR="00357AEB" w:rsidRPr="00F210AF">
        <w:rPr>
          <w:rStyle w:val="normaltextrun"/>
          <w:rFonts w:cstheme="minorHAnsi"/>
          <w:color w:val="000000" w:themeColor="text1"/>
        </w:rPr>
        <w:t xml:space="preserve"> are </w:t>
      </w:r>
      <w:r w:rsidR="00A22C4A" w:rsidRPr="00F210AF">
        <w:rPr>
          <w:rStyle w:val="normaltextrun"/>
          <w:rFonts w:cstheme="minorHAnsi"/>
          <w:color w:val="000000" w:themeColor="text1"/>
        </w:rPr>
        <w:t>experienced as a child they are</w:t>
      </w:r>
      <w:r w:rsidR="00357AEB" w:rsidRPr="00F210AF">
        <w:rPr>
          <w:rStyle w:val="normaltextrun"/>
          <w:rFonts w:cstheme="minorHAnsi"/>
          <w:color w:val="000000" w:themeColor="text1"/>
        </w:rPr>
        <w:t xml:space="preserve"> know</w:t>
      </w:r>
      <w:r w:rsidR="00A503BF" w:rsidRPr="00F210AF">
        <w:rPr>
          <w:rStyle w:val="normaltextrun"/>
          <w:rFonts w:cstheme="minorHAnsi"/>
          <w:color w:val="000000" w:themeColor="text1"/>
        </w:rPr>
        <w:t>n</w:t>
      </w:r>
      <w:r w:rsidR="00357AEB" w:rsidRPr="00F210AF">
        <w:rPr>
          <w:rStyle w:val="normaltextrun"/>
          <w:rFonts w:cstheme="minorHAnsi"/>
          <w:color w:val="000000" w:themeColor="text1"/>
        </w:rPr>
        <w:t xml:space="preserve"> as adverse childhood experiences (ACE’s) which</w:t>
      </w:r>
      <w:r w:rsidR="009B5905" w:rsidRPr="00F210AF">
        <w:rPr>
          <w:rStyle w:val="normaltextrun"/>
          <w:rFonts w:cstheme="minorHAnsi"/>
          <w:color w:val="000000" w:themeColor="text1"/>
        </w:rPr>
        <w:t xml:space="preserve"> a person could have experienced directly or witnessed</w:t>
      </w:r>
      <w:r w:rsidR="00357AEB" w:rsidRPr="00F210AF">
        <w:rPr>
          <w:rStyle w:val="normaltextrun"/>
          <w:rFonts w:cstheme="minorHAnsi"/>
          <w:color w:val="000000" w:themeColor="text1"/>
        </w:rPr>
        <w:t>,</w:t>
      </w:r>
      <w:r w:rsidR="009B5905" w:rsidRPr="00F210AF">
        <w:rPr>
          <w:rStyle w:val="normaltextrun"/>
          <w:rFonts w:cstheme="minorHAnsi"/>
          <w:color w:val="000000" w:themeColor="text1"/>
        </w:rPr>
        <w:t xml:space="preserve"> </w:t>
      </w:r>
      <w:r w:rsidR="00357AEB" w:rsidRPr="00F210AF">
        <w:rPr>
          <w:rStyle w:val="normaltextrun"/>
          <w:rFonts w:cstheme="minorHAnsi"/>
          <w:color w:val="000000" w:themeColor="text1"/>
        </w:rPr>
        <w:t xml:space="preserve">which as suggests, has </w:t>
      </w:r>
      <w:r w:rsidR="009B5905" w:rsidRPr="00F210AF">
        <w:rPr>
          <w:rStyle w:val="normaltextrun"/>
          <w:rFonts w:cstheme="minorHAnsi"/>
          <w:color w:val="000000" w:themeColor="text1"/>
        </w:rPr>
        <w:t>adverse effects on the health and development of that individual</w:t>
      </w:r>
      <w:r w:rsidR="00357AEB" w:rsidRPr="00F210AF">
        <w:rPr>
          <w:rStyle w:val="normaltextrun"/>
          <w:rFonts w:cstheme="minorHAnsi"/>
          <w:color w:val="000000" w:themeColor="text1"/>
        </w:rPr>
        <w:t xml:space="preserve">. </w:t>
      </w:r>
      <w:r w:rsidR="00105AD2" w:rsidRPr="00F210AF">
        <w:rPr>
          <w:rFonts w:cstheme="minorHAnsi"/>
          <w:i/>
          <w:color w:val="000000" w:themeColor="text1"/>
        </w:rPr>
        <w:t>(</w:t>
      </w:r>
      <w:proofErr w:type="spellStart"/>
      <w:r w:rsidR="00105AD2" w:rsidRPr="00F210AF">
        <w:rPr>
          <w:rFonts w:cstheme="minorHAnsi"/>
          <w:i/>
          <w:color w:val="000000" w:themeColor="text1"/>
        </w:rPr>
        <w:t>Deblinger</w:t>
      </w:r>
      <w:proofErr w:type="spellEnd"/>
      <w:r w:rsidR="00A503BF" w:rsidRPr="00F210AF">
        <w:rPr>
          <w:rFonts w:cstheme="minorHAnsi"/>
          <w:i/>
          <w:color w:val="000000" w:themeColor="text1"/>
        </w:rPr>
        <w:t xml:space="preserve"> et al,</w:t>
      </w:r>
      <w:r w:rsidR="00417AAA" w:rsidRPr="00F210AF">
        <w:rPr>
          <w:rFonts w:cstheme="minorHAnsi"/>
          <w:i/>
          <w:color w:val="000000" w:themeColor="text1"/>
        </w:rPr>
        <w:t xml:space="preserve"> 2006</w:t>
      </w:r>
      <w:r w:rsidR="00105AD2" w:rsidRPr="00F210AF">
        <w:rPr>
          <w:rFonts w:cstheme="minorHAnsi"/>
          <w:i/>
          <w:color w:val="000000" w:themeColor="text1"/>
        </w:rPr>
        <w:t>)</w:t>
      </w:r>
      <w:r w:rsidR="00A52E22" w:rsidRPr="00F210AF">
        <w:rPr>
          <w:rFonts w:cstheme="minorHAnsi"/>
          <w:i/>
          <w:color w:val="000000" w:themeColor="text1"/>
        </w:rPr>
        <w:t>.</w:t>
      </w:r>
      <w:r w:rsidR="0073091B" w:rsidRPr="00F210AF">
        <w:rPr>
          <w:rFonts w:cstheme="minorHAnsi"/>
          <w:i/>
          <w:color w:val="000000" w:themeColor="text1"/>
        </w:rPr>
        <w:t xml:space="preserve"> </w:t>
      </w:r>
      <w:r w:rsidR="0073091B" w:rsidRPr="00F210AF">
        <w:rPr>
          <w:rFonts w:cstheme="minorHAnsi"/>
          <w:color w:val="000000" w:themeColor="text1"/>
        </w:rPr>
        <w:t xml:space="preserve">It has been noted that stress can </w:t>
      </w:r>
      <w:r w:rsidR="00A503BF" w:rsidRPr="00F210AF">
        <w:rPr>
          <w:rFonts w:cstheme="minorHAnsi"/>
          <w:color w:val="000000" w:themeColor="text1"/>
        </w:rPr>
        <w:t>a</w:t>
      </w:r>
      <w:r w:rsidR="0073091B" w:rsidRPr="00F210AF">
        <w:rPr>
          <w:rFonts w:cstheme="minorHAnsi"/>
          <w:color w:val="000000" w:themeColor="text1"/>
        </w:rPr>
        <w:t>ffect brain functioning</w:t>
      </w:r>
      <w:r w:rsidR="00A503BF" w:rsidRPr="00F210AF">
        <w:rPr>
          <w:rFonts w:cstheme="minorHAnsi"/>
          <w:color w:val="000000" w:themeColor="text1"/>
        </w:rPr>
        <w:t xml:space="preserve"> </w:t>
      </w:r>
      <w:r w:rsidR="00F046FC" w:rsidRPr="00F210AF">
        <w:rPr>
          <w:rFonts w:cstheme="minorHAnsi"/>
          <w:color w:val="000000" w:themeColor="text1"/>
        </w:rPr>
        <w:t>can</w:t>
      </w:r>
      <w:r w:rsidR="00A503BF" w:rsidRPr="00F210AF">
        <w:rPr>
          <w:rFonts w:cstheme="minorHAnsi"/>
          <w:color w:val="000000" w:themeColor="text1"/>
        </w:rPr>
        <w:t xml:space="preserve"> lead to latent vulnerability, which increases the likelihood of the individual experiencing mental health challenges. This can be due to the brain perceiving new people </w:t>
      </w:r>
      <w:r w:rsidR="008874BC" w:rsidRPr="00F210AF">
        <w:rPr>
          <w:rFonts w:cstheme="minorHAnsi"/>
          <w:color w:val="000000" w:themeColor="text1"/>
        </w:rPr>
        <w:t xml:space="preserve">or environments </w:t>
      </w:r>
      <w:r w:rsidR="00A503BF" w:rsidRPr="00F210AF">
        <w:rPr>
          <w:rFonts w:cstheme="minorHAnsi"/>
          <w:color w:val="000000" w:themeColor="text1"/>
        </w:rPr>
        <w:t xml:space="preserve">as threats, reducing trust and missing positive social cues </w:t>
      </w:r>
      <w:r w:rsidR="00A503BF" w:rsidRPr="00F210AF">
        <w:rPr>
          <w:rFonts w:cstheme="minorHAnsi"/>
          <w:i/>
          <w:color w:val="000000" w:themeColor="text1"/>
        </w:rPr>
        <w:t>(</w:t>
      </w:r>
      <w:r w:rsidR="008874BC" w:rsidRPr="00F210AF">
        <w:rPr>
          <w:rFonts w:cstheme="minorHAnsi"/>
          <w:i/>
          <w:color w:val="000000" w:themeColor="text1"/>
        </w:rPr>
        <w:t>Anna Freud NCCF, 2020</w:t>
      </w:r>
      <w:r w:rsidR="00A503BF" w:rsidRPr="00F210AF">
        <w:rPr>
          <w:rFonts w:cstheme="minorHAnsi"/>
          <w:i/>
          <w:color w:val="000000" w:themeColor="text1"/>
        </w:rPr>
        <w:t>).</w:t>
      </w:r>
      <w:r w:rsidR="00672D66" w:rsidRPr="00F210AF">
        <w:rPr>
          <w:rFonts w:cstheme="minorHAnsi"/>
          <w:i/>
          <w:color w:val="000000" w:themeColor="text1"/>
        </w:rPr>
        <w:t xml:space="preserve"> </w:t>
      </w:r>
      <w:r w:rsidR="009A41DD" w:rsidRPr="00F210AF">
        <w:rPr>
          <w:rFonts w:cstheme="minorHAnsi"/>
          <w:color w:val="000000" w:themeColor="text1"/>
        </w:rPr>
        <w:t>This is understood to alter cognition as the brain adapts to detect threats</w:t>
      </w:r>
      <w:r w:rsidR="009E3D32" w:rsidRPr="00F210AF">
        <w:rPr>
          <w:rFonts w:cstheme="minorHAnsi"/>
          <w:color w:val="000000" w:themeColor="text1"/>
        </w:rPr>
        <w:t>,</w:t>
      </w:r>
      <w:r w:rsidR="009A41DD" w:rsidRPr="00F210AF">
        <w:rPr>
          <w:rFonts w:cstheme="minorHAnsi"/>
          <w:color w:val="000000" w:themeColor="text1"/>
        </w:rPr>
        <w:t xml:space="preserve"> stemming from a traumatic experience, which can be inappropriate for daily life situations. </w:t>
      </w:r>
      <w:r w:rsidR="009E3D32" w:rsidRPr="00F210AF">
        <w:rPr>
          <w:rFonts w:cstheme="minorHAnsi"/>
          <w:color w:val="000000" w:themeColor="text1"/>
        </w:rPr>
        <w:t xml:space="preserve">This hyper-vigilance to potential threats has been linked to PTSD, mood and anxiety disorders, drug addiction and difficulties forming relationships </w:t>
      </w:r>
      <w:r w:rsidR="009A41DD" w:rsidRPr="00F210AF">
        <w:rPr>
          <w:rFonts w:cstheme="minorHAnsi"/>
          <w:i/>
          <w:color w:val="000000" w:themeColor="text1"/>
        </w:rPr>
        <w:t>(</w:t>
      </w:r>
      <w:proofErr w:type="spellStart"/>
      <w:r w:rsidR="009A41DD" w:rsidRPr="00F210AF">
        <w:rPr>
          <w:rFonts w:cstheme="minorHAnsi"/>
          <w:i/>
          <w:color w:val="000000" w:themeColor="text1"/>
        </w:rPr>
        <w:t>Gerin</w:t>
      </w:r>
      <w:proofErr w:type="spellEnd"/>
      <w:r w:rsidR="009A41DD" w:rsidRPr="00F210AF">
        <w:rPr>
          <w:rFonts w:cstheme="minorHAnsi"/>
          <w:i/>
          <w:color w:val="000000" w:themeColor="text1"/>
        </w:rPr>
        <w:t xml:space="preserve"> et al, 2019)</w:t>
      </w:r>
      <w:r w:rsidR="009E3D32" w:rsidRPr="00F210AF">
        <w:rPr>
          <w:rFonts w:cstheme="minorHAnsi"/>
          <w:i/>
          <w:color w:val="000000" w:themeColor="text1"/>
        </w:rPr>
        <w:t>.</w:t>
      </w:r>
      <w:r w:rsidR="00C93F14" w:rsidRPr="00F210AF">
        <w:rPr>
          <w:rFonts w:cstheme="minorHAnsi"/>
          <w:i/>
          <w:color w:val="000000" w:themeColor="text1"/>
        </w:rPr>
        <w:t xml:space="preserve"> </w:t>
      </w:r>
      <w:r w:rsidR="00C93F14" w:rsidRPr="00F210AF">
        <w:rPr>
          <w:rFonts w:cstheme="minorHAnsi"/>
          <w:color w:val="000000" w:themeColor="text1"/>
        </w:rPr>
        <w:t xml:space="preserve">This avoidant behaviour </w:t>
      </w:r>
      <w:r w:rsidR="00CC0C16">
        <w:rPr>
          <w:rFonts w:cstheme="minorHAnsi"/>
          <w:color w:val="000000" w:themeColor="text1"/>
        </w:rPr>
        <w:t>is</w:t>
      </w:r>
      <w:r w:rsidR="00C93F14" w:rsidRPr="00F210AF">
        <w:rPr>
          <w:rFonts w:cstheme="minorHAnsi"/>
          <w:color w:val="000000" w:themeColor="text1"/>
        </w:rPr>
        <w:t xml:space="preserve"> thought to be </w:t>
      </w:r>
      <w:r w:rsidR="00CC0C16">
        <w:rPr>
          <w:rFonts w:cstheme="minorHAnsi"/>
          <w:color w:val="000000" w:themeColor="text1"/>
        </w:rPr>
        <w:t xml:space="preserve">attempts </w:t>
      </w:r>
      <w:r w:rsidR="00C93F14" w:rsidRPr="00F210AF">
        <w:rPr>
          <w:rFonts w:cstheme="minorHAnsi"/>
          <w:color w:val="000000" w:themeColor="text1"/>
        </w:rPr>
        <w:t>of an individual controlling or numbing the lasting effects of trauma</w:t>
      </w:r>
      <w:r w:rsidR="00C93F14" w:rsidRPr="00F210AF">
        <w:rPr>
          <w:rFonts w:cstheme="minorHAnsi"/>
          <w:i/>
          <w:color w:val="000000" w:themeColor="text1"/>
        </w:rPr>
        <w:t xml:space="preserve"> (Bellis and </w:t>
      </w:r>
      <w:proofErr w:type="spellStart"/>
      <w:r w:rsidR="00C93F14" w:rsidRPr="00F210AF">
        <w:rPr>
          <w:rFonts w:cstheme="minorHAnsi"/>
          <w:i/>
          <w:color w:val="000000" w:themeColor="text1"/>
        </w:rPr>
        <w:t>Zisk</w:t>
      </w:r>
      <w:proofErr w:type="spellEnd"/>
      <w:r w:rsidR="00C93F14" w:rsidRPr="00F210AF">
        <w:rPr>
          <w:rFonts w:cstheme="minorHAnsi"/>
          <w:i/>
          <w:color w:val="000000" w:themeColor="text1"/>
        </w:rPr>
        <w:t xml:space="preserve">, 2014). </w:t>
      </w:r>
      <w:r w:rsidR="00251E1B" w:rsidRPr="00F210AF">
        <w:rPr>
          <w:rFonts w:cstheme="minorHAnsi"/>
          <w:i/>
          <w:color w:val="000000" w:themeColor="text1"/>
        </w:rPr>
        <w:t xml:space="preserve"> </w:t>
      </w:r>
      <w:r w:rsidR="00251E1B" w:rsidRPr="00F210AF">
        <w:rPr>
          <w:rFonts w:cstheme="minorHAnsi"/>
          <w:color w:val="000000" w:themeColor="text1"/>
        </w:rPr>
        <w:t xml:space="preserve">It is important to be aware of what the processing of a traumatic event would look like normally and what is problematic. For example, the stages of grief are known therefore, being aware of the distinctions between low mood and depression are important to determine whether an intervention is appropriate and to ensure the right support is provided. </w:t>
      </w:r>
      <w:r w:rsidR="008874BC" w:rsidRPr="00F210AF">
        <w:rPr>
          <w:rFonts w:cstheme="minorHAnsi"/>
          <w:color w:val="000000" w:themeColor="text1"/>
        </w:rPr>
        <w:t>Each event is subjective, therefore there will be a variance in how people respond to the experience</w:t>
      </w:r>
      <w:r w:rsidR="00336669" w:rsidRPr="00F210AF">
        <w:rPr>
          <w:rFonts w:cstheme="minorHAnsi"/>
          <w:color w:val="000000" w:themeColor="text1"/>
        </w:rPr>
        <w:t xml:space="preserve"> </w:t>
      </w:r>
      <w:r w:rsidR="00336669" w:rsidRPr="00F210AF">
        <w:rPr>
          <w:rFonts w:cstheme="minorHAnsi"/>
          <w:i/>
          <w:color w:val="000000" w:themeColor="text1"/>
        </w:rPr>
        <w:t>(</w:t>
      </w:r>
      <w:r w:rsidR="00896344" w:rsidRPr="00F210AF">
        <w:rPr>
          <w:rFonts w:cstheme="minorHAnsi"/>
          <w:i/>
          <w:color w:val="000000" w:themeColor="text1"/>
        </w:rPr>
        <w:t>Gibbs</w:t>
      </w:r>
      <w:r w:rsidR="00336669" w:rsidRPr="00F210AF">
        <w:rPr>
          <w:rFonts w:cstheme="minorHAnsi"/>
          <w:i/>
          <w:color w:val="000000" w:themeColor="text1"/>
        </w:rPr>
        <w:t xml:space="preserve"> et al, 2014)</w:t>
      </w:r>
      <w:r w:rsidR="00336669" w:rsidRPr="00F210AF">
        <w:rPr>
          <w:rFonts w:cstheme="minorHAnsi"/>
          <w:color w:val="000000" w:themeColor="text1"/>
        </w:rPr>
        <w:t xml:space="preserve">. </w:t>
      </w:r>
      <w:r w:rsidR="008874BC" w:rsidRPr="00F210AF">
        <w:rPr>
          <w:rFonts w:cstheme="minorHAnsi"/>
          <w:color w:val="000000" w:themeColor="text1"/>
        </w:rPr>
        <w:t xml:space="preserve">Yet an </w:t>
      </w:r>
      <w:r w:rsidR="00DB1128" w:rsidRPr="00F210AF">
        <w:rPr>
          <w:rFonts w:cstheme="minorHAnsi"/>
          <w:color w:val="000000" w:themeColor="text1"/>
        </w:rPr>
        <w:t>objective criterion of physical and mental health disorders</w:t>
      </w:r>
      <w:r w:rsidR="008874BC" w:rsidRPr="00F210AF">
        <w:rPr>
          <w:rFonts w:cstheme="minorHAnsi"/>
          <w:color w:val="000000" w:themeColor="text1"/>
        </w:rPr>
        <w:t xml:space="preserve"> is set by the ICD-11 used within the UK, and also the DSM-5</w:t>
      </w:r>
      <w:r w:rsidR="00DB1128" w:rsidRPr="00F210AF">
        <w:rPr>
          <w:rFonts w:cstheme="minorHAnsi"/>
          <w:color w:val="000000" w:themeColor="text1"/>
        </w:rPr>
        <w:t>. This</w:t>
      </w:r>
      <w:r w:rsidR="008874BC" w:rsidRPr="00F210AF">
        <w:rPr>
          <w:rFonts w:cstheme="minorHAnsi"/>
          <w:color w:val="000000" w:themeColor="text1"/>
        </w:rPr>
        <w:t xml:space="preserve"> helps to professionally determine whether a person requires support and</w:t>
      </w:r>
      <w:r w:rsidR="004B1558" w:rsidRPr="00F210AF">
        <w:rPr>
          <w:rFonts w:cstheme="minorHAnsi"/>
          <w:color w:val="000000" w:themeColor="text1"/>
        </w:rPr>
        <w:t xml:space="preserve"> reliably</w:t>
      </w:r>
      <w:r w:rsidR="008874BC" w:rsidRPr="00F210AF">
        <w:rPr>
          <w:rFonts w:cstheme="minorHAnsi"/>
          <w:color w:val="000000" w:themeColor="text1"/>
        </w:rPr>
        <w:t xml:space="preserve"> diagnose</w:t>
      </w:r>
      <w:r w:rsidR="00D001A0" w:rsidRPr="00F210AF">
        <w:rPr>
          <w:rFonts w:cstheme="minorHAnsi"/>
          <w:color w:val="000000" w:themeColor="text1"/>
        </w:rPr>
        <w:t xml:space="preserve">. In the example of grief, it is recognised under the ICD-11 to become problematic if depressive symptoms are prolonged, providing </w:t>
      </w:r>
      <w:r w:rsidR="00F046FC" w:rsidRPr="00F210AF">
        <w:rPr>
          <w:rFonts w:cstheme="minorHAnsi"/>
          <w:color w:val="000000" w:themeColor="text1"/>
        </w:rPr>
        <w:t>criteria</w:t>
      </w:r>
      <w:r w:rsidR="00D001A0" w:rsidRPr="00F210AF">
        <w:rPr>
          <w:rFonts w:cstheme="minorHAnsi"/>
          <w:color w:val="000000" w:themeColor="text1"/>
        </w:rPr>
        <w:t xml:space="preserve"> to know when intervention is required </w:t>
      </w:r>
      <w:r w:rsidR="004B1558" w:rsidRPr="00F210AF">
        <w:rPr>
          <w:rFonts w:cstheme="minorHAnsi"/>
          <w:i/>
          <w:color w:val="000000" w:themeColor="text1"/>
        </w:rPr>
        <w:t>(Stein et al, 2020)</w:t>
      </w:r>
      <w:r w:rsidR="004B1558" w:rsidRPr="00F210AF">
        <w:rPr>
          <w:rFonts w:cstheme="minorHAnsi"/>
          <w:color w:val="000000" w:themeColor="text1"/>
        </w:rPr>
        <w:t xml:space="preserve">. </w:t>
      </w:r>
      <w:r w:rsidR="00251E1B" w:rsidRPr="00F210AF">
        <w:rPr>
          <w:rFonts w:cstheme="minorHAnsi"/>
          <w:color w:val="000000" w:themeColor="text1"/>
        </w:rPr>
        <w:t xml:space="preserve">When a person has the opportunity to express their emotions after a traumatic experience it can reduce the need for an intervention, as they have stable resources to support them. It has been highlighted that having a secure home life contributes to how well a child copes with potentially traumatic events and </w:t>
      </w:r>
      <w:r w:rsidR="00CC0C16">
        <w:rPr>
          <w:rFonts w:cstheme="minorHAnsi"/>
          <w:color w:val="000000" w:themeColor="text1"/>
        </w:rPr>
        <w:t>can</w:t>
      </w:r>
      <w:r w:rsidR="00251E1B" w:rsidRPr="00F210AF">
        <w:rPr>
          <w:rFonts w:cstheme="minorHAnsi"/>
          <w:color w:val="000000" w:themeColor="text1"/>
        </w:rPr>
        <w:t xml:space="preserve"> access the parts of the brain required for learning</w:t>
      </w:r>
      <w:r w:rsidR="00336669" w:rsidRPr="00F210AF">
        <w:rPr>
          <w:rFonts w:cstheme="minorHAnsi"/>
          <w:color w:val="000000" w:themeColor="text1"/>
        </w:rPr>
        <w:t>, which is essential when adopting therapeutic practices to interrupt any maladaptive behaviours or emotional responses</w:t>
      </w:r>
      <w:r w:rsidR="00251E1B" w:rsidRPr="00F210AF">
        <w:rPr>
          <w:rFonts w:cstheme="minorHAnsi"/>
          <w:color w:val="000000" w:themeColor="text1"/>
        </w:rPr>
        <w:t>. If a child is supported by having their basic needs met they are more likely to have the strategies to process these experiences and develop essential cognitive skills that can reduce the impact of the event later in life</w:t>
      </w:r>
      <w:r w:rsidR="00F046FC" w:rsidRPr="00F210AF">
        <w:rPr>
          <w:rFonts w:cstheme="minorHAnsi"/>
          <w:color w:val="000000" w:themeColor="text1"/>
        </w:rPr>
        <w:t xml:space="preserve"> </w:t>
      </w:r>
      <w:r w:rsidR="00F046FC" w:rsidRPr="00F210AF">
        <w:rPr>
          <w:rFonts w:cstheme="minorHAnsi"/>
          <w:i/>
          <w:color w:val="000000" w:themeColor="text1"/>
        </w:rPr>
        <w:t>(</w:t>
      </w:r>
      <w:r w:rsidR="00896344" w:rsidRPr="00F210AF">
        <w:rPr>
          <w:rFonts w:cstheme="minorHAnsi"/>
          <w:i/>
          <w:color w:val="000000" w:themeColor="text1"/>
        </w:rPr>
        <w:t>Gibbs</w:t>
      </w:r>
      <w:r w:rsidR="00336669" w:rsidRPr="00F210AF">
        <w:rPr>
          <w:rFonts w:cstheme="minorHAnsi"/>
          <w:i/>
          <w:color w:val="000000" w:themeColor="text1"/>
        </w:rPr>
        <w:t xml:space="preserve"> et al, 2014</w:t>
      </w:r>
      <w:r w:rsidR="00336669" w:rsidRPr="00F210AF">
        <w:rPr>
          <w:rFonts w:cstheme="minorHAnsi"/>
          <w:color w:val="000000" w:themeColor="text1"/>
        </w:rPr>
        <w:t>).</w:t>
      </w:r>
      <w:r w:rsidR="00251E1B" w:rsidRPr="00F210AF">
        <w:rPr>
          <w:rFonts w:cstheme="minorHAnsi"/>
          <w:color w:val="000000" w:themeColor="text1"/>
        </w:rPr>
        <w:t xml:space="preserve"> For individuals that attend some form of thera</w:t>
      </w:r>
      <w:r w:rsidR="0047078F" w:rsidRPr="00F210AF">
        <w:rPr>
          <w:rFonts w:cstheme="minorHAnsi"/>
          <w:color w:val="000000" w:themeColor="text1"/>
        </w:rPr>
        <w:t>p</w:t>
      </w:r>
      <w:r w:rsidR="00251E1B" w:rsidRPr="00F210AF">
        <w:rPr>
          <w:rFonts w:cstheme="minorHAnsi"/>
          <w:color w:val="000000" w:themeColor="text1"/>
        </w:rPr>
        <w:t>y</w:t>
      </w:r>
      <w:r w:rsidR="00CC0C16">
        <w:rPr>
          <w:rFonts w:cstheme="minorHAnsi"/>
          <w:color w:val="000000" w:themeColor="text1"/>
        </w:rPr>
        <w:t>,</w:t>
      </w:r>
      <w:r w:rsidR="00251E1B" w:rsidRPr="00F210AF">
        <w:rPr>
          <w:rFonts w:cstheme="minorHAnsi"/>
          <w:color w:val="000000" w:themeColor="text1"/>
        </w:rPr>
        <w:t xml:space="preserve"> it is suggested that parents would benefit in attending where appropriate to develop </w:t>
      </w:r>
      <w:proofErr w:type="gramStart"/>
      <w:r w:rsidR="00251E1B" w:rsidRPr="00F210AF">
        <w:rPr>
          <w:rFonts w:cstheme="minorHAnsi"/>
          <w:color w:val="000000" w:themeColor="text1"/>
        </w:rPr>
        <w:t>their  skills</w:t>
      </w:r>
      <w:proofErr w:type="gramEnd"/>
      <w:r w:rsidR="00251E1B" w:rsidRPr="00F210AF">
        <w:rPr>
          <w:rFonts w:cstheme="minorHAnsi"/>
          <w:color w:val="000000" w:themeColor="text1"/>
        </w:rPr>
        <w:t xml:space="preserve"> in effectively supporting the child and to form trusting attachments </w:t>
      </w:r>
      <w:r w:rsidR="00251E1B" w:rsidRPr="00F210AF">
        <w:rPr>
          <w:rFonts w:cstheme="minorHAnsi"/>
          <w:i/>
          <w:color w:val="000000" w:themeColor="text1"/>
        </w:rPr>
        <w:t>(Lawson, 2015).</w:t>
      </w:r>
      <w:r w:rsidR="00251E1B" w:rsidRPr="00F210AF">
        <w:rPr>
          <w:rFonts w:cstheme="minorHAnsi"/>
          <w:color w:val="000000" w:themeColor="text1"/>
        </w:rPr>
        <w:t xml:space="preserve"> For children that operate on restricted resources such as poverty or neglect</w:t>
      </w:r>
      <w:r w:rsidR="00CC0C16">
        <w:rPr>
          <w:rFonts w:cstheme="minorHAnsi"/>
          <w:color w:val="000000" w:themeColor="text1"/>
        </w:rPr>
        <w:t>,</w:t>
      </w:r>
      <w:r w:rsidR="00251E1B" w:rsidRPr="00F210AF">
        <w:rPr>
          <w:rFonts w:cstheme="minorHAnsi"/>
          <w:color w:val="000000" w:themeColor="text1"/>
        </w:rPr>
        <w:t xml:space="preserve"> it is likely to </w:t>
      </w:r>
      <w:r w:rsidR="00251E1B" w:rsidRPr="00F210AF">
        <w:rPr>
          <w:rFonts w:cstheme="minorHAnsi"/>
          <w:color w:val="000000" w:themeColor="text1"/>
        </w:rPr>
        <w:lastRenderedPageBreak/>
        <w:t>negatively impact how well a child can process events. Without a stable home environment or appropriate support, it can directly affect their learning and development of skills</w:t>
      </w:r>
      <w:r w:rsidR="00DA258A" w:rsidRPr="00F210AF">
        <w:rPr>
          <w:rFonts w:cstheme="minorHAnsi"/>
          <w:color w:val="000000" w:themeColor="text1"/>
        </w:rPr>
        <w:t xml:space="preserve"> and are more likely to respond defensively, instead of engaging in therapeutic interventions (</w:t>
      </w:r>
      <w:r w:rsidR="00DA258A" w:rsidRPr="00F210AF">
        <w:rPr>
          <w:rFonts w:cstheme="minorHAnsi"/>
          <w:i/>
          <w:color w:val="000000" w:themeColor="text1"/>
        </w:rPr>
        <w:t>Blair and Cybele, 2016)</w:t>
      </w:r>
      <w:r w:rsidR="00F046FC" w:rsidRPr="00F210AF">
        <w:rPr>
          <w:rFonts w:cstheme="minorHAnsi"/>
          <w:i/>
          <w:color w:val="000000" w:themeColor="text1"/>
        </w:rPr>
        <w:t>.</w:t>
      </w:r>
      <w:r w:rsidR="00430D57">
        <w:rPr>
          <w:rFonts w:cstheme="minorHAnsi"/>
          <w:i/>
          <w:color w:val="000000" w:themeColor="text1"/>
        </w:rPr>
        <w:t xml:space="preserve"> </w:t>
      </w:r>
      <w:r w:rsidR="00430D57">
        <w:rPr>
          <w:rFonts w:cstheme="minorHAnsi"/>
          <w:color w:val="000000" w:themeColor="text1"/>
        </w:rPr>
        <w:t>Therapeutic intervention may not be accessed because of parental engagement and socio-disadvantages (</w:t>
      </w:r>
      <w:r w:rsidR="00430D57" w:rsidRPr="00430D57">
        <w:rPr>
          <w:rFonts w:cstheme="minorHAnsi"/>
          <w:i/>
          <w:color w:val="000000" w:themeColor="text1"/>
        </w:rPr>
        <w:t>Crowley, 1997).</w:t>
      </w:r>
      <w:r w:rsidR="00430D57">
        <w:rPr>
          <w:rFonts w:cstheme="minorHAnsi"/>
          <w:color w:val="000000" w:themeColor="text1"/>
        </w:rPr>
        <w:t xml:space="preserve"> </w:t>
      </w:r>
      <w:r w:rsidR="00F3444D" w:rsidRPr="00F210AF">
        <w:rPr>
          <w:rFonts w:cstheme="minorHAnsi"/>
          <w:color w:val="000000" w:themeColor="text1"/>
        </w:rPr>
        <w:t xml:space="preserve">Experiencing trauma and not having a safe environment to recover could cause </w:t>
      </w:r>
      <w:r w:rsidR="004E4B5A" w:rsidRPr="00F210AF">
        <w:rPr>
          <w:rFonts w:cstheme="minorHAnsi"/>
          <w:color w:val="000000" w:themeColor="text1"/>
        </w:rPr>
        <w:t>the development of maladaptive behaviours to cope with the sensitivity to stress and learn that others cannot be trusted. Without a child having access to caring figures after a traumatic event will make them more susceptible to having emotional regulation difficulties</w:t>
      </w:r>
      <w:r w:rsidR="004E4B5A" w:rsidRPr="00F210AF">
        <w:rPr>
          <w:rFonts w:cstheme="minorHAnsi"/>
          <w:i/>
          <w:color w:val="000000" w:themeColor="text1"/>
        </w:rPr>
        <w:t>. (NCTSN, unknown)</w:t>
      </w:r>
      <w:r w:rsidR="00B44BB6" w:rsidRPr="00F210AF">
        <w:rPr>
          <w:rFonts w:cstheme="minorHAnsi"/>
          <w:i/>
          <w:color w:val="000000" w:themeColor="text1"/>
        </w:rPr>
        <w:t xml:space="preserve">. </w:t>
      </w:r>
    </w:p>
    <w:p w14:paraId="3E34F6DD" w14:textId="77777777" w:rsidR="005C3427" w:rsidRPr="00F210AF" w:rsidRDefault="005C3427" w:rsidP="005C3427">
      <w:pPr>
        <w:jc w:val="both"/>
        <w:rPr>
          <w:rFonts w:cstheme="minorHAnsi"/>
          <w:color w:val="000000" w:themeColor="text1"/>
        </w:rPr>
      </w:pPr>
    </w:p>
    <w:p w14:paraId="282DC553" w14:textId="1CD3F4BC" w:rsidR="006B2D0C" w:rsidRPr="00F210AF" w:rsidRDefault="005C3427" w:rsidP="002E691B">
      <w:pPr>
        <w:jc w:val="both"/>
        <w:rPr>
          <w:rFonts w:eastAsia="Times New Roman" w:cstheme="minorHAnsi"/>
          <w:i/>
          <w:color w:val="000000" w:themeColor="text1"/>
        </w:rPr>
      </w:pPr>
      <w:r w:rsidRPr="00F210AF">
        <w:rPr>
          <w:rFonts w:cstheme="minorHAnsi"/>
          <w:color w:val="000000" w:themeColor="text1"/>
        </w:rPr>
        <w:t>It is recognised that a school setting is a key area to promote good mental health and teach positive strategies to overcom</w:t>
      </w:r>
      <w:r w:rsidR="00896344" w:rsidRPr="00F210AF">
        <w:rPr>
          <w:rFonts w:cstheme="minorHAnsi"/>
          <w:color w:val="000000" w:themeColor="text1"/>
        </w:rPr>
        <w:t>e emotional and behavioural difficulties</w:t>
      </w:r>
      <w:r w:rsidRPr="00F210AF">
        <w:rPr>
          <w:rFonts w:cstheme="minorHAnsi"/>
          <w:color w:val="000000" w:themeColor="text1"/>
        </w:rPr>
        <w:t xml:space="preserve">. By embedding therapeutic practices within the school ethos and curriculum </w:t>
      </w:r>
      <w:r w:rsidR="00804EE1" w:rsidRPr="00F210AF">
        <w:rPr>
          <w:rFonts w:cstheme="minorHAnsi"/>
          <w:color w:val="000000" w:themeColor="text1"/>
        </w:rPr>
        <w:t>it supports the</w:t>
      </w:r>
      <w:r w:rsidRPr="00F210AF">
        <w:rPr>
          <w:rFonts w:cstheme="minorHAnsi"/>
          <w:color w:val="000000" w:themeColor="text1"/>
        </w:rPr>
        <w:t xml:space="preserve"> develop</w:t>
      </w:r>
      <w:r w:rsidR="00804EE1" w:rsidRPr="00F210AF">
        <w:rPr>
          <w:rFonts w:cstheme="minorHAnsi"/>
          <w:color w:val="000000" w:themeColor="text1"/>
        </w:rPr>
        <w:t>ment</w:t>
      </w:r>
      <w:r w:rsidRPr="00F210AF">
        <w:rPr>
          <w:rFonts w:cstheme="minorHAnsi"/>
          <w:color w:val="000000" w:themeColor="text1"/>
        </w:rPr>
        <w:t xml:space="preserve"> </w:t>
      </w:r>
      <w:r w:rsidR="00804EE1" w:rsidRPr="00F210AF">
        <w:rPr>
          <w:rFonts w:cstheme="minorHAnsi"/>
          <w:color w:val="000000" w:themeColor="text1"/>
        </w:rPr>
        <w:t>of</w:t>
      </w:r>
      <w:r w:rsidRPr="00F210AF">
        <w:rPr>
          <w:rFonts w:cstheme="minorHAnsi"/>
          <w:color w:val="000000" w:themeColor="text1"/>
        </w:rPr>
        <w:t xml:space="preserve"> understanding how to either prevent mental health difficulties or build positive coping strategies</w:t>
      </w:r>
      <w:r w:rsidR="00804EE1" w:rsidRPr="00F210AF">
        <w:rPr>
          <w:rFonts w:cstheme="minorHAnsi"/>
          <w:color w:val="000000" w:themeColor="text1"/>
        </w:rPr>
        <w:t xml:space="preserve"> at a key stage in life</w:t>
      </w:r>
      <w:r w:rsidRPr="00F210AF">
        <w:rPr>
          <w:rFonts w:cstheme="minorHAnsi"/>
          <w:color w:val="000000" w:themeColor="text1"/>
        </w:rPr>
        <w:t xml:space="preserve"> </w:t>
      </w:r>
      <w:r w:rsidRPr="00F210AF">
        <w:rPr>
          <w:rFonts w:cstheme="minorHAnsi"/>
          <w:i/>
          <w:color w:val="000000" w:themeColor="text1"/>
        </w:rPr>
        <w:t>(National Assembly Wales, 2018)</w:t>
      </w:r>
      <w:r w:rsidRPr="00F210AF">
        <w:rPr>
          <w:rFonts w:cstheme="minorHAnsi"/>
          <w:color w:val="000000" w:themeColor="text1"/>
        </w:rPr>
        <w:t>. By observing children</w:t>
      </w:r>
      <w:r w:rsidR="00896344" w:rsidRPr="00F210AF">
        <w:rPr>
          <w:rFonts w:cstheme="minorHAnsi"/>
          <w:color w:val="000000" w:themeColor="text1"/>
        </w:rPr>
        <w:t>’s</w:t>
      </w:r>
      <w:r w:rsidRPr="00F210AF">
        <w:rPr>
          <w:rFonts w:cstheme="minorHAnsi"/>
          <w:color w:val="000000" w:themeColor="text1"/>
        </w:rPr>
        <w:t xml:space="preserve"> </w:t>
      </w:r>
      <w:r w:rsidR="00771829" w:rsidRPr="00F210AF">
        <w:rPr>
          <w:rFonts w:cstheme="minorHAnsi"/>
          <w:color w:val="000000" w:themeColor="text1"/>
        </w:rPr>
        <w:t>behaviour,</w:t>
      </w:r>
      <w:r w:rsidRPr="00F210AF">
        <w:rPr>
          <w:rFonts w:cstheme="minorHAnsi"/>
          <w:color w:val="000000" w:themeColor="text1"/>
        </w:rPr>
        <w:t xml:space="preserve"> it could highlight disruption, bullying or identify concerning behaviours. </w:t>
      </w:r>
      <w:r w:rsidR="00896344" w:rsidRPr="00F210AF">
        <w:rPr>
          <w:rFonts w:cstheme="minorHAnsi"/>
          <w:color w:val="000000" w:themeColor="text1"/>
        </w:rPr>
        <w:t xml:space="preserve">Trauma </w:t>
      </w:r>
      <w:r w:rsidR="002E691B" w:rsidRPr="00F210AF">
        <w:rPr>
          <w:rFonts w:cstheme="minorHAnsi"/>
          <w:color w:val="000000" w:themeColor="text1"/>
        </w:rPr>
        <w:t xml:space="preserve">can cause the onset of maladaptive behaviours, therefore identifying these </w:t>
      </w:r>
      <w:r w:rsidR="00896344" w:rsidRPr="00F210AF">
        <w:rPr>
          <w:rFonts w:cstheme="minorHAnsi"/>
          <w:color w:val="000000" w:themeColor="text1"/>
        </w:rPr>
        <w:t xml:space="preserve">early </w:t>
      </w:r>
      <w:r w:rsidR="002E691B" w:rsidRPr="00F210AF">
        <w:rPr>
          <w:rFonts w:cstheme="minorHAnsi"/>
          <w:color w:val="000000" w:themeColor="text1"/>
        </w:rPr>
        <w:t>can help provide appropriate support.</w:t>
      </w:r>
      <w:r w:rsidR="006B2D0C" w:rsidRPr="00F210AF">
        <w:rPr>
          <w:rFonts w:cstheme="minorHAnsi"/>
          <w:color w:val="000000" w:themeColor="text1"/>
        </w:rPr>
        <w:t xml:space="preserve"> Yet it is recognised that if a school does not have staff with the essential training to effectively support individuals, or that these provisions are overwhelmed by demand, that it is likely the children who are struggling will go undetected </w:t>
      </w:r>
      <w:r w:rsidR="006B2D0C" w:rsidRPr="00F210AF">
        <w:rPr>
          <w:rFonts w:cstheme="minorHAnsi"/>
          <w:i/>
          <w:color w:val="000000" w:themeColor="text1"/>
        </w:rPr>
        <w:t>(Atkinson et al, 2014).</w:t>
      </w:r>
      <w:r w:rsidR="00771829" w:rsidRPr="00F210AF">
        <w:rPr>
          <w:rFonts w:cstheme="minorHAnsi"/>
          <w:color w:val="000000" w:themeColor="text1"/>
        </w:rPr>
        <w:t xml:space="preserve"> </w:t>
      </w:r>
      <w:r w:rsidR="00804EE1" w:rsidRPr="00F210AF">
        <w:rPr>
          <w:rFonts w:cstheme="minorHAnsi"/>
          <w:color w:val="000000" w:themeColor="text1"/>
        </w:rPr>
        <w:t xml:space="preserve">Yet if a sense of alliance and trust can be formed this can help reduce problems escalating until a child is engaged in therapy </w:t>
      </w:r>
      <w:r w:rsidR="00804EE1" w:rsidRPr="00F210AF">
        <w:rPr>
          <w:rFonts w:eastAsia="Times New Roman" w:cstheme="minorHAnsi"/>
          <w:i/>
          <w:color w:val="000000" w:themeColor="text1"/>
        </w:rPr>
        <w:t xml:space="preserve">(Moreno, 2014). </w:t>
      </w:r>
      <w:r w:rsidR="00771829" w:rsidRPr="00F210AF">
        <w:rPr>
          <w:rFonts w:cstheme="minorHAnsi"/>
          <w:color w:val="000000" w:themeColor="text1"/>
        </w:rPr>
        <w:t xml:space="preserve">Resistance to help and support is also a factor that can prevent a child </w:t>
      </w:r>
      <w:r w:rsidR="00CC0C16">
        <w:rPr>
          <w:rFonts w:cstheme="minorHAnsi"/>
          <w:color w:val="000000" w:themeColor="text1"/>
        </w:rPr>
        <w:t xml:space="preserve">from </w:t>
      </w:r>
      <w:r w:rsidR="00771829" w:rsidRPr="00F210AF">
        <w:rPr>
          <w:rFonts w:cstheme="minorHAnsi"/>
          <w:color w:val="000000" w:themeColor="text1"/>
        </w:rPr>
        <w:t>receiving the right support in finding appropriate ways to process a traumatic event. It has been noted that a child in poverty is more likely to end support early or not receive it at all</w:t>
      </w:r>
      <w:r w:rsidR="00771829" w:rsidRPr="00F210AF">
        <w:rPr>
          <w:rFonts w:eastAsia="Times New Roman" w:cstheme="minorHAnsi"/>
          <w:i/>
          <w:color w:val="000000" w:themeColor="text1"/>
        </w:rPr>
        <w:t xml:space="preserve"> (</w:t>
      </w:r>
      <w:proofErr w:type="spellStart"/>
      <w:r w:rsidR="00771829" w:rsidRPr="00F210AF">
        <w:rPr>
          <w:rFonts w:eastAsia="Times New Roman" w:cstheme="minorHAnsi"/>
          <w:i/>
          <w:color w:val="000000" w:themeColor="text1"/>
        </w:rPr>
        <w:t>Kazdin</w:t>
      </w:r>
      <w:proofErr w:type="spellEnd"/>
      <w:r w:rsidR="00771829" w:rsidRPr="00F210AF">
        <w:rPr>
          <w:rFonts w:eastAsia="Times New Roman" w:cstheme="minorHAnsi"/>
          <w:i/>
          <w:color w:val="000000" w:themeColor="text1"/>
        </w:rPr>
        <w:t xml:space="preserve"> et al, 1997)</w:t>
      </w:r>
      <w:r w:rsidR="00DA258A" w:rsidRPr="00F210AF">
        <w:rPr>
          <w:rFonts w:eastAsia="Times New Roman" w:cstheme="minorHAnsi"/>
          <w:color w:val="000000" w:themeColor="text1"/>
        </w:rPr>
        <w:t xml:space="preserve">. </w:t>
      </w:r>
      <w:r w:rsidR="00771829" w:rsidRPr="00F210AF">
        <w:rPr>
          <w:rFonts w:eastAsia="Times New Roman" w:cstheme="minorHAnsi"/>
          <w:color w:val="000000" w:themeColor="text1"/>
        </w:rPr>
        <w:t xml:space="preserve">As the child is </w:t>
      </w:r>
      <w:r w:rsidR="00013F42" w:rsidRPr="00F210AF">
        <w:rPr>
          <w:rFonts w:eastAsia="Times New Roman" w:cstheme="minorHAnsi"/>
          <w:color w:val="000000" w:themeColor="text1"/>
        </w:rPr>
        <w:t xml:space="preserve">already vulnerable to trauma, having limited resources is a disadvantage and increases the risk of them developing physical or mental health problems </w:t>
      </w:r>
      <w:r w:rsidR="00DA258A" w:rsidRPr="00F210AF">
        <w:rPr>
          <w:rFonts w:eastAsia="Times New Roman" w:cstheme="minorHAnsi"/>
          <w:i/>
          <w:color w:val="000000" w:themeColor="text1"/>
        </w:rPr>
        <w:t>(Blair and Cybele, 2016).</w:t>
      </w:r>
      <w:r w:rsidR="00896344" w:rsidRPr="00F210AF">
        <w:rPr>
          <w:rFonts w:eastAsia="Times New Roman" w:cstheme="minorHAnsi"/>
          <w:i/>
          <w:color w:val="000000" w:themeColor="text1"/>
        </w:rPr>
        <w:t xml:space="preserve"> </w:t>
      </w:r>
      <w:r w:rsidR="00896344" w:rsidRPr="00F210AF">
        <w:rPr>
          <w:rFonts w:eastAsia="Times New Roman" w:cstheme="minorHAnsi"/>
          <w:color w:val="000000" w:themeColor="text1"/>
        </w:rPr>
        <w:t xml:space="preserve">Therefore, having a safe school environment that has staff with therapeutic practice training could benefit these at-risk individuals. </w:t>
      </w:r>
    </w:p>
    <w:p w14:paraId="3C961115" w14:textId="641A1BC2" w:rsidR="00344605" w:rsidRPr="00F210AF" w:rsidRDefault="00344605" w:rsidP="002E691B">
      <w:pPr>
        <w:jc w:val="both"/>
        <w:rPr>
          <w:rFonts w:eastAsia="Times New Roman" w:cstheme="minorHAnsi"/>
          <w:i/>
          <w:color w:val="000000" w:themeColor="text1"/>
        </w:rPr>
      </w:pPr>
    </w:p>
    <w:p w14:paraId="3767D17A" w14:textId="70CBD8FF" w:rsidR="00344605" w:rsidRPr="00F210AF" w:rsidRDefault="00344605" w:rsidP="00344605">
      <w:pPr>
        <w:jc w:val="both"/>
        <w:rPr>
          <w:rFonts w:cstheme="minorHAnsi"/>
          <w:color w:val="000000" w:themeColor="text1"/>
        </w:rPr>
      </w:pPr>
      <w:r w:rsidRPr="00F210AF">
        <w:rPr>
          <w:rFonts w:cstheme="minorHAnsi"/>
          <w:color w:val="000000" w:themeColor="text1"/>
        </w:rPr>
        <w:t>Trauma is considered whilst assessing individual</w:t>
      </w:r>
      <w:r w:rsidR="00CC0C16">
        <w:rPr>
          <w:rFonts w:cstheme="minorHAnsi"/>
          <w:color w:val="000000" w:themeColor="text1"/>
        </w:rPr>
        <w:t xml:space="preserve"> </w:t>
      </w:r>
      <w:r w:rsidRPr="00F210AF">
        <w:rPr>
          <w:rFonts w:cstheme="minorHAnsi"/>
          <w:color w:val="000000" w:themeColor="text1"/>
        </w:rPr>
        <w:t>needs and diagnosing physical and mental health disorders. This is essential when addressing P</w:t>
      </w:r>
      <w:r w:rsidR="00DA258A" w:rsidRPr="00F210AF">
        <w:rPr>
          <w:rFonts w:cstheme="minorHAnsi"/>
          <w:color w:val="000000" w:themeColor="text1"/>
        </w:rPr>
        <w:t>ost</w:t>
      </w:r>
      <w:r w:rsidR="00CC0C16">
        <w:rPr>
          <w:rFonts w:cstheme="minorHAnsi"/>
          <w:color w:val="000000" w:themeColor="text1"/>
        </w:rPr>
        <w:t>-</w:t>
      </w:r>
      <w:r w:rsidR="00DA258A" w:rsidRPr="00F210AF">
        <w:rPr>
          <w:rFonts w:cstheme="minorHAnsi"/>
          <w:color w:val="000000" w:themeColor="text1"/>
        </w:rPr>
        <w:t>traumatic stress disorder (PT</w:t>
      </w:r>
      <w:r w:rsidRPr="00F210AF">
        <w:rPr>
          <w:rFonts w:cstheme="minorHAnsi"/>
          <w:color w:val="000000" w:themeColor="text1"/>
        </w:rPr>
        <w:t>SD</w:t>
      </w:r>
      <w:r w:rsidR="00DA258A" w:rsidRPr="00F210AF">
        <w:rPr>
          <w:rFonts w:cstheme="minorHAnsi"/>
          <w:color w:val="000000" w:themeColor="text1"/>
        </w:rPr>
        <w:t>)</w:t>
      </w:r>
      <w:r w:rsidRPr="00F210AF">
        <w:rPr>
          <w:rFonts w:cstheme="minorHAnsi"/>
          <w:color w:val="000000" w:themeColor="text1"/>
        </w:rPr>
        <w:t xml:space="preserve"> as it is understood that the feeling of fear is often triggered in circumstances that are of no threat to the individual which could increase the likelihood of a person isolating themselves </w:t>
      </w:r>
      <w:r w:rsidRPr="00F210AF">
        <w:rPr>
          <w:rFonts w:cstheme="minorHAnsi"/>
          <w:i/>
          <w:color w:val="000000" w:themeColor="text1"/>
        </w:rPr>
        <w:t>(</w:t>
      </w:r>
      <w:proofErr w:type="spellStart"/>
      <w:r w:rsidRPr="00F210AF">
        <w:rPr>
          <w:rFonts w:cstheme="minorHAnsi"/>
          <w:i/>
          <w:color w:val="000000" w:themeColor="text1"/>
        </w:rPr>
        <w:t>Bremner</w:t>
      </w:r>
      <w:proofErr w:type="spellEnd"/>
      <w:r w:rsidRPr="00F210AF">
        <w:rPr>
          <w:rFonts w:cstheme="minorHAnsi"/>
          <w:i/>
          <w:color w:val="000000" w:themeColor="text1"/>
        </w:rPr>
        <w:t>, 2005</w:t>
      </w:r>
      <w:r w:rsidRPr="00F210AF">
        <w:rPr>
          <w:rFonts w:cstheme="minorHAnsi"/>
          <w:color w:val="000000" w:themeColor="text1"/>
        </w:rPr>
        <w:t xml:space="preserve">). Experiencing trauma whilst attachments are still forming can lead to difficulties self-regulating and is known to disconnect the individual from others, yet in order to recover it requires supporting relationships </w:t>
      </w:r>
      <w:r w:rsidRPr="00F210AF">
        <w:rPr>
          <w:rFonts w:cstheme="minorHAnsi"/>
          <w:i/>
          <w:color w:val="000000" w:themeColor="text1"/>
        </w:rPr>
        <w:t>(Lawson, 2015).</w:t>
      </w:r>
      <w:r w:rsidRPr="00F210AF">
        <w:rPr>
          <w:rFonts w:cstheme="minorHAnsi"/>
          <w:color w:val="000000" w:themeColor="text1"/>
        </w:rPr>
        <w:t xml:space="preserve"> This can be formed within psychotherapy which requires a collaborative and trusting relationship to effectively facilitate the acceptance and healing of trauma </w:t>
      </w:r>
      <w:r w:rsidRPr="00F210AF">
        <w:rPr>
          <w:rFonts w:cstheme="minorHAnsi"/>
          <w:i/>
          <w:color w:val="000000" w:themeColor="text1"/>
        </w:rPr>
        <w:t xml:space="preserve">(Herman, 2002). </w:t>
      </w:r>
      <w:r w:rsidRPr="00F210AF">
        <w:rPr>
          <w:rFonts w:cstheme="minorHAnsi"/>
          <w:color w:val="000000" w:themeColor="text1"/>
        </w:rPr>
        <w:t>When an individual experiences trauma, negative memories can be strongly embedded and actively disturb daily interactions</w:t>
      </w:r>
      <w:r w:rsidR="00DA258A" w:rsidRPr="00F210AF">
        <w:rPr>
          <w:rFonts w:cstheme="minorHAnsi"/>
          <w:color w:val="000000" w:themeColor="text1"/>
        </w:rPr>
        <w:t xml:space="preserve"> therefore, forming a trusting relationship in which a therapist can actively address inappropriate reactions or responses can reduce the effects of these disturbances.</w:t>
      </w:r>
      <w:r w:rsidRPr="00F210AF">
        <w:rPr>
          <w:rFonts w:cstheme="minorHAnsi"/>
          <w:color w:val="000000" w:themeColor="text1"/>
        </w:rPr>
        <w:t xml:space="preserve"> Yet forming a relationship within psychotherapy may not be appropriate for all, especially if there are limited memories of the event. This is because false memories can easily be created as an attempt to understand any symptoms that can be linked to trauma, such as depression or PTSD </w:t>
      </w:r>
      <w:r w:rsidRPr="00F210AF">
        <w:rPr>
          <w:rFonts w:cstheme="minorHAnsi"/>
          <w:i/>
          <w:color w:val="000000" w:themeColor="text1"/>
        </w:rPr>
        <w:t xml:space="preserve">(Rubin and </w:t>
      </w:r>
      <w:proofErr w:type="spellStart"/>
      <w:r w:rsidRPr="00F210AF">
        <w:rPr>
          <w:rFonts w:cstheme="minorHAnsi"/>
          <w:i/>
          <w:color w:val="000000" w:themeColor="text1"/>
        </w:rPr>
        <w:t>Boals</w:t>
      </w:r>
      <w:proofErr w:type="spellEnd"/>
      <w:r w:rsidRPr="00F210AF">
        <w:rPr>
          <w:rFonts w:cstheme="minorHAnsi"/>
          <w:i/>
          <w:color w:val="000000" w:themeColor="text1"/>
        </w:rPr>
        <w:t xml:space="preserve">, 2010). </w:t>
      </w:r>
      <w:r w:rsidR="00896344" w:rsidRPr="00F210AF">
        <w:rPr>
          <w:rFonts w:cstheme="minorHAnsi"/>
          <w:color w:val="000000" w:themeColor="text1"/>
        </w:rPr>
        <w:t>However,</w:t>
      </w:r>
      <w:r w:rsidRPr="00F210AF">
        <w:rPr>
          <w:rFonts w:cstheme="minorHAnsi"/>
          <w:color w:val="000000" w:themeColor="text1"/>
        </w:rPr>
        <w:t xml:space="preserve"> forming a trusting counselling relationship can be key for an individual to understand that they can acquire the skills to overcome the impact of </w:t>
      </w:r>
      <w:r w:rsidRPr="00F210AF">
        <w:rPr>
          <w:rFonts w:cstheme="minorHAnsi"/>
          <w:color w:val="000000" w:themeColor="text1"/>
        </w:rPr>
        <w:lastRenderedPageBreak/>
        <w:t>trauma. As trauma can be complex, there is not a specific line of action for intervention as responses to trauma vary</w:t>
      </w:r>
      <w:r w:rsidR="00896344" w:rsidRPr="00F210AF">
        <w:rPr>
          <w:rFonts w:cstheme="minorHAnsi"/>
          <w:color w:val="000000" w:themeColor="text1"/>
        </w:rPr>
        <w:t>,</w:t>
      </w:r>
      <w:r w:rsidR="00E34A86" w:rsidRPr="00F210AF">
        <w:rPr>
          <w:rFonts w:cstheme="minorHAnsi"/>
          <w:color w:val="000000" w:themeColor="text1"/>
        </w:rPr>
        <w:t xml:space="preserve"> </w:t>
      </w:r>
      <w:r w:rsidR="00896344" w:rsidRPr="00F210AF">
        <w:rPr>
          <w:rFonts w:cstheme="minorHAnsi"/>
          <w:color w:val="000000" w:themeColor="text1"/>
        </w:rPr>
        <w:t>y</w:t>
      </w:r>
      <w:r w:rsidR="00E34A86" w:rsidRPr="00F210AF">
        <w:rPr>
          <w:rFonts w:cstheme="minorHAnsi"/>
          <w:color w:val="000000" w:themeColor="text1"/>
        </w:rPr>
        <w:t>et for those that are experiencing emotional disturbance</w:t>
      </w:r>
      <w:r w:rsidR="00896344" w:rsidRPr="00F210AF">
        <w:rPr>
          <w:rFonts w:cstheme="minorHAnsi"/>
          <w:color w:val="000000" w:themeColor="text1"/>
        </w:rPr>
        <w:t>,</w:t>
      </w:r>
      <w:r w:rsidR="00E34A86" w:rsidRPr="00F210AF">
        <w:rPr>
          <w:rFonts w:cstheme="minorHAnsi"/>
          <w:color w:val="000000" w:themeColor="text1"/>
        </w:rPr>
        <w:t xml:space="preserve"> therapeutic interventions can help an individual accept, acknowledge and allow their emotions, and normalise their emotional response to trauma</w:t>
      </w:r>
      <w:r w:rsidRPr="00F210AF">
        <w:rPr>
          <w:rFonts w:cstheme="minorHAnsi"/>
          <w:color w:val="000000" w:themeColor="text1"/>
        </w:rPr>
        <w:t>.</w:t>
      </w:r>
      <w:r w:rsidR="00204242" w:rsidRPr="00F210AF">
        <w:rPr>
          <w:rFonts w:cstheme="minorHAnsi"/>
          <w:color w:val="000000" w:themeColor="text1"/>
        </w:rPr>
        <w:t xml:space="preserve"> However, care is required in this process to ensure that an individual who requires support does</w:t>
      </w:r>
      <w:r w:rsidR="00DA258A" w:rsidRPr="00F210AF">
        <w:rPr>
          <w:rFonts w:cstheme="minorHAnsi"/>
          <w:color w:val="000000" w:themeColor="text1"/>
        </w:rPr>
        <w:t xml:space="preserve"> not</w:t>
      </w:r>
      <w:r w:rsidR="00204242" w:rsidRPr="00F210AF">
        <w:rPr>
          <w:rFonts w:cstheme="minorHAnsi"/>
          <w:color w:val="000000" w:themeColor="text1"/>
        </w:rPr>
        <w:t xml:space="preserve"> develop </w:t>
      </w:r>
      <w:r w:rsidR="00DA258A" w:rsidRPr="00F210AF">
        <w:rPr>
          <w:rFonts w:cstheme="minorHAnsi"/>
          <w:color w:val="000000" w:themeColor="text1"/>
        </w:rPr>
        <w:t>the</w:t>
      </w:r>
      <w:r w:rsidR="00204242" w:rsidRPr="00F210AF">
        <w:rPr>
          <w:rFonts w:cstheme="minorHAnsi"/>
          <w:color w:val="000000" w:themeColor="text1"/>
        </w:rPr>
        <w:t xml:space="preserve"> belief that their reactions to trauma are normal </w:t>
      </w:r>
      <w:r w:rsidR="00DA258A" w:rsidRPr="00F210AF">
        <w:rPr>
          <w:rFonts w:cstheme="minorHAnsi"/>
          <w:color w:val="000000" w:themeColor="text1"/>
        </w:rPr>
        <w:t>even if</w:t>
      </w:r>
      <w:r w:rsidR="00204242" w:rsidRPr="00F210AF">
        <w:rPr>
          <w:rFonts w:cstheme="minorHAnsi"/>
          <w:color w:val="000000" w:themeColor="text1"/>
        </w:rPr>
        <w:t xml:space="preserve"> prolonged </w:t>
      </w:r>
      <w:r w:rsidR="00204242" w:rsidRPr="00F210AF">
        <w:rPr>
          <w:rFonts w:cstheme="minorHAnsi"/>
          <w:i/>
          <w:color w:val="000000" w:themeColor="text1"/>
        </w:rPr>
        <w:t>(Geldard and Geldard, 2005</w:t>
      </w:r>
      <w:r w:rsidR="00204242" w:rsidRPr="00F210AF">
        <w:rPr>
          <w:rFonts w:cstheme="minorHAnsi"/>
          <w:color w:val="000000" w:themeColor="text1"/>
        </w:rPr>
        <w:t>).</w:t>
      </w:r>
      <w:r w:rsidRPr="00F210AF">
        <w:rPr>
          <w:rFonts w:cstheme="minorHAnsi"/>
          <w:color w:val="000000" w:themeColor="text1"/>
        </w:rPr>
        <w:t xml:space="preserve"> Environmental influences such as financial security and </w:t>
      </w:r>
      <w:r w:rsidR="00CC0C16">
        <w:rPr>
          <w:rFonts w:cstheme="minorHAnsi"/>
          <w:color w:val="000000" w:themeColor="text1"/>
        </w:rPr>
        <w:t xml:space="preserve">a </w:t>
      </w:r>
      <w:r w:rsidRPr="00F210AF">
        <w:rPr>
          <w:rFonts w:cstheme="minorHAnsi"/>
          <w:color w:val="000000" w:themeColor="text1"/>
        </w:rPr>
        <w:t xml:space="preserve">safe living environment will impact how well an individual will cope with a traumatic experience. </w:t>
      </w:r>
      <w:r w:rsidR="00CC0C16">
        <w:rPr>
          <w:rFonts w:cstheme="minorHAnsi"/>
          <w:color w:val="000000" w:themeColor="text1"/>
        </w:rPr>
        <w:t>For m</w:t>
      </w:r>
      <w:r w:rsidRPr="00F210AF">
        <w:rPr>
          <w:rFonts w:cstheme="minorHAnsi"/>
          <w:color w:val="000000" w:themeColor="text1"/>
        </w:rPr>
        <w:t xml:space="preserve">any that did not have access to support at the time </w:t>
      </w:r>
      <w:r w:rsidR="00DA258A" w:rsidRPr="00F210AF">
        <w:rPr>
          <w:rFonts w:cstheme="minorHAnsi"/>
          <w:color w:val="000000" w:themeColor="text1"/>
        </w:rPr>
        <w:t>of the event</w:t>
      </w:r>
      <w:r w:rsidRPr="00F210AF">
        <w:rPr>
          <w:rFonts w:cstheme="minorHAnsi"/>
          <w:color w:val="000000" w:themeColor="text1"/>
        </w:rPr>
        <w:t xml:space="preserve"> are found to have maladaptive behaviours that spread throughout their whole life. This could include sleep problems, eating disorders, social, emotional and behaviour</w:t>
      </w:r>
      <w:r w:rsidR="00CC0C16">
        <w:rPr>
          <w:rFonts w:cstheme="minorHAnsi"/>
          <w:color w:val="000000" w:themeColor="text1"/>
        </w:rPr>
        <w:t>al</w:t>
      </w:r>
      <w:r w:rsidRPr="00F210AF">
        <w:rPr>
          <w:rFonts w:cstheme="minorHAnsi"/>
          <w:color w:val="000000" w:themeColor="text1"/>
        </w:rPr>
        <w:t xml:space="preserve"> challenges, alongside health problems. Yet it is more likely that an individual who experienced long-term neglect or abuse during childhood perceives trauma as normal and put themselves at risk by remaining in abusive relationships or engaging in risky behaviour such as self-harm or impulsive risk-taking, which is likely to echo the original trauma </w:t>
      </w:r>
      <w:r w:rsidRPr="00F210AF">
        <w:rPr>
          <w:rFonts w:cstheme="minorHAnsi"/>
          <w:i/>
          <w:color w:val="000000" w:themeColor="text1"/>
        </w:rPr>
        <w:t>(Herman 2002</w:t>
      </w:r>
      <w:r w:rsidRPr="00F210AF">
        <w:rPr>
          <w:rFonts w:cstheme="minorHAnsi"/>
          <w:color w:val="000000" w:themeColor="text1"/>
        </w:rPr>
        <w:t xml:space="preserve">). </w:t>
      </w:r>
      <w:r w:rsidR="00C93F14" w:rsidRPr="00F210AF">
        <w:rPr>
          <w:rFonts w:cstheme="minorHAnsi"/>
          <w:color w:val="000000" w:themeColor="text1"/>
        </w:rPr>
        <w:t>The brain function of an individual that has experienced childhood trauma adapt</w:t>
      </w:r>
      <w:r w:rsidR="00DA258A" w:rsidRPr="00F210AF">
        <w:rPr>
          <w:rFonts w:cstheme="minorHAnsi"/>
          <w:color w:val="000000" w:themeColor="text1"/>
        </w:rPr>
        <w:t xml:space="preserve">s </w:t>
      </w:r>
      <w:r w:rsidR="00C93F14" w:rsidRPr="00F210AF">
        <w:rPr>
          <w:rFonts w:cstheme="minorHAnsi"/>
          <w:color w:val="000000" w:themeColor="text1"/>
        </w:rPr>
        <w:t xml:space="preserve">to numb stress responses, which reduces their awareness of dysfunction in their relationships </w:t>
      </w:r>
      <w:r w:rsidR="00C93F14" w:rsidRPr="00F210AF">
        <w:rPr>
          <w:rFonts w:cstheme="minorHAnsi"/>
          <w:i/>
          <w:color w:val="000000" w:themeColor="text1"/>
        </w:rPr>
        <w:t xml:space="preserve">(Bellis and </w:t>
      </w:r>
      <w:proofErr w:type="spellStart"/>
      <w:r w:rsidR="00C93F14" w:rsidRPr="00F210AF">
        <w:rPr>
          <w:rFonts w:cstheme="minorHAnsi"/>
          <w:i/>
          <w:color w:val="000000" w:themeColor="text1"/>
        </w:rPr>
        <w:t>Zisk</w:t>
      </w:r>
      <w:proofErr w:type="spellEnd"/>
      <w:r w:rsidR="00C93F14" w:rsidRPr="00F210AF">
        <w:rPr>
          <w:rFonts w:cstheme="minorHAnsi"/>
          <w:i/>
          <w:color w:val="000000" w:themeColor="text1"/>
        </w:rPr>
        <w:t xml:space="preserve">, 2014). </w:t>
      </w:r>
    </w:p>
    <w:p w14:paraId="58A7C61B" w14:textId="77777777" w:rsidR="00344605" w:rsidRPr="00F210AF" w:rsidRDefault="00344605" w:rsidP="002E691B">
      <w:pPr>
        <w:jc w:val="both"/>
        <w:rPr>
          <w:rFonts w:eastAsia="Times New Roman" w:cstheme="minorHAnsi"/>
          <w:i/>
          <w:color w:val="000000" w:themeColor="text1"/>
        </w:rPr>
      </w:pPr>
    </w:p>
    <w:p w14:paraId="441AA9F4" w14:textId="0E0F9303" w:rsidR="00251E1B" w:rsidRPr="00F210AF" w:rsidRDefault="002E691B" w:rsidP="00251E1B">
      <w:pPr>
        <w:jc w:val="both"/>
        <w:rPr>
          <w:rFonts w:cstheme="minorHAnsi"/>
          <w:i/>
          <w:color w:val="000000" w:themeColor="text1"/>
        </w:rPr>
      </w:pPr>
      <w:r w:rsidRPr="00F210AF">
        <w:rPr>
          <w:rFonts w:cstheme="minorHAnsi"/>
          <w:color w:val="000000" w:themeColor="text1"/>
        </w:rPr>
        <w:t xml:space="preserve"> Cognitive behavioural therapy</w:t>
      </w:r>
      <w:r w:rsidR="004A6BEE" w:rsidRPr="00F210AF">
        <w:rPr>
          <w:rFonts w:cstheme="minorHAnsi"/>
          <w:color w:val="000000" w:themeColor="text1"/>
        </w:rPr>
        <w:t xml:space="preserve"> (CBT)</w:t>
      </w:r>
      <w:r w:rsidRPr="00F210AF">
        <w:rPr>
          <w:rFonts w:cstheme="minorHAnsi"/>
          <w:color w:val="000000" w:themeColor="text1"/>
        </w:rPr>
        <w:t xml:space="preserve"> is</w:t>
      </w:r>
      <w:r w:rsidR="00344605" w:rsidRPr="00F210AF">
        <w:rPr>
          <w:rFonts w:cstheme="minorHAnsi"/>
          <w:color w:val="000000" w:themeColor="text1"/>
        </w:rPr>
        <w:t xml:space="preserve"> a form of therapy that has shown to support an individual that has experienced trauma</w:t>
      </w:r>
      <w:r w:rsidR="00896344" w:rsidRPr="00F210AF">
        <w:rPr>
          <w:rFonts w:cstheme="minorHAnsi"/>
          <w:color w:val="000000" w:themeColor="text1"/>
        </w:rPr>
        <w:t xml:space="preserve">, as the therapy is founded on the premise that psychological difficulties are maintained by distorted thinking patterns and </w:t>
      </w:r>
      <w:r w:rsidR="00367679" w:rsidRPr="00F210AF">
        <w:rPr>
          <w:rFonts w:cstheme="minorHAnsi"/>
          <w:color w:val="000000" w:themeColor="text1"/>
        </w:rPr>
        <w:t>inappropriate emotional and behaviour</w:t>
      </w:r>
      <w:r w:rsidR="00CC0C16">
        <w:rPr>
          <w:rFonts w:cstheme="minorHAnsi"/>
          <w:color w:val="000000" w:themeColor="text1"/>
        </w:rPr>
        <w:t>al</w:t>
      </w:r>
      <w:r w:rsidR="00367679" w:rsidRPr="00F210AF">
        <w:rPr>
          <w:rFonts w:cstheme="minorHAnsi"/>
          <w:color w:val="000000" w:themeColor="text1"/>
        </w:rPr>
        <w:t xml:space="preserve"> responses, learnt as a protection mechanism </w:t>
      </w:r>
      <w:r w:rsidR="00DA258A" w:rsidRPr="00F210AF">
        <w:rPr>
          <w:rFonts w:cstheme="minorHAnsi"/>
          <w:i/>
          <w:color w:val="000000" w:themeColor="text1"/>
        </w:rPr>
        <w:t>(Stallard</w:t>
      </w:r>
      <w:r w:rsidRPr="00F210AF">
        <w:rPr>
          <w:rFonts w:cstheme="minorHAnsi"/>
          <w:i/>
          <w:color w:val="000000" w:themeColor="text1"/>
        </w:rPr>
        <w:t>, 201</w:t>
      </w:r>
      <w:r w:rsidR="00367679" w:rsidRPr="00F210AF">
        <w:rPr>
          <w:rFonts w:cstheme="minorHAnsi"/>
          <w:i/>
          <w:color w:val="000000" w:themeColor="text1"/>
        </w:rPr>
        <w:t xml:space="preserve">4). </w:t>
      </w:r>
      <w:r w:rsidR="002726B7" w:rsidRPr="00F210AF">
        <w:rPr>
          <w:rFonts w:cstheme="minorHAnsi"/>
          <w:color w:val="000000" w:themeColor="text1"/>
        </w:rPr>
        <w:t xml:space="preserve">This is based on the theory that </w:t>
      </w:r>
      <w:r w:rsidR="004A6BEE" w:rsidRPr="00F210AF">
        <w:rPr>
          <w:rFonts w:cstheme="minorHAnsi"/>
          <w:color w:val="000000" w:themeColor="text1"/>
        </w:rPr>
        <w:t>how</w:t>
      </w:r>
      <w:r w:rsidR="002726B7" w:rsidRPr="00F210AF">
        <w:rPr>
          <w:rFonts w:cstheme="minorHAnsi"/>
          <w:color w:val="000000" w:themeColor="text1"/>
        </w:rPr>
        <w:t xml:space="preserve"> an individual</w:t>
      </w:r>
      <w:r w:rsidR="00FF1810" w:rsidRPr="00F210AF">
        <w:rPr>
          <w:rFonts w:cstheme="minorHAnsi"/>
          <w:color w:val="000000" w:themeColor="text1"/>
        </w:rPr>
        <w:t xml:space="preserve"> is</w:t>
      </w:r>
      <w:r w:rsidR="004A6BEE" w:rsidRPr="00F210AF">
        <w:rPr>
          <w:rFonts w:cstheme="minorHAnsi"/>
          <w:color w:val="000000" w:themeColor="text1"/>
        </w:rPr>
        <w:t xml:space="preserve"> feel</w:t>
      </w:r>
      <w:r w:rsidR="00FF1810" w:rsidRPr="00F210AF">
        <w:rPr>
          <w:rFonts w:cstheme="minorHAnsi"/>
          <w:color w:val="000000" w:themeColor="text1"/>
        </w:rPr>
        <w:t>ing</w:t>
      </w:r>
      <w:r w:rsidR="002726B7" w:rsidRPr="00F210AF">
        <w:rPr>
          <w:rFonts w:cstheme="minorHAnsi"/>
          <w:color w:val="000000" w:themeColor="text1"/>
        </w:rPr>
        <w:t xml:space="preserve"> and behav</w:t>
      </w:r>
      <w:r w:rsidR="00FF1810" w:rsidRPr="00F210AF">
        <w:rPr>
          <w:rFonts w:cstheme="minorHAnsi"/>
          <w:color w:val="000000" w:themeColor="text1"/>
        </w:rPr>
        <w:t>ing</w:t>
      </w:r>
      <w:r w:rsidR="002726B7" w:rsidRPr="00F210AF">
        <w:rPr>
          <w:rFonts w:cstheme="minorHAnsi"/>
          <w:color w:val="000000" w:themeColor="text1"/>
        </w:rPr>
        <w:t xml:space="preserve"> is determined by their per</w:t>
      </w:r>
      <w:r w:rsidR="00FF1810" w:rsidRPr="00F210AF">
        <w:rPr>
          <w:rFonts w:cstheme="minorHAnsi"/>
          <w:color w:val="000000" w:themeColor="text1"/>
        </w:rPr>
        <w:t>ception</w:t>
      </w:r>
      <w:r w:rsidR="002726B7" w:rsidRPr="00F210AF">
        <w:rPr>
          <w:rFonts w:cstheme="minorHAnsi"/>
          <w:color w:val="000000" w:themeColor="text1"/>
        </w:rPr>
        <w:t xml:space="preserve">, which is controlled by their thoughts. When an individual is able to recognise what type of thoughts are triggered </w:t>
      </w:r>
      <w:r w:rsidR="004A6BEE" w:rsidRPr="00F210AF">
        <w:rPr>
          <w:rFonts w:cstheme="minorHAnsi"/>
          <w:color w:val="000000" w:themeColor="text1"/>
        </w:rPr>
        <w:t xml:space="preserve">in certain situations or interactions, </w:t>
      </w:r>
      <w:r w:rsidR="002726B7" w:rsidRPr="00F210AF">
        <w:rPr>
          <w:rFonts w:cstheme="minorHAnsi"/>
          <w:color w:val="000000" w:themeColor="text1"/>
        </w:rPr>
        <w:t xml:space="preserve">they are able to build awareness </w:t>
      </w:r>
      <w:r w:rsidR="004A6BEE" w:rsidRPr="00F210AF">
        <w:rPr>
          <w:rFonts w:cstheme="minorHAnsi"/>
          <w:color w:val="000000" w:themeColor="text1"/>
        </w:rPr>
        <w:t xml:space="preserve">in whether they are catastrophising or generalising a situation, triggering a cycle of negative emotions and behaviours. Therefore, CBT aims to address negative thoughts and perceptions to change any dysfunctional behaviours or emotional reactions to a situation or interaction </w:t>
      </w:r>
      <w:r w:rsidR="004A6BEE" w:rsidRPr="00F210AF">
        <w:rPr>
          <w:rFonts w:cstheme="minorHAnsi"/>
          <w:i/>
          <w:color w:val="000000" w:themeColor="text1"/>
        </w:rPr>
        <w:t>(Corey, 2001).</w:t>
      </w:r>
      <w:r w:rsidR="004A6BEE" w:rsidRPr="00F210AF">
        <w:rPr>
          <w:rFonts w:cstheme="minorHAnsi"/>
          <w:color w:val="000000" w:themeColor="text1"/>
        </w:rPr>
        <w:t xml:space="preserve"> For an individual that has experienced trauma, this enables them to identify how it </w:t>
      </w:r>
      <w:r w:rsidR="00625315" w:rsidRPr="00F210AF">
        <w:rPr>
          <w:rFonts w:cstheme="minorHAnsi"/>
          <w:color w:val="000000" w:themeColor="text1"/>
        </w:rPr>
        <w:t>distorted</w:t>
      </w:r>
      <w:r w:rsidR="004A6BEE" w:rsidRPr="00F210AF">
        <w:rPr>
          <w:rFonts w:cstheme="minorHAnsi"/>
          <w:color w:val="000000" w:themeColor="text1"/>
        </w:rPr>
        <w:t xml:space="preserve"> their way of thinking and engage in therapeutic exercises to ultimately change how they perceive event</w:t>
      </w:r>
      <w:r w:rsidR="00625315" w:rsidRPr="00F210AF">
        <w:rPr>
          <w:rFonts w:cstheme="minorHAnsi"/>
          <w:color w:val="000000" w:themeColor="text1"/>
        </w:rPr>
        <w:t xml:space="preserve">s so that they can go on to create new positive habits as a response to events that have previously acted as a trigger to the individual. </w:t>
      </w:r>
      <w:r w:rsidR="00F72980" w:rsidRPr="00F210AF">
        <w:rPr>
          <w:rFonts w:cstheme="minorHAnsi"/>
          <w:color w:val="000000" w:themeColor="text1"/>
        </w:rPr>
        <w:t>Cognitive behavioural group therapy has shown to be an appropriate form of intervention when individuals feel ostraci</w:t>
      </w:r>
      <w:r w:rsidR="00625315" w:rsidRPr="00F210AF">
        <w:rPr>
          <w:rFonts w:cstheme="minorHAnsi"/>
          <w:color w:val="000000" w:themeColor="text1"/>
        </w:rPr>
        <w:t>z</w:t>
      </w:r>
      <w:r w:rsidR="00F72980" w:rsidRPr="00F210AF">
        <w:rPr>
          <w:rFonts w:cstheme="minorHAnsi"/>
          <w:color w:val="000000" w:themeColor="text1"/>
        </w:rPr>
        <w:t xml:space="preserve">ed from wider society, therefore building relationships within a group that can understand and support can be a key step in building trust in others </w:t>
      </w:r>
      <w:r w:rsidR="00F72980" w:rsidRPr="00F210AF">
        <w:rPr>
          <w:rFonts w:cstheme="minorHAnsi"/>
          <w:i/>
          <w:color w:val="000000" w:themeColor="text1"/>
        </w:rPr>
        <w:t>(Foy and Larson, 2006)</w:t>
      </w:r>
      <w:r w:rsidR="0047078F" w:rsidRPr="00F210AF">
        <w:rPr>
          <w:rFonts w:cstheme="minorHAnsi"/>
          <w:i/>
          <w:color w:val="000000" w:themeColor="text1"/>
        </w:rPr>
        <w:t xml:space="preserve">. </w:t>
      </w:r>
      <w:r w:rsidR="0047078F" w:rsidRPr="00F210AF">
        <w:rPr>
          <w:rFonts w:cstheme="minorHAnsi"/>
          <w:color w:val="000000" w:themeColor="text1"/>
        </w:rPr>
        <w:t xml:space="preserve">This is a crucial step for trauma survivors as they are a group at risk of experiencing challenges connecting with others, resulting in isolation </w:t>
      </w:r>
      <w:r w:rsidR="0047078F" w:rsidRPr="00F210AF">
        <w:rPr>
          <w:rFonts w:cstheme="minorHAnsi"/>
          <w:i/>
          <w:color w:val="000000" w:themeColor="text1"/>
        </w:rPr>
        <w:t>(</w:t>
      </w:r>
      <w:proofErr w:type="spellStart"/>
      <w:r w:rsidR="0047078F" w:rsidRPr="00F210AF">
        <w:rPr>
          <w:rFonts w:cstheme="minorHAnsi"/>
          <w:i/>
          <w:color w:val="000000" w:themeColor="text1"/>
        </w:rPr>
        <w:t>Gerin</w:t>
      </w:r>
      <w:proofErr w:type="spellEnd"/>
      <w:r w:rsidR="0047078F" w:rsidRPr="00F210AF">
        <w:rPr>
          <w:rFonts w:cstheme="minorHAnsi"/>
          <w:i/>
          <w:color w:val="000000" w:themeColor="text1"/>
        </w:rPr>
        <w:t xml:space="preserve"> et al, 2019). </w:t>
      </w:r>
      <w:r w:rsidR="0047078F" w:rsidRPr="00F210AF">
        <w:rPr>
          <w:rFonts w:cstheme="minorHAnsi"/>
          <w:color w:val="000000" w:themeColor="text1"/>
        </w:rPr>
        <w:t>Within trauma focus sessions individuals with identify</w:t>
      </w:r>
      <w:r w:rsidR="00CC0C16">
        <w:rPr>
          <w:rFonts w:cstheme="minorHAnsi"/>
          <w:color w:val="000000" w:themeColor="text1"/>
        </w:rPr>
        <w:t>ing</w:t>
      </w:r>
      <w:r w:rsidR="0047078F" w:rsidRPr="00F210AF">
        <w:rPr>
          <w:rFonts w:cstheme="minorHAnsi"/>
          <w:color w:val="000000" w:themeColor="text1"/>
        </w:rPr>
        <w:t xml:space="preserve"> trauma and expos</w:t>
      </w:r>
      <w:r w:rsidR="00CC0C16">
        <w:rPr>
          <w:rFonts w:cstheme="minorHAnsi"/>
          <w:color w:val="000000" w:themeColor="text1"/>
        </w:rPr>
        <w:t>ing</w:t>
      </w:r>
      <w:r w:rsidR="0047078F" w:rsidRPr="00F210AF">
        <w:rPr>
          <w:rFonts w:cstheme="minorHAnsi"/>
          <w:color w:val="000000" w:themeColor="text1"/>
        </w:rPr>
        <w:t xml:space="preserve"> to key aspects of those memories in a systematic way. This facilitates the reduction of how an individual reacts to stimuli or memories linking to the trauma and can empower them </w:t>
      </w:r>
      <w:r w:rsidR="00CE52BA" w:rsidRPr="00F210AF">
        <w:rPr>
          <w:rFonts w:cstheme="minorHAnsi"/>
          <w:color w:val="000000" w:themeColor="text1"/>
        </w:rPr>
        <w:t xml:space="preserve">by </w:t>
      </w:r>
      <w:r w:rsidR="0087257D" w:rsidRPr="00F210AF">
        <w:rPr>
          <w:rFonts w:cstheme="minorHAnsi"/>
          <w:color w:val="000000" w:themeColor="text1"/>
        </w:rPr>
        <w:t>actively developing coping strategies</w:t>
      </w:r>
      <w:r w:rsidR="00F046FC" w:rsidRPr="00F210AF">
        <w:rPr>
          <w:rFonts w:cstheme="minorHAnsi"/>
          <w:color w:val="000000" w:themeColor="text1"/>
        </w:rPr>
        <w:t xml:space="preserve"> </w:t>
      </w:r>
      <w:r w:rsidR="0047078F" w:rsidRPr="00F210AF">
        <w:rPr>
          <w:rFonts w:cstheme="minorHAnsi"/>
          <w:i/>
          <w:color w:val="000000" w:themeColor="text1"/>
        </w:rPr>
        <w:t>(Foy and Larson, 2006)</w:t>
      </w:r>
      <w:r w:rsidR="00F046FC" w:rsidRPr="00F210AF">
        <w:rPr>
          <w:rFonts w:cstheme="minorHAnsi"/>
          <w:color w:val="000000" w:themeColor="text1"/>
        </w:rPr>
        <w:t xml:space="preserve">. </w:t>
      </w:r>
      <w:r w:rsidR="00771829" w:rsidRPr="00F210AF">
        <w:rPr>
          <w:rFonts w:cstheme="minorHAnsi"/>
          <w:color w:val="000000" w:themeColor="text1"/>
        </w:rPr>
        <w:t>Cognitive behavioural therapies have shown to be most effective when delivered during the acute stage of the trauma response</w:t>
      </w:r>
      <w:r w:rsidR="00F046FC" w:rsidRPr="00F210AF">
        <w:rPr>
          <w:rFonts w:cstheme="minorHAnsi"/>
          <w:color w:val="000000" w:themeColor="text1"/>
        </w:rPr>
        <w:t>, y</w:t>
      </w:r>
      <w:r w:rsidR="00771829" w:rsidRPr="00F210AF">
        <w:rPr>
          <w:rFonts w:cstheme="minorHAnsi"/>
          <w:color w:val="000000" w:themeColor="text1"/>
        </w:rPr>
        <w:t xml:space="preserve">et any form of debriefing during this phase can have negative consequences </w:t>
      </w:r>
      <w:r w:rsidR="00771829" w:rsidRPr="00F210AF">
        <w:rPr>
          <w:rFonts w:cstheme="minorHAnsi"/>
          <w:i/>
          <w:color w:val="000000" w:themeColor="text1"/>
        </w:rPr>
        <w:t>(</w:t>
      </w:r>
      <w:proofErr w:type="spellStart"/>
      <w:r w:rsidR="00771829" w:rsidRPr="00F210AF">
        <w:rPr>
          <w:rFonts w:cstheme="minorHAnsi"/>
          <w:i/>
          <w:color w:val="000000" w:themeColor="text1"/>
        </w:rPr>
        <w:t>Bremner</w:t>
      </w:r>
      <w:proofErr w:type="spellEnd"/>
      <w:r w:rsidR="00771829" w:rsidRPr="00F210AF">
        <w:rPr>
          <w:rFonts w:cstheme="minorHAnsi"/>
          <w:i/>
          <w:color w:val="000000" w:themeColor="text1"/>
        </w:rPr>
        <w:t>, 2005)</w:t>
      </w:r>
      <w:r w:rsidR="00F046FC" w:rsidRPr="00F210AF">
        <w:rPr>
          <w:rFonts w:cstheme="minorHAnsi"/>
          <w:i/>
          <w:color w:val="000000" w:themeColor="text1"/>
        </w:rPr>
        <w:t>.</w:t>
      </w:r>
      <w:r w:rsidR="0016379C" w:rsidRPr="00F210AF">
        <w:rPr>
          <w:rFonts w:cstheme="minorHAnsi"/>
          <w:i/>
          <w:color w:val="000000" w:themeColor="text1"/>
        </w:rPr>
        <w:t xml:space="preserve"> </w:t>
      </w:r>
      <w:r w:rsidR="0016379C" w:rsidRPr="00F210AF">
        <w:rPr>
          <w:rFonts w:cstheme="minorHAnsi"/>
          <w:color w:val="000000" w:themeColor="text1"/>
        </w:rPr>
        <w:t xml:space="preserve">It is only when the individual has formed trusting relationships within a therapeutic setting that they are at a stage to share the detail of a trauma </w:t>
      </w:r>
      <w:r w:rsidR="00E955C7" w:rsidRPr="00F210AF">
        <w:rPr>
          <w:rFonts w:cstheme="minorHAnsi"/>
          <w:color w:val="000000" w:themeColor="text1"/>
        </w:rPr>
        <w:t xml:space="preserve">which can reconstruct and integrate the trauma into their life story. This can be empowering as it changes an individual’s emotional response to the memories or external triggers </w:t>
      </w:r>
      <w:r w:rsidR="00E955C7" w:rsidRPr="00F210AF">
        <w:rPr>
          <w:rFonts w:cstheme="minorHAnsi"/>
          <w:i/>
          <w:color w:val="000000" w:themeColor="text1"/>
        </w:rPr>
        <w:t>(Herman, 2002</w:t>
      </w:r>
      <w:r w:rsidR="00E955C7" w:rsidRPr="00F210AF">
        <w:rPr>
          <w:rFonts w:cstheme="minorHAnsi"/>
          <w:color w:val="000000" w:themeColor="text1"/>
        </w:rPr>
        <w:t>).</w:t>
      </w:r>
      <w:r w:rsidR="00F046FC" w:rsidRPr="00F210AF">
        <w:rPr>
          <w:rFonts w:cstheme="minorHAnsi"/>
          <w:i/>
          <w:color w:val="000000" w:themeColor="text1"/>
        </w:rPr>
        <w:t xml:space="preserve"> </w:t>
      </w:r>
      <w:r w:rsidR="00F046FC" w:rsidRPr="00F210AF">
        <w:rPr>
          <w:rFonts w:cstheme="minorHAnsi"/>
          <w:color w:val="000000" w:themeColor="text1"/>
        </w:rPr>
        <w:t xml:space="preserve">For children this </w:t>
      </w:r>
      <w:r w:rsidR="00F046FC" w:rsidRPr="00F210AF">
        <w:rPr>
          <w:rFonts w:cstheme="minorHAnsi"/>
          <w:color w:val="000000" w:themeColor="text1"/>
        </w:rPr>
        <w:lastRenderedPageBreak/>
        <w:t>form of therapy can help them recognise emotions and develop strategies of communicating any distress so that parents or care</w:t>
      </w:r>
      <w:r w:rsidR="00CC0C16">
        <w:rPr>
          <w:rFonts w:cstheme="minorHAnsi"/>
          <w:color w:val="000000" w:themeColor="text1"/>
        </w:rPr>
        <w:t>-</w:t>
      </w:r>
      <w:r w:rsidR="00F046FC" w:rsidRPr="00F210AF">
        <w:rPr>
          <w:rFonts w:cstheme="minorHAnsi"/>
          <w:color w:val="000000" w:themeColor="text1"/>
        </w:rPr>
        <w:t xml:space="preserve">givers can respond appropriately to prevent the situation escalating. </w:t>
      </w:r>
      <w:r w:rsidR="00E955C7" w:rsidRPr="00F210AF">
        <w:rPr>
          <w:rFonts w:cstheme="minorHAnsi"/>
          <w:color w:val="000000" w:themeColor="text1"/>
        </w:rPr>
        <w:t>This helps a child feel in control</w:t>
      </w:r>
      <w:r w:rsidR="00204242" w:rsidRPr="00F210AF">
        <w:rPr>
          <w:rFonts w:cstheme="minorHAnsi"/>
          <w:color w:val="000000" w:themeColor="text1"/>
        </w:rPr>
        <w:t xml:space="preserve"> and can help them address any attitudes or beliefs that may be </w:t>
      </w:r>
      <w:r w:rsidR="00204242" w:rsidRPr="00F210AF">
        <w:rPr>
          <w:rFonts w:cstheme="minorHAnsi"/>
          <w:i/>
          <w:color w:val="000000" w:themeColor="text1"/>
        </w:rPr>
        <w:t>(Geldard and Geldard, 2005)</w:t>
      </w:r>
      <w:r w:rsidR="00204242" w:rsidRPr="00F210AF">
        <w:rPr>
          <w:rFonts w:cstheme="minorHAnsi"/>
          <w:color w:val="000000" w:themeColor="text1"/>
        </w:rPr>
        <w:t xml:space="preserve">. </w:t>
      </w:r>
    </w:p>
    <w:p w14:paraId="69AD4E6B" w14:textId="77777777" w:rsidR="00696F56" w:rsidRPr="00F210AF" w:rsidRDefault="00696F56" w:rsidP="00251E1B">
      <w:pPr>
        <w:jc w:val="both"/>
        <w:rPr>
          <w:rFonts w:cstheme="minorHAnsi"/>
          <w:color w:val="000000" w:themeColor="text1"/>
        </w:rPr>
      </w:pPr>
    </w:p>
    <w:p w14:paraId="4D8224B2" w14:textId="4917D182" w:rsidR="00F046FC" w:rsidRPr="00F210AF" w:rsidRDefault="00B44BB6" w:rsidP="00625315">
      <w:pPr>
        <w:jc w:val="both"/>
        <w:rPr>
          <w:rStyle w:val="normaltextrun"/>
          <w:rFonts w:eastAsia="Times New Roman" w:cstheme="minorHAnsi"/>
          <w:color w:val="000000" w:themeColor="text1"/>
        </w:rPr>
      </w:pPr>
      <w:r w:rsidRPr="00F210AF">
        <w:rPr>
          <w:rFonts w:cstheme="minorHAnsi"/>
          <w:color w:val="000000" w:themeColor="text1"/>
        </w:rPr>
        <w:t>Alongside negative behaviours and mental health issues, e</w:t>
      </w:r>
      <w:r w:rsidR="009B6671" w:rsidRPr="00F210AF">
        <w:rPr>
          <w:rFonts w:cstheme="minorHAnsi"/>
          <w:color w:val="000000" w:themeColor="text1"/>
        </w:rPr>
        <w:t xml:space="preserve">xperiencing trauma as a child has shown to have negative health consequences and are at higher risk of heart disease and cancer </w:t>
      </w:r>
      <w:r w:rsidR="00B764B3" w:rsidRPr="00F210AF">
        <w:rPr>
          <w:rFonts w:cstheme="minorHAnsi"/>
          <w:color w:val="000000" w:themeColor="text1"/>
        </w:rPr>
        <w:t xml:space="preserve">therefore, providing an appropriate intervention could reduce the health risk to those that have experienced trauma </w:t>
      </w:r>
      <w:r w:rsidR="009B6671" w:rsidRPr="00F210AF">
        <w:rPr>
          <w:rFonts w:cstheme="minorHAnsi"/>
          <w:color w:val="000000" w:themeColor="text1"/>
        </w:rPr>
        <w:t>(</w:t>
      </w:r>
      <w:r w:rsidR="009B6671" w:rsidRPr="00F210AF">
        <w:rPr>
          <w:rFonts w:cstheme="minorHAnsi"/>
          <w:i/>
          <w:color w:val="000000" w:themeColor="text1"/>
        </w:rPr>
        <w:t>Putnam, 2006)</w:t>
      </w:r>
      <w:r w:rsidR="00B764B3" w:rsidRPr="00F210AF">
        <w:rPr>
          <w:rFonts w:cstheme="minorHAnsi"/>
          <w:i/>
          <w:color w:val="000000" w:themeColor="text1"/>
        </w:rPr>
        <w:t xml:space="preserve">. </w:t>
      </w:r>
      <w:r w:rsidR="00E34A86" w:rsidRPr="00F210AF">
        <w:rPr>
          <w:rFonts w:cstheme="minorHAnsi"/>
          <w:color w:val="000000" w:themeColor="text1"/>
        </w:rPr>
        <w:t>Another form of therapeutic intervention appropriate for trauma is psychotherapy which is focused on the three systems of personality; ID, ego and super-ego, which are the biological, psychological and social components of a personality. By developing the individuals</w:t>
      </w:r>
      <w:r w:rsidR="00367679" w:rsidRPr="00F210AF">
        <w:rPr>
          <w:rFonts w:cstheme="minorHAnsi"/>
          <w:color w:val="000000" w:themeColor="text1"/>
        </w:rPr>
        <w:t>’</w:t>
      </w:r>
      <w:r w:rsidR="00E34A86" w:rsidRPr="00F210AF">
        <w:rPr>
          <w:rFonts w:cstheme="minorHAnsi"/>
          <w:color w:val="000000" w:themeColor="text1"/>
        </w:rPr>
        <w:t xml:space="preserve"> awareness of how trauma could have impacted their development in childhood</w:t>
      </w:r>
      <w:r w:rsidR="00367679" w:rsidRPr="00F210AF">
        <w:rPr>
          <w:rFonts w:cstheme="minorHAnsi"/>
          <w:color w:val="000000" w:themeColor="text1"/>
        </w:rPr>
        <w:t>,</w:t>
      </w:r>
      <w:r w:rsidR="00E34A86" w:rsidRPr="00F210AF">
        <w:rPr>
          <w:rFonts w:cstheme="minorHAnsi"/>
          <w:color w:val="000000" w:themeColor="text1"/>
        </w:rPr>
        <w:t xml:space="preserve"> they can begin to address negative behaviours associated with the trauma </w:t>
      </w:r>
      <w:r w:rsidR="00E34A86" w:rsidRPr="00F210AF">
        <w:rPr>
          <w:rFonts w:cstheme="minorHAnsi"/>
          <w:i/>
          <w:color w:val="000000" w:themeColor="text1"/>
        </w:rPr>
        <w:t>(Corey, 2001</w:t>
      </w:r>
      <w:r w:rsidR="00E34A86" w:rsidRPr="00F210AF">
        <w:rPr>
          <w:rFonts w:cstheme="minorHAnsi"/>
          <w:color w:val="000000" w:themeColor="text1"/>
        </w:rPr>
        <w:t>).</w:t>
      </w:r>
      <w:r w:rsidR="006C11CD" w:rsidRPr="00F210AF">
        <w:rPr>
          <w:rFonts w:cstheme="minorHAnsi"/>
          <w:color w:val="000000" w:themeColor="text1"/>
        </w:rPr>
        <w:t xml:space="preserve"> A therapy that can be linked to psychotherapy is transactional analysis (TA) where personality traits or ‘ego states’ are categorised into parent, adult and child, which each represent a subjective experience of </w:t>
      </w:r>
      <w:r w:rsidR="00367679" w:rsidRPr="00F210AF">
        <w:rPr>
          <w:rFonts w:cstheme="minorHAnsi"/>
          <w:color w:val="000000" w:themeColor="text1"/>
        </w:rPr>
        <w:t>the</w:t>
      </w:r>
      <w:r w:rsidR="006C11CD" w:rsidRPr="00F210AF">
        <w:rPr>
          <w:rFonts w:cstheme="minorHAnsi"/>
          <w:color w:val="000000" w:themeColor="text1"/>
        </w:rPr>
        <w:t xml:space="preserve"> individual. With the acknowledg</w:t>
      </w:r>
      <w:r w:rsidR="0012060D">
        <w:rPr>
          <w:rFonts w:cstheme="minorHAnsi"/>
          <w:color w:val="000000" w:themeColor="text1"/>
        </w:rPr>
        <w:t>e</w:t>
      </w:r>
      <w:r w:rsidR="006C11CD" w:rsidRPr="00F210AF">
        <w:rPr>
          <w:rFonts w:cstheme="minorHAnsi"/>
          <w:color w:val="000000" w:themeColor="text1"/>
        </w:rPr>
        <w:t xml:space="preserve">ment of a natural drive to develop as a person and find completion, this is a form of therapy where the therapist is able to identify how an individuals’ ‘ego states’ are controlling their perception of reality </w:t>
      </w:r>
      <w:r w:rsidR="006C11CD" w:rsidRPr="00F210AF">
        <w:rPr>
          <w:rFonts w:cstheme="minorHAnsi"/>
          <w:i/>
          <w:color w:val="000000" w:themeColor="text1"/>
        </w:rPr>
        <w:t>(Tudor, 2005).</w:t>
      </w:r>
      <w:r w:rsidR="00A221D4" w:rsidRPr="00F210AF">
        <w:rPr>
          <w:rFonts w:cstheme="minorHAnsi"/>
          <w:i/>
          <w:color w:val="000000" w:themeColor="text1"/>
        </w:rPr>
        <w:t xml:space="preserve"> </w:t>
      </w:r>
      <w:r w:rsidR="00A221D4" w:rsidRPr="00F210AF">
        <w:rPr>
          <w:rFonts w:cstheme="minorHAnsi"/>
          <w:color w:val="000000" w:themeColor="text1"/>
        </w:rPr>
        <w:t xml:space="preserve">This aids the therapist in facilitating </w:t>
      </w:r>
      <w:r w:rsidR="00367679" w:rsidRPr="00F210AF">
        <w:rPr>
          <w:rFonts w:cstheme="minorHAnsi"/>
          <w:color w:val="000000" w:themeColor="text1"/>
        </w:rPr>
        <w:t>the</w:t>
      </w:r>
      <w:r w:rsidR="001840E2" w:rsidRPr="00F210AF">
        <w:rPr>
          <w:rFonts w:cstheme="minorHAnsi"/>
          <w:color w:val="000000" w:themeColor="text1"/>
        </w:rPr>
        <w:t xml:space="preserve"> individual taking control of dysfunctional behaviours and choose to actively engage in new positive behaviours </w:t>
      </w:r>
      <w:r w:rsidR="001840E2" w:rsidRPr="00F210AF">
        <w:rPr>
          <w:rFonts w:eastAsia="Times New Roman" w:cstheme="minorHAnsi"/>
          <w:i/>
          <w:color w:val="000000" w:themeColor="text1"/>
        </w:rPr>
        <w:t>(Stewart and Tilney, 2002).</w:t>
      </w:r>
      <w:r w:rsidR="001840E2" w:rsidRPr="00F210AF">
        <w:rPr>
          <w:rFonts w:eastAsia="Times New Roman" w:cstheme="minorHAnsi"/>
          <w:color w:val="000000" w:themeColor="text1"/>
        </w:rPr>
        <w:t xml:space="preserve"> </w:t>
      </w:r>
      <w:r w:rsidR="00DF29E9" w:rsidRPr="00F210AF">
        <w:rPr>
          <w:rFonts w:cstheme="minorHAnsi"/>
          <w:color w:val="000000" w:themeColor="text1"/>
        </w:rPr>
        <w:t xml:space="preserve">This </w:t>
      </w:r>
      <w:r w:rsidR="00FF1810" w:rsidRPr="00F210AF">
        <w:rPr>
          <w:rFonts w:cstheme="minorHAnsi"/>
          <w:color w:val="000000" w:themeColor="text1"/>
        </w:rPr>
        <w:t xml:space="preserve">can be used with children by incorporating play therapy, art therapy and story-telling </w:t>
      </w:r>
      <w:r w:rsidR="00DE4F9E" w:rsidRPr="00F210AF">
        <w:rPr>
          <w:rFonts w:cstheme="minorHAnsi"/>
          <w:color w:val="000000" w:themeColor="text1"/>
        </w:rPr>
        <w:t xml:space="preserve">so that the therapist can gain </w:t>
      </w:r>
      <w:r w:rsidR="00FF1810" w:rsidRPr="00F210AF">
        <w:rPr>
          <w:rFonts w:cstheme="minorHAnsi"/>
          <w:color w:val="000000" w:themeColor="text1"/>
        </w:rPr>
        <w:t>understand</w:t>
      </w:r>
      <w:r w:rsidR="00DE4F9E" w:rsidRPr="00F210AF">
        <w:rPr>
          <w:rFonts w:cstheme="minorHAnsi"/>
          <w:color w:val="000000" w:themeColor="text1"/>
        </w:rPr>
        <w:t>ing of</w:t>
      </w:r>
      <w:r w:rsidR="00FF1810" w:rsidRPr="00F210AF">
        <w:rPr>
          <w:rFonts w:cstheme="minorHAnsi"/>
          <w:color w:val="000000" w:themeColor="text1"/>
        </w:rPr>
        <w:t xml:space="preserve"> how a traumatic event is negatively impacting the life of a child </w:t>
      </w:r>
      <w:r w:rsidR="00FF1810" w:rsidRPr="00F210AF">
        <w:rPr>
          <w:rFonts w:eastAsia="Times New Roman" w:cstheme="minorHAnsi"/>
          <w:i/>
          <w:color w:val="000000" w:themeColor="text1"/>
        </w:rPr>
        <w:t>(Moreno, 2014)</w:t>
      </w:r>
      <w:r w:rsidR="00DB5CB5" w:rsidRPr="00F210AF">
        <w:rPr>
          <w:rFonts w:eastAsia="Times New Roman" w:cstheme="minorHAnsi"/>
          <w:i/>
          <w:color w:val="000000" w:themeColor="text1"/>
        </w:rPr>
        <w:t xml:space="preserve">. </w:t>
      </w:r>
      <w:r w:rsidR="00DB5CB5" w:rsidRPr="00F210AF">
        <w:rPr>
          <w:rFonts w:eastAsia="Times New Roman" w:cstheme="minorHAnsi"/>
          <w:color w:val="000000" w:themeColor="text1"/>
        </w:rPr>
        <w:t xml:space="preserve">TA essentially facilitates an individuals’ self-discovery and is based on the philosophical assumptions that people decide their own destiny and have the power to transform their life, should they choose to </w:t>
      </w:r>
      <w:r w:rsidR="00DB5CB5" w:rsidRPr="00F210AF">
        <w:rPr>
          <w:rFonts w:eastAsia="Times New Roman" w:cstheme="minorHAnsi"/>
          <w:i/>
          <w:color w:val="000000" w:themeColor="text1"/>
        </w:rPr>
        <w:t>(Stewart and Tilney, 2002).</w:t>
      </w:r>
      <w:r w:rsidR="00DB5CB5" w:rsidRPr="00F210AF">
        <w:rPr>
          <w:rFonts w:eastAsia="Times New Roman" w:cstheme="minorHAnsi"/>
          <w:color w:val="000000" w:themeColor="text1"/>
        </w:rPr>
        <w:t xml:space="preserve"> This compounds the fact that </w:t>
      </w:r>
      <w:r w:rsidRPr="00F210AF">
        <w:rPr>
          <w:rFonts w:cstheme="minorHAnsi"/>
          <w:color w:val="000000" w:themeColor="text1"/>
        </w:rPr>
        <w:t>despite the negative impact of trauma, it is ultimately an adults’ responsibility to be self-autonomous and seek help to change their life</w:t>
      </w:r>
      <w:r w:rsidR="00DB5CB5" w:rsidRPr="00F210AF">
        <w:rPr>
          <w:rFonts w:cstheme="minorHAnsi"/>
          <w:color w:val="000000" w:themeColor="text1"/>
        </w:rPr>
        <w:t>.</w:t>
      </w:r>
      <w:r w:rsidRPr="00F210AF">
        <w:rPr>
          <w:rFonts w:cstheme="minorHAnsi"/>
          <w:color w:val="000000" w:themeColor="text1"/>
        </w:rPr>
        <w:t xml:space="preserve"> This is unless a person is displaying extreme behaviours which are highlighted to professionals</w:t>
      </w:r>
      <w:r w:rsidR="00DB5CB5" w:rsidRPr="00F210AF">
        <w:rPr>
          <w:rFonts w:cstheme="minorHAnsi"/>
          <w:color w:val="000000" w:themeColor="text1"/>
        </w:rPr>
        <w:t xml:space="preserve">, which could be an indication of the person not receiving any therapeutic intervention at the time of the trauma. </w:t>
      </w:r>
    </w:p>
    <w:p w14:paraId="14C69C87" w14:textId="26DECB45" w:rsidR="00F046FC" w:rsidRPr="00F210AF" w:rsidRDefault="00F046FC" w:rsidP="00F046FC">
      <w:pPr>
        <w:jc w:val="both"/>
        <w:rPr>
          <w:rFonts w:cstheme="minorHAnsi"/>
          <w:color w:val="000000" w:themeColor="text1"/>
        </w:rPr>
      </w:pPr>
    </w:p>
    <w:p w14:paraId="052DC5FB" w14:textId="3B4BBC33" w:rsidR="00DA32A7" w:rsidRPr="00F210AF" w:rsidRDefault="00C93F14" w:rsidP="00F046FC">
      <w:pPr>
        <w:jc w:val="both"/>
        <w:rPr>
          <w:rFonts w:cstheme="minorHAnsi"/>
          <w:color w:val="000000" w:themeColor="text1"/>
        </w:rPr>
      </w:pPr>
      <w:r w:rsidRPr="00F210AF">
        <w:rPr>
          <w:rFonts w:cstheme="minorHAnsi"/>
          <w:color w:val="000000" w:themeColor="text1"/>
        </w:rPr>
        <w:t>An integrative approach</w:t>
      </w:r>
      <w:r w:rsidR="00367679" w:rsidRPr="00F210AF">
        <w:rPr>
          <w:rFonts w:cstheme="minorHAnsi"/>
          <w:color w:val="000000" w:themeColor="text1"/>
        </w:rPr>
        <w:t xml:space="preserve"> has a strong person-centred approach and also</w:t>
      </w:r>
      <w:r w:rsidRPr="00F210AF">
        <w:rPr>
          <w:rFonts w:cstheme="minorHAnsi"/>
          <w:color w:val="000000" w:themeColor="text1"/>
        </w:rPr>
        <w:t xml:space="preserve"> draws upon</w:t>
      </w:r>
      <w:r w:rsidR="00367679" w:rsidRPr="00F210AF">
        <w:rPr>
          <w:rFonts w:cstheme="minorHAnsi"/>
          <w:color w:val="000000" w:themeColor="text1"/>
        </w:rPr>
        <w:t xml:space="preserve"> multiple therapeutic approaches which </w:t>
      </w:r>
      <w:r w:rsidRPr="00F210AF">
        <w:rPr>
          <w:rFonts w:cstheme="minorHAnsi"/>
          <w:color w:val="000000" w:themeColor="text1"/>
        </w:rPr>
        <w:t xml:space="preserve">can be effective in supporting a child or adult in addressing the effects of trauma. </w:t>
      </w:r>
      <w:r w:rsidR="00367679" w:rsidRPr="00F210AF">
        <w:rPr>
          <w:rFonts w:cstheme="minorHAnsi"/>
          <w:color w:val="000000" w:themeColor="text1"/>
        </w:rPr>
        <w:t>Psychotherapy can be restrictive and may not address a child</w:t>
      </w:r>
      <w:r w:rsidR="00F210AF">
        <w:rPr>
          <w:rFonts w:cstheme="minorHAnsi"/>
          <w:color w:val="000000" w:themeColor="text1"/>
        </w:rPr>
        <w:t>’</w:t>
      </w:r>
      <w:r w:rsidR="00367679" w:rsidRPr="00F210AF">
        <w:rPr>
          <w:rFonts w:cstheme="minorHAnsi"/>
          <w:color w:val="000000" w:themeColor="text1"/>
        </w:rPr>
        <w:t xml:space="preserve">s individual stage, instead referring to the psychosexual stages </w:t>
      </w:r>
      <w:r w:rsidR="00367679" w:rsidRPr="00F210AF">
        <w:rPr>
          <w:rFonts w:cstheme="minorHAnsi"/>
          <w:i/>
          <w:color w:val="000000" w:themeColor="text1"/>
        </w:rPr>
        <w:t>(</w:t>
      </w:r>
      <w:proofErr w:type="spellStart"/>
      <w:r w:rsidR="00367679" w:rsidRPr="00F210AF">
        <w:rPr>
          <w:rFonts w:cstheme="minorHAnsi"/>
          <w:i/>
          <w:color w:val="000000" w:themeColor="text1"/>
        </w:rPr>
        <w:t>Kegerreis</w:t>
      </w:r>
      <w:proofErr w:type="spellEnd"/>
      <w:r w:rsidR="00367679" w:rsidRPr="00F210AF">
        <w:rPr>
          <w:rFonts w:cstheme="minorHAnsi"/>
          <w:i/>
          <w:color w:val="000000" w:themeColor="text1"/>
        </w:rPr>
        <w:t xml:space="preserve"> and Midgley, 2014). </w:t>
      </w:r>
      <w:r w:rsidR="00367679" w:rsidRPr="00F210AF">
        <w:rPr>
          <w:rFonts w:cstheme="minorHAnsi"/>
          <w:color w:val="000000" w:themeColor="text1"/>
        </w:rPr>
        <w:t xml:space="preserve">By adopting an integrative approach, a therapist can use a diverse range of theories to help an individual process trauma in a safe way. </w:t>
      </w:r>
      <w:r w:rsidR="00F210AF" w:rsidRPr="00F210AF">
        <w:rPr>
          <w:rFonts w:cstheme="minorHAnsi"/>
          <w:i/>
          <w:color w:val="000000" w:themeColor="text1"/>
        </w:rPr>
        <w:t>(Cooper and Swain-Cowper, 2014)</w:t>
      </w:r>
      <w:r w:rsidR="00F210AF">
        <w:rPr>
          <w:rFonts w:cstheme="minorHAnsi"/>
          <w:i/>
          <w:color w:val="000000" w:themeColor="text1"/>
        </w:rPr>
        <w:t xml:space="preserve">. </w:t>
      </w:r>
      <w:r w:rsidR="0012060D">
        <w:rPr>
          <w:rFonts w:cstheme="minorHAnsi"/>
          <w:color w:val="000000" w:themeColor="text1"/>
        </w:rPr>
        <w:t>Sand</w:t>
      </w:r>
      <w:r w:rsidR="00367679" w:rsidRPr="00F210AF">
        <w:rPr>
          <w:rFonts w:cstheme="minorHAnsi"/>
          <w:color w:val="000000" w:themeColor="text1"/>
        </w:rPr>
        <w:t xml:space="preserve"> therapy is an activity that allows a therapist to interact with a child in a natural way as it allows the child to ‘play out’ a traumatic event or </w:t>
      </w:r>
      <w:r w:rsidR="00DA32A7" w:rsidRPr="00F210AF">
        <w:rPr>
          <w:rFonts w:cstheme="minorHAnsi"/>
          <w:color w:val="000000" w:themeColor="text1"/>
        </w:rPr>
        <w:t xml:space="preserve">express difficult emotions. As it can be a non-verbal activity it can also be beneficial to adults who find talking therapies challenging or unhelpful </w:t>
      </w:r>
      <w:r w:rsidR="00DA32A7" w:rsidRPr="00F210AF">
        <w:rPr>
          <w:rFonts w:cstheme="minorHAnsi"/>
          <w:i/>
          <w:color w:val="000000" w:themeColor="text1"/>
        </w:rPr>
        <w:t xml:space="preserve">(Webber and </w:t>
      </w:r>
      <w:proofErr w:type="spellStart"/>
      <w:r w:rsidR="00DA32A7" w:rsidRPr="00F210AF">
        <w:rPr>
          <w:rFonts w:cstheme="minorHAnsi"/>
          <w:i/>
          <w:color w:val="000000" w:themeColor="text1"/>
        </w:rPr>
        <w:t>Mascari</w:t>
      </w:r>
      <w:proofErr w:type="spellEnd"/>
      <w:r w:rsidR="00DA32A7" w:rsidRPr="00F210AF">
        <w:rPr>
          <w:rFonts w:cstheme="minorHAnsi"/>
          <w:i/>
          <w:color w:val="000000" w:themeColor="text1"/>
        </w:rPr>
        <w:t xml:space="preserve">, 2008). </w:t>
      </w:r>
      <w:r w:rsidR="004828BF">
        <w:rPr>
          <w:rFonts w:cstheme="minorHAnsi"/>
          <w:color w:val="000000" w:themeColor="text1"/>
        </w:rPr>
        <w:t xml:space="preserve">No singular therapy can address the diverse needs of those who require therapeutic intervention therefore, being an integrative practitioner increases how effectively an individual can address their problems </w:t>
      </w:r>
      <w:r w:rsidR="004828BF" w:rsidRPr="004828BF">
        <w:rPr>
          <w:rFonts w:cstheme="minorHAnsi"/>
          <w:i/>
          <w:color w:val="000000" w:themeColor="text1"/>
        </w:rPr>
        <w:t>(Geldard and Geldard, 2005)</w:t>
      </w:r>
      <w:r w:rsidR="004828BF">
        <w:rPr>
          <w:rFonts w:cstheme="minorHAnsi"/>
          <w:i/>
          <w:color w:val="000000" w:themeColor="text1"/>
        </w:rPr>
        <w:t xml:space="preserve">. </w:t>
      </w:r>
      <w:r w:rsidR="004828BF" w:rsidRPr="004828BF">
        <w:rPr>
          <w:rFonts w:cstheme="minorHAnsi"/>
          <w:color w:val="000000" w:themeColor="text1"/>
        </w:rPr>
        <w:t>It requires a therapist to be authentic</w:t>
      </w:r>
      <w:r w:rsidR="004828BF">
        <w:rPr>
          <w:rFonts w:cstheme="minorHAnsi"/>
          <w:i/>
          <w:color w:val="000000" w:themeColor="text1"/>
        </w:rPr>
        <w:t xml:space="preserve"> </w:t>
      </w:r>
      <w:r w:rsidR="004828BF" w:rsidRPr="004828BF">
        <w:rPr>
          <w:rFonts w:cstheme="minorHAnsi"/>
          <w:color w:val="000000" w:themeColor="text1"/>
        </w:rPr>
        <w:t>to ensure they are not prescribing a set of skills based upon one theoretical assumption</w:t>
      </w:r>
      <w:r w:rsidR="004828BF">
        <w:rPr>
          <w:rFonts w:cstheme="minorHAnsi"/>
          <w:color w:val="000000" w:themeColor="text1"/>
        </w:rPr>
        <w:t xml:space="preserve"> and instead considers how each branch of therapeutic practice could benefit the individual in the stage of their healing. A joint effort within the therapeutic </w:t>
      </w:r>
      <w:r w:rsidR="004828BF">
        <w:rPr>
          <w:rFonts w:cstheme="minorHAnsi"/>
          <w:color w:val="000000" w:themeColor="text1"/>
        </w:rPr>
        <w:lastRenderedPageBreak/>
        <w:t xml:space="preserve">relationship is also essential so that a holistic practice can be achieved </w:t>
      </w:r>
      <w:r w:rsidR="00430D57">
        <w:rPr>
          <w:rFonts w:cstheme="minorHAnsi"/>
          <w:color w:val="000000" w:themeColor="text1"/>
        </w:rPr>
        <w:t>with a secure attachment</w:t>
      </w:r>
      <w:r w:rsidR="004828BF">
        <w:rPr>
          <w:rFonts w:cstheme="minorHAnsi"/>
          <w:color w:val="000000" w:themeColor="text1"/>
        </w:rPr>
        <w:t xml:space="preserve"> </w:t>
      </w:r>
      <w:r w:rsidR="004828BF" w:rsidRPr="00F210AF">
        <w:rPr>
          <w:rFonts w:cstheme="minorHAnsi"/>
          <w:i/>
          <w:color w:val="000000" w:themeColor="text1"/>
        </w:rPr>
        <w:t>(Cooper and Swain-Cowper, 2014)</w:t>
      </w:r>
      <w:r w:rsidR="004828BF">
        <w:rPr>
          <w:rFonts w:cstheme="minorHAnsi"/>
          <w:i/>
          <w:color w:val="000000" w:themeColor="text1"/>
        </w:rPr>
        <w:t>.</w:t>
      </w:r>
    </w:p>
    <w:p w14:paraId="5CE9C265" w14:textId="77777777" w:rsidR="004828BF" w:rsidRDefault="004828BF" w:rsidP="00251E1B">
      <w:pPr>
        <w:jc w:val="both"/>
        <w:rPr>
          <w:rFonts w:cstheme="minorHAnsi"/>
          <w:color w:val="000000" w:themeColor="text1"/>
        </w:rPr>
      </w:pPr>
    </w:p>
    <w:p w14:paraId="419A7C2D" w14:textId="31F88C49" w:rsidR="00A659CC" w:rsidRPr="00F210AF" w:rsidRDefault="003C62D5" w:rsidP="00251E1B">
      <w:pPr>
        <w:jc w:val="both"/>
        <w:rPr>
          <w:rFonts w:cstheme="minorHAnsi"/>
          <w:i/>
          <w:color w:val="000000" w:themeColor="text1"/>
        </w:rPr>
      </w:pPr>
      <w:r w:rsidRPr="00F210AF">
        <w:rPr>
          <w:rFonts w:cstheme="minorHAnsi"/>
          <w:color w:val="000000" w:themeColor="text1"/>
        </w:rPr>
        <w:t xml:space="preserve">To conclude, </w:t>
      </w:r>
      <w:r w:rsidR="00373774" w:rsidRPr="00F210AF">
        <w:rPr>
          <w:rFonts w:cstheme="minorHAnsi"/>
          <w:color w:val="000000" w:themeColor="text1"/>
        </w:rPr>
        <w:t xml:space="preserve">experiencing childhood trauma can directly affect the quality of a person’s entire life and </w:t>
      </w:r>
      <w:r w:rsidR="00DB1128" w:rsidRPr="00F210AF">
        <w:rPr>
          <w:rFonts w:cstheme="minorHAnsi"/>
          <w:color w:val="000000" w:themeColor="text1"/>
        </w:rPr>
        <w:t xml:space="preserve">highlights the deep connections which exist between psychological and physical health. </w:t>
      </w:r>
      <w:r w:rsidR="00373774" w:rsidRPr="00F210AF">
        <w:rPr>
          <w:rFonts w:cstheme="minorHAnsi"/>
          <w:color w:val="000000" w:themeColor="text1"/>
        </w:rPr>
        <w:t>Factors such as poverty</w:t>
      </w:r>
      <w:r w:rsidR="00107364" w:rsidRPr="00F210AF">
        <w:rPr>
          <w:rFonts w:cstheme="minorHAnsi"/>
          <w:color w:val="000000" w:themeColor="text1"/>
        </w:rPr>
        <w:t xml:space="preserve"> and</w:t>
      </w:r>
      <w:r w:rsidR="00373774" w:rsidRPr="00F210AF">
        <w:rPr>
          <w:rFonts w:cstheme="minorHAnsi"/>
          <w:color w:val="000000" w:themeColor="text1"/>
        </w:rPr>
        <w:t xml:space="preserve"> secure attachments can influence how an individual adapts after a traumatic event </w:t>
      </w:r>
      <w:r w:rsidR="00107364" w:rsidRPr="00F210AF">
        <w:rPr>
          <w:rFonts w:cstheme="minorHAnsi"/>
          <w:color w:val="000000" w:themeColor="text1"/>
        </w:rPr>
        <w:t>and to what extent that experience impacts their life. When a child receives therapeutic interventions such as CBT</w:t>
      </w:r>
      <w:r w:rsidR="00DA32A7" w:rsidRPr="00F210AF">
        <w:rPr>
          <w:rFonts w:cstheme="minorHAnsi"/>
          <w:color w:val="000000" w:themeColor="text1"/>
        </w:rPr>
        <w:t xml:space="preserve"> </w:t>
      </w:r>
      <w:r w:rsidR="00107364" w:rsidRPr="00F210AF">
        <w:rPr>
          <w:rFonts w:cstheme="minorHAnsi"/>
          <w:color w:val="000000" w:themeColor="text1"/>
        </w:rPr>
        <w:t xml:space="preserve">it has shown to reduce </w:t>
      </w:r>
      <w:r w:rsidR="00A659CC" w:rsidRPr="00F210AF">
        <w:rPr>
          <w:rFonts w:cstheme="minorHAnsi"/>
          <w:color w:val="000000" w:themeColor="text1"/>
        </w:rPr>
        <w:t>the effects of trauma, providing that the individual</w:t>
      </w:r>
      <w:r w:rsidR="0012060D">
        <w:rPr>
          <w:rFonts w:cstheme="minorHAnsi"/>
          <w:color w:val="000000" w:themeColor="text1"/>
        </w:rPr>
        <w:t>’</w:t>
      </w:r>
      <w:r w:rsidR="00A659CC" w:rsidRPr="00F210AF">
        <w:rPr>
          <w:rFonts w:cstheme="minorHAnsi"/>
          <w:color w:val="000000" w:themeColor="text1"/>
        </w:rPr>
        <w:t>s needs have been properly identified to receive the appropriate support</w:t>
      </w:r>
      <w:r w:rsidR="00DA32A7" w:rsidRPr="00F210AF">
        <w:rPr>
          <w:rFonts w:cstheme="minorHAnsi"/>
          <w:color w:val="000000" w:themeColor="text1"/>
        </w:rPr>
        <w:t xml:space="preserve"> (</w:t>
      </w:r>
      <w:r w:rsidR="00DA32A7" w:rsidRPr="00F210AF">
        <w:rPr>
          <w:rFonts w:cstheme="minorHAnsi"/>
          <w:i/>
          <w:color w:val="000000" w:themeColor="text1"/>
        </w:rPr>
        <w:t>Corey 2001).</w:t>
      </w:r>
      <w:r w:rsidR="00A659CC" w:rsidRPr="00F210AF">
        <w:rPr>
          <w:rFonts w:cstheme="minorHAnsi"/>
          <w:color w:val="000000" w:themeColor="text1"/>
        </w:rPr>
        <w:t xml:space="preserve"> Without this, trauma can be further embedde</w:t>
      </w:r>
      <w:r w:rsidR="00485883" w:rsidRPr="00F210AF">
        <w:rPr>
          <w:rFonts w:cstheme="minorHAnsi"/>
          <w:color w:val="000000" w:themeColor="text1"/>
        </w:rPr>
        <w:t>d</w:t>
      </w:r>
      <w:r w:rsidR="00A659CC" w:rsidRPr="00F210AF">
        <w:rPr>
          <w:rFonts w:cstheme="minorHAnsi"/>
          <w:color w:val="000000" w:themeColor="text1"/>
        </w:rPr>
        <w:t xml:space="preserve"> into the individuals</w:t>
      </w:r>
      <w:r w:rsidR="00DA32A7" w:rsidRPr="00F210AF">
        <w:rPr>
          <w:rFonts w:cstheme="minorHAnsi"/>
          <w:color w:val="000000" w:themeColor="text1"/>
        </w:rPr>
        <w:t>’</w:t>
      </w:r>
      <w:r w:rsidR="00A659CC" w:rsidRPr="00F210AF">
        <w:rPr>
          <w:rFonts w:cstheme="minorHAnsi"/>
          <w:color w:val="000000" w:themeColor="text1"/>
        </w:rPr>
        <w:t xml:space="preserve"> psyche, </w:t>
      </w:r>
      <w:r w:rsidR="00DA32A7" w:rsidRPr="00F210AF">
        <w:rPr>
          <w:rFonts w:cstheme="minorHAnsi"/>
          <w:color w:val="000000" w:themeColor="text1"/>
        </w:rPr>
        <w:t>increasing their risk or mental health problems and emotional and behavioural challenges.</w:t>
      </w:r>
      <w:r w:rsidR="00A659CC" w:rsidRPr="00F210AF">
        <w:rPr>
          <w:rFonts w:cstheme="minorHAnsi"/>
          <w:color w:val="000000" w:themeColor="text1"/>
        </w:rPr>
        <w:t xml:space="preserve"> With the right support individuals are able to reduce or eliminate </w:t>
      </w:r>
      <w:r w:rsidR="00DA32A7" w:rsidRPr="00F210AF">
        <w:rPr>
          <w:rFonts w:cstheme="minorHAnsi"/>
          <w:color w:val="000000" w:themeColor="text1"/>
        </w:rPr>
        <w:t>maladaptive responses to triggers</w:t>
      </w:r>
      <w:r w:rsidR="00430D57">
        <w:rPr>
          <w:rFonts w:cstheme="minorHAnsi"/>
          <w:color w:val="000000" w:themeColor="text1"/>
        </w:rPr>
        <w:t xml:space="preserve"> </w:t>
      </w:r>
      <w:r w:rsidR="00430D57" w:rsidRPr="00F210AF">
        <w:rPr>
          <w:rFonts w:cstheme="minorHAnsi"/>
          <w:i/>
          <w:color w:val="000000" w:themeColor="text1"/>
        </w:rPr>
        <w:t>(</w:t>
      </w:r>
      <w:proofErr w:type="spellStart"/>
      <w:r w:rsidR="00430D57" w:rsidRPr="00F210AF">
        <w:rPr>
          <w:rFonts w:cstheme="minorHAnsi"/>
          <w:i/>
          <w:color w:val="000000" w:themeColor="text1"/>
        </w:rPr>
        <w:t>Gerin</w:t>
      </w:r>
      <w:proofErr w:type="spellEnd"/>
      <w:r w:rsidR="00430D57" w:rsidRPr="00F210AF">
        <w:rPr>
          <w:rFonts w:cstheme="minorHAnsi"/>
          <w:i/>
          <w:color w:val="000000" w:themeColor="text1"/>
        </w:rPr>
        <w:t xml:space="preserve"> et al, 2019</w:t>
      </w:r>
      <w:r w:rsidR="00430D57">
        <w:rPr>
          <w:rFonts w:cstheme="minorHAnsi"/>
          <w:i/>
          <w:color w:val="000000" w:themeColor="text1"/>
        </w:rPr>
        <w:t>).</w:t>
      </w:r>
      <w:r w:rsidR="00DA32A7" w:rsidRPr="00F210AF">
        <w:rPr>
          <w:rFonts w:cstheme="minorHAnsi"/>
          <w:color w:val="000000" w:themeColor="text1"/>
        </w:rPr>
        <w:t xml:space="preserve"> CBT has shown to be more effective in the treatment of PTSD and trauma responses than psychotherapy </w:t>
      </w:r>
      <w:r w:rsidR="00DA32A7" w:rsidRPr="00F210AF">
        <w:rPr>
          <w:rFonts w:cstheme="minorHAnsi"/>
          <w:i/>
          <w:color w:val="000000" w:themeColor="text1"/>
        </w:rPr>
        <w:t>(Mendes et al, 2008</w:t>
      </w:r>
      <w:r w:rsidR="00DA32A7" w:rsidRPr="00F210AF">
        <w:rPr>
          <w:rFonts w:cstheme="minorHAnsi"/>
          <w:color w:val="000000" w:themeColor="text1"/>
        </w:rPr>
        <w:t>). Yet it is clear that an integrative approach</w:t>
      </w:r>
      <w:r w:rsidR="00CC0C16">
        <w:rPr>
          <w:rFonts w:cstheme="minorHAnsi"/>
          <w:color w:val="000000" w:themeColor="text1"/>
        </w:rPr>
        <w:t xml:space="preserve"> </w:t>
      </w:r>
      <w:r w:rsidR="00DA32A7" w:rsidRPr="00F210AF">
        <w:rPr>
          <w:rFonts w:cstheme="minorHAnsi"/>
          <w:color w:val="000000" w:themeColor="text1"/>
        </w:rPr>
        <w:t>enables a therapist</w:t>
      </w:r>
      <w:r w:rsidR="00CC0C16">
        <w:rPr>
          <w:rFonts w:cstheme="minorHAnsi"/>
          <w:color w:val="000000" w:themeColor="text1"/>
        </w:rPr>
        <w:t xml:space="preserve"> with </w:t>
      </w:r>
      <w:bookmarkStart w:id="0" w:name="_GoBack"/>
      <w:bookmarkEnd w:id="0"/>
      <w:r w:rsidR="00CC0C16">
        <w:rPr>
          <w:rFonts w:cstheme="minorHAnsi"/>
          <w:color w:val="000000" w:themeColor="text1"/>
        </w:rPr>
        <w:t>strong self-awareness,</w:t>
      </w:r>
      <w:r w:rsidR="00DA32A7" w:rsidRPr="00F210AF">
        <w:rPr>
          <w:rFonts w:cstheme="minorHAnsi"/>
          <w:color w:val="000000" w:themeColor="text1"/>
        </w:rPr>
        <w:t xml:space="preserve"> to fully support an individual </w:t>
      </w:r>
      <w:r w:rsidR="005028A6" w:rsidRPr="00F210AF">
        <w:rPr>
          <w:rFonts w:cstheme="minorHAnsi"/>
          <w:color w:val="000000" w:themeColor="text1"/>
        </w:rPr>
        <w:t>regardless of what stage an individual is at in healing from trauma</w:t>
      </w:r>
      <w:r w:rsidR="00DA32A7" w:rsidRPr="00F210AF">
        <w:rPr>
          <w:rFonts w:cstheme="minorHAnsi"/>
          <w:color w:val="000000" w:themeColor="text1"/>
        </w:rPr>
        <w:t xml:space="preserve">. </w:t>
      </w:r>
      <w:r w:rsidR="00A659CC" w:rsidRPr="00F210AF">
        <w:rPr>
          <w:rFonts w:cstheme="minorHAnsi"/>
          <w:color w:val="000000" w:themeColor="text1"/>
        </w:rPr>
        <w:t>With a focus of developing essential skills t</w:t>
      </w:r>
      <w:r w:rsidR="005028A6" w:rsidRPr="00F210AF">
        <w:rPr>
          <w:rFonts w:cstheme="minorHAnsi"/>
          <w:color w:val="000000" w:themeColor="text1"/>
        </w:rPr>
        <w:t>o change behaviour and prevent traumatic experiences echoing throughout a persons’ life, an integrative approach provides a diverse range of practices to fully support</w:t>
      </w:r>
      <w:r w:rsidR="00A659CC" w:rsidRPr="00F210AF">
        <w:rPr>
          <w:rFonts w:cstheme="minorHAnsi"/>
          <w:color w:val="000000" w:themeColor="text1"/>
        </w:rPr>
        <w:t xml:space="preserve"> </w:t>
      </w:r>
      <w:r w:rsidR="005028A6" w:rsidRPr="00F210AF">
        <w:rPr>
          <w:rFonts w:cstheme="minorHAnsi"/>
          <w:color w:val="000000" w:themeColor="text1"/>
        </w:rPr>
        <w:t xml:space="preserve">an individual </w:t>
      </w:r>
      <w:r w:rsidR="005028A6" w:rsidRPr="00F210AF">
        <w:rPr>
          <w:rFonts w:cstheme="minorHAnsi"/>
          <w:i/>
          <w:color w:val="000000" w:themeColor="text1"/>
        </w:rPr>
        <w:t xml:space="preserve">(Geldard and Geldard, 2005). </w:t>
      </w:r>
    </w:p>
    <w:p w14:paraId="0E2E0D71" w14:textId="17C65071" w:rsidR="00DB1128" w:rsidRPr="00F210AF" w:rsidRDefault="00DB1128" w:rsidP="00251E1B">
      <w:pPr>
        <w:jc w:val="both"/>
        <w:rPr>
          <w:rFonts w:cstheme="minorHAnsi"/>
          <w:color w:val="000000" w:themeColor="text1"/>
        </w:rPr>
      </w:pPr>
    </w:p>
    <w:p w14:paraId="2E08AEDB" w14:textId="1E28DD0E" w:rsidR="00DB1128" w:rsidRPr="00F210AF" w:rsidRDefault="00DB1128" w:rsidP="00251E1B">
      <w:pPr>
        <w:jc w:val="both"/>
        <w:rPr>
          <w:rFonts w:cstheme="minorHAnsi"/>
          <w:color w:val="000000" w:themeColor="text1"/>
        </w:rPr>
      </w:pPr>
    </w:p>
    <w:p w14:paraId="20B51F3B" w14:textId="5F7BD64D" w:rsidR="00DB1128" w:rsidRPr="00F210AF" w:rsidRDefault="00DB1128" w:rsidP="00251E1B">
      <w:pPr>
        <w:jc w:val="both"/>
        <w:rPr>
          <w:rFonts w:cstheme="minorHAnsi"/>
          <w:color w:val="000000" w:themeColor="text1"/>
        </w:rPr>
      </w:pPr>
    </w:p>
    <w:p w14:paraId="2CD926D5" w14:textId="77777777" w:rsidR="00DB1128" w:rsidRPr="00F210AF" w:rsidRDefault="00DB1128" w:rsidP="00251E1B">
      <w:pPr>
        <w:jc w:val="both"/>
        <w:rPr>
          <w:rFonts w:cstheme="minorHAnsi"/>
          <w:color w:val="000000" w:themeColor="text1"/>
        </w:rPr>
      </w:pPr>
    </w:p>
    <w:p w14:paraId="19DCF1EC" w14:textId="3B8684CB" w:rsidR="00F62007" w:rsidRPr="00F210AF" w:rsidRDefault="00F62007" w:rsidP="00251E1B">
      <w:pPr>
        <w:jc w:val="both"/>
        <w:rPr>
          <w:rFonts w:cstheme="minorHAnsi"/>
          <w:color w:val="000000" w:themeColor="text1"/>
        </w:rPr>
      </w:pPr>
    </w:p>
    <w:p w14:paraId="32A1408E" w14:textId="6F365522" w:rsidR="00746A9A" w:rsidRPr="00F210AF" w:rsidRDefault="00746A9A" w:rsidP="00251E1B">
      <w:pPr>
        <w:jc w:val="both"/>
        <w:rPr>
          <w:rFonts w:cstheme="minorHAnsi"/>
          <w:color w:val="000000" w:themeColor="text1"/>
        </w:rPr>
      </w:pPr>
    </w:p>
    <w:p w14:paraId="126CF97B" w14:textId="79ABAE89" w:rsidR="00746A9A" w:rsidRPr="00F210AF" w:rsidRDefault="00746A9A" w:rsidP="00251E1B">
      <w:pPr>
        <w:jc w:val="both"/>
        <w:rPr>
          <w:rFonts w:cstheme="minorHAnsi"/>
          <w:color w:val="000000" w:themeColor="text1"/>
        </w:rPr>
      </w:pPr>
    </w:p>
    <w:p w14:paraId="4A53A937" w14:textId="068F8F1B" w:rsidR="00746A9A" w:rsidRPr="00F210AF" w:rsidRDefault="00746A9A" w:rsidP="00251E1B">
      <w:pPr>
        <w:jc w:val="both"/>
        <w:rPr>
          <w:rFonts w:cstheme="minorHAnsi"/>
          <w:color w:val="000000" w:themeColor="text1"/>
        </w:rPr>
      </w:pPr>
    </w:p>
    <w:p w14:paraId="7F9081F5" w14:textId="65D6A06B" w:rsidR="00746A9A" w:rsidRPr="00F210AF" w:rsidRDefault="00746A9A" w:rsidP="00251E1B">
      <w:pPr>
        <w:jc w:val="both"/>
        <w:rPr>
          <w:rFonts w:cstheme="minorHAnsi"/>
          <w:color w:val="000000" w:themeColor="text1"/>
        </w:rPr>
      </w:pPr>
    </w:p>
    <w:p w14:paraId="75D511FE" w14:textId="6CD13AD1" w:rsidR="00746A9A" w:rsidRPr="00F210AF" w:rsidRDefault="00746A9A" w:rsidP="00251E1B">
      <w:pPr>
        <w:jc w:val="both"/>
        <w:rPr>
          <w:rFonts w:cstheme="minorHAnsi"/>
          <w:color w:val="000000" w:themeColor="text1"/>
        </w:rPr>
      </w:pPr>
    </w:p>
    <w:p w14:paraId="31CA457C" w14:textId="37D86CB5" w:rsidR="00C93F14" w:rsidRPr="00F210AF" w:rsidRDefault="00C93F14" w:rsidP="00251E1B">
      <w:pPr>
        <w:jc w:val="both"/>
        <w:rPr>
          <w:rFonts w:cstheme="minorHAnsi"/>
          <w:color w:val="000000" w:themeColor="text1"/>
        </w:rPr>
      </w:pPr>
    </w:p>
    <w:p w14:paraId="04CF1A3F" w14:textId="77777777" w:rsidR="00C93F14" w:rsidRPr="00F210AF" w:rsidRDefault="00C93F14" w:rsidP="00251E1B">
      <w:pPr>
        <w:jc w:val="both"/>
        <w:rPr>
          <w:rFonts w:cstheme="minorHAnsi"/>
          <w:color w:val="000000" w:themeColor="text1"/>
        </w:rPr>
      </w:pPr>
    </w:p>
    <w:p w14:paraId="206BF3B0" w14:textId="0848F5F8" w:rsidR="00DF29E9" w:rsidRPr="00F210AF" w:rsidRDefault="00DF29E9" w:rsidP="00251E1B">
      <w:pPr>
        <w:jc w:val="both"/>
        <w:rPr>
          <w:rFonts w:cstheme="minorHAnsi"/>
          <w:color w:val="000000" w:themeColor="text1"/>
        </w:rPr>
      </w:pPr>
    </w:p>
    <w:p w14:paraId="7210F2A6" w14:textId="52BB6935" w:rsidR="00DB5CB5" w:rsidRPr="00F210AF" w:rsidRDefault="00DB5CB5" w:rsidP="00251E1B">
      <w:pPr>
        <w:jc w:val="both"/>
        <w:rPr>
          <w:rFonts w:cstheme="minorHAnsi"/>
          <w:color w:val="000000" w:themeColor="text1"/>
        </w:rPr>
      </w:pPr>
    </w:p>
    <w:p w14:paraId="7AC00299" w14:textId="33309A73" w:rsidR="005028A6" w:rsidRPr="00F210AF" w:rsidRDefault="005028A6" w:rsidP="00251E1B">
      <w:pPr>
        <w:jc w:val="both"/>
        <w:rPr>
          <w:rFonts w:cstheme="minorHAnsi"/>
          <w:color w:val="000000" w:themeColor="text1"/>
        </w:rPr>
      </w:pPr>
    </w:p>
    <w:p w14:paraId="6AA1F2C9" w14:textId="61EBEE05" w:rsidR="005028A6" w:rsidRPr="00F210AF" w:rsidRDefault="005028A6" w:rsidP="00251E1B">
      <w:pPr>
        <w:jc w:val="both"/>
        <w:rPr>
          <w:rFonts w:cstheme="minorHAnsi"/>
          <w:color w:val="000000" w:themeColor="text1"/>
        </w:rPr>
      </w:pPr>
    </w:p>
    <w:p w14:paraId="33173053" w14:textId="1BA5B952" w:rsidR="005028A6" w:rsidRPr="00F210AF" w:rsidRDefault="005028A6" w:rsidP="00251E1B">
      <w:pPr>
        <w:jc w:val="both"/>
        <w:rPr>
          <w:rFonts w:cstheme="minorHAnsi"/>
          <w:color w:val="000000" w:themeColor="text1"/>
        </w:rPr>
      </w:pPr>
    </w:p>
    <w:p w14:paraId="3FC3381C" w14:textId="3F4C624A" w:rsidR="005028A6" w:rsidRPr="00F210AF" w:rsidRDefault="005028A6" w:rsidP="00251E1B">
      <w:pPr>
        <w:jc w:val="both"/>
        <w:rPr>
          <w:rFonts w:cstheme="minorHAnsi"/>
          <w:color w:val="000000" w:themeColor="text1"/>
        </w:rPr>
      </w:pPr>
    </w:p>
    <w:p w14:paraId="70637BBC" w14:textId="338EC6BF" w:rsidR="005028A6" w:rsidRPr="00F210AF" w:rsidRDefault="005028A6" w:rsidP="00251E1B">
      <w:pPr>
        <w:jc w:val="both"/>
        <w:rPr>
          <w:rFonts w:cstheme="minorHAnsi"/>
          <w:color w:val="000000" w:themeColor="text1"/>
        </w:rPr>
      </w:pPr>
    </w:p>
    <w:p w14:paraId="076B5326" w14:textId="3B619067" w:rsidR="005028A6" w:rsidRPr="00F210AF" w:rsidRDefault="005028A6" w:rsidP="00251E1B">
      <w:pPr>
        <w:jc w:val="both"/>
        <w:rPr>
          <w:rFonts w:cstheme="minorHAnsi"/>
          <w:color w:val="000000" w:themeColor="text1"/>
        </w:rPr>
      </w:pPr>
    </w:p>
    <w:p w14:paraId="28ED90B8" w14:textId="3CD59964" w:rsidR="005028A6" w:rsidRPr="00F210AF" w:rsidRDefault="005028A6" w:rsidP="00251E1B">
      <w:pPr>
        <w:jc w:val="both"/>
        <w:rPr>
          <w:rFonts w:cstheme="minorHAnsi"/>
          <w:color w:val="000000" w:themeColor="text1"/>
        </w:rPr>
      </w:pPr>
    </w:p>
    <w:p w14:paraId="696A7428" w14:textId="33F712C6" w:rsidR="005028A6" w:rsidRPr="00F210AF" w:rsidRDefault="005028A6" w:rsidP="00251E1B">
      <w:pPr>
        <w:jc w:val="both"/>
        <w:rPr>
          <w:rFonts w:cstheme="minorHAnsi"/>
          <w:color w:val="000000" w:themeColor="text1"/>
        </w:rPr>
      </w:pPr>
    </w:p>
    <w:p w14:paraId="28981384" w14:textId="6D3183C5" w:rsidR="005028A6" w:rsidRPr="00F210AF" w:rsidRDefault="005028A6" w:rsidP="00251E1B">
      <w:pPr>
        <w:jc w:val="both"/>
        <w:rPr>
          <w:rFonts w:cstheme="minorHAnsi"/>
          <w:color w:val="000000" w:themeColor="text1"/>
        </w:rPr>
      </w:pPr>
    </w:p>
    <w:p w14:paraId="309E9887" w14:textId="4F4E37E7" w:rsidR="005028A6" w:rsidRPr="00F210AF" w:rsidRDefault="005028A6" w:rsidP="00251E1B">
      <w:pPr>
        <w:jc w:val="both"/>
        <w:rPr>
          <w:rFonts w:cstheme="minorHAnsi"/>
          <w:color w:val="000000" w:themeColor="text1"/>
        </w:rPr>
      </w:pPr>
    </w:p>
    <w:p w14:paraId="06C36FFD" w14:textId="12ABF2F0" w:rsidR="005028A6" w:rsidRPr="00F210AF" w:rsidRDefault="005028A6" w:rsidP="00251E1B">
      <w:pPr>
        <w:jc w:val="both"/>
        <w:rPr>
          <w:rFonts w:cstheme="minorHAnsi"/>
          <w:color w:val="000000" w:themeColor="text1"/>
        </w:rPr>
      </w:pPr>
    </w:p>
    <w:p w14:paraId="6993933D" w14:textId="5D8471E3" w:rsidR="005028A6" w:rsidRPr="00F210AF" w:rsidRDefault="005028A6" w:rsidP="00251E1B">
      <w:pPr>
        <w:jc w:val="both"/>
        <w:rPr>
          <w:rFonts w:cstheme="minorHAnsi"/>
          <w:color w:val="000000" w:themeColor="text1"/>
        </w:rPr>
      </w:pPr>
    </w:p>
    <w:p w14:paraId="3D11EC6E" w14:textId="73A7FF11" w:rsidR="005028A6" w:rsidRPr="00F210AF" w:rsidRDefault="005028A6" w:rsidP="00251E1B">
      <w:pPr>
        <w:jc w:val="both"/>
        <w:rPr>
          <w:rFonts w:cstheme="minorHAnsi"/>
          <w:color w:val="000000" w:themeColor="text1"/>
        </w:rPr>
      </w:pPr>
    </w:p>
    <w:p w14:paraId="0EF1177B" w14:textId="77777777" w:rsidR="005028A6" w:rsidRPr="00F210AF" w:rsidRDefault="005028A6" w:rsidP="00251E1B">
      <w:pPr>
        <w:jc w:val="both"/>
        <w:rPr>
          <w:rFonts w:cstheme="minorHAnsi"/>
          <w:color w:val="000000" w:themeColor="text1"/>
        </w:rPr>
      </w:pPr>
    </w:p>
    <w:p w14:paraId="14C7C951" w14:textId="12FF6C24" w:rsidR="00F62007" w:rsidRPr="00F210AF" w:rsidRDefault="00F62007" w:rsidP="00251E1B">
      <w:pPr>
        <w:jc w:val="both"/>
        <w:rPr>
          <w:rFonts w:cstheme="minorHAnsi"/>
          <w:b/>
          <w:color w:val="000000" w:themeColor="text1"/>
        </w:rPr>
      </w:pPr>
      <w:r w:rsidRPr="00F210AF">
        <w:rPr>
          <w:rFonts w:cstheme="minorHAnsi"/>
          <w:b/>
          <w:color w:val="000000" w:themeColor="text1"/>
        </w:rPr>
        <w:lastRenderedPageBreak/>
        <w:t>References</w:t>
      </w:r>
    </w:p>
    <w:p w14:paraId="6BE44C16" w14:textId="77777777" w:rsidR="00385F95" w:rsidRPr="00F210AF" w:rsidRDefault="00385F95" w:rsidP="00251E1B">
      <w:pPr>
        <w:jc w:val="both"/>
        <w:rPr>
          <w:rFonts w:cstheme="minorHAnsi"/>
          <w:color w:val="000000" w:themeColor="text1"/>
        </w:rPr>
      </w:pPr>
    </w:p>
    <w:p w14:paraId="688B4CA3" w14:textId="0AF08D0F" w:rsidR="007C3B83" w:rsidRPr="00F210AF" w:rsidRDefault="00385F95" w:rsidP="00251E1B">
      <w:pPr>
        <w:jc w:val="both"/>
        <w:rPr>
          <w:rFonts w:cstheme="minorHAnsi"/>
          <w:color w:val="000000" w:themeColor="text1"/>
        </w:rPr>
      </w:pPr>
      <w:r w:rsidRPr="00F210AF">
        <w:rPr>
          <w:rFonts w:cstheme="minorHAnsi"/>
          <w:color w:val="000000" w:themeColor="text1"/>
        </w:rPr>
        <w:t xml:space="preserve">Anna Freud NCCF. (2020) </w:t>
      </w:r>
      <w:r w:rsidRPr="00F210AF">
        <w:rPr>
          <w:rFonts w:cstheme="minorHAnsi"/>
          <w:i/>
          <w:color w:val="000000" w:themeColor="text1"/>
        </w:rPr>
        <w:t xml:space="preserve">Childhood trauma and the brain, UK trauma council. </w:t>
      </w:r>
      <w:r w:rsidRPr="00F210AF">
        <w:rPr>
          <w:rFonts w:cstheme="minorHAnsi"/>
          <w:color w:val="000000" w:themeColor="text1"/>
        </w:rPr>
        <w:t>Available at:</w:t>
      </w:r>
      <w:r w:rsidR="00DB1128" w:rsidRPr="00F210AF">
        <w:rPr>
          <w:rFonts w:cstheme="minorHAnsi"/>
          <w:color w:val="000000" w:themeColor="text1"/>
        </w:rPr>
        <w:t xml:space="preserve"> </w:t>
      </w:r>
      <w:hyperlink r:id="rId5" w:history="1">
        <w:r w:rsidR="00DB1128" w:rsidRPr="00F210AF">
          <w:rPr>
            <w:rStyle w:val="Hyperlink"/>
            <w:rFonts w:cstheme="minorHAnsi"/>
            <w:color w:val="000000" w:themeColor="text1"/>
          </w:rPr>
          <w:t>https://www.youtube.com/watch?v=xYBUY1kZpf8</w:t>
        </w:r>
      </w:hyperlink>
      <w:r w:rsidR="00DB1128" w:rsidRPr="00F210AF">
        <w:rPr>
          <w:rFonts w:cstheme="minorHAnsi"/>
          <w:color w:val="000000" w:themeColor="text1"/>
        </w:rPr>
        <w:t xml:space="preserve"> (Accessed 13 March 2021)</w:t>
      </w:r>
    </w:p>
    <w:p w14:paraId="4960233C" w14:textId="083483C6" w:rsidR="004B1558" w:rsidRPr="00F210AF" w:rsidRDefault="004B1558" w:rsidP="00251E1B">
      <w:pPr>
        <w:jc w:val="both"/>
        <w:rPr>
          <w:rFonts w:cstheme="minorHAnsi"/>
          <w:color w:val="000000" w:themeColor="text1"/>
        </w:rPr>
      </w:pPr>
    </w:p>
    <w:p w14:paraId="61B007A3" w14:textId="37BC261C" w:rsidR="004B1558" w:rsidRPr="00F210AF" w:rsidRDefault="004B1558" w:rsidP="00251E1B">
      <w:pPr>
        <w:jc w:val="both"/>
        <w:rPr>
          <w:rFonts w:cstheme="minorHAnsi"/>
          <w:color w:val="000000" w:themeColor="text1"/>
        </w:rPr>
      </w:pPr>
      <w:r w:rsidRPr="00F210AF">
        <w:rPr>
          <w:rFonts w:cstheme="minorHAnsi"/>
          <w:color w:val="000000" w:themeColor="text1"/>
        </w:rPr>
        <w:t xml:space="preserve">Atkinson, C. Squires, G. Bragg, J. </w:t>
      </w:r>
      <w:proofErr w:type="spellStart"/>
      <w:r w:rsidRPr="00F210AF">
        <w:rPr>
          <w:rFonts w:cstheme="minorHAnsi"/>
          <w:color w:val="000000" w:themeColor="text1"/>
        </w:rPr>
        <w:t>Muscutt</w:t>
      </w:r>
      <w:proofErr w:type="spellEnd"/>
      <w:r w:rsidRPr="00F210AF">
        <w:rPr>
          <w:rFonts w:cstheme="minorHAnsi"/>
          <w:color w:val="000000" w:themeColor="text1"/>
        </w:rPr>
        <w:t xml:space="preserve">, J. Wasilewski, D. </w:t>
      </w:r>
      <w:r w:rsidR="006B2D0C" w:rsidRPr="00F210AF">
        <w:rPr>
          <w:rFonts w:cstheme="minorHAnsi"/>
          <w:color w:val="000000" w:themeColor="text1"/>
        </w:rPr>
        <w:t xml:space="preserve">(2014) ‘Facilitators and barriers to the provision of therapeutic interventions by school psychologists.’ </w:t>
      </w:r>
      <w:r w:rsidR="006B2D0C" w:rsidRPr="00F210AF">
        <w:rPr>
          <w:rFonts w:cstheme="minorHAnsi"/>
          <w:i/>
          <w:color w:val="000000" w:themeColor="text1"/>
        </w:rPr>
        <w:t xml:space="preserve">School psychology international. </w:t>
      </w:r>
      <w:r w:rsidR="006B2D0C" w:rsidRPr="00F210AF">
        <w:rPr>
          <w:rFonts w:cstheme="minorHAnsi"/>
          <w:color w:val="000000" w:themeColor="text1"/>
        </w:rPr>
        <w:t xml:space="preserve">35(4), pp.384-397 </w:t>
      </w:r>
    </w:p>
    <w:p w14:paraId="480ECDDF" w14:textId="7AFCCBB6" w:rsidR="00C93F14" w:rsidRPr="00F210AF" w:rsidRDefault="00C93F14" w:rsidP="00251E1B">
      <w:pPr>
        <w:jc w:val="both"/>
        <w:rPr>
          <w:rFonts w:cstheme="minorHAnsi"/>
          <w:color w:val="000000" w:themeColor="text1"/>
        </w:rPr>
      </w:pPr>
    </w:p>
    <w:p w14:paraId="4F1FEDF1" w14:textId="0B329A3D" w:rsidR="00C93F14" w:rsidRPr="00F210AF" w:rsidRDefault="00C93F14" w:rsidP="00251E1B">
      <w:pPr>
        <w:jc w:val="both"/>
        <w:rPr>
          <w:rFonts w:cstheme="minorHAnsi"/>
          <w:color w:val="000000" w:themeColor="text1"/>
        </w:rPr>
      </w:pPr>
      <w:r w:rsidRPr="00F210AF">
        <w:rPr>
          <w:rFonts w:cstheme="minorHAnsi"/>
          <w:color w:val="000000" w:themeColor="text1"/>
        </w:rPr>
        <w:t xml:space="preserve">Bellis, M. </w:t>
      </w:r>
      <w:proofErr w:type="spellStart"/>
      <w:r w:rsidRPr="00F210AF">
        <w:rPr>
          <w:rFonts w:cstheme="minorHAnsi"/>
          <w:color w:val="000000" w:themeColor="text1"/>
        </w:rPr>
        <w:t>Zisk</w:t>
      </w:r>
      <w:proofErr w:type="spellEnd"/>
      <w:r w:rsidRPr="00F210AF">
        <w:rPr>
          <w:rFonts w:cstheme="minorHAnsi"/>
          <w:color w:val="000000" w:themeColor="text1"/>
        </w:rPr>
        <w:t xml:space="preserve">, A. (2014) ‘The biological effects of childhood trauma.’ </w:t>
      </w:r>
      <w:r w:rsidRPr="00F210AF">
        <w:rPr>
          <w:rFonts w:cstheme="minorHAnsi"/>
          <w:i/>
          <w:color w:val="000000" w:themeColor="text1"/>
        </w:rPr>
        <w:t xml:space="preserve">Child adolescent psychiatry clinic. </w:t>
      </w:r>
      <w:r w:rsidRPr="00F210AF">
        <w:rPr>
          <w:rFonts w:cstheme="minorHAnsi"/>
          <w:color w:val="000000" w:themeColor="text1"/>
        </w:rPr>
        <w:t xml:space="preserve">23(2), 185-222 </w:t>
      </w:r>
    </w:p>
    <w:p w14:paraId="2F53C48B" w14:textId="3BA7CCAE" w:rsidR="00336669" w:rsidRPr="00F210AF" w:rsidRDefault="00336669" w:rsidP="00251E1B">
      <w:pPr>
        <w:jc w:val="both"/>
        <w:rPr>
          <w:rFonts w:cstheme="minorHAnsi"/>
          <w:color w:val="000000" w:themeColor="text1"/>
        </w:rPr>
      </w:pPr>
    </w:p>
    <w:p w14:paraId="2F64144A" w14:textId="74312EF3" w:rsidR="00336669" w:rsidRPr="00F210AF" w:rsidRDefault="00336669" w:rsidP="00251E1B">
      <w:pPr>
        <w:jc w:val="both"/>
        <w:rPr>
          <w:rFonts w:cstheme="minorHAnsi"/>
          <w:i/>
          <w:color w:val="000000" w:themeColor="text1"/>
        </w:rPr>
      </w:pPr>
      <w:r w:rsidRPr="00F210AF">
        <w:rPr>
          <w:rFonts w:cstheme="minorHAnsi"/>
          <w:color w:val="000000" w:themeColor="text1"/>
        </w:rPr>
        <w:t xml:space="preserve">Blair, C. Cybele, R. (2016) ‘Poverty, stress and brain development: new directions for prevention and intervention.’ </w:t>
      </w:r>
      <w:r w:rsidR="00DA258A" w:rsidRPr="00F210AF">
        <w:rPr>
          <w:rFonts w:cstheme="minorHAnsi"/>
          <w:color w:val="000000" w:themeColor="text1"/>
        </w:rPr>
        <w:t xml:space="preserve">Academy </w:t>
      </w:r>
      <w:proofErr w:type="spellStart"/>
      <w:r w:rsidR="00DA258A" w:rsidRPr="00F210AF">
        <w:rPr>
          <w:rFonts w:cstheme="minorHAnsi"/>
          <w:color w:val="000000" w:themeColor="text1"/>
        </w:rPr>
        <w:t>Pediatrics</w:t>
      </w:r>
      <w:proofErr w:type="spellEnd"/>
      <w:r w:rsidR="00DA258A" w:rsidRPr="00F210AF">
        <w:rPr>
          <w:rFonts w:cstheme="minorHAnsi"/>
          <w:color w:val="000000" w:themeColor="text1"/>
        </w:rPr>
        <w:t>. 16(3), pp. 30-36</w:t>
      </w:r>
    </w:p>
    <w:p w14:paraId="07EECB8D" w14:textId="359BD52C" w:rsidR="00F62007" w:rsidRPr="00F210AF" w:rsidRDefault="007C3B83" w:rsidP="00217713">
      <w:pPr>
        <w:pStyle w:val="NormalWeb"/>
        <w:jc w:val="both"/>
        <w:rPr>
          <w:rFonts w:asciiTheme="minorHAnsi" w:hAnsiTheme="minorHAnsi" w:cstheme="minorHAnsi"/>
          <w:color w:val="000000" w:themeColor="text1"/>
        </w:rPr>
      </w:pPr>
      <w:proofErr w:type="spellStart"/>
      <w:r w:rsidRPr="00F210AF">
        <w:rPr>
          <w:rFonts w:asciiTheme="minorHAnsi" w:hAnsiTheme="minorHAnsi" w:cstheme="minorHAnsi"/>
          <w:color w:val="000000" w:themeColor="text1"/>
        </w:rPr>
        <w:t>Bremner</w:t>
      </w:r>
      <w:proofErr w:type="spellEnd"/>
      <w:r w:rsidRPr="00F210AF">
        <w:rPr>
          <w:rFonts w:asciiTheme="minorHAnsi" w:hAnsiTheme="minorHAnsi" w:cstheme="minorHAnsi"/>
          <w:color w:val="000000" w:themeColor="text1"/>
        </w:rPr>
        <w:t xml:space="preserve">, D. (2005) ‘Effects of traumatic stress on brain structure and function: relevance to early responses to trauma’. </w:t>
      </w:r>
      <w:r w:rsidRPr="00F210AF">
        <w:rPr>
          <w:rFonts w:asciiTheme="minorHAnsi" w:hAnsiTheme="minorHAnsi" w:cstheme="minorHAnsi"/>
          <w:i/>
          <w:color w:val="000000" w:themeColor="text1"/>
        </w:rPr>
        <w:t xml:space="preserve">Journal of trauma and dissociation. </w:t>
      </w:r>
      <w:r w:rsidRPr="00F210AF">
        <w:rPr>
          <w:rFonts w:asciiTheme="minorHAnsi" w:hAnsiTheme="minorHAnsi" w:cstheme="minorHAnsi"/>
          <w:color w:val="000000" w:themeColor="text1"/>
        </w:rPr>
        <w:t xml:space="preserve">(6)2, pp.51-68 https://doi.org/10.1300/J229v06n02_06 </w:t>
      </w:r>
    </w:p>
    <w:p w14:paraId="364DC629" w14:textId="1A2A0CD0" w:rsidR="00F210AF" w:rsidRPr="00F210AF" w:rsidRDefault="00F210AF" w:rsidP="00217713">
      <w:pPr>
        <w:pStyle w:val="NormalWeb"/>
        <w:jc w:val="both"/>
        <w:rPr>
          <w:rFonts w:asciiTheme="minorHAnsi" w:hAnsiTheme="minorHAnsi" w:cstheme="minorHAnsi"/>
          <w:color w:val="000000" w:themeColor="text1"/>
        </w:rPr>
      </w:pPr>
      <w:r w:rsidRPr="00F210AF">
        <w:rPr>
          <w:rFonts w:asciiTheme="minorHAnsi" w:hAnsiTheme="minorHAnsi" w:cstheme="minorHAnsi"/>
          <w:color w:val="000000" w:themeColor="text1"/>
        </w:rPr>
        <w:t xml:space="preserve">Cooper, N. Swain-Cowper, K. (2014) ‘Becoming an integrative practitioner.’ </w:t>
      </w:r>
      <w:r w:rsidRPr="00F210AF">
        <w:rPr>
          <w:rFonts w:asciiTheme="minorHAnsi" w:hAnsiTheme="minorHAnsi" w:cstheme="minorHAnsi"/>
          <w:color w:val="000000" w:themeColor="text1"/>
        </w:rPr>
        <w:t xml:space="preserve">Edited in Pattison, S. Robson, M. Beynon, A. </w:t>
      </w:r>
      <w:r w:rsidRPr="00F210AF">
        <w:rPr>
          <w:rFonts w:asciiTheme="minorHAnsi" w:hAnsiTheme="minorHAnsi" w:cstheme="minorHAnsi"/>
          <w:i/>
          <w:color w:val="000000" w:themeColor="text1"/>
        </w:rPr>
        <w:t xml:space="preserve">The handbook of counselling children and young people. </w:t>
      </w:r>
      <w:r w:rsidRPr="00F210AF">
        <w:rPr>
          <w:rFonts w:asciiTheme="minorHAnsi" w:hAnsiTheme="minorHAnsi" w:cstheme="minorHAnsi"/>
          <w:color w:val="000000" w:themeColor="text1"/>
        </w:rPr>
        <w:t xml:space="preserve">Sage </w:t>
      </w:r>
      <w:proofErr w:type="spellStart"/>
      <w:proofErr w:type="gramStart"/>
      <w:r w:rsidRPr="00F210AF">
        <w:rPr>
          <w:rFonts w:asciiTheme="minorHAnsi" w:hAnsiTheme="minorHAnsi" w:cstheme="minorHAnsi"/>
          <w:color w:val="000000" w:themeColor="text1"/>
        </w:rPr>
        <w:t>Publications:London</w:t>
      </w:r>
      <w:proofErr w:type="spellEnd"/>
      <w:proofErr w:type="gramEnd"/>
      <w:r w:rsidRPr="00F210AF">
        <w:rPr>
          <w:rFonts w:asciiTheme="minorHAnsi" w:hAnsiTheme="minorHAnsi" w:cstheme="minorHAnsi"/>
          <w:color w:val="000000" w:themeColor="text1"/>
        </w:rPr>
        <w:t>, pp.</w:t>
      </w:r>
      <w:r w:rsidRPr="00F210AF">
        <w:rPr>
          <w:rFonts w:asciiTheme="minorHAnsi" w:hAnsiTheme="minorHAnsi" w:cstheme="minorHAnsi"/>
          <w:color w:val="000000" w:themeColor="text1"/>
        </w:rPr>
        <w:t>80-96</w:t>
      </w:r>
      <w:r>
        <w:rPr>
          <w:rFonts w:asciiTheme="minorHAnsi" w:hAnsiTheme="minorHAnsi" w:cstheme="minorHAnsi"/>
          <w:color w:val="000000" w:themeColor="text1"/>
        </w:rPr>
        <w:t xml:space="preserve"> </w:t>
      </w:r>
    </w:p>
    <w:p w14:paraId="5D430053" w14:textId="77777777" w:rsidR="002726B7" w:rsidRPr="00F210AF" w:rsidRDefault="002726B7" w:rsidP="002726B7">
      <w:pPr>
        <w:rPr>
          <w:rFonts w:cstheme="minorHAnsi"/>
          <w:color w:val="000000" w:themeColor="text1"/>
        </w:rPr>
      </w:pPr>
      <w:r w:rsidRPr="00F210AF">
        <w:rPr>
          <w:rFonts w:cstheme="minorHAnsi"/>
          <w:color w:val="000000" w:themeColor="text1"/>
        </w:rPr>
        <w:t xml:space="preserve">Corey, G. (2001) </w:t>
      </w:r>
      <w:r w:rsidRPr="00F210AF">
        <w:rPr>
          <w:rFonts w:cstheme="minorHAnsi"/>
          <w:i/>
          <w:color w:val="000000" w:themeColor="text1"/>
        </w:rPr>
        <w:t>Theory and practice of counselling and psychotherapy</w:t>
      </w:r>
      <w:r w:rsidRPr="00F210AF">
        <w:rPr>
          <w:rFonts w:cstheme="minorHAnsi"/>
          <w:color w:val="000000" w:themeColor="text1"/>
        </w:rPr>
        <w:t>. (Sixth Edition)</w:t>
      </w:r>
    </w:p>
    <w:p w14:paraId="3D400D17" w14:textId="334B00E8" w:rsidR="002726B7" w:rsidRDefault="002726B7" w:rsidP="002726B7">
      <w:pPr>
        <w:rPr>
          <w:rFonts w:cstheme="minorHAnsi"/>
          <w:color w:val="000000" w:themeColor="text1"/>
        </w:rPr>
      </w:pPr>
      <w:proofErr w:type="spellStart"/>
      <w:proofErr w:type="gramStart"/>
      <w:r w:rsidRPr="00F210AF">
        <w:rPr>
          <w:rFonts w:cstheme="minorHAnsi"/>
          <w:color w:val="000000" w:themeColor="text1"/>
        </w:rPr>
        <w:t>Wadsworth:California</w:t>
      </w:r>
      <w:proofErr w:type="spellEnd"/>
      <w:proofErr w:type="gramEnd"/>
      <w:r w:rsidRPr="00F210AF">
        <w:rPr>
          <w:rFonts w:cstheme="minorHAnsi"/>
          <w:color w:val="000000" w:themeColor="text1"/>
        </w:rPr>
        <w:t xml:space="preserve">    </w:t>
      </w:r>
    </w:p>
    <w:p w14:paraId="5F6EA1A4" w14:textId="323BF6DB" w:rsidR="00430D57" w:rsidRDefault="00430D57" w:rsidP="002726B7">
      <w:pPr>
        <w:rPr>
          <w:rFonts w:cstheme="minorHAnsi"/>
          <w:i/>
          <w:color w:val="000000" w:themeColor="text1"/>
        </w:rPr>
      </w:pPr>
    </w:p>
    <w:p w14:paraId="417A0713" w14:textId="6FE3938B" w:rsidR="00430D57" w:rsidRPr="00430D57" w:rsidRDefault="00430D57" w:rsidP="002726B7">
      <w:pPr>
        <w:rPr>
          <w:rFonts w:cstheme="minorHAnsi"/>
          <w:color w:val="000000" w:themeColor="text1"/>
        </w:rPr>
      </w:pPr>
      <w:r>
        <w:rPr>
          <w:rFonts w:cstheme="minorHAnsi"/>
          <w:color w:val="000000" w:themeColor="text1"/>
        </w:rPr>
        <w:t xml:space="preserve">Crowley, M. (1997) ‘Family experience of barriers to treatment and premature termination from child therapy.’ </w:t>
      </w:r>
      <w:r>
        <w:rPr>
          <w:rFonts w:cstheme="minorHAnsi"/>
          <w:i/>
          <w:color w:val="000000" w:themeColor="text1"/>
        </w:rPr>
        <w:t>Journal of consulting and clinical psychology.</w:t>
      </w:r>
      <w:r w:rsidRPr="00430D57">
        <w:rPr>
          <w:rFonts w:cstheme="minorHAnsi"/>
          <w:color w:val="000000" w:themeColor="text1"/>
        </w:rPr>
        <w:t xml:space="preserve"> 65(3), pp.453-463</w:t>
      </w:r>
    </w:p>
    <w:p w14:paraId="7B8BFB88" w14:textId="77777777" w:rsidR="002726B7" w:rsidRPr="00F210AF" w:rsidRDefault="002726B7" w:rsidP="002726B7">
      <w:pPr>
        <w:rPr>
          <w:rFonts w:cstheme="minorHAnsi"/>
          <w:color w:val="000000" w:themeColor="text1"/>
        </w:rPr>
      </w:pPr>
    </w:p>
    <w:p w14:paraId="6C00B854" w14:textId="72AC6FB0" w:rsidR="00F72980" w:rsidRPr="00F210AF" w:rsidRDefault="00722E7F" w:rsidP="00251E1B">
      <w:pPr>
        <w:jc w:val="both"/>
        <w:rPr>
          <w:rFonts w:cstheme="minorHAnsi"/>
          <w:color w:val="000000" w:themeColor="text1"/>
        </w:rPr>
      </w:pPr>
      <w:proofErr w:type="spellStart"/>
      <w:r w:rsidRPr="00F210AF">
        <w:rPr>
          <w:rFonts w:cstheme="minorHAnsi"/>
          <w:color w:val="000000" w:themeColor="text1"/>
        </w:rPr>
        <w:t>Deblinger</w:t>
      </w:r>
      <w:proofErr w:type="spellEnd"/>
      <w:r w:rsidRPr="00F210AF">
        <w:rPr>
          <w:rFonts w:cstheme="minorHAnsi"/>
          <w:color w:val="000000" w:themeColor="text1"/>
        </w:rPr>
        <w:t xml:space="preserve">, E. </w:t>
      </w:r>
      <w:proofErr w:type="spellStart"/>
      <w:r w:rsidRPr="00F210AF">
        <w:rPr>
          <w:rFonts w:cstheme="minorHAnsi"/>
          <w:color w:val="000000" w:themeColor="text1"/>
        </w:rPr>
        <w:t>Thakker</w:t>
      </w:r>
      <w:proofErr w:type="spellEnd"/>
      <w:r w:rsidRPr="00F210AF">
        <w:rPr>
          <w:rFonts w:cstheme="minorHAnsi"/>
          <w:color w:val="000000" w:themeColor="text1"/>
        </w:rPr>
        <w:t>-Kolar, R. Ryan, E. (</w:t>
      </w:r>
      <w:r w:rsidR="00417AAA" w:rsidRPr="00F210AF">
        <w:rPr>
          <w:rFonts w:cstheme="minorHAnsi"/>
          <w:color w:val="000000" w:themeColor="text1"/>
        </w:rPr>
        <w:t>2006)</w:t>
      </w:r>
      <w:r w:rsidRPr="00F210AF">
        <w:rPr>
          <w:rFonts w:cstheme="minorHAnsi"/>
          <w:color w:val="000000" w:themeColor="text1"/>
        </w:rPr>
        <w:t xml:space="preserve">  </w:t>
      </w:r>
      <w:proofErr w:type="gramStart"/>
      <w:r w:rsidRPr="00F210AF">
        <w:rPr>
          <w:rFonts w:cstheme="minorHAnsi"/>
          <w:color w:val="000000" w:themeColor="text1"/>
        </w:rPr>
        <w:t xml:space="preserve">   ‘</w:t>
      </w:r>
      <w:proofErr w:type="gramEnd"/>
      <w:r w:rsidRPr="00F210AF">
        <w:rPr>
          <w:rFonts w:cstheme="minorHAnsi"/>
          <w:color w:val="000000" w:themeColor="text1"/>
        </w:rPr>
        <w:t xml:space="preserve">Trauma in childhood’. </w:t>
      </w:r>
      <w:r w:rsidRPr="00F210AF">
        <w:rPr>
          <w:rFonts w:cstheme="minorHAnsi"/>
          <w:i/>
          <w:color w:val="000000" w:themeColor="text1"/>
        </w:rPr>
        <w:t xml:space="preserve">Cognitive Behavioural therapies for trauma. </w:t>
      </w:r>
      <w:r w:rsidRPr="00F210AF">
        <w:rPr>
          <w:rFonts w:cstheme="minorHAnsi"/>
          <w:color w:val="000000" w:themeColor="text1"/>
        </w:rPr>
        <w:t xml:space="preserve">(Second Edition) Edited by Follette, V. </w:t>
      </w:r>
      <w:proofErr w:type="spellStart"/>
      <w:r w:rsidRPr="00F210AF">
        <w:rPr>
          <w:rFonts w:cstheme="minorHAnsi"/>
          <w:color w:val="000000" w:themeColor="text1"/>
        </w:rPr>
        <w:t>Ruzek</w:t>
      </w:r>
      <w:proofErr w:type="spellEnd"/>
      <w:r w:rsidRPr="00F210AF">
        <w:rPr>
          <w:rFonts w:cstheme="minorHAnsi"/>
          <w:color w:val="000000" w:themeColor="text1"/>
        </w:rPr>
        <w:t xml:space="preserve">, J. </w:t>
      </w:r>
      <w:r w:rsidR="00F72980" w:rsidRPr="00F210AF">
        <w:rPr>
          <w:rFonts w:cstheme="minorHAnsi"/>
          <w:color w:val="000000" w:themeColor="text1"/>
        </w:rPr>
        <w:t>Chapter 16</w:t>
      </w:r>
    </w:p>
    <w:p w14:paraId="750B2926" w14:textId="483694C2" w:rsidR="00F72980" w:rsidRPr="00F210AF" w:rsidRDefault="00F72980" w:rsidP="00251E1B">
      <w:pPr>
        <w:jc w:val="both"/>
        <w:rPr>
          <w:rFonts w:cstheme="minorHAnsi"/>
          <w:color w:val="000000" w:themeColor="text1"/>
        </w:rPr>
      </w:pPr>
    </w:p>
    <w:p w14:paraId="2706BFDF" w14:textId="043F192B" w:rsidR="00F72980" w:rsidRPr="00F210AF" w:rsidRDefault="00F72980" w:rsidP="00F72980">
      <w:pPr>
        <w:jc w:val="both"/>
        <w:rPr>
          <w:rFonts w:cstheme="minorHAnsi"/>
          <w:color w:val="000000" w:themeColor="text1"/>
        </w:rPr>
      </w:pPr>
      <w:r w:rsidRPr="00F210AF">
        <w:rPr>
          <w:rFonts w:cstheme="minorHAnsi"/>
          <w:color w:val="000000" w:themeColor="text1"/>
        </w:rPr>
        <w:t xml:space="preserve">Foy, D. Larson, L. (2006) ‘Trauma in childhood’. </w:t>
      </w:r>
      <w:r w:rsidRPr="00F210AF">
        <w:rPr>
          <w:rFonts w:cstheme="minorHAnsi"/>
          <w:i/>
          <w:color w:val="000000" w:themeColor="text1"/>
        </w:rPr>
        <w:t xml:space="preserve">Cognitive Behavioural therapies for trauma. </w:t>
      </w:r>
      <w:r w:rsidRPr="00F210AF">
        <w:rPr>
          <w:rFonts w:cstheme="minorHAnsi"/>
          <w:color w:val="000000" w:themeColor="text1"/>
        </w:rPr>
        <w:t xml:space="preserve">(Second Edition) Edited by Follette, V. </w:t>
      </w:r>
      <w:proofErr w:type="spellStart"/>
      <w:r w:rsidRPr="00F210AF">
        <w:rPr>
          <w:rFonts w:cstheme="minorHAnsi"/>
          <w:color w:val="000000" w:themeColor="text1"/>
        </w:rPr>
        <w:t>Ruzek</w:t>
      </w:r>
      <w:proofErr w:type="spellEnd"/>
      <w:r w:rsidRPr="00F210AF">
        <w:rPr>
          <w:rFonts w:cstheme="minorHAnsi"/>
          <w:color w:val="000000" w:themeColor="text1"/>
        </w:rPr>
        <w:t>, J. Chapter 15</w:t>
      </w:r>
    </w:p>
    <w:p w14:paraId="436BD703" w14:textId="591B2EB9" w:rsidR="00A503BF" w:rsidRPr="00F210AF" w:rsidRDefault="00A503BF" w:rsidP="00251E1B">
      <w:pPr>
        <w:jc w:val="both"/>
        <w:rPr>
          <w:rFonts w:cstheme="minorHAnsi"/>
          <w:color w:val="000000" w:themeColor="text1"/>
        </w:rPr>
      </w:pPr>
    </w:p>
    <w:p w14:paraId="02DC43F4" w14:textId="4585322E" w:rsidR="00204242" w:rsidRPr="00F210AF" w:rsidRDefault="00204242" w:rsidP="00251E1B">
      <w:pPr>
        <w:jc w:val="both"/>
        <w:rPr>
          <w:rFonts w:cstheme="minorHAnsi"/>
          <w:color w:val="000000" w:themeColor="text1"/>
        </w:rPr>
      </w:pPr>
      <w:r w:rsidRPr="00F210AF">
        <w:rPr>
          <w:rFonts w:cstheme="minorHAnsi"/>
          <w:color w:val="000000" w:themeColor="text1"/>
        </w:rPr>
        <w:t xml:space="preserve">Geldard, K. Geldard, D. (2005) </w:t>
      </w:r>
      <w:r w:rsidRPr="00F210AF">
        <w:rPr>
          <w:rFonts w:cstheme="minorHAnsi"/>
          <w:i/>
          <w:color w:val="000000" w:themeColor="text1"/>
        </w:rPr>
        <w:t xml:space="preserve">Practical counselling skills. </w:t>
      </w:r>
      <w:r w:rsidRPr="00F210AF">
        <w:rPr>
          <w:rFonts w:cstheme="minorHAnsi"/>
          <w:color w:val="000000" w:themeColor="text1"/>
        </w:rPr>
        <w:t xml:space="preserve">Palgrave </w:t>
      </w:r>
      <w:proofErr w:type="spellStart"/>
      <w:proofErr w:type="gramStart"/>
      <w:r w:rsidRPr="00F210AF">
        <w:rPr>
          <w:rFonts w:cstheme="minorHAnsi"/>
          <w:color w:val="000000" w:themeColor="text1"/>
        </w:rPr>
        <w:t>Macmillan:London</w:t>
      </w:r>
      <w:proofErr w:type="spellEnd"/>
      <w:proofErr w:type="gramEnd"/>
    </w:p>
    <w:p w14:paraId="21E2DF7C" w14:textId="77777777" w:rsidR="00204242" w:rsidRPr="00F210AF" w:rsidRDefault="00204242" w:rsidP="00251E1B">
      <w:pPr>
        <w:jc w:val="both"/>
        <w:rPr>
          <w:rFonts w:cstheme="minorHAnsi"/>
          <w:color w:val="000000" w:themeColor="text1"/>
        </w:rPr>
      </w:pPr>
    </w:p>
    <w:p w14:paraId="604C14C4" w14:textId="58E654F5" w:rsidR="00A503BF" w:rsidRPr="00F210AF" w:rsidRDefault="00A503BF" w:rsidP="00251E1B">
      <w:pPr>
        <w:jc w:val="both"/>
        <w:rPr>
          <w:rFonts w:cstheme="minorHAnsi"/>
          <w:color w:val="000000" w:themeColor="text1"/>
        </w:rPr>
      </w:pPr>
      <w:proofErr w:type="spellStart"/>
      <w:r w:rsidRPr="00F210AF">
        <w:rPr>
          <w:rFonts w:cstheme="minorHAnsi"/>
          <w:color w:val="000000" w:themeColor="text1"/>
        </w:rPr>
        <w:t>Gerin</w:t>
      </w:r>
      <w:proofErr w:type="spellEnd"/>
      <w:r w:rsidRPr="00F210AF">
        <w:rPr>
          <w:rFonts w:cstheme="minorHAnsi"/>
          <w:color w:val="000000" w:themeColor="text1"/>
        </w:rPr>
        <w:t xml:space="preserve">, M. Hanson, E. </w:t>
      </w:r>
      <w:proofErr w:type="spellStart"/>
      <w:r w:rsidRPr="00F210AF">
        <w:rPr>
          <w:rFonts w:cstheme="minorHAnsi"/>
          <w:color w:val="000000" w:themeColor="text1"/>
        </w:rPr>
        <w:t>Viding</w:t>
      </w:r>
      <w:proofErr w:type="spellEnd"/>
      <w:r w:rsidRPr="00F210AF">
        <w:rPr>
          <w:rFonts w:cstheme="minorHAnsi"/>
          <w:color w:val="000000" w:themeColor="text1"/>
        </w:rPr>
        <w:t xml:space="preserve">, E. McCrory, E. (2019) ‘A review of childhood maltreatment, latent vulnerability and the brain: implications for clinical practice and prevention.’ </w:t>
      </w:r>
      <w:r w:rsidRPr="00F210AF">
        <w:rPr>
          <w:rFonts w:cstheme="minorHAnsi"/>
          <w:i/>
          <w:color w:val="000000" w:themeColor="text1"/>
        </w:rPr>
        <w:t>Sage Journals.</w:t>
      </w:r>
      <w:r w:rsidRPr="00F210AF">
        <w:rPr>
          <w:rFonts w:cstheme="minorHAnsi"/>
          <w:color w:val="000000" w:themeColor="text1"/>
        </w:rPr>
        <w:t xml:space="preserve"> 43(3), pp. 310-328 </w:t>
      </w:r>
    </w:p>
    <w:p w14:paraId="17561260" w14:textId="5C0B9868" w:rsidR="00896344" w:rsidRPr="00F210AF" w:rsidRDefault="00896344" w:rsidP="00251E1B">
      <w:pPr>
        <w:jc w:val="both"/>
        <w:rPr>
          <w:rFonts w:cstheme="minorHAnsi"/>
          <w:color w:val="000000" w:themeColor="text1"/>
        </w:rPr>
      </w:pPr>
    </w:p>
    <w:p w14:paraId="43E2BC13" w14:textId="6EE668B2" w:rsidR="00896344" w:rsidRPr="00F210AF" w:rsidRDefault="00896344" w:rsidP="00251E1B">
      <w:pPr>
        <w:jc w:val="both"/>
        <w:rPr>
          <w:rFonts w:cstheme="minorHAnsi"/>
          <w:color w:val="000000" w:themeColor="text1"/>
        </w:rPr>
      </w:pPr>
      <w:r w:rsidRPr="00F210AF">
        <w:rPr>
          <w:rFonts w:cstheme="minorHAnsi"/>
          <w:color w:val="000000" w:themeColor="text1"/>
        </w:rPr>
        <w:t xml:space="preserve">Gibbs, S. Barrow, W. Parker, R. (2014) ‘Cognitive behavioural therapy’ Edited in Pattison, S. Robson, M. Beynon, A. </w:t>
      </w:r>
      <w:r w:rsidRPr="00F210AF">
        <w:rPr>
          <w:rFonts w:cstheme="minorHAnsi"/>
          <w:i/>
          <w:color w:val="000000" w:themeColor="text1"/>
        </w:rPr>
        <w:t xml:space="preserve">The handbook of counselling children and young people. </w:t>
      </w:r>
      <w:r w:rsidRPr="00F210AF">
        <w:rPr>
          <w:rFonts w:cstheme="minorHAnsi"/>
          <w:color w:val="000000" w:themeColor="text1"/>
        </w:rPr>
        <w:t xml:space="preserve">Sage </w:t>
      </w:r>
      <w:proofErr w:type="spellStart"/>
      <w:proofErr w:type="gramStart"/>
      <w:r w:rsidRPr="00F210AF">
        <w:rPr>
          <w:rFonts w:cstheme="minorHAnsi"/>
          <w:color w:val="000000" w:themeColor="text1"/>
        </w:rPr>
        <w:t>Publications:London</w:t>
      </w:r>
      <w:proofErr w:type="spellEnd"/>
      <w:proofErr w:type="gramEnd"/>
      <w:r w:rsidRPr="00F210AF">
        <w:rPr>
          <w:rFonts w:cstheme="minorHAnsi"/>
          <w:color w:val="000000" w:themeColor="text1"/>
        </w:rPr>
        <w:t>, pp.7-18</w:t>
      </w:r>
    </w:p>
    <w:p w14:paraId="5ECD043E" w14:textId="7A289FDA" w:rsidR="009E3D32" w:rsidRPr="00F210AF" w:rsidRDefault="009E3D32" w:rsidP="00251E1B">
      <w:pPr>
        <w:jc w:val="both"/>
        <w:rPr>
          <w:rFonts w:cstheme="minorHAnsi"/>
          <w:i/>
          <w:color w:val="000000" w:themeColor="text1"/>
        </w:rPr>
      </w:pPr>
    </w:p>
    <w:p w14:paraId="3ED20537" w14:textId="608977CD" w:rsidR="00A81974" w:rsidRPr="00430D57" w:rsidRDefault="009E3D32" w:rsidP="00251E1B">
      <w:pPr>
        <w:jc w:val="both"/>
        <w:rPr>
          <w:rFonts w:eastAsia="Times New Roman" w:cstheme="minorHAnsi"/>
          <w:color w:val="000000" w:themeColor="text1"/>
        </w:rPr>
      </w:pPr>
      <w:r w:rsidRPr="00F210AF">
        <w:rPr>
          <w:rFonts w:cstheme="minorHAnsi"/>
          <w:color w:val="000000" w:themeColor="text1"/>
        </w:rPr>
        <w:t xml:space="preserve">Herman, J. (2002) ‘Recovery from psychological trauma.’ </w:t>
      </w:r>
      <w:r w:rsidRPr="00F210AF">
        <w:rPr>
          <w:rFonts w:cstheme="minorHAnsi"/>
          <w:i/>
          <w:color w:val="000000" w:themeColor="text1"/>
        </w:rPr>
        <w:t xml:space="preserve">Psychiatry and clinical neurosciences. </w:t>
      </w:r>
      <w:r w:rsidRPr="00F210AF">
        <w:rPr>
          <w:rFonts w:cstheme="minorHAnsi"/>
          <w:color w:val="000000" w:themeColor="text1"/>
        </w:rPr>
        <w:t>52(1)</w:t>
      </w:r>
      <w:r w:rsidR="00A81974" w:rsidRPr="00F210AF">
        <w:rPr>
          <w:rFonts w:cstheme="minorHAnsi"/>
          <w:color w:val="000000" w:themeColor="text1"/>
        </w:rPr>
        <w:t xml:space="preserve"> </w:t>
      </w:r>
      <w:r w:rsidR="00A81974" w:rsidRPr="00F210AF">
        <w:rPr>
          <w:rFonts w:eastAsia="Times New Roman" w:cstheme="minorHAnsi"/>
          <w:color w:val="000000" w:themeColor="text1"/>
          <w:shd w:val="clear" w:color="auto" w:fill="FFFFFF"/>
        </w:rPr>
        <w:t> </w:t>
      </w:r>
      <w:r w:rsidR="00430D57">
        <w:rPr>
          <w:rFonts w:eastAsia="Times New Roman" w:cstheme="minorHAnsi"/>
          <w:b/>
          <w:bCs/>
          <w:color w:val="000000" w:themeColor="text1"/>
          <w:u w:val="single"/>
        </w:rPr>
        <w:fldChar w:fldCharType="begin"/>
      </w:r>
      <w:r w:rsidR="00430D57">
        <w:rPr>
          <w:rFonts w:eastAsia="Times New Roman" w:cstheme="minorHAnsi"/>
          <w:b/>
          <w:bCs/>
          <w:color w:val="000000" w:themeColor="text1"/>
          <w:u w:val="single"/>
        </w:rPr>
        <w:instrText xml:space="preserve"> HYPERLINK "</w:instrText>
      </w:r>
      <w:r w:rsidR="00430D57" w:rsidRPr="00F210AF">
        <w:rPr>
          <w:rFonts w:eastAsia="Times New Roman" w:cstheme="minorHAnsi"/>
          <w:b/>
          <w:bCs/>
          <w:color w:val="000000" w:themeColor="text1"/>
          <w:u w:val="single"/>
        </w:rPr>
        <w:instrText>https://doi.org/10.1046/j.1440-1819.1998.0520s5S145.</w:instrText>
      </w:r>
      <w:r w:rsidR="00430D57">
        <w:rPr>
          <w:rFonts w:eastAsia="Times New Roman" w:cstheme="minorHAnsi"/>
          <w:b/>
          <w:bCs/>
          <w:color w:val="000000" w:themeColor="text1"/>
          <w:u w:val="single"/>
        </w:rPr>
        <w:instrText xml:space="preserve">" </w:instrText>
      </w:r>
      <w:r w:rsidR="00430D57">
        <w:rPr>
          <w:rFonts w:eastAsia="Times New Roman" w:cstheme="minorHAnsi"/>
          <w:b/>
          <w:bCs/>
          <w:color w:val="000000" w:themeColor="text1"/>
          <w:u w:val="single"/>
        </w:rPr>
        <w:fldChar w:fldCharType="separate"/>
      </w:r>
      <w:r w:rsidR="00430D57" w:rsidRPr="00BD1EB6">
        <w:rPr>
          <w:rStyle w:val="Hyperlink"/>
          <w:rFonts w:eastAsia="Times New Roman" w:cstheme="minorHAnsi"/>
          <w:b/>
          <w:bCs/>
        </w:rPr>
        <w:t>https://doi.org/10.1046/j.1440-1819.1998.0520s5S145.</w:t>
      </w:r>
      <w:r w:rsidR="00430D57">
        <w:rPr>
          <w:rFonts w:eastAsia="Times New Roman" w:cstheme="minorHAnsi"/>
          <w:b/>
          <w:bCs/>
          <w:color w:val="000000" w:themeColor="text1"/>
          <w:u w:val="single"/>
        </w:rPr>
        <w:fldChar w:fldCharType="end"/>
      </w:r>
    </w:p>
    <w:p w14:paraId="36B02701" w14:textId="1ED51D45" w:rsidR="00771829" w:rsidRPr="00F210AF" w:rsidRDefault="00771829" w:rsidP="00251E1B">
      <w:pPr>
        <w:jc w:val="both"/>
        <w:rPr>
          <w:rFonts w:eastAsia="Times New Roman" w:cstheme="minorHAnsi"/>
          <w:color w:val="000000" w:themeColor="text1"/>
        </w:rPr>
      </w:pPr>
    </w:p>
    <w:p w14:paraId="70D0939D" w14:textId="6D78F052" w:rsidR="00771829" w:rsidRPr="00F210AF" w:rsidRDefault="00771829" w:rsidP="00251E1B">
      <w:pPr>
        <w:jc w:val="both"/>
        <w:rPr>
          <w:rFonts w:eastAsia="Times New Roman" w:cstheme="minorHAnsi"/>
          <w:color w:val="000000" w:themeColor="text1"/>
        </w:rPr>
      </w:pPr>
      <w:proofErr w:type="spellStart"/>
      <w:r w:rsidRPr="00F210AF">
        <w:rPr>
          <w:rFonts w:eastAsia="Times New Roman" w:cstheme="minorHAnsi"/>
          <w:color w:val="000000" w:themeColor="text1"/>
        </w:rPr>
        <w:t>Kazdin</w:t>
      </w:r>
      <w:proofErr w:type="spellEnd"/>
      <w:r w:rsidRPr="00F210AF">
        <w:rPr>
          <w:rFonts w:eastAsia="Times New Roman" w:cstheme="minorHAnsi"/>
          <w:color w:val="000000" w:themeColor="text1"/>
        </w:rPr>
        <w:t xml:space="preserve">, A. Holland, L. Crowley, M. (1997) ‘Family experience of barriers to treatment and premature termination from child therapy.’ </w:t>
      </w:r>
      <w:r w:rsidRPr="00F210AF">
        <w:rPr>
          <w:rFonts w:eastAsia="Times New Roman" w:cstheme="minorHAnsi"/>
          <w:i/>
          <w:color w:val="000000" w:themeColor="text1"/>
        </w:rPr>
        <w:t xml:space="preserve">Journal of consulting and clinical psychology. </w:t>
      </w:r>
      <w:r w:rsidRPr="00F210AF">
        <w:rPr>
          <w:rFonts w:eastAsia="Times New Roman" w:cstheme="minorHAnsi"/>
          <w:color w:val="000000" w:themeColor="text1"/>
        </w:rPr>
        <w:t xml:space="preserve">65(3), pp.453-463 </w:t>
      </w:r>
    </w:p>
    <w:p w14:paraId="0F7662AB" w14:textId="4BB3EC06" w:rsidR="00E36F33" w:rsidRPr="00F210AF" w:rsidRDefault="00E36F33" w:rsidP="00251E1B">
      <w:pPr>
        <w:jc w:val="both"/>
        <w:rPr>
          <w:rFonts w:eastAsia="Times New Roman" w:cstheme="minorHAnsi"/>
          <w:color w:val="000000" w:themeColor="text1"/>
        </w:rPr>
      </w:pPr>
    </w:p>
    <w:p w14:paraId="50727AF8" w14:textId="0EBD4BCF" w:rsidR="00E36F33" w:rsidRPr="00F210AF" w:rsidRDefault="00E36F33" w:rsidP="00251E1B">
      <w:pPr>
        <w:jc w:val="both"/>
        <w:rPr>
          <w:rFonts w:eastAsia="Times New Roman" w:cstheme="minorHAnsi"/>
          <w:i/>
          <w:color w:val="000000" w:themeColor="text1"/>
        </w:rPr>
      </w:pPr>
      <w:r w:rsidRPr="00F210AF">
        <w:rPr>
          <w:rFonts w:eastAsia="Times New Roman" w:cstheme="minorHAnsi"/>
          <w:color w:val="000000" w:themeColor="text1"/>
        </w:rPr>
        <w:t xml:space="preserve">Lawson, D. (2015) </w:t>
      </w:r>
      <w:r w:rsidR="008952AB" w:rsidRPr="00F210AF">
        <w:rPr>
          <w:rFonts w:eastAsia="Times New Roman" w:cstheme="minorHAnsi"/>
          <w:i/>
          <w:color w:val="000000" w:themeColor="text1"/>
        </w:rPr>
        <w:t xml:space="preserve">Family violence: explanations and evidence-based clinical practice. </w:t>
      </w:r>
      <w:r w:rsidR="008952AB" w:rsidRPr="00F210AF">
        <w:rPr>
          <w:rFonts w:eastAsia="Times New Roman" w:cstheme="minorHAnsi"/>
          <w:color w:val="000000" w:themeColor="text1"/>
        </w:rPr>
        <w:t xml:space="preserve">American Counselling </w:t>
      </w:r>
      <w:proofErr w:type="spellStart"/>
      <w:proofErr w:type="gramStart"/>
      <w:r w:rsidR="008952AB" w:rsidRPr="00F210AF">
        <w:rPr>
          <w:rFonts w:eastAsia="Times New Roman" w:cstheme="minorHAnsi"/>
          <w:color w:val="000000" w:themeColor="text1"/>
        </w:rPr>
        <w:t>Association</w:t>
      </w:r>
      <w:r w:rsidR="00DA32A7" w:rsidRPr="00F210AF">
        <w:rPr>
          <w:rFonts w:eastAsia="Times New Roman" w:cstheme="minorHAnsi"/>
          <w:color w:val="000000" w:themeColor="text1"/>
        </w:rPr>
        <w:t>:</w:t>
      </w:r>
      <w:r w:rsidR="005028A6" w:rsidRPr="00F210AF">
        <w:rPr>
          <w:rFonts w:eastAsia="Times New Roman" w:cstheme="minorHAnsi"/>
          <w:color w:val="000000" w:themeColor="text1"/>
        </w:rPr>
        <w:t>Virginia</w:t>
      </w:r>
      <w:proofErr w:type="spellEnd"/>
      <w:proofErr w:type="gramEnd"/>
    </w:p>
    <w:p w14:paraId="17AC569A" w14:textId="4983227E" w:rsidR="00DA32A7" w:rsidRPr="00F210AF" w:rsidRDefault="00DA32A7" w:rsidP="00251E1B">
      <w:pPr>
        <w:jc w:val="both"/>
        <w:rPr>
          <w:rFonts w:eastAsia="Times New Roman" w:cstheme="minorHAnsi"/>
          <w:i/>
          <w:color w:val="000000" w:themeColor="text1"/>
        </w:rPr>
      </w:pPr>
    </w:p>
    <w:p w14:paraId="7AF6A4E5" w14:textId="065EE556" w:rsidR="00DA32A7" w:rsidRPr="00F210AF" w:rsidRDefault="00DA32A7" w:rsidP="00251E1B">
      <w:pPr>
        <w:jc w:val="both"/>
        <w:rPr>
          <w:rFonts w:eastAsia="Times New Roman" w:cstheme="minorHAnsi"/>
          <w:color w:val="000000" w:themeColor="text1"/>
        </w:rPr>
      </w:pPr>
      <w:r w:rsidRPr="00F210AF">
        <w:rPr>
          <w:rFonts w:eastAsia="Times New Roman" w:cstheme="minorHAnsi"/>
          <w:color w:val="000000" w:themeColor="text1"/>
        </w:rPr>
        <w:t>Mendes, D. Mello, M. Ventura, P.</w:t>
      </w:r>
      <w:r w:rsidR="005028A6" w:rsidRPr="00F210AF">
        <w:rPr>
          <w:rFonts w:eastAsia="Times New Roman" w:cstheme="minorHAnsi"/>
          <w:color w:val="000000" w:themeColor="text1"/>
        </w:rPr>
        <w:t xml:space="preserve"> Mari, J. (2008) ‘A systematic review on the effectiveness of cognitive behavioural therapy for posttraumatic stress disorder.’ </w:t>
      </w:r>
      <w:r w:rsidR="005028A6" w:rsidRPr="00F210AF">
        <w:rPr>
          <w:rFonts w:eastAsia="Times New Roman" w:cstheme="minorHAnsi"/>
          <w:i/>
          <w:color w:val="000000" w:themeColor="text1"/>
        </w:rPr>
        <w:t>The internation</w:t>
      </w:r>
      <w:r w:rsidR="00430D57">
        <w:rPr>
          <w:rFonts w:eastAsia="Times New Roman" w:cstheme="minorHAnsi"/>
          <w:i/>
          <w:color w:val="000000" w:themeColor="text1"/>
        </w:rPr>
        <w:t>al</w:t>
      </w:r>
      <w:r w:rsidR="005028A6" w:rsidRPr="00F210AF">
        <w:rPr>
          <w:rFonts w:eastAsia="Times New Roman" w:cstheme="minorHAnsi"/>
          <w:i/>
          <w:color w:val="000000" w:themeColor="text1"/>
        </w:rPr>
        <w:t xml:space="preserve"> journal of psychiatry in medicine. </w:t>
      </w:r>
      <w:r w:rsidR="005028A6" w:rsidRPr="00F210AF">
        <w:rPr>
          <w:rFonts w:eastAsia="Times New Roman" w:cstheme="minorHAnsi"/>
          <w:color w:val="000000" w:themeColor="text1"/>
        </w:rPr>
        <w:t>38(3), pp.241-259</w:t>
      </w:r>
    </w:p>
    <w:p w14:paraId="228283DC" w14:textId="04094C11" w:rsidR="00FC5ED7" w:rsidRPr="00F210AF" w:rsidRDefault="00FC5ED7" w:rsidP="00251E1B">
      <w:pPr>
        <w:jc w:val="both"/>
        <w:rPr>
          <w:rFonts w:eastAsia="Times New Roman" w:cstheme="minorHAnsi"/>
          <w:i/>
          <w:color w:val="000000" w:themeColor="text1"/>
        </w:rPr>
      </w:pPr>
    </w:p>
    <w:p w14:paraId="5297AF52" w14:textId="0EF97907" w:rsidR="00DF29E9" w:rsidRPr="00F210AF" w:rsidRDefault="00DF29E9" w:rsidP="00251E1B">
      <w:pPr>
        <w:jc w:val="both"/>
        <w:rPr>
          <w:rFonts w:eastAsia="Times New Roman" w:cstheme="minorHAnsi"/>
          <w:i/>
          <w:color w:val="000000" w:themeColor="text1"/>
        </w:rPr>
      </w:pPr>
      <w:r w:rsidRPr="00F210AF">
        <w:rPr>
          <w:rFonts w:eastAsia="Times New Roman" w:cstheme="minorHAnsi"/>
          <w:color w:val="000000" w:themeColor="text1"/>
        </w:rPr>
        <w:t xml:space="preserve">Moreno, S. (2014) ‘Children and their monsters: childhood trauma and transactional analysis.’ </w:t>
      </w:r>
      <w:r w:rsidRPr="00F210AF">
        <w:rPr>
          <w:rFonts w:eastAsia="Times New Roman" w:cstheme="minorHAnsi"/>
          <w:i/>
          <w:color w:val="000000" w:themeColor="text1"/>
        </w:rPr>
        <w:t xml:space="preserve">Transactional analysis journal. </w:t>
      </w:r>
      <w:r w:rsidRPr="00F210AF">
        <w:rPr>
          <w:rFonts w:eastAsia="Times New Roman" w:cstheme="minorHAnsi"/>
          <w:color w:val="000000" w:themeColor="text1"/>
        </w:rPr>
        <w:t xml:space="preserve">44(2), pp. 118-127 </w:t>
      </w:r>
    </w:p>
    <w:p w14:paraId="24149826" w14:textId="77777777" w:rsidR="00DF29E9" w:rsidRPr="00F210AF" w:rsidRDefault="00DF29E9" w:rsidP="00251E1B">
      <w:pPr>
        <w:jc w:val="both"/>
        <w:rPr>
          <w:rFonts w:eastAsia="Times New Roman" w:cstheme="minorHAnsi"/>
          <w:color w:val="000000" w:themeColor="text1"/>
        </w:rPr>
      </w:pPr>
    </w:p>
    <w:p w14:paraId="73B7E40A" w14:textId="01772373" w:rsidR="00FC5ED7" w:rsidRPr="00F210AF" w:rsidRDefault="00FC5ED7" w:rsidP="00251E1B">
      <w:pPr>
        <w:jc w:val="both"/>
        <w:rPr>
          <w:rFonts w:eastAsia="Times New Roman" w:cstheme="minorHAnsi"/>
          <w:color w:val="000000" w:themeColor="text1"/>
        </w:rPr>
      </w:pPr>
      <w:r w:rsidRPr="00F210AF">
        <w:rPr>
          <w:rFonts w:eastAsia="Times New Roman" w:cstheme="minorHAnsi"/>
          <w:color w:val="000000" w:themeColor="text1"/>
        </w:rPr>
        <w:t xml:space="preserve">National Assembly for Wales. (2018) </w:t>
      </w:r>
      <w:r w:rsidRPr="00F210AF">
        <w:rPr>
          <w:rFonts w:eastAsia="Times New Roman" w:cstheme="minorHAnsi"/>
          <w:i/>
          <w:color w:val="000000" w:themeColor="text1"/>
        </w:rPr>
        <w:t xml:space="preserve">Mind over matter – a report on the step change needed in emotional and mental health support for children and young people in Wales. </w:t>
      </w:r>
      <w:r w:rsidRPr="00F210AF">
        <w:rPr>
          <w:rFonts w:eastAsia="Times New Roman" w:cstheme="minorHAnsi"/>
          <w:color w:val="000000" w:themeColor="text1"/>
        </w:rPr>
        <w:t>Available at:</w:t>
      </w:r>
      <w:r w:rsidRPr="00F210AF">
        <w:rPr>
          <w:rFonts w:cstheme="minorHAnsi"/>
          <w:color w:val="000000" w:themeColor="text1"/>
        </w:rPr>
        <w:t xml:space="preserve"> </w:t>
      </w:r>
      <w:hyperlink r:id="rId6" w:history="1">
        <w:r w:rsidRPr="00F210AF">
          <w:rPr>
            <w:rStyle w:val="Hyperlink"/>
            <w:rFonts w:eastAsia="Times New Roman" w:cstheme="minorHAnsi"/>
            <w:color w:val="000000" w:themeColor="text1"/>
          </w:rPr>
          <w:t>https://senedd.wales/laid%20documents/cr-ld11522/cr-ld11522-e.pdf</w:t>
        </w:r>
      </w:hyperlink>
      <w:r w:rsidRPr="00F210AF">
        <w:rPr>
          <w:rFonts w:eastAsia="Times New Roman" w:cstheme="minorHAnsi"/>
          <w:color w:val="000000" w:themeColor="text1"/>
        </w:rPr>
        <w:t xml:space="preserve"> (Accessed 16 March 2021) </w:t>
      </w:r>
    </w:p>
    <w:p w14:paraId="04D96906" w14:textId="1D52FA72" w:rsidR="00722E7F" w:rsidRPr="00F210AF" w:rsidRDefault="00722E7F" w:rsidP="00251E1B">
      <w:pPr>
        <w:jc w:val="both"/>
        <w:rPr>
          <w:rFonts w:cstheme="minorHAnsi"/>
          <w:color w:val="000000" w:themeColor="text1"/>
        </w:rPr>
      </w:pPr>
    </w:p>
    <w:p w14:paraId="135E9FB0" w14:textId="45F4498E" w:rsidR="004E4B5A" w:rsidRPr="00F210AF" w:rsidRDefault="004E4B5A" w:rsidP="00251E1B">
      <w:pPr>
        <w:jc w:val="both"/>
        <w:rPr>
          <w:rFonts w:cstheme="minorHAnsi"/>
          <w:color w:val="000000" w:themeColor="text1"/>
        </w:rPr>
      </w:pPr>
      <w:r w:rsidRPr="00F210AF">
        <w:rPr>
          <w:rFonts w:cstheme="minorHAnsi"/>
          <w:color w:val="000000" w:themeColor="text1"/>
        </w:rPr>
        <w:t xml:space="preserve">NCTSN. (unknown) </w:t>
      </w:r>
      <w:r w:rsidRPr="00F210AF">
        <w:rPr>
          <w:rFonts w:cstheme="minorHAnsi"/>
          <w:i/>
          <w:color w:val="000000" w:themeColor="text1"/>
        </w:rPr>
        <w:t>Effects of trauma.</w:t>
      </w:r>
      <w:r w:rsidRPr="00F210AF">
        <w:rPr>
          <w:rFonts w:cstheme="minorHAnsi"/>
          <w:color w:val="000000" w:themeColor="text1"/>
        </w:rPr>
        <w:t xml:space="preserve"> Available at: </w:t>
      </w:r>
      <w:hyperlink r:id="rId7" w:history="1">
        <w:r w:rsidRPr="00F210AF">
          <w:rPr>
            <w:rStyle w:val="Hyperlink"/>
            <w:rFonts w:cstheme="minorHAnsi"/>
            <w:color w:val="000000" w:themeColor="text1"/>
          </w:rPr>
          <w:t>https://www.nctsn.org/what-is-child-trauma/trauma-types/complex-trauma/effects</w:t>
        </w:r>
      </w:hyperlink>
      <w:r w:rsidRPr="00F210AF">
        <w:rPr>
          <w:rFonts w:cstheme="minorHAnsi"/>
          <w:color w:val="000000" w:themeColor="text1"/>
        </w:rPr>
        <w:t xml:space="preserve"> (Accessed 21 March 2021)</w:t>
      </w:r>
    </w:p>
    <w:p w14:paraId="47B6B58F" w14:textId="77777777" w:rsidR="004E4B5A" w:rsidRPr="00F210AF" w:rsidRDefault="004E4B5A" w:rsidP="00251E1B">
      <w:pPr>
        <w:jc w:val="both"/>
        <w:rPr>
          <w:rFonts w:cstheme="minorHAnsi"/>
          <w:color w:val="000000" w:themeColor="text1"/>
        </w:rPr>
      </w:pPr>
    </w:p>
    <w:p w14:paraId="613ADF9C" w14:textId="2AA1545E" w:rsidR="00373774" w:rsidRPr="00F210AF" w:rsidRDefault="00373774" w:rsidP="00251E1B">
      <w:pPr>
        <w:jc w:val="both"/>
        <w:rPr>
          <w:rFonts w:cstheme="minorHAnsi"/>
          <w:color w:val="000000" w:themeColor="text1"/>
        </w:rPr>
      </w:pPr>
    </w:p>
    <w:p w14:paraId="0A2E54D2" w14:textId="6417F579" w:rsidR="00373774" w:rsidRPr="00F210AF" w:rsidRDefault="00373774" w:rsidP="00251E1B">
      <w:pPr>
        <w:jc w:val="both"/>
        <w:rPr>
          <w:rFonts w:cstheme="minorHAnsi"/>
          <w:color w:val="000000" w:themeColor="text1"/>
        </w:rPr>
      </w:pPr>
      <w:r w:rsidRPr="00F210AF">
        <w:rPr>
          <w:rFonts w:cstheme="minorHAnsi"/>
          <w:color w:val="000000" w:themeColor="text1"/>
        </w:rPr>
        <w:t xml:space="preserve">Rubin, D. </w:t>
      </w:r>
      <w:proofErr w:type="spellStart"/>
      <w:r w:rsidRPr="00F210AF">
        <w:rPr>
          <w:rFonts w:cstheme="minorHAnsi"/>
          <w:color w:val="000000" w:themeColor="text1"/>
        </w:rPr>
        <w:t>Boals</w:t>
      </w:r>
      <w:proofErr w:type="spellEnd"/>
      <w:r w:rsidRPr="00F210AF">
        <w:rPr>
          <w:rFonts w:cstheme="minorHAnsi"/>
          <w:color w:val="000000" w:themeColor="text1"/>
        </w:rPr>
        <w:t xml:space="preserve">, A. (2010) ‘People who expect to enter psychotherapy are prone to believing that they have forgotten memories of childhood trauma and abuse.’ </w:t>
      </w:r>
      <w:r w:rsidRPr="00F210AF">
        <w:rPr>
          <w:rFonts w:cstheme="minorHAnsi"/>
          <w:i/>
          <w:color w:val="000000" w:themeColor="text1"/>
        </w:rPr>
        <w:t xml:space="preserve">Memory. </w:t>
      </w:r>
      <w:r w:rsidRPr="00F210AF">
        <w:rPr>
          <w:rFonts w:cstheme="minorHAnsi"/>
          <w:color w:val="000000" w:themeColor="text1"/>
        </w:rPr>
        <w:t>18(5), pp. 556-562</w:t>
      </w:r>
    </w:p>
    <w:p w14:paraId="06310EC8" w14:textId="77777777" w:rsidR="00896344" w:rsidRPr="00F210AF" w:rsidRDefault="00896344" w:rsidP="00251E1B">
      <w:pPr>
        <w:jc w:val="both"/>
        <w:rPr>
          <w:rFonts w:cstheme="minorHAnsi"/>
          <w:i/>
          <w:color w:val="000000" w:themeColor="text1"/>
        </w:rPr>
      </w:pPr>
    </w:p>
    <w:p w14:paraId="3E0BC1D6" w14:textId="77777777" w:rsidR="00896344" w:rsidRPr="00F210AF" w:rsidRDefault="00896344" w:rsidP="00896344">
      <w:pPr>
        <w:jc w:val="both"/>
        <w:rPr>
          <w:rFonts w:cstheme="minorHAnsi"/>
          <w:color w:val="000000" w:themeColor="text1"/>
        </w:rPr>
      </w:pPr>
      <w:r w:rsidRPr="00F210AF">
        <w:rPr>
          <w:rFonts w:cstheme="minorHAnsi"/>
          <w:color w:val="000000" w:themeColor="text1"/>
        </w:rPr>
        <w:t xml:space="preserve">Stallard, P. (2014) ‘Cognitive behavioural therapy’ Edited in Pattison, S. Robson, M. Beynon, A. </w:t>
      </w:r>
      <w:r w:rsidRPr="00F210AF">
        <w:rPr>
          <w:rFonts w:cstheme="minorHAnsi"/>
          <w:i/>
          <w:color w:val="000000" w:themeColor="text1"/>
        </w:rPr>
        <w:t xml:space="preserve">The handbook of counselling children and young people. </w:t>
      </w:r>
      <w:r w:rsidRPr="00F210AF">
        <w:rPr>
          <w:rFonts w:cstheme="minorHAnsi"/>
          <w:color w:val="000000" w:themeColor="text1"/>
        </w:rPr>
        <w:t xml:space="preserve">Sage </w:t>
      </w:r>
      <w:proofErr w:type="spellStart"/>
      <w:proofErr w:type="gramStart"/>
      <w:r w:rsidRPr="00F210AF">
        <w:rPr>
          <w:rFonts w:cstheme="minorHAnsi"/>
          <w:color w:val="000000" w:themeColor="text1"/>
        </w:rPr>
        <w:t>Publications:London</w:t>
      </w:r>
      <w:proofErr w:type="spellEnd"/>
      <w:proofErr w:type="gramEnd"/>
      <w:r w:rsidRPr="00F210AF">
        <w:rPr>
          <w:rFonts w:cstheme="minorHAnsi"/>
          <w:color w:val="000000" w:themeColor="text1"/>
        </w:rPr>
        <w:t>, pp. 49-63</w:t>
      </w:r>
    </w:p>
    <w:p w14:paraId="6754D9FE" w14:textId="3D3BDD9C" w:rsidR="00F62007" w:rsidRPr="00F210AF" w:rsidRDefault="00F62007" w:rsidP="00251E1B">
      <w:pPr>
        <w:jc w:val="both"/>
        <w:rPr>
          <w:rFonts w:cstheme="minorHAnsi"/>
          <w:color w:val="000000" w:themeColor="text1"/>
        </w:rPr>
      </w:pPr>
    </w:p>
    <w:p w14:paraId="3CB17892" w14:textId="5F33E5AC" w:rsidR="00F62007" w:rsidRPr="00F210AF" w:rsidRDefault="004B1558" w:rsidP="00251E1B">
      <w:pPr>
        <w:jc w:val="both"/>
        <w:rPr>
          <w:rFonts w:cstheme="minorHAnsi"/>
          <w:color w:val="000000" w:themeColor="text1"/>
        </w:rPr>
      </w:pPr>
      <w:r w:rsidRPr="00F210AF">
        <w:rPr>
          <w:rFonts w:cstheme="minorHAnsi"/>
          <w:color w:val="000000" w:themeColor="text1"/>
        </w:rPr>
        <w:t xml:space="preserve">Stein, D. </w:t>
      </w:r>
      <w:proofErr w:type="spellStart"/>
      <w:r w:rsidRPr="00F210AF">
        <w:rPr>
          <w:rFonts w:cstheme="minorHAnsi"/>
          <w:color w:val="000000" w:themeColor="text1"/>
        </w:rPr>
        <w:t>Szatmari</w:t>
      </w:r>
      <w:proofErr w:type="spellEnd"/>
      <w:r w:rsidRPr="00F210AF">
        <w:rPr>
          <w:rFonts w:cstheme="minorHAnsi"/>
          <w:color w:val="000000" w:themeColor="text1"/>
        </w:rPr>
        <w:t xml:space="preserve">, P. </w:t>
      </w:r>
      <w:proofErr w:type="spellStart"/>
      <w:r w:rsidRPr="00F210AF">
        <w:rPr>
          <w:rFonts w:cstheme="minorHAnsi"/>
          <w:color w:val="000000" w:themeColor="text1"/>
        </w:rPr>
        <w:t>Gaebel</w:t>
      </w:r>
      <w:proofErr w:type="spellEnd"/>
      <w:r w:rsidRPr="00F210AF">
        <w:rPr>
          <w:rFonts w:cstheme="minorHAnsi"/>
          <w:color w:val="000000" w:themeColor="text1"/>
        </w:rPr>
        <w:t xml:space="preserve">, W. Berk, M. Vieta, E. Maj, M. Anna de Vries, Y. </w:t>
      </w:r>
      <w:proofErr w:type="spellStart"/>
      <w:r w:rsidRPr="00F210AF">
        <w:rPr>
          <w:rFonts w:cstheme="minorHAnsi"/>
          <w:color w:val="000000" w:themeColor="text1"/>
        </w:rPr>
        <w:t>Roest</w:t>
      </w:r>
      <w:proofErr w:type="spellEnd"/>
      <w:r w:rsidRPr="00F210AF">
        <w:rPr>
          <w:rFonts w:cstheme="minorHAnsi"/>
          <w:color w:val="000000" w:themeColor="text1"/>
        </w:rPr>
        <w:t xml:space="preserve">, A. </w:t>
      </w:r>
      <w:proofErr w:type="spellStart"/>
      <w:r w:rsidRPr="00F210AF">
        <w:rPr>
          <w:rFonts w:cstheme="minorHAnsi"/>
          <w:color w:val="000000" w:themeColor="text1"/>
        </w:rPr>
        <w:t>Jonge</w:t>
      </w:r>
      <w:proofErr w:type="spellEnd"/>
      <w:r w:rsidRPr="00F210AF">
        <w:rPr>
          <w:rFonts w:cstheme="minorHAnsi"/>
          <w:color w:val="000000" w:themeColor="text1"/>
        </w:rPr>
        <w:t xml:space="preserve">, P. </w:t>
      </w:r>
      <w:proofErr w:type="spellStart"/>
      <w:r w:rsidRPr="00F210AF">
        <w:rPr>
          <w:rFonts w:cstheme="minorHAnsi"/>
          <w:color w:val="000000" w:themeColor="text1"/>
        </w:rPr>
        <w:t>Maercker</w:t>
      </w:r>
      <w:proofErr w:type="spellEnd"/>
      <w:r w:rsidRPr="00F210AF">
        <w:rPr>
          <w:rFonts w:cstheme="minorHAnsi"/>
          <w:color w:val="000000" w:themeColor="text1"/>
        </w:rPr>
        <w:t xml:space="preserve">, A. Brewin, C. Pike, K. </w:t>
      </w:r>
      <w:proofErr w:type="spellStart"/>
      <w:r w:rsidRPr="00F210AF">
        <w:rPr>
          <w:rFonts w:cstheme="minorHAnsi"/>
          <w:color w:val="000000" w:themeColor="text1"/>
        </w:rPr>
        <w:t>Grilo</w:t>
      </w:r>
      <w:proofErr w:type="spellEnd"/>
      <w:r w:rsidRPr="00F210AF">
        <w:rPr>
          <w:rFonts w:cstheme="minorHAnsi"/>
          <w:color w:val="000000" w:themeColor="text1"/>
        </w:rPr>
        <w:t xml:space="preserve">, C. </w:t>
      </w:r>
      <w:proofErr w:type="spellStart"/>
      <w:r w:rsidRPr="00F210AF">
        <w:rPr>
          <w:rFonts w:cstheme="minorHAnsi"/>
          <w:color w:val="000000" w:themeColor="text1"/>
        </w:rPr>
        <w:t>Fineberg</w:t>
      </w:r>
      <w:proofErr w:type="spellEnd"/>
      <w:r w:rsidRPr="00F210AF">
        <w:rPr>
          <w:rFonts w:cstheme="minorHAnsi"/>
          <w:color w:val="000000" w:themeColor="text1"/>
        </w:rPr>
        <w:t xml:space="preserve">, N. </w:t>
      </w:r>
      <w:proofErr w:type="spellStart"/>
      <w:r w:rsidRPr="00F210AF">
        <w:rPr>
          <w:rFonts w:cstheme="minorHAnsi"/>
          <w:color w:val="000000" w:themeColor="text1"/>
        </w:rPr>
        <w:t>Briken</w:t>
      </w:r>
      <w:proofErr w:type="spellEnd"/>
      <w:r w:rsidRPr="00F210AF">
        <w:rPr>
          <w:rFonts w:cstheme="minorHAnsi"/>
          <w:color w:val="000000" w:themeColor="text1"/>
        </w:rPr>
        <w:t>, P. Cohen-</w:t>
      </w:r>
      <w:proofErr w:type="spellStart"/>
      <w:r w:rsidRPr="00F210AF">
        <w:rPr>
          <w:rFonts w:cstheme="minorHAnsi"/>
          <w:color w:val="000000" w:themeColor="text1"/>
        </w:rPr>
        <w:t>Kettenis</w:t>
      </w:r>
      <w:proofErr w:type="spellEnd"/>
      <w:r w:rsidRPr="00F210AF">
        <w:rPr>
          <w:rFonts w:cstheme="minorHAnsi"/>
          <w:color w:val="000000" w:themeColor="text1"/>
        </w:rPr>
        <w:t xml:space="preserve">, P. Reed, G. (2020) ‘Mental, behavioural and neurodevelopmental disorders in the ICD-11: an international perspective on key changes and controversies.’ </w:t>
      </w:r>
      <w:r w:rsidRPr="00F210AF">
        <w:rPr>
          <w:rFonts w:cstheme="minorHAnsi"/>
          <w:i/>
          <w:color w:val="000000" w:themeColor="text1"/>
        </w:rPr>
        <w:t xml:space="preserve">BMC Medicine. </w:t>
      </w:r>
      <w:r w:rsidRPr="00F210AF">
        <w:rPr>
          <w:rFonts w:cstheme="minorHAnsi"/>
          <w:color w:val="000000" w:themeColor="text1"/>
        </w:rPr>
        <w:t>18(21), pp.1-24</w:t>
      </w:r>
    </w:p>
    <w:p w14:paraId="64FEEA93" w14:textId="2279E33E" w:rsidR="001840E2" w:rsidRPr="00F210AF" w:rsidRDefault="001840E2" w:rsidP="00251E1B">
      <w:pPr>
        <w:jc w:val="both"/>
        <w:rPr>
          <w:rFonts w:cstheme="minorHAnsi"/>
          <w:color w:val="000000" w:themeColor="text1"/>
        </w:rPr>
      </w:pPr>
    </w:p>
    <w:p w14:paraId="390F9332" w14:textId="4A163C7E" w:rsidR="001840E2" w:rsidRPr="00F210AF" w:rsidRDefault="001840E2" w:rsidP="00251E1B">
      <w:pPr>
        <w:jc w:val="both"/>
        <w:rPr>
          <w:rFonts w:cstheme="minorHAnsi"/>
          <w:color w:val="000000" w:themeColor="text1"/>
        </w:rPr>
      </w:pPr>
      <w:r w:rsidRPr="00F210AF">
        <w:rPr>
          <w:rFonts w:cstheme="minorHAnsi"/>
          <w:color w:val="000000" w:themeColor="text1"/>
        </w:rPr>
        <w:t xml:space="preserve">Stewart, I. Tilney, T. (2000) ‘Transactional analysis.’ In Palmer, S. </w:t>
      </w:r>
      <w:r w:rsidRPr="00F210AF">
        <w:rPr>
          <w:rFonts w:cstheme="minorHAnsi"/>
          <w:i/>
          <w:color w:val="000000" w:themeColor="text1"/>
        </w:rPr>
        <w:t xml:space="preserve">Introduction to counselling and psychotherapy, </w:t>
      </w:r>
      <w:r w:rsidRPr="00F210AF">
        <w:rPr>
          <w:rFonts w:cstheme="minorHAnsi"/>
          <w:color w:val="000000" w:themeColor="text1"/>
        </w:rPr>
        <w:t>pp.316-330</w:t>
      </w:r>
    </w:p>
    <w:p w14:paraId="2801555E" w14:textId="08E672B3" w:rsidR="004B1558" w:rsidRPr="00F210AF" w:rsidRDefault="004B1558" w:rsidP="00251E1B">
      <w:pPr>
        <w:jc w:val="both"/>
        <w:rPr>
          <w:rFonts w:cstheme="minorHAnsi"/>
          <w:color w:val="000000" w:themeColor="text1"/>
        </w:rPr>
      </w:pPr>
    </w:p>
    <w:p w14:paraId="0BCAF2FB" w14:textId="1918C3A1" w:rsidR="006C11CD" w:rsidRPr="00F210AF" w:rsidRDefault="006C11CD" w:rsidP="00251E1B">
      <w:pPr>
        <w:jc w:val="both"/>
        <w:rPr>
          <w:rFonts w:cstheme="minorHAnsi"/>
          <w:i/>
          <w:color w:val="000000" w:themeColor="text1"/>
        </w:rPr>
      </w:pPr>
      <w:r w:rsidRPr="00F210AF">
        <w:rPr>
          <w:rFonts w:cstheme="minorHAnsi"/>
          <w:color w:val="000000" w:themeColor="text1"/>
        </w:rPr>
        <w:t xml:space="preserve">Tudor, K. (2005) ‘Transactional Analysis.’ In Feltham, C. and Horton, I. </w:t>
      </w:r>
      <w:r w:rsidRPr="00F210AF">
        <w:rPr>
          <w:rFonts w:cstheme="minorHAnsi"/>
          <w:i/>
          <w:color w:val="000000" w:themeColor="text1"/>
        </w:rPr>
        <w:t xml:space="preserve">Handbook of counselling and psychotherapy. Sage </w:t>
      </w:r>
      <w:proofErr w:type="spellStart"/>
      <w:proofErr w:type="gramStart"/>
      <w:r w:rsidRPr="00F210AF">
        <w:rPr>
          <w:rFonts w:cstheme="minorHAnsi"/>
          <w:i/>
          <w:color w:val="000000" w:themeColor="text1"/>
        </w:rPr>
        <w:t>Publications:London</w:t>
      </w:r>
      <w:proofErr w:type="spellEnd"/>
      <w:proofErr w:type="gramEnd"/>
      <w:r w:rsidRPr="00F210AF">
        <w:rPr>
          <w:rFonts w:cstheme="minorHAnsi"/>
          <w:i/>
          <w:color w:val="000000" w:themeColor="text1"/>
        </w:rPr>
        <w:t>, pp.</w:t>
      </w:r>
      <w:r w:rsidR="00503CAF" w:rsidRPr="00F210AF">
        <w:rPr>
          <w:rFonts w:cstheme="minorHAnsi"/>
          <w:i/>
          <w:color w:val="000000" w:themeColor="text1"/>
        </w:rPr>
        <w:t>363-369</w:t>
      </w:r>
    </w:p>
    <w:p w14:paraId="40488DDB" w14:textId="6E3B6E0B" w:rsidR="004B1558" w:rsidRPr="00F210AF" w:rsidRDefault="004B1558" w:rsidP="00251E1B">
      <w:pPr>
        <w:jc w:val="both"/>
        <w:rPr>
          <w:rFonts w:cstheme="minorHAnsi"/>
          <w:i/>
          <w:color w:val="000000" w:themeColor="text1"/>
        </w:rPr>
      </w:pPr>
    </w:p>
    <w:p w14:paraId="78F984E4" w14:textId="68BF5E35" w:rsidR="006055B6" w:rsidRPr="00F210AF" w:rsidRDefault="006055B6" w:rsidP="00251E1B">
      <w:pPr>
        <w:jc w:val="both"/>
        <w:rPr>
          <w:rFonts w:cstheme="minorHAnsi"/>
          <w:i/>
          <w:color w:val="000000" w:themeColor="text1"/>
        </w:rPr>
      </w:pPr>
      <w:r w:rsidRPr="00F210AF">
        <w:rPr>
          <w:rFonts w:cstheme="minorHAnsi"/>
          <w:color w:val="000000" w:themeColor="text1"/>
        </w:rPr>
        <w:t>Webber, M.</w:t>
      </w:r>
      <w:r w:rsidR="00336669" w:rsidRPr="00F210AF">
        <w:rPr>
          <w:rFonts w:cstheme="minorHAnsi"/>
          <w:color w:val="000000" w:themeColor="text1"/>
        </w:rPr>
        <w:t xml:space="preserve"> </w:t>
      </w:r>
      <w:proofErr w:type="spellStart"/>
      <w:r w:rsidR="00336669" w:rsidRPr="00F210AF">
        <w:rPr>
          <w:rFonts w:cstheme="minorHAnsi"/>
          <w:color w:val="000000" w:themeColor="text1"/>
        </w:rPr>
        <w:t>Mascari</w:t>
      </w:r>
      <w:proofErr w:type="spellEnd"/>
      <w:r w:rsidR="00336669" w:rsidRPr="00F210AF">
        <w:rPr>
          <w:rFonts w:cstheme="minorHAnsi"/>
          <w:color w:val="000000" w:themeColor="text1"/>
        </w:rPr>
        <w:t xml:space="preserve">, </w:t>
      </w:r>
      <w:proofErr w:type="gramStart"/>
      <w:r w:rsidR="00336669" w:rsidRPr="00F210AF">
        <w:rPr>
          <w:rFonts w:cstheme="minorHAnsi"/>
          <w:color w:val="000000" w:themeColor="text1"/>
        </w:rPr>
        <w:t>B.(</w:t>
      </w:r>
      <w:proofErr w:type="gramEnd"/>
      <w:r w:rsidR="00336669" w:rsidRPr="00F210AF">
        <w:rPr>
          <w:rFonts w:cstheme="minorHAnsi"/>
          <w:color w:val="000000" w:themeColor="text1"/>
        </w:rPr>
        <w:t xml:space="preserve">2008) </w:t>
      </w:r>
      <w:r w:rsidR="00336669" w:rsidRPr="00F210AF">
        <w:rPr>
          <w:rFonts w:cstheme="minorHAnsi"/>
          <w:i/>
          <w:color w:val="000000" w:themeColor="text1"/>
        </w:rPr>
        <w:t xml:space="preserve">Sand tray therapy and the healing process in trauma and grief counselling.                                                                                                </w:t>
      </w:r>
      <w:proofErr w:type="gramStart"/>
      <w:r w:rsidR="00336669" w:rsidRPr="00F210AF">
        <w:rPr>
          <w:rFonts w:cstheme="minorHAnsi"/>
          <w:color w:val="000000" w:themeColor="text1"/>
        </w:rPr>
        <w:t>Availableat:https://www.google.com/url?sa=t&amp;rct=j&amp;q=&amp;esrc=s&amp;source=web&amp;cd=&amp;cad=rja&amp;uact=8&amp;ved=2ahUKEwiy45ac1cTvAhVZTxUIHRiXDB8QFjANegQIHhAD&amp;url=https%3A%2F</w:t>
      </w:r>
      <w:r w:rsidR="00336669" w:rsidRPr="00F210AF">
        <w:rPr>
          <w:rFonts w:cstheme="minorHAnsi"/>
          <w:color w:val="000000" w:themeColor="text1"/>
        </w:rPr>
        <w:lastRenderedPageBreak/>
        <w:t>%2Fwww.counseling.org%2FResources%2FLibrary%2FVISTAS%2F2008-V-Online-MSWord-files%2FWebber.doc&amp;usg=AOvVaw0WmRlpNyi7wLkXfF3VKBOn</w:t>
      </w:r>
      <w:proofErr w:type="gramEnd"/>
      <w:r w:rsidR="00336669" w:rsidRPr="00F210AF">
        <w:rPr>
          <w:rFonts w:cstheme="minorHAnsi"/>
          <w:color w:val="000000" w:themeColor="text1"/>
        </w:rPr>
        <w:t xml:space="preserve"> (Accessed 21 March 2021)</w:t>
      </w:r>
    </w:p>
    <w:sectPr w:rsidR="006055B6" w:rsidRPr="00F210AF"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8D3FE0"/>
    <w:multiLevelType w:val="hybridMultilevel"/>
    <w:tmpl w:val="1ACA1630"/>
    <w:lvl w:ilvl="0" w:tplc="8C1C95A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F35"/>
    <w:rsid w:val="00013F42"/>
    <w:rsid w:val="00055F9D"/>
    <w:rsid w:val="000A7DBF"/>
    <w:rsid w:val="00105AD2"/>
    <w:rsid w:val="00107364"/>
    <w:rsid w:val="0012060D"/>
    <w:rsid w:val="0016379C"/>
    <w:rsid w:val="001840E2"/>
    <w:rsid w:val="001D46CB"/>
    <w:rsid w:val="001E00AF"/>
    <w:rsid w:val="001E4535"/>
    <w:rsid w:val="00204242"/>
    <w:rsid w:val="00214E9A"/>
    <w:rsid w:val="00217713"/>
    <w:rsid w:val="00251E1B"/>
    <w:rsid w:val="00254E02"/>
    <w:rsid w:val="002726B7"/>
    <w:rsid w:val="002E691B"/>
    <w:rsid w:val="002F22E4"/>
    <w:rsid w:val="00336669"/>
    <w:rsid w:val="00344605"/>
    <w:rsid w:val="00357AEB"/>
    <w:rsid w:val="00367679"/>
    <w:rsid w:val="00373774"/>
    <w:rsid w:val="00385F95"/>
    <w:rsid w:val="00386D93"/>
    <w:rsid w:val="003C62D5"/>
    <w:rsid w:val="00417AAA"/>
    <w:rsid w:val="00430D57"/>
    <w:rsid w:val="0047078F"/>
    <w:rsid w:val="004828BF"/>
    <w:rsid w:val="00485883"/>
    <w:rsid w:val="004978C0"/>
    <w:rsid w:val="004A6BEE"/>
    <w:rsid w:val="004B1558"/>
    <w:rsid w:val="004E4B5A"/>
    <w:rsid w:val="005028A6"/>
    <w:rsid w:val="00503CAF"/>
    <w:rsid w:val="005C3427"/>
    <w:rsid w:val="006055B6"/>
    <w:rsid w:val="00625315"/>
    <w:rsid w:val="006276A3"/>
    <w:rsid w:val="00672D66"/>
    <w:rsid w:val="00696F56"/>
    <w:rsid w:val="006B2D0C"/>
    <w:rsid w:val="006C11CD"/>
    <w:rsid w:val="00704962"/>
    <w:rsid w:val="00714F72"/>
    <w:rsid w:val="00722E7F"/>
    <w:rsid w:val="0072459F"/>
    <w:rsid w:val="0073091B"/>
    <w:rsid w:val="00746A9A"/>
    <w:rsid w:val="00771829"/>
    <w:rsid w:val="007B213D"/>
    <w:rsid w:val="007C3B83"/>
    <w:rsid w:val="00804EE1"/>
    <w:rsid w:val="00815197"/>
    <w:rsid w:val="008639B1"/>
    <w:rsid w:val="0087257D"/>
    <w:rsid w:val="00872EFE"/>
    <w:rsid w:val="008835BD"/>
    <w:rsid w:val="008867F7"/>
    <w:rsid w:val="00887442"/>
    <w:rsid w:val="008874BC"/>
    <w:rsid w:val="008952AB"/>
    <w:rsid w:val="00896344"/>
    <w:rsid w:val="00915F35"/>
    <w:rsid w:val="009A41DD"/>
    <w:rsid w:val="009B5905"/>
    <w:rsid w:val="009B6671"/>
    <w:rsid w:val="009E3D32"/>
    <w:rsid w:val="00A221D4"/>
    <w:rsid w:val="00A22C4A"/>
    <w:rsid w:val="00A503BF"/>
    <w:rsid w:val="00A52E22"/>
    <w:rsid w:val="00A659CC"/>
    <w:rsid w:val="00A81974"/>
    <w:rsid w:val="00A937AE"/>
    <w:rsid w:val="00AB7694"/>
    <w:rsid w:val="00B44BB6"/>
    <w:rsid w:val="00B764B3"/>
    <w:rsid w:val="00B87111"/>
    <w:rsid w:val="00C93F14"/>
    <w:rsid w:val="00CB5AFD"/>
    <w:rsid w:val="00CC0C16"/>
    <w:rsid w:val="00CE52BA"/>
    <w:rsid w:val="00D001A0"/>
    <w:rsid w:val="00D026BB"/>
    <w:rsid w:val="00D54B51"/>
    <w:rsid w:val="00D71504"/>
    <w:rsid w:val="00D72CF7"/>
    <w:rsid w:val="00DA258A"/>
    <w:rsid w:val="00DA32A7"/>
    <w:rsid w:val="00DB1128"/>
    <w:rsid w:val="00DB5CB5"/>
    <w:rsid w:val="00DD10D5"/>
    <w:rsid w:val="00DD2656"/>
    <w:rsid w:val="00DE4F9E"/>
    <w:rsid w:val="00DF29E9"/>
    <w:rsid w:val="00E239CD"/>
    <w:rsid w:val="00E34A86"/>
    <w:rsid w:val="00E36F33"/>
    <w:rsid w:val="00E45C35"/>
    <w:rsid w:val="00E5182E"/>
    <w:rsid w:val="00E955C7"/>
    <w:rsid w:val="00F046FC"/>
    <w:rsid w:val="00F210AF"/>
    <w:rsid w:val="00F3444D"/>
    <w:rsid w:val="00F62007"/>
    <w:rsid w:val="00F72980"/>
    <w:rsid w:val="00FC5ED7"/>
    <w:rsid w:val="00FC6E1C"/>
    <w:rsid w:val="00FF1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AF900C"/>
  <w15:chartTrackingRefBased/>
  <w15:docId w15:val="{4BC87C1C-7A95-4E4A-9026-1A4B0F186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15F35"/>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915F35"/>
  </w:style>
  <w:style w:type="character" w:customStyle="1" w:styleId="eop">
    <w:name w:val="eop"/>
    <w:basedOn w:val="DefaultParagraphFont"/>
    <w:rsid w:val="00915F35"/>
  </w:style>
  <w:style w:type="paragraph" w:styleId="ListParagraph">
    <w:name w:val="List Paragraph"/>
    <w:basedOn w:val="Normal"/>
    <w:uiPriority w:val="34"/>
    <w:qFormat/>
    <w:rsid w:val="003C62D5"/>
    <w:pPr>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7C3B8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A81974"/>
  </w:style>
  <w:style w:type="character" w:styleId="Hyperlink">
    <w:name w:val="Hyperlink"/>
    <w:basedOn w:val="DefaultParagraphFont"/>
    <w:uiPriority w:val="99"/>
    <w:unhideWhenUsed/>
    <w:rsid w:val="00A81974"/>
    <w:rPr>
      <w:color w:val="0000FF"/>
      <w:u w:val="single"/>
    </w:rPr>
  </w:style>
  <w:style w:type="character" w:styleId="UnresolvedMention">
    <w:name w:val="Unresolved Mention"/>
    <w:basedOn w:val="DefaultParagraphFont"/>
    <w:uiPriority w:val="99"/>
    <w:semiHidden/>
    <w:unhideWhenUsed/>
    <w:rsid w:val="00FC5E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9013">
      <w:bodyDiv w:val="1"/>
      <w:marLeft w:val="0"/>
      <w:marRight w:val="0"/>
      <w:marTop w:val="0"/>
      <w:marBottom w:val="0"/>
      <w:divBdr>
        <w:top w:val="none" w:sz="0" w:space="0" w:color="auto"/>
        <w:left w:val="none" w:sz="0" w:space="0" w:color="auto"/>
        <w:bottom w:val="none" w:sz="0" w:space="0" w:color="auto"/>
        <w:right w:val="none" w:sz="0" w:space="0" w:color="auto"/>
      </w:divBdr>
      <w:divsChild>
        <w:div w:id="1373656400">
          <w:marLeft w:val="0"/>
          <w:marRight w:val="0"/>
          <w:marTop w:val="0"/>
          <w:marBottom w:val="0"/>
          <w:divBdr>
            <w:top w:val="none" w:sz="0" w:space="0" w:color="auto"/>
            <w:left w:val="none" w:sz="0" w:space="0" w:color="auto"/>
            <w:bottom w:val="none" w:sz="0" w:space="0" w:color="auto"/>
            <w:right w:val="none" w:sz="0" w:space="0" w:color="auto"/>
          </w:divBdr>
          <w:divsChild>
            <w:div w:id="1699116172">
              <w:marLeft w:val="0"/>
              <w:marRight w:val="0"/>
              <w:marTop w:val="0"/>
              <w:marBottom w:val="0"/>
              <w:divBdr>
                <w:top w:val="none" w:sz="0" w:space="0" w:color="auto"/>
                <w:left w:val="none" w:sz="0" w:space="0" w:color="auto"/>
                <w:bottom w:val="none" w:sz="0" w:space="0" w:color="auto"/>
                <w:right w:val="none" w:sz="0" w:space="0" w:color="auto"/>
              </w:divBdr>
              <w:divsChild>
                <w:div w:id="185095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129427">
      <w:bodyDiv w:val="1"/>
      <w:marLeft w:val="0"/>
      <w:marRight w:val="0"/>
      <w:marTop w:val="0"/>
      <w:marBottom w:val="0"/>
      <w:divBdr>
        <w:top w:val="none" w:sz="0" w:space="0" w:color="auto"/>
        <w:left w:val="none" w:sz="0" w:space="0" w:color="auto"/>
        <w:bottom w:val="none" w:sz="0" w:space="0" w:color="auto"/>
        <w:right w:val="none" w:sz="0" w:space="0" w:color="auto"/>
      </w:divBdr>
      <w:divsChild>
        <w:div w:id="223881043">
          <w:marLeft w:val="0"/>
          <w:marRight w:val="0"/>
          <w:marTop w:val="0"/>
          <w:marBottom w:val="0"/>
          <w:divBdr>
            <w:top w:val="none" w:sz="0" w:space="0" w:color="auto"/>
            <w:left w:val="none" w:sz="0" w:space="0" w:color="auto"/>
            <w:bottom w:val="none" w:sz="0" w:space="0" w:color="auto"/>
            <w:right w:val="none" w:sz="0" w:space="0" w:color="auto"/>
          </w:divBdr>
        </w:div>
      </w:divsChild>
    </w:div>
    <w:div w:id="821504616">
      <w:bodyDiv w:val="1"/>
      <w:marLeft w:val="0"/>
      <w:marRight w:val="0"/>
      <w:marTop w:val="0"/>
      <w:marBottom w:val="0"/>
      <w:divBdr>
        <w:top w:val="none" w:sz="0" w:space="0" w:color="auto"/>
        <w:left w:val="none" w:sz="0" w:space="0" w:color="auto"/>
        <w:bottom w:val="none" w:sz="0" w:space="0" w:color="auto"/>
        <w:right w:val="none" w:sz="0" w:space="0" w:color="auto"/>
      </w:divBdr>
      <w:divsChild>
        <w:div w:id="1669092939">
          <w:marLeft w:val="0"/>
          <w:marRight w:val="0"/>
          <w:marTop w:val="0"/>
          <w:marBottom w:val="0"/>
          <w:divBdr>
            <w:top w:val="none" w:sz="0" w:space="0" w:color="auto"/>
            <w:left w:val="none" w:sz="0" w:space="0" w:color="auto"/>
            <w:bottom w:val="none" w:sz="0" w:space="0" w:color="auto"/>
            <w:right w:val="none" w:sz="0" w:space="0" w:color="auto"/>
          </w:divBdr>
        </w:div>
        <w:div w:id="184055392">
          <w:marLeft w:val="0"/>
          <w:marRight w:val="0"/>
          <w:marTop w:val="0"/>
          <w:marBottom w:val="0"/>
          <w:divBdr>
            <w:top w:val="none" w:sz="0" w:space="0" w:color="auto"/>
            <w:left w:val="none" w:sz="0" w:space="0" w:color="auto"/>
            <w:bottom w:val="none" w:sz="0" w:space="0" w:color="auto"/>
            <w:right w:val="none" w:sz="0" w:space="0" w:color="auto"/>
          </w:divBdr>
        </w:div>
        <w:div w:id="1985619556">
          <w:marLeft w:val="0"/>
          <w:marRight w:val="0"/>
          <w:marTop w:val="0"/>
          <w:marBottom w:val="0"/>
          <w:divBdr>
            <w:top w:val="none" w:sz="0" w:space="0" w:color="auto"/>
            <w:left w:val="none" w:sz="0" w:space="0" w:color="auto"/>
            <w:bottom w:val="none" w:sz="0" w:space="0" w:color="auto"/>
            <w:right w:val="none" w:sz="0" w:space="0" w:color="auto"/>
          </w:divBdr>
        </w:div>
        <w:div w:id="1824082017">
          <w:marLeft w:val="0"/>
          <w:marRight w:val="0"/>
          <w:marTop w:val="0"/>
          <w:marBottom w:val="0"/>
          <w:divBdr>
            <w:top w:val="none" w:sz="0" w:space="0" w:color="auto"/>
            <w:left w:val="none" w:sz="0" w:space="0" w:color="auto"/>
            <w:bottom w:val="none" w:sz="0" w:space="0" w:color="auto"/>
            <w:right w:val="none" w:sz="0" w:space="0" w:color="auto"/>
          </w:divBdr>
        </w:div>
        <w:div w:id="1097598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tsn.org/what-is-child-trauma/trauma-types/complex-trauma/effec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nedd.wales/laid%20documents/cr-ld11522/cr-ld11522-e.pdf" TargetMode="External"/><Relationship Id="rId5" Type="http://schemas.openxmlformats.org/officeDocument/2006/relationships/hyperlink" Target="https://www.youtube.com/watch?v=xYBUY1kZpf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1666</TotalTime>
  <Pages>8</Pages>
  <Words>3447</Words>
  <Characters>19651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31</cp:revision>
  <dcterms:created xsi:type="dcterms:W3CDTF">2021-03-02T17:57:00Z</dcterms:created>
  <dcterms:modified xsi:type="dcterms:W3CDTF">2021-03-22T21:42:00Z</dcterms:modified>
</cp:coreProperties>
</file>