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FF7F95" w14:textId="40BD8AD7" w:rsidR="005E02BF" w:rsidRDefault="00A51BA5">
      <w:r>
        <w:rPr>
          <w:noProof/>
        </w:rPr>
        <w:drawing>
          <wp:inline distT="0" distB="0" distL="0" distR="0" wp14:anchorId="428436DE" wp14:editId="489A5C1D">
            <wp:extent cx="5731510" cy="1780540"/>
            <wp:effectExtent l="0" t="0" r="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180FE41F" w14:textId="77777777" w:rsidR="00A51BA5" w:rsidRDefault="00A51BA5"/>
    <w:p w14:paraId="3EF82479" w14:textId="77777777" w:rsidR="00A51BA5" w:rsidRDefault="00A51BA5"/>
    <w:p w14:paraId="1B3FD985" w14:textId="77777777" w:rsidR="00C015D1" w:rsidRDefault="00010864" w:rsidP="00A51BA5">
      <w:pPr>
        <w:jc w:val="center"/>
        <w:rPr>
          <w:rFonts w:ascii="Arial" w:hAnsi="Arial" w:cs="Arial"/>
          <w:sz w:val="32"/>
          <w:szCs w:val="32"/>
        </w:rPr>
      </w:pPr>
      <w:r>
        <w:rPr>
          <w:rFonts w:ascii="Arial" w:hAnsi="Arial" w:cs="Arial"/>
          <w:sz w:val="32"/>
          <w:szCs w:val="32"/>
        </w:rPr>
        <w:t>Behind Closed Doors and Protection Failures:</w:t>
      </w:r>
    </w:p>
    <w:p w14:paraId="0AC9BCCE" w14:textId="45D86FA5" w:rsidR="00A51BA5" w:rsidRDefault="00010864" w:rsidP="00A51BA5">
      <w:pPr>
        <w:jc w:val="center"/>
        <w:rPr>
          <w:rFonts w:ascii="Arial" w:hAnsi="Arial" w:cs="Arial"/>
          <w:sz w:val="32"/>
          <w:szCs w:val="32"/>
        </w:rPr>
      </w:pPr>
      <w:r>
        <w:rPr>
          <w:rFonts w:ascii="Arial" w:hAnsi="Arial" w:cs="Arial"/>
          <w:sz w:val="32"/>
          <w:szCs w:val="32"/>
        </w:rPr>
        <w:t xml:space="preserve"> A Critical Analysis of </w:t>
      </w:r>
      <w:r w:rsidR="00A51BA5">
        <w:rPr>
          <w:rFonts w:ascii="Arial" w:hAnsi="Arial" w:cs="Arial"/>
          <w:sz w:val="32"/>
          <w:szCs w:val="32"/>
        </w:rPr>
        <w:t>Domestic Violence and Cop Culture in the United Kingdom</w:t>
      </w:r>
    </w:p>
    <w:p w14:paraId="1EB93AF3" w14:textId="77777777" w:rsidR="00A51BA5" w:rsidRDefault="00A51BA5" w:rsidP="00A51BA5">
      <w:pPr>
        <w:jc w:val="center"/>
        <w:rPr>
          <w:rFonts w:ascii="Arial" w:hAnsi="Arial" w:cs="Arial"/>
          <w:sz w:val="32"/>
          <w:szCs w:val="32"/>
        </w:rPr>
      </w:pPr>
    </w:p>
    <w:p w14:paraId="6FABE173" w14:textId="77777777" w:rsidR="00A51BA5" w:rsidRDefault="00A51BA5" w:rsidP="00A51BA5">
      <w:pPr>
        <w:jc w:val="center"/>
        <w:rPr>
          <w:rFonts w:ascii="Arial" w:hAnsi="Arial" w:cs="Arial"/>
          <w:sz w:val="32"/>
          <w:szCs w:val="32"/>
        </w:rPr>
      </w:pPr>
    </w:p>
    <w:p w14:paraId="621D9CA8" w14:textId="63852094" w:rsidR="00A51BA5" w:rsidRDefault="00A51BA5" w:rsidP="00A51BA5">
      <w:pPr>
        <w:jc w:val="center"/>
        <w:rPr>
          <w:rFonts w:ascii="Arial" w:hAnsi="Arial" w:cs="Arial"/>
          <w:sz w:val="32"/>
          <w:szCs w:val="32"/>
        </w:rPr>
      </w:pPr>
      <w:r>
        <w:rPr>
          <w:rFonts w:ascii="Arial" w:hAnsi="Arial" w:cs="Arial"/>
          <w:sz w:val="32"/>
          <w:szCs w:val="32"/>
        </w:rPr>
        <w:t>Cory Kingdom</w:t>
      </w:r>
    </w:p>
    <w:p w14:paraId="77BA03B5" w14:textId="3FD7DB00" w:rsidR="00A51BA5" w:rsidRDefault="00A51BA5" w:rsidP="00A51BA5">
      <w:pPr>
        <w:jc w:val="center"/>
        <w:rPr>
          <w:rFonts w:ascii="Arial" w:hAnsi="Arial" w:cs="Arial"/>
          <w:sz w:val="32"/>
          <w:szCs w:val="32"/>
        </w:rPr>
      </w:pPr>
      <w:r>
        <w:rPr>
          <w:rFonts w:ascii="Arial" w:hAnsi="Arial" w:cs="Arial"/>
          <w:sz w:val="32"/>
          <w:szCs w:val="32"/>
        </w:rPr>
        <w:t>2236208</w:t>
      </w:r>
    </w:p>
    <w:p w14:paraId="0CCFEA29" w14:textId="77777777" w:rsidR="00122B1F" w:rsidRDefault="00122B1F" w:rsidP="00A51BA5">
      <w:pPr>
        <w:jc w:val="center"/>
        <w:rPr>
          <w:rFonts w:ascii="Arial" w:hAnsi="Arial" w:cs="Arial"/>
          <w:sz w:val="32"/>
          <w:szCs w:val="32"/>
        </w:rPr>
      </w:pPr>
    </w:p>
    <w:p w14:paraId="07C38B0F" w14:textId="77777777" w:rsidR="00122B1F" w:rsidRDefault="00122B1F" w:rsidP="00A51BA5">
      <w:pPr>
        <w:jc w:val="center"/>
        <w:rPr>
          <w:rFonts w:ascii="Arial" w:hAnsi="Arial" w:cs="Arial"/>
          <w:sz w:val="32"/>
          <w:szCs w:val="32"/>
        </w:rPr>
      </w:pPr>
    </w:p>
    <w:p w14:paraId="1F057CE7" w14:textId="77777777" w:rsidR="00122B1F" w:rsidRPr="00BA57D3" w:rsidRDefault="00122B1F" w:rsidP="00122B1F">
      <w:pPr>
        <w:pStyle w:val="NormalWeb"/>
        <w:spacing w:before="0" w:beforeAutospacing="0" w:after="0" w:afterAutospacing="0" w:line="480" w:lineRule="auto"/>
        <w:jc w:val="center"/>
        <w:rPr>
          <w:rFonts w:ascii="Arial" w:hAnsi="Arial" w:cs="Arial"/>
          <w:color w:val="0E101A"/>
          <w:sz w:val="32"/>
          <w:szCs w:val="32"/>
        </w:rPr>
      </w:pPr>
      <w:r w:rsidRPr="00BA57D3">
        <w:rPr>
          <w:rFonts w:ascii="Arial" w:hAnsi="Arial" w:cs="Arial"/>
          <w:color w:val="0E101A"/>
          <w:sz w:val="32"/>
          <w:szCs w:val="32"/>
        </w:rPr>
        <w:t>BSc</w:t>
      </w:r>
      <w:r>
        <w:rPr>
          <w:rFonts w:ascii="Arial" w:hAnsi="Arial" w:cs="Arial"/>
          <w:color w:val="0E101A"/>
          <w:sz w:val="32"/>
          <w:szCs w:val="32"/>
        </w:rPr>
        <w:t xml:space="preserve"> (Hons)</w:t>
      </w:r>
      <w:r w:rsidRPr="00BA57D3">
        <w:rPr>
          <w:rFonts w:ascii="Arial" w:hAnsi="Arial" w:cs="Arial"/>
          <w:color w:val="0E101A"/>
          <w:sz w:val="32"/>
          <w:szCs w:val="32"/>
        </w:rPr>
        <w:t xml:space="preserve"> Professional Policing Practice</w:t>
      </w:r>
    </w:p>
    <w:p w14:paraId="61F8C0B3" w14:textId="77777777" w:rsidR="00122B1F" w:rsidRDefault="00122B1F" w:rsidP="00A51BA5">
      <w:pPr>
        <w:jc w:val="center"/>
        <w:rPr>
          <w:rFonts w:ascii="Arial" w:hAnsi="Arial" w:cs="Arial"/>
          <w:sz w:val="32"/>
          <w:szCs w:val="32"/>
        </w:rPr>
      </w:pPr>
    </w:p>
    <w:p w14:paraId="41DA3611" w14:textId="77777777" w:rsidR="00A51BA5" w:rsidRDefault="00A51BA5" w:rsidP="00A51BA5">
      <w:pPr>
        <w:jc w:val="center"/>
        <w:rPr>
          <w:rFonts w:ascii="Arial" w:hAnsi="Arial" w:cs="Arial"/>
          <w:sz w:val="32"/>
          <w:szCs w:val="32"/>
        </w:rPr>
      </w:pPr>
    </w:p>
    <w:p w14:paraId="51356AED" w14:textId="77777777" w:rsidR="00A51BA5" w:rsidRDefault="00A51BA5" w:rsidP="00A51BA5">
      <w:pPr>
        <w:jc w:val="center"/>
        <w:rPr>
          <w:rFonts w:ascii="Arial" w:hAnsi="Arial" w:cs="Arial"/>
          <w:sz w:val="32"/>
          <w:szCs w:val="32"/>
        </w:rPr>
      </w:pPr>
    </w:p>
    <w:p w14:paraId="7024DE7B" w14:textId="77777777" w:rsidR="00A51BA5" w:rsidRDefault="00A51BA5" w:rsidP="00A51BA5">
      <w:pPr>
        <w:jc w:val="center"/>
        <w:rPr>
          <w:rFonts w:ascii="Arial" w:hAnsi="Arial" w:cs="Arial"/>
          <w:sz w:val="32"/>
          <w:szCs w:val="32"/>
        </w:rPr>
      </w:pPr>
    </w:p>
    <w:p w14:paraId="03A6FE2B" w14:textId="77777777" w:rsidR="00A51BA5" w:rsidRDefault="00A51BA5" w:rsidP="00A51BA5">
      <w:pPr>
        <w:jc w:val="center"/>
        <w:rPr>
          <w:rFonts w:ascii="Arial" w:hAnsi="Arial" w:cs="Arial"/>
          <w:sz w:val="32"/>
          <w:szCs w:val="32"/>
        </w:rPr>
      </w:pPr>
    </w:p>
    <w:p w14:paraId="72574D8D" w14:textId="77777777" w:rsidR="00A51BA5" w:rsidRDefault="00A51BA5" w:rsidP="00A51BA5">
      <w:pPr>
        <w:jc w:val="center"/>
        <w:rPr>
          <w:rFonts w:ascii="Arial" w:hAnsi="Arial" w:cs="Arial"/>
          <w:sz w:val="32"/>
          <w:szCs w:val="32"/>
        </w:rPr>
      </w:pPr>
    </w:p>
    <w:p w14:paraId="35BC2EB0" w14:textId="77777777" w:rsidR="00A51BA5" w:rsidRDefault="00A51BA5" w:rsidP="00A51BA5">
      <w:pPr>
        <w:jc w:val="center"/>
        <w:rPr>
          <w:rFonts w:ascii="Arial" w:hAnsi="Arial" w:cs="Arial"/>
          <w:sz w:val="32"/>
          <w:szCs w:val="32"/>
        </w:rPr>
      </w:pPr>
    </w:p>
    <w:p w14:paraId="127A43FD" w14:textId="77777777" w:rsidR="00B25BFE" w:rsidRDefault="00B25BFE" w:rsidP="00A51BA5">
      <w:pPr>
        <w:rPr>
          <w:rFonts w:ascii="Arial" w:hAnsi="Arial" w:cs="Arial"/>
          <w:sz w:val="32"/>
          <w:szCs w:val="32"/>
        </w:rPr>
      </w:pPr>
    </w:p>
    <w:p w14:paraId="2BA39D0D" w14:textId="22CFA1AE" w:rsidR="00A51BA5" w:rsidRDefault="00A51BA5" w:rsidP="00A51BA5">
      <w:pPr>
        <w:rPr>
          <w:rFonts w:ascii="Arial" w:hAnsi="Arial" w:cs="Arial"/>
          <w:b/>
          <w:bCs/>
          <w:sz w:val="24"/>
          <w:szCs w:val="24"/>
          <w:u w:val="single"/>
        </w:rPr>
      </w:pPr>
      <w:r w:rsidRPr="00A51BA5">
        <w:rPr>
          <w:rFonts w:ascii="Arial" w:hAnsi="Arial" w:cs="Arial"/>
          <w:b/>
          <w:bCs/>
          <w:sz w:val="24"/>
          <w:szCs w:val="24"/>
          <w:u w:val="single"/>
        </w:rPr>
        <w:lastRenderedPageBreak/>
        <w:t>Acknowledgements</w:t>
      </w:r>
    </w:p>
    <w:p w14:paraId="6D61AB8D" w14:textId="65CEEDAF" w:rsidR="00A51BA5" w:rsidRPr="00B45275" w:rsidRDefault="00A51BA5" w:rsidP="00A51BA5">
      <w:pPr>
        <w:rPr>
          <w:rFonts w:ascii="Arial" w:hAnsi="Arial" w:cs="Arial"/>
        </w:rPr>
      </w:pPr>
      <w:r w:rsidRPr="00B45275">
        <w:rPr>
          <w:rFonts w:ascii="Arial" w:hAnsi="Arial" w:cs="Arial"/>
        </w:rPr>
        <w:t>Firstly, I would like to thank my supervisor attached to the university for their support and guidance throughout my dissertation.</w:t>
      </w:r>
      <w:r w:rsidR="0064605B">
        <w:rPr>
          <w:rFonts w:ascii="Arial" w:hAnsi="Arial" w:cs="Arial"/>
        </w:rPr>
        <w:t xml:space="preserve"> I am extremely grateful for their support especially during the 1-2-1 sessions. </w:t>
      </w:r>
    </w:p>
    <w:p w14:paraId="752DDE34" w14:textId="7C21991F" w:rsidR="00A51BA5" w:rsidRPr="00B45275" w:rsidRDefault="00A51BA5" w:rsidP="00A51BA5">
      <w:pPr>
        <w:rPr>
          <w:rFonts w:ascii="Arial" w:hAnsi="Arial" w:cs="Arial"/>
        </w:rPr>
      </w:pPr>
      <w:r w:rsidRPr="00B45275">
        <w:rPr>
          <w:rFonts w:ascii="Arial" w:hAnsi="Arial" w:cs="Arial"/>
        </w:rPr>
        <w:t>I would also like to express my sincere thanks to my work colleagues who have been able to pass on their experiences on how to balance the stresses of work and completing a dissertation. They have shown me immense support when there have been times where I have been struggling.</w:t>
      </w:r>
    </w:p>
    <w:p w14:paraId="7A5E84E2" w14:textId="359BEC4A" w:rsidR="00A51BA5" w:rsidRPr="00B45275" w:rsidRDefault="00A51BA5" w:rsidP="00A51BA5">
      <w:pPr>
        <w:rPr>
          <w:rFonts w:ascii="Arial" w:hAnsi="Arial" w:cs="Arial"/>
        </w:rPr>
      </w:pPr>
      <w:r w:rsidRPr="00B45275">
        <w:rPr>
          <w:rFonts w:ascii="Arial" w:hAnsi="Arial" w:cs="Arial"/>
        </w:rPr>
        <w:t>I would also like to thank my mother, who has continuously show</w:t>
      </w:r>
      <w:r w:rsidR="00C015D1">
        <w:rPr>
          <w:rFonts w:ascii="Arial" w:hAnsi="Arial" w:cs="Arial"/>
        </w:rPr>
        <w:t xml:space="preserve">n </w:t>
      </w:r>
      <w:r w:rsidR="00055359" w:rsidRPr="00B45275">
        <w:rPr>
          <w:rFonts w:ascii="Arial" w:hAnsi="Arial" w:cs="Arial"/>
        </w:rPr>
        <w:t>support,</w:t>
      </w:r>
      <w:r w:rsidRPr="00B45275">
        <w:rPr>
          <w:rFonts w:ascii="Arial" w:hAnsi="Arial" w:cs="Arial"/>
        </w:rPr>
        <w:t xml:space="preserve"> and I am sure she will be proud of the completion of my dissertation.</w:t>
      </w:r>
    </w:p>
    <w:p w14:paraId="1CB9AB94" w14:textId="78BCCC58" w:rsidR="00A51BA5" w:rsidRPr="00B45275" w:rsidRDefault="00A51BA5" w:rsidP="00A51BA5">
      <w:pPr>
        <w:rPr>
          <w:rFonts w:ascii="Arial" w:hAnsi="Arial" w:cs="Arial"/>
        </w:rPr>
      </w:pPr>
      <w:r w:rsidRPr="00B45275">
        <w:rPr>
          <w:rFonts w:ascii="Arial" w:hAnsi="Arial" w:cs="Arial"/>
        </w:rPr>
        <w:t xml:space="preserve">Finally, I must acknowledge my partner Jayne, who has been instrumental in me completing my work. She has been able to </w:t>
      </w:r>
      <w:r w:rsidR="0064605B">
        <w:rPr>
          <w:rFonts w:ascii="Arial" w:hAnsi="Arial" w:cs="Arial"/>
        </w:rPr>
        <w:t>push and motivate me</w:t>
      </w:r>
      <w:r w:rsidRPr="00B45275">
        <w:rPr>
          <w:rFonts w:ascii="Arial" w:hAnsi="Arial" w:cs="Arial"/>
        </w:rPr>
        <w:t xml:space="preserve">, even when I have </w:t>
      </w:r>
      <w:r w:rsidR="0064605B">
        <w:rPr>
          <w:rFonts w:ascii="Arial" w:hAnsi="Arial" w:cs="Arial"/>
        </w:rPr>
        <w:t>struggled</w:t>
      </w:r>
      <w:r w:rsidRPr="00B45275">
        <w:rPr>
          <w:rFonts w:ascii="Arial" w:hAnsi="Arial" w:cs="Arial"/>
        </w:rPr>
        <w:t>. She has shown a remarkable amount of patience with me, for which I could not be more grateful for.</w:t>
      </w:r>
    </w:p>
    <w:p w14:paraId="58AE4AE3" w14:textId="77777777" w:rsidR="00A51BA5" w:rsidRDefault="00A51BA5" w:rsidP="00A51BA5">
      <w:pPr>
        <w:rPr>
          <w:rFonts w:ascii="Arial" w:hAnsi="Arial" w:cs="Arial"/>
          <w:sz w:val="24"/>
          <w:szCs w:val="24"/>
        </w:rPr>
      </w:pPr>
    </w:p>
    <w:p w14:paraId="75C38887" w14:textId="77777777" w:rsidR="00A51BA5" w:rsidRDefault="00A51BA5" w:rsidP="00A51BA5">
      <w:pPr>
        <w:rPr>
          <w:rFonts w:ascii="Arial" w:hAnsi="Arial" w:cs="Arial"/>
          <w:sz w:val="24"/>
          <w:szCs w:val="24"/>
        </w:rPr>
      </w:pPr>
    </w:p>
    <w:p w14:paraId="2DD8A538" w14:textId="77777777" w:rsidR="00A51BA5" w:rsidRDefault="00A51BA5" w:rsidP="00A51BA5">
      <w:pPr>
        <w:rPr>
          <w:rFonts w:ascii="Arial" w:hAnsi="Arial" w:cs="Arial"/>
          <w:sz w:val="24"/>
          <w:szCs w:val="24"/>
        </w:rPr>
      </w:pPr>
    </w:p>
    <w:p w14:paraId="24689591" w14:textId="77777777" w:rsidR="00A51BA5" w:rsidRDefault="00A51BA5" w:rsidP="00A51BA5">
      <w:pPr>
        <w:rPr>
          <w:rFonts w:ascii="Arial" w:hAnsi="Arial" w:cs="Arial"/>
          <w:sz w:val="24"/>
          <w:szCs w:val="24"/>
        </w:rPr>
      </w:pPr>
    </w:p>
    <w:p w14:paraId="0EC3A645" w14:textId="77777777" w:rsidR="00A51BA5" w:rsidRDefault="00A51BA5" w:rsidP="00A51BA5">
      <w:pPr>
        <w:rPr>
          <w:rFonts w:ascii="Arial" w:hAnsi="Arial" w:cs="Arial"/>
          <w:sz w:val="24"/>
          <w:szCs w:val="24"/>
        </w:rPr>
      </w:pPr>
    </w:p>
    <w:p w14:paraId="3F2DB4EE" w14:textId="77777777" w:rsidR="00A51BA5" w:rsidRDefault="00A51BA5" w:rsidP="00A51BA5">
      <w:pPr>
        <w:rPr>
          <w:rFonts w:ascii="Arial" w:hAnsi="Arial" w:cs="Arial"/>
          <w:sz w:val="24"/>
          <w:szCs w:val="24"/>
        </w:rPr>
      </w:pPr>
    </w:p>
    <w:p w14:paraId="537B81A1" w14:textId="77777777" w:rsidR="00A51BA5" w:rsidRDefault="00A51BA5" w:rsidP="00A51BA5">
      <w:pPr>
        <w:rPr>
          <w:rFonts w:ascii="Arial" w:hAnsi="Arial" w:cs="Arial"/>
          <w:sz w:val="24"/>
          <w:szCs w:val="24"/>
        </w:rPr>
      </w:pPr>
    </w:p>
    <w:p w14:paraId="7106FE96" w14:textId="77777777" w:rsidR="00A51BA5" w:rsidRDefault="00A51BA5" w:rsidP="00A51BA5">
      <w:pPr>
        <w:rPr>
          <w:rFonts w:ascii="Arial" w:hAnsi="Arial" w:cs="Arial"/>
          <w:sz w:val="24"/>
          <w:szCs w:val="24"/>
        </w:rPr>
      </w:pPr>
    </w:p>
    <w:p w14:paraId="22CBB9A0" w14:textId="77777777" w:rsidR="00A51BA5" w:rsidRDefault="00A51BA5" w:rsidP="00A51BA5">
      <w:pPr>
        <w:rPr>
          <w:rFonts w:ascii="Arial" w:hAnsi="Arial" w:cs="Arial"/>
          <w:sz w:val="24"/>
          <w:szCs w:val="24"/>
        </w:rPr>
      </w:pPr>
    </w:p>
    <w:p w14:paraId="2D70F44B" w14:textId="77777777" w:rsidR="00A51BA5" w:rsidRDefault="00A51BA5" w:rsidP="00A51BA5">
      <w:pPr>
        <w:rPr>
          <w:rFonts w:ascii="Arial" w:hAnsi="Arial" w:cs="Arial"/>
          <w:sz w:val="24"/>
          <w:szCs w:val="24"/>
        </w:rPr>
      </w:pPr>
    </w:p>
    <w:p w14:paraId="2413CC68" w14:textId="77777777" w:rsidR="00A51BA5" w:rsidRDefault="00A51BA5" w:rsidP="00A51BA5">
      <w:pPr>
        <w:rPr>
          <w:rFonts w:ascii="Arial" w:hAnsi="Arial" w:cs="Arial"/>
          <w:sz w:val="24"/>
          <w:szCs w:val="24"/>
        </w:rPr>
      </w:pPr>
    </w:p>
    <w:p w14:paraId="50CCB36F" w14:textId="77777777" w:rsidR="00A51BA5" w:rsidRDefault="00A51BA5" w:rsidP="00A51BA5">
      <w:pPr>
        <w:rPr>
          <w:rFonts w:ascii="Arial" w:hAnsi="Arial" w:cs="Arial"/>
          <w:sz w:val="24"/>
          <w:szCs w:val="24"/>
        </w:rPr>
      </w:pPr>
    </w:p>
    <w:p w14:paraId="75A5D62F" w14:textId="77777777" w:rsidR="00A51BA5" w:rsidRDefault="00A51BA5" w:rsidP="00A51BA5">
      <w:pPr>
        <w:rPr>
          <w:rFonts w:ascii="Arial" w:hAnsi="Arial" w:cs="Arial"/>
          <w:sz w:val="24"/>
          <w:szCs w:val="24"/>
        </w:rPr>
      </w:pPr>
    </w:p>
    <w:p w14:paraId="5F12AA21" w14:textId="77777777" w:rsidR="00A51BA5" w:rsidRDefault="00A51BA5" w:rsidP="00A51BA5">
      <w:pPr>
        <w:rPr>
          <w:rFonts w:ascii="Arial" w:hAnsi="Arial" w:cs="Arial"/>
          <w:sz w:val="24"/>
          <w:szCs w:val="24"/>
        </w:rPr>
      </w:pPr>
    </w:p>
    <w:p w14:paraId="530A7EC2" w14:textId="77777777" w:rsidR="00122B1F" w:rsidRDefault="00122B1F" w:rsidP="00A51BA5">
      <w:pPr>
        <w:rPr>
          <w:rFonts w:ascii="Arial" w:hAnsi="Arial" w:cs="Arial"/>
          <w:sz w:val="24"/>
          <w:szCs w:val="24"/>
        </w:rPr>
      </w:pPr>
    </w:p>
    <w:p w14:paraId="61CCFF57" w14:textId="77777777" w:rsidR="000E3B18" w:rsidRDefault="000E3B18" w:rsidP="00A51BA5">
      <w:pPr>
        <w:rPr>
          <w:rFonts w:ascii="Arial" w:hAnsi="Arial" w:cs="Arial"/>
          <w:b/>
          <w:bCs/>
          <w:sz w:val="24"/>
          <w:szCs w:val="24"/>
          <w:u w:val="single"/>
        </w:rPr>
      </w:pPr>
    </w:p>
    <w:p w14:paraId="324888BA" w14:textId="77777777" w:rsidR="000E3B18" w:rsidRDefault="000E3B18" w:rsidP="00A51BA5">
      <w:pPr>
        <w:rPr>
          <w:rFonts w:ascii="Arial" w:hAnsi="Arial" w:cs="Arial"/>
          <w:b/>
          <w:bCs/>
          <w:sz w:val="24"/>
          <w:szCs w:val="24"/>
          <w:u w:val="single"/>
        </w:rPr>
      </w:pPr>
    </w:p>
    <w:p w14:paraId="7B5C665B" w14:textId="77777777" w:rsidR="00B25BFE" w:rsidRDefault="00B25BFE" w:rsidP="00A51BA5">
      <w:pPr>
        <w:rPr>
          <w:rFonts w:ascii="Arial" w:hAnsi="Arial" w:cs="Arial"/>
          <w:b/>
          <w:bCs/>
          <w:sz w:val="24"/>
          <w:szCs w:val="24"/>
          <w:u w:val="single"/>
        </w:rPr>
      </w:pPr>
    </w:p>
    <w:p w14:paraId="453649A0" w14:textId="77777777" w:rsidR="00B25BFE" w:rsidRDefault="00B25BFE" w:rsidP="00A51BA5">
      <w:pPr>
        <w:rPr>
          <w:rFonts w:ascii="Arial" w:hAnsi="Arial" w:cs="Arial"/>
          <w:b/>
          <w:bCs/>
          <w:sz w:val="24"/>
          <w:szCs w:val="24"/>
          <w:u w:val="single"/>
        </w:rPr>
      </w:pPr>
    </w:p>
    <w:p w14:paraId="4FE79EBB" w14:textId="77777777" w:rsidR="00B25BFE" w:rsidRDefault="00B25BFE" w:rsidP="00A51BA5">
      <w:pPr>
        <w:rPr>
          <w:rFonts w:ascii="Arial" w:hAnsi="Arial" w:cs="Arial"/>
          <w:b/>
          <w:bCs/>
          <w:sz w:val="24"/>
          <w:szCs w:val="24"/>
          <w:u w:val="single"/>
        </w:rPr>
      </w:pPr>
    </w:p>
    <w:p w14:paraId="17F41A5A" w14:textId="77777777" w:rsidR="001F6BC9" w:rsidRDefault="001F6BC9" w:rsidP="00A51BA5">
      <w:pPr>
        <w:rPr>
          <w:rFonts w:ascii="Arial" w:hAnsi="Arial" w:cs="Arial"/>
          <w:b/>
          <w:bCs/>
          <w:sz w:val="24"/>
          <w:szCs w:val="24"/>
          <w:u w:val="single"/>
        </w:rPr>
      </w:pPr>
    </w:p>
    <w:p w14:paraId="02358B8C" w14:textId="4D4CD780" w:rsidR="00A51BA5" w:rsidRDefault="00A51BA5" w:rsidP="00A51BA5">
      <w:pPr>
        <w:rPr>
          <w:rFonts w:ascii="Arial" w:hAnsi="Arial" w:cs="Arial"/>
          <w:b/>
          <w:bCs/>
          <w:sz w:val="24"/>
          <w:szCs w:val="24"/>
          <w:u w:val="single"/>
        </w:rPr>
      </w:pPr>
      <w:r w:rsidRPr="00A51BA5">
        <w:rPr>
          <w:rFonts w:ascii="Arial" w:hAnsi="Arial" w:cs="Arial"/>
          <w:b/>
          <w:bCs/>
          <w:sz w:val="24"/>
          <w:szCs w:val="24"/>
          <w:u w:val="single"/>
        </w:rPr>
        <w:lastRenderedPageBreak/>
        <w:t>Declarations</w:t>
      </w:r>
    </w:p>
    <w:p w14:paraId="0504F4AD" w14:textId="77777777" w:rsidR="00122B1F" w:rsidRDefault="00122B1F" w:rsidP="00A51BA5">
      <w:pPr>
        <w:rPr>
          <w:rFonts w:ascii="Arial" w:hAnsi="Arial" w:cs="Arial"/>
          <w:b/>
          <w:bCs/>
          <w:sz w:val="24"/>
          <w:szCs w:val="24"/>
          <w:u w:val="single"/>
        </w:rPr>
      </w:pPr>
    </w:p>
    <w:p w14:paraId="150F2A0B" w14:textId="77777777" w:rsidR="00122B1F" w:rsidRPr="00B45275" w:rsidRDefault="00122B1F" w:rsidP="00122B1F">
      <w:pPr>
        <w:numPr>
          <w:ilvl w:val="0"/>
          <w:numId w:val="1"/>
        </w:numPr>
        <w:rPr>
          <w:rFonts w:ascii="Arial" w:hAnsi="Arial" w:cs="Arial"/>
        </w:rPr>
      </w:pPr>
      <w:r w:rsidRPr="00B45275">
        <w:rPr>
          <w:rFonts w:ascii="Arial" w:hAnsi="Arial" w:cs="Arial"/>
        </w:rPr>
        <w:t xml:space="preserve">This work has not previously been accepted in substance for any degree and is not being concurrently submitted in candidature for any degree.   </w:t>
      </w:r>
    </w:p>
    <w:p w14:paraId="220D9BC7" w14:textId="37497104" w:rsidR="00122B1F" w:rsidRPr="00B45275" w:rsidRDefault="00122B1F" w:rsidP="00122B1F">
      <w:pPr>
        <w:ind w:left="720"/>
        <w:rPr>
          <w:rFonts w:ascii="Arial" w:hAnsi="Arial" w:cs="Arial"/>
        </w:rPr>
      </w:pPr>
      <w:r w:rsidRPr="00B45275">
        <w:rPr>
          <w:rFonts w:ascii="Arial" w:hAnsi="Arial" w:cs="Arial"/>
        </w:rPr>
        <w:t>Signed: C. Kingdom</w:t>
      </w:r>
    </w:p>
    <w:p w14:paraId="00BB97C1" w14:textId="25541619" w:rsidR="00122B1F" w:rsidRPr="00B45275" w:rsidRDefault="00122B1F" w:rsidP="00122B1F">
      <w:pPr>
        <w:ind w:left="720"/>
        <w:rPr>
          <w:rFonts w:ascii="Arial" w:hAnsi="Arial" w:cs="Arial"/>
        </w:rPr>
      </w:pPr>
      <w:r w:rsidRPr="00B45275">
        <w:rPr>
          <w:rFonts w:ascii="Arial" w:hAnsi="Arial" w:cs="Arial"/>
        </w:rPr>
        <w:t xml:space="preserve">Date: </w:t>
      </w:r>
      <w:r w:rsidR="005913AB">
        <w:rPr>
          <w:rFonts w:ascii="Arial" w:hAnsi="Arial" w:cs="Arial"/>
        </w:rPr>
        <w:t>03/10/2025</w:t>
      </w:r>
    </w:p>
    <w:p w14:paraId="3E54589D" w14:textId="77777777" w:rsidR="00122B1F" w:rsidRPr="00B45275" w:rsidRDefault="00122B1F" w:rsidP="00122B1F">
      <w:pPr>
        <w:ind w:left="720"/>
        <w:rPr>
          <w:rFonts w:ascii="Arial" w:hAnsi="Arial" w:cs="Arial"/>
        </w:rPr>
      </w:pPr>
    </w:p>
    <w:p w14:paraId="382A7EB7" w14:textId="77777777" w:rsidR="00122B1F" w:rsidRPr="00B45275" w:rsidRDefault="00122B1F" w:rsidP="00122B1F">
      <w:pPr>
        <w:numPr>
          <w:ilvl w:val="0"/>
          <w:numId w:val="1"/>
        </w:numPr>
        <w:rPr>
          <w:rFonts w:ascii="Arial" w:hAnsi="Arial" w:cs="Arial"/>
        </w:rPr>
      </w:pPr>
      <w:r w:rsidRPr="00B45275">
        <w:rPr>
          <w:rFonts w:ascii="Arial" w:hAnsi="Arial" w:cs="Arial"/>
        </w:rPr>
        <w:t xml:space="preserve">Statement 1 - This dissertation is being submitted in partial fulfilment of the requirements for the degree of BSc. </w:t>
      </w:r>
    </w:p>
    <w:p w14:paraId="6ACF967F" w14:textId="5E93A9DF" w:rsidR="00122B1F" w:rsidRPr="00B45275" w:rsidRDefault="00122B1F" w:rsidP="00122B1F">
      <w:pPr>
        <w:ind w:left="720"/>
        <w:rPr>
          <w:rFonts w:ascii="Arial" w:hAnsi="Arial" w:cs="Arial"/>
        </w:rPr>
      </w:pPr>
      <w:r w:rsidRPr="00B45275">
        <w:rPr>
          <w:rFonts w:ascii="Arial" w:hAnsi="Arial" w:cs="Arial"/>
        </w:rPr>
        <w:t>Signed: C. Kingdom</w:t>
      </w:r>
    </w:p>
    <w:p w14:paraId="37B983EB" w14:textId="624F30CE" w:rsidR="00122B1F" w:rsidRPr="00B45275" w:rsidRDefault="00122B1F" w:rsidP="00122B1F">
      <w:pPr>
        <w:ind w:left="720"/>
        <w:rPr>
          <w:rFonts w:ascii="Arial" w:hAnsi="Arial" w:cs="Arial"/>
        </w:rPr>
      </w:pPr>
      <w:r w:rsidRPr="00B45275">
        <w:rPr>
          <w:rFonts w:ascii="Arial" w:hAnsi="Arial" w:cs="Arial"/>
        </w:rPr>
        <w:t xml:space="preserve">Date: </w:t>
      </w:r>
      <w:r w:rsidR="005913AB">
        <w:rPr>
          <w:rFonts w:ascii="Arial" w:hAnsi="Arial" w:cs="Arial"/>
        </w:rPr>
        <w:t>03/10/2025</w:t>
      </w:r>
    </w:p>
    <w:p w14:paraId="39F34544" w14:textId="77777777" w:rsidR="00122B1F" w:rsidRPr="00B45275" w:rsidRDefault="00122B1F" w:rsidP="00122B1F">
      <w:pPr>
        <w:ind w:left="720"/>
        <w:rPr>
          <w:rFonts w:ascii="Arial" w:hAnsi="Arial" w:cs="Arial"/>
        </w:rPr>
      </w:pPr>
    </w:p>
    <w:p w14:paraId="6FE937F4" w14:textId="77777777" w:rsidR="00122B1F" w:rsidRPr="00B45275" w:rsidRDefault="00122B1F" w:rsidP="00122B1F">
      <w:pPr>
        <w:numPr>
          <w:ilvl w:val="0"/>
          <w:numId w:val="1"/>
        </w:numPr>
        <w:rPr>
          <w:rFonts w:ascii="Arial" w:hAnsi="Arial" w:cs="Arial"/>
        </w:rPr>
      </w:pPr>
      <w:r w:rsidRPr="00B45275">
        <w:rPr>
          <w:rFonts w:ascii="Arial" w:hAnsi="Arial" w:cs="Arial"/>
        </w:rPr>
        <w:t xml:space="preserve">Statement 2 - This dissertation is the result of my own independent work/investigation, except where otherwise stated. Other sources are acknowledged by footnotes giving explicit references.  A bibliography is appended. </w:t>
      </w:r>
    </w:p>
    <w:p w14:paraId="6B9C16C5" w14:textId="61E8C87F" w:rsidR="00122B1F" w:rsidRPr="00B45275" w:rsidRDefault="00122B1F" w:rsidP="00122B1F">
      <w:pPr>
        <w:ind w:left="720"/>
        <w:rPr>
          <w:rFonts w:ascii="Arial" w:hAnsi="Arial" w:cs="Arial"/>
        </w:rPr>
      </w:pPr>
      <w:r w:rsidRPr="00B45275">
        <w:rPr>
          <w:rFonts w:ascii="Arial" w:hAnsi="Arial" w:cs="Arial"/>
        </w:rPr>
        <w:t xml:space="preserve">Signed: C. Kingdom </w:t>
      </w:r>
    </w:p>
    <w:p w14:paraId="6306A46D" w14:textId="3D0585EE" w:rsidR="00122B1F" w:rsidRPr="00B45275" w:rsidRDefault="00122B1F" w:rsidP="00122B1F">
      <w:pPr>
        <w:ind w:left="720"/>
        <w:rPr>
          <w:rFonts w:ascii="Arial" w:hAnsi="Arial" w:cs="Arial"/>
        </w:rPr>
      </w:pPr>
      <w:r w:rsidRPr="00B45275">
        <w:rPr>
          <w:rFonts w:ascii="Arial" w:hAnsi="Arial" w:cs="Arial"/>
        </w:rPr>
        <w:t xml:space="preserve">Date: </w:t>
      </w:r>
      <w:r w:rsidR="005913AB">
        <w:rPr>
          <w:rFonts w:ascii="Arial" w:hAnsi="Arial" w:cs="Arial"/>
        </w:rPr>
        <w:t>03/10/2025</w:t>
      </w:r>
    </w:p>
    <w:p w14:paraId="69463B01" w14:textId="77777777" w:rsidR="00122B1F" w:rsidRPr="00B45275" w:rsidRDefault="00122B1F" w:rsidP="00122B1F">
      <w:pPr>
        <w:ind w:left="720"/>
        <w:rPr>
          <w:rFonts w:ascii="Arial" w:hAnsi="Arial" w:cs="Arial"/>
        </w:rPr>
      </w:pPr>
    </w:p>
    <w:p w14:paraId="65DF7446" w14:textId="77777777" w:rsidR="00122B1F" w:rsidRPr="00B45275" w:rsidRDefault="00122B1F" w:rsidP="00122B1F">
      <w:pPr>
        <w:numPr>
          <w:ilvl w:val="0"/>
          <w:numId w:val="1"/>
        </w:numPr>
        <w:rPr>
          <w:rFonts w:ascii="Arial" w:hAnsi="Arial" w:cs="Arial"/>
        </w:rPr>
      </w:pPr>
      <w:r w:rsidRPr="00B45275">
        <w:rPr>
          <w:rFonts w:ascii="Arial" w:hAnsi="Arial" w:cs="Arial"/>
        </w:rPr>
        <w:t xml:space="preserve">Statement 3 - I hereby give consent for my dissertation, if accepted, to be available for photocopying and for interlibrary loan, and for the title and summary to be made available to outside organisations. </w:t>
      </w:r>
    </w:p>
    <w:p w14:paraId="6C6C2266" w14:textId="5AD5C598" w:rsidR="00122B1F" w:rsidRPr="00B45275" w:rsidRDefault="00122B1F" w:rsidP="00122B1F">
      <w:pPr>
        <w:ind w:left="720"/>
        <w:rPr>
          <w:rFonts w:ascii="Arial" w:hAnsi="Arial" w:cs="Arial"/>
        </w:rPr>
      </w:pPr>
      <w:r w:rsidRPr="00B45275">
        <w:rPr>
          <w:rFonts w:ascii="Arial" w:hAnsi="Arial" w:cs="Arial"/>
        </w:rPr>
        <w:t>Signed: C. Kingdom</w:t>
      </w:r>
    </w:p>
    <w:p w14:paraId="10DED353" w14:textId="5DCE4744" w:rsidR="00122B1F" w:rsidRPr="00B45275" w:rsidRDefault="00122B1F" w:rsidP="00122B1F">
      <w:pPr>
        <w:ind w:left="720"/>
        <w:rPr>
          <w:rFonts w:ascii="Arial" w:hAnsi="Arial" w:cs="Arial"/>
        </w:rPr>
      </w:pPr>
      <w:r w:rsidRPr="00B45275">
        <w:rPr>
          <w:rFonts w:ascii="Arial" w:hAnsi="Arial" w:cs="Arial"/>
        </w:rPr>
        <w:t>Date:</w:t>
      </w:r>
      <w:r w:rsidR="005913AB">
        <w:rPr>
          <w:rFonts w:ascii="Arial" w:hAnsi="Arial" w:cs="Arial"/>
        </w:rPr>
        <w:t xml:space="preserve"> 03/10/2025</w:t>
      </w:r>
    </w:p>
    <w:p w14:paraId="76F83D8D" w14:textId="77777777" w:rsidR="00122B1F" w:rsidRPr="00B45275" w:rsidRDefault="00122B1F" w:rsidP="00122B1F">
      <w:pPr>
        <w:ind w:left="720"/>
        <w:rPr>
          <w:rFonts w:ascii="Arial" w:hAnsi="Arial" w:cs="Arial"/>
        </w:rPr>
      </w:pPr>
    </w:p>
    <w:p w14:paraId="45FA5B9E" w14:textId="77777777" w:rsidR="00122B1F" w:rsidRPr="00B45275" w:rsidRDefault="00122B1F" w:rsidP="00122B1F">
      <w:pPr>
        <w:numPr>
          <w:ilvl w:val="0"/>
          <w:numId w:val="1"/>
        </w:numPr>
        <w:rPr>
          <w:rFonts w:ascii="Arial" w:hAnsi="Arial" w:cs="Arial"/>
        </w:rPr>
      </w:pPr>
      <w:r w:rsidRPr="00B45275">
        <w:rPr>
          <w:rFonts w:ascii="Arial" w:hAnsi="Arial" w:cs="Arial"/>
        </w:rPr>
        <w:t>Statement 4 - I hereby give consent for my dissertation, if accepted, to be available on the university’s IT system to those who have consent to use the system.</w:t>
      </w:r>
    </w:p>
    <w:p w14:paraId="0D98C5AF" w14:textId="5FF5CB91" w:rsidR="00122B1F" w:rsidRPr="00B45275" w:rsidRDefault="00122B1F" w:rsidP="00122B1F">
      <w:pPr>
        <w:ind w:left="720"/>
        <w:rPr>
          <w:rFonts w:ascii="Arial" w:hAnsi="Arial" w:cs="Arial"/>
        </w:rPr>
      </w:pPr>
      <w:r w:rsidRPr="00B45275">
        <w:rPr>
          <w:rFonts w:ascii="Arial" w:hAnsi="Arial" w:cs="Arial"/>
        </w:rPr>
        <w:t xml:space="preserve">Signed: C. Kingdom  </w:t>
      </w:r>
    </w:p>
    <w:p w14:paraId="4F5DD5F1" w14:textId="5F7807EF" w:rsidR="00122B1F" w:rsidRPr="00B45275" w:rsidRDefault="00122B1F" w:rsidP="00122B1F">
      <w:pPr>
        <w:ind w:left="720"/>
        <w:rPr>
          <w:rFonts w:ascii="Arial" w:hAnsi="Arial" w:cs="Arial"/>
        </w:rPr>
      </w:pPr>
      <w:r w:rsidRPr="00B45275">
        <w:rPr>
          <w:rFonts w:ascii="Arial" w:hAnsi="Arial" w:cs="Arial"/>
        </w:rPr>
        <w:t>Date:</w:t>
      </w:r>
      <w:r w:rsidR="005913AB">
        <w:rPr>
          <w:rFonts w:ascii="Arial" w:hAnsi="Arial" w:cs="Arial"/>
        </w:rPr>
        <w:t xml:space="preserve"> 03/10/2025</w:t>
      </w:r>
    </w:p>
    <w:p w14:paraId="2A6A3363" w14:textId="77777777" w:rsidR="00122B1F" w:rsidRDefault="00122B1F" w:rsidP="00A51BA5">
      <w:pPr>
        <w:rPr>
          <w:rFonts w:ascii="Arial" w:hAnsi="Arial" w:cs="Arial"/>
          <w:b/>
          <w:bCs/>
          <w:sz w:val="24"/>
          <w:szCs w:val="24"/>
          <w:u w:val="single"/>
        </w:rPr>
      </w:pPr>
    </w:p>
    <w:p w14:paraId="0038ABFE" w14:textId="77777777" w:rsidR="002D6C09" w:rsidRDefault="002D6C09" w:rsidP="00A51BA5">
      <w:pPr>
        <w:rPr>
          <w:rFonts w:ascii="Arial" w:hAnsi="Arial" w:cs="Arial"/>
          <w:b/>
          <w:bCs/>
          <w:sz w:val="24"/>
          <w:szCs w:val="24"/>
          <w:u w:val="single"/>
        </w:rPr>
      </w:pPr>
    </w:p>
    <w:p w14:paraId="67AFD221" w14:textId="77777777" w:rsidR="00B25BFE" w:rsidRDefault="00B25BFE" w:rsidP="00A51BA5">
      <w:pPr>
        <w:rPr>
          <w:rFonts w:ascii="Arial" w:hAnsi="Arial" w:cs="Arial"/>
          <w:b/>
          <w:bCs/>
          <w:sz w:val="24"/>
          <w:szCs w:val="24"/>
          <w:u w:val="single"/>
        </w:rPr>
      </w:pPr>
    </w:p>
    <w:p w14:paraId="3815B036" w14:textId="77777777" w:rsidR="00B25BFE" w:rsidRDefault="00B25BFE" w:rsidP="00A51BA5">
      <w:pPr>
        <w:rPr>
          <w:rFonts w:ascii="Arial" w:hAnsi="Arial" w:cs="Arial"/>
          <w:b/>
          <w:bCs/>
          <w:sz w:val="24"/>
          <w:szCs w:val="24"/>
          <w:u w:val="single"/>
        </w:rPr>
      </w:pPr>
    </w:p>
    <w:p w14:paraId="67662EF8" w14:textId="77777777" w:rsidR="00B25BFE" w:rsidRDefault="00B25BFE" w:rsidP="00A51BA5">
      <w:pPr>
        <w:rPr>
          <w:rFonts w:ascii="Arial" w:hAnsi="Arial" w:cs="Arial"/>
          <w:b/>
          <w:bCs/>
          <w:sz w:val="24"/>
          <w:szCs w:val="24"/>
          <w:u w:val="single"/>
        </w:rPr>
      </w:pPr>
    </w:p>
    <w:p w14:paraId="5E536593" w14:textId="77777777" w:rsidR="00B25BFE" w:rsidRDefault="00B25BFE" w:rsidP="00A51BA5">
      <w:pPr>
        <w:rPr>
          <w:rFonts w:ascii="Arial" w:hAnsi="Arial" w:cs="Arial"/>
          <w:b/>
          <w:bCs/>
          <w:sz w:val="24"/>
          <w:szCs w:val="24"/>
          <w:u w:val="single"/>
        </w:rPr>
      </w:pPr>
    </w:p>
    <w:p w14:paraId="2250E5CE" w14:textId="5624D6DB" w:rsidR="002D6C09" w:rsidRDefault="002D6C09" w:rsidP="00A51BA5">
      <w:pPr>
        <w:rPr>
          <w:rFonts w:ascii="Arial" w:hAnsi="Arial" w:cs="Arial"/>
          <w:b/>
          <w:bCs/>
          <w:sz w:val="24"/>
          <w:szCs w:val="24"/>
          <w:u w:val="single"/>
        </w:rPr>
      </w:pPr>
      <w:r>
        <w:rPr>
          <w:rFonts w:ascii="Arial" w:hAnsi="Arial" w:cs="Arial"/>
          <w:b/>
          <w:bCs/>
          <w:sz w:val="24"/>
          <w:szCs w:val="24"/>
          <w:u w:val="single"/>
        </w:rPr>
        <w:lastRenderedPageBreak/>
        <w:t>Abstract</w:t>
      </w:r>
    </w:p>
    <w:p w14:paraId="70C2EF6F" w14:textId="5566E647" w:rsidR="00BB069B" w:rsidRPr="00B45275" w:rsidRDefault="00BB069B" w:rsidP="00BB069B">
      <w:pPr>
        <w:rPr>
          <w:rFonts w:ascii="Arial" w:hAnsi="Arial" w:cs="Arial"/>
        </w:rPr>
      </w:pPr>
      <w:r w:rsidRPr="00B45275">
        <w:rPr>
          <w:rFonts w:ascii="Arial" w:hAnsi="Arial" w:cs="Arial"/>
        </w:rPr>
        <w:t xml:space="preserve">This dissertation critically explores the intersection of domestic violence and police culture in the United Kingdom, with a focus on cases where police officers are perpetrators of abuse against their victims. Domestic violence remains a significant issue within contemporary society, with the police playing a critical role in responding to such incidents. However, when those entrusted in upholding the law commit abuse themselves, the consequences </w:t>
      </w:r>
      <w:r w:rsidR="009F3A27" w:rsidRPr="00B45275">
        <w:rPr>
          <w:rFonts w:ascii="Arial" w:hAnsi="Arial" w:cs="Arial"/>
        </w:rPr>
        <w:t>can be devastating</w:t>
      </w:r>
      <w:r w:rsidRPr="00B45275">
        <w:rPr>
          <w:rFonts w:ascii="Arial" w:hAnsi="Arial" w:cs="Arial"/>
        </w:rPr>
        <w:t xml:space="preserve"> which then results in undermining the integrity of forces</w:t>
      </w:r>
      <w:r w:rsidR="009F3A27" w:rsidRPr="00B45275">
        <w:rPr>
          <w:rFonts w:ascii="Arial" w:hAnsi="Arial" w:cs="Arial"/>
        </w:rPr>
        <w:t xml:space="preserve">, </w:t>
      </w:r>
      <w:r w:rsidRPr="00B45275">
        <w:rPr>
          <w:rFonts w:ascii="Arial" w:hAnsi="Arial" w:cs="Arial"/>
        </w:rPr>
        <w:t xml:space="preserve">therefore </w:t>
      </w:r>
      <w:r w:rsidR="009F3A27" w:rsidRPr="00B45275">
        <w:rPr>
          <w:rFonts w:ascii="Arial" w:hAnsi="Arial" w:cs="Arial"/>
        </w:rPr>
        <w:t>damaging</w:t>
      </w:r>
      <w:r w:rsidRPr="00B45275">
        <w:rPr>
          <w:rFonts w:ascii="Arial" w:hAnsi="Arial" w:cs="Arial"/>
        </w:rPr>
        <w:t xml:space="preserve"> public trust</w:t>
      </w:r>
      <w:r w:rsidR="009F3A27" w:rsidRPr="00B45275">
        <w:rPr>
          <w:rFonts w:ascii="Arial" w:hAnsi="Arial" w:cs="Arial"/>
        </w:rPr>
        <w:t xml:space="preserve"> and confidence within the Police.</w:t>
      </w:r>
    </w:p>
    <w:p w14:paraId="1D7A8459" w14:textId="77E3D5E3" w:rsidR="00BB069B" w:rsidRPr="00B45275" w:rsidRDefault="00BB069B" w:rsidP="00BB069B">
      <w:pPr>
        <w:rPr>
          <w:rFonts w:ascii="Arial" w:hAnsi="Arial" w:cs="Arial"/>
        </w:rPr>
      </w:pPr>
      <w:r w:rsidRPr="00B45275">
        <w:rPr>
          <w:rFonts w:ascii="Arial" w:hAnsi="Arial" w:cs="Arial"/>
        </w:rPr>
        <w:t>The study examines how cultural traits within UK policing, such as solidarity</w:t>
      </w:r>
      <w:r w:rsidR="009F3A27" w:rsidRPr="00B45275">
        <w:rPr>
          <w:rFonts w:ascii="Arial" w:hAnsi="Arial" w:cs="Arial"/>
        </w:rPr>
        <w:t xml:space="preserve"> a</w:t>
      </w:r>
      <w:r w:rsidR="00FF6DDD">
        <w:rPr>
          <w:rFonts w:ascii="Arial" w:hAnsi="Arial" w:cs="Arial"/>
        </w:rPr>
        <w:t>n</w:t>
      </w:r>
      <w:r w:rsidR="009F3A27" w:rsidRPr="00B45275">
        <w:rPr>
          <w:rFonts w:ascii="Arial" w:hAnsi="Arial" w:cs="Arial"/>
        </w:rPr>
        <w:t xml:space="preserve">d </w:t>
      </w:r>
      <w:r w:rsidRPr="00B45275">
        <w:rPr>
          <w:rFonts w:ascii="Arial" w:hAnsi="Arial" w:cs="Arial"/>
        </w:rPr>
        <w:t>masculinity</w:t>
      </w:r>
      <w:r w:rsidR="009F3A27" w:rsidRPr="00B45275">
        <w:rPr>
          <w:rFonts w:ascii="Arial" w:hAnsi="Arial" w:cs="Arial"/>
        </w:rPr>
        <w:t xml:space="preserve"> </w:t>
      </w:r>
      <w:r w:rsidRPr="00B45275">
        <w:rPr>
          <w:rFonts w:ascii="Arial" w:hAnsi="Arial" w:cs="Arial"/>
        </w:rPr>
        <w:t xml:space="preserve">can obstruct justice and creates environments that enables or overlook abusive or violent behaviour. Through a detailed review of academic literature and case studies, the research identifies systemic failings in how </w:t>
      </w:r>
      <w:r w:rsidR="009F3A27" w:rsidRPr="00B45275">
        <w:rPr>
          <w:rFonts w:ascii="Arial" w:hAnsi="Arial" w:cs="Arial"/>
        </w:rPr>
        <w:t>officers</w:t>
      </w:r>
      <w:r w:rsidRPr="00B45275">
        <w:rPr>
          <w:rFonts w:ascii="Arial" w:hAnsi="Arial" w:cs="Arial"/>
        </w:rPr>
        <w:t xml:space="preserve"> </w:t>
      </w:r>
      <w:r w:rsidR="009F3A27" w:rsidRPr="00B45275">
        <w:rPr>
          <w:rFonts w:ascii="Arial" w:hAnsi="Arial" w:cs="Arial"/>
        </w:rPr>
        <w:t>committing offences surrounding</w:t>
      </w:r>
      <w:r w:rsidRPr="00B45275">
        <w:rPr>
          <w:rFonts w:ascii="Arial" w:hAnsi="Arial" w:cs="Arial"/>
        </w:rPr>
        <w:t xml:space="preserve"> domestic violence is reported, investigated, addressed and publicised.</w:t>
      </w:r>
    </w:p>
    <w:p w14:paraId="6A233741" w14:textId="218FE012" w:rsidR="00BB069B" w:rsidRPr="00B45275" w:rsidRDefault="00BB069B" w:rsidP="00BB069B">
      <w:pPr>
        <w:rPr>
          <w:rFonts w:ascii="Arial" w:hAnsi="Arial" w:cs="Arial"/>
        </w:rPr>
      </w:pPr>
      <w:r w:rsidRPr="00B45275">
        <w:rPr>
          <w:rFonts w:ascii="Arial" w:hAnsi="Arial" w:cs="Arial"/>
        </w:rPr>
        <w:t>A qualitative, thematic methodology was used to analyse public reports, official policy reviews and media investigations. The findings highlight cultural and structural barriers that hinder accountability and transparency. The dissertation concludes with recommendations aimed at policy reform, improved oversight, and cultural transformation within law enforcement.</w:t>
      </w:r>
    </w:p>
    <w:p w14:paraId="57040040" w14:textId="77777777" w:rsidR="00B25BFE" w:rsidRDefault="00BB069B" w:rsidP="00A51BA5">
      <w:pPr>
        <w:rPr>
          <w:rFonts w:ascii="Arial" w:hAnsi="Arial" w:cs="Arial"/>
        </w:rPr>
      </w:pPr>
      <w:r w:rsidRPr="00B45275">
        <w:rPr>
          <w:rFonts w:ascii="Arial" w:hAnsi="Arial" w:cs="Arial"/>
        </w:rPr>
        <w:t>By addressing both the individual and institutional dynamics of abuse towards victims, this research contributes to broader efforts to ensure justice and protection for all survivors, regardless of the status of the perpetrator.</w:t>
      </w:r>
    </w:p>
    <w:p w14:paraId="0EF01C36" w14:textId="77777777" w:rsidR="00B25BFE" w:rsidRDefault="00B25BFE" w:rsidP="00A51BA5">
      <w:pPr>
        <w:rPr>
          <w:rFonts w:ascii="Arial" w:hAnsi="Arial" w:cs="Arial"/>
        </w:rPr>
      </w:pPr>
    </w:p>
    <w:p w14:paraId="074683AD" w14:textId="4F8A7D27" w:rsidR="002D6C09" w:rsidRPr="00B25BFE" w:rsidRDefault="002D6C09" w:rsidP="00A51BA5">
      <w:pPr>
        <w:rPr>
          <w:rFonts w:ascii="Arial" w:hAnsi="Arial" w:cs="Arial"/>
        </w:rPr>
      </w:pPr>
      <w:r>
        <w:rPr>
          <w:rFonts w:ascii="Arial" w:hAnsi="Arial" w:cs="Arial"/>
          <w:b/>
          <w:bCs/>
          <w:sz w:val="24"/>
          <w:szCs w:val="24"/>
          <w:u w:val="single"/>
        </w:rPr>
        <w:t>Aims and Objectives</w:t>
      </w:r>
    </w:p>
    <w:p w14:paraId="6D247A1B" w14:textId="6D538C9D" w:rsidR="002D6C09" w:rsidRPr="00B45275" w:rsidRDefault="00BB069B" w:rsidP="00A51BA5">
      <w:pPr>
        <w:rPr>
          <w:rFonts w:ascii="Arial" w:hAnsi="Arial" w:cs="Arial"/>
        </w:rPr>
      </w:pPr>
      <w:r w:rsidRPr="00B45275">
        <w:rPr>
          <w:rFonts w:ascii="Arial" w:hAnsi="Arial" w:cs="Arial"/>
        </w:rPr>
        <w:t xml:space="preserve">Aim: This project will aim to examine the relationship between domestic violence and the culture of police forces within the United Kingdom, with an emphasis on officer’s being the perpetrators of abuse and how forces nationally are responding to </w:t>
      </w:r>
      <w:r w:rsidR="009F3A27" w:rsidRPr="00B45275">
        <w:rPr>
          <w:rFonts w:ascii="Arial" w:hAnsi="Arial" w:cs="Arial"/>
        </w:rPr>
        <w:t>such</w:t>
      </w:r>
      <w:r w:rsidRPr="00B45275">
        <w:rPr>
          <w:rFonts w:ascii="Arial" w:hAnsi="Arial" w:cs="Arial"/>
        </w:rPr>
        <w:t xml:space="preserve"> events.</w:t>
      </w:r>
    </w:p>
    <w:p w14:paraId="1C6EF9D7" w14:textId="77777777" w:rsidR="002D6C09" w:rsidRDefault="002D6C09" w:rsidP="00A51BA5">
      <w:pPr>
        <w:rPr>
          <w:rFonts w:ascii="Arial" w:hAnsi="Arial" w:cs="Arial"/>
          <w:b/>
          <w:bCs/>
          <w:sz w:val="24"/>
          <w:szCs w:val="24"/>
          <w:u w:val="single"/>
        </w:rPr>
      </w:pPr>
    </w:p>
    <w:p w14:paraId="30ED7C08" w14:textId="349595CA" w:rsidR="002D6C09" w:rsidRDefault="002D6C09" w:rsidP="00A51BA5">
      <w:pPr>
        <w:rPr>
          <w:rFonts w:ascii="Arial" w:hAnsi="Arial" w:cs="Arial"/>
          <w:b/>
          <w:bCs/>
          <w:sz w:val="24"/>
          <w:szCs w:val="24"/>
          <w:u w:val="single"/>
        </w:rPr>
      </w:pPr>
      <w:r>
        <w:rPr>
          <w:rFonts w:ascii="Arial" w:hAnsi="Arial" w:cs="Arial"/>
          <w:b/>
          <w:bCs/>
          <w:sz w:val="24"/>
          <w:szCs w:val="24"/>
          <w:u w:val="single"/>
        </w:rPr>
        <w:t>Research Objectives</w:t>
      </w:r>
    </w:p>
    <w:p w14:paraId="7CDDB181" w14:textId="66E15CE3" w:rsidR="007E4942" w:rsidRPr="00B45275" w:rsidRDefault="007E4942" w:rsidP="007E4942">
      <w:pPr>
        <w:pStyle w:val="ListParagraph"/>
        <w:numPr>
          <w:ilvl w:val="0"/>
          <w:numId w:val="2"/>
        </w:numPr>
        <w:rPr>
          <w:rFonts w:ascii="Arial" w:hAnsi="Arial" w:cs="Arial"/>
        </w:rPr>
      </w:pPr>
      <w:r w:rsidRPr="00B45275">
        <w:rPr>
          <w:rFonts w:ascii="Arial" w:hAnsi="Arial" w:cs="Arial"/>
        </w:rPr>
        <w:t>Analyse current literature on domestic violence and police officer’s culture in the United Kingdom.</w:t>
      </w:r>
    </w:p>
    <w:p w14:paraId="40AD6D6F" w14:textId="4823F5E5" w:rsidR="007E4942" w:rsidRPr="00B45275" w:rsidRDefault="007E4942" w:rsidP="007E4942">
      <w:pPr>
        <w:pStyle w:val="ListParagraph"/>
        <w:numPr>
          <w:ilvl w:val="0"/>
          <w:numId w:val="2"/>
        </w:numPr>
        <w:rPr>
          <w:rFonts w:ascii="Arial" w:hAnsi="Arial" w:cs="Arial"/>
        </w:rPr>
      </w:pPr>
      <w:r w:rsidRPr="00B45275">
        <w:rPr>
          <w:rFonts w:ascii="Arial" w:hAnsi="Arial" w:cs="Arial"/>
        </w:rPr>
        <w:t>Evaluate how the culture of officers can have an influence on how they respond to domestic abuse.</w:t>
      </w:r>
    </w:p>
    <w:p w14:paraId="74421C82" w14:textId="18AED169" w:rsidR="007E4942" w:rsidRPr="00B45275" w:rsidRDefault="007E4942" w:rsidP="007E4942">
      <w:pPr>
        <w:pStyle w:val="ListParagraph"/>
        <w:numPr>
          <w:ilvl w:val="0"/>
          <w:numId w:val="2"/>
        </w:numPr>
        <w:rPr>
          <w:rFonts w:ascii="Arial" w:hAnsi="Arial" w:cs="Arial"/>
        </w:rPr>
      </w:pPr>
      <w:r w:rsidRPr="00B45275">
        <w:rPr>
          <w:rFonts w:ascii="Arial" w:hAnsi="Arial" w:cs="Arial"/>
        </w:rPr>
        <w:t>Explore case studies and well documented articles where police officers have been the perpetrators in domestic abuse and what is being done to make sure officers are held accountable for their actions.</w:t>
      </w:r>
    </w:p>
    <w:p w14:paraId="2B5ACBAA" w14:textId="77777777" w:rsidR="00B25BFE" w:rsidRDefault="007E4942" w:rsidP="007E4942">
      <w:pPr>
        <w:pStyle w:val="ListParagraph"/>
        <w:numPr>
          <w:ilvl w:val="0"/>
          <w:numId w:val="2"/>
        </w:numPr>
        <w:rPr>
          <w:rFonts w:ascii="Arial" w:hAnsi="Arial" w:cs="Arial"/>
        </w:rPr>
      </w:pPr>
      <w:r w:rsidRPr="00B45275">
        <w:rPr>
          <w:rFonts w:ascii="Arial" w:hAnsi="Arial" w:cs="Arial"/>
        </w:rPr>
        <w:t>Review policies in place looking at how police forces can be transparent and provide vital protection for the victims.</w:t>
      </w:r>
    </w:p>
    <w:p w14:paraId="07557BF6" w14:textId="77777777" w:rsidR="00B25BFE" w:rsidRPr="00B25BFE" w:rsidRDefault="00B25BFE" w:rsidP="00B25BFE">
      <w:pPr>
        <w:pStyle w:val="ListParagraph"/>
        <w:rPr>
          <w:rFonts w:ascii="Arial" w:hAnsi="Arial" w:cs="Arial"/>
        </w:rPr>
      </w:pPr>
    </w:p>
    <w:p w14:paraId="692ED9B1" w14:textId="77777777" w:rsidR="00B25BFE" w:rsidRDefault="00B25BFE" w:rsidP="00B25BFE">
      <w:pPr>
        <w:rPr>
          <w:rFonts w:ascii="Arial" w:hAnsi="Arial" w:cs="Arial"/>
          <w:b/>
          <w:bCs/>
          <w:sz w:val="24"/>
          <w:szCs w:val="24"/>
          <w:u w:val="single"/>
        </w:rPr>
      </w:pPr>
    </w:p>
    <w:p w14:paraId="68859F3B" w14:textId="77777777" w:rsidR="00B25BFE" w:rsidRDefault="00B25BFE" w:rsidP="00B25BFE">
      <w:pPr>
        <w:rPr>
          <w:rFonts w:ascii="Arial" w:hAnsi="Arial" w:cs="Arial"/>
          <w:b/>
          <w:bCs/>
          <w:sz w:val="24"/>
          <w:szCs w:val="24"/>
          <w:u w:val="single"/>
        </w:rPr>
      </w:pPr>
    </w:p>
    <w:p w14:paraId="088D4DEA" w14:textId="77777777" w:rsidR="00B25BFE" w:rsidRDefault="00B25BFE" w:rsidP="00B25BFE">
      <w:pPr>
        <w:rPr>
          <w:rFonts w:ascii="Arial" w:hAnsi="Arial" w:cs="Arial"/>
          <w:b/>
          <w:bCs/>
          <w:sz w:val="24"/>
          <w:szCs w:val="24"/>
          <w:u w:val="single"/>
        </w:rPr>
      </w:pPr>
    </w:p>
    <w:p w14:paraId="50977BC5" w14:textId="77777777" w:rsidR="00F35CF4" w:rsidRDefault="00F35CF4" w:rsidP="00B25BFE">
      <w:pPr>
        <w:rPr>
          <w:rFonts w:ascii="Arial" w:hAnsi="Arial" w:cs="Arial"/>
          <w:b/>
          <w:bCs/>
          <w:sz w:val="24"/>
          <w:szCs w:val="24"/>
          <w:u w:val="single"/>
        </w:rPr>
      </w:pPr>
    </w:p>
    <w:p w14:paraId="7938EDD5" w14:textId="6069A979" w:rsidR="003E2942" w:rsidRPr="00B25BFE" w:rsidRDefault="002D6C09" w:rsidP="00B25BFE">
      <w:pPr>
        <w:rPr>
          <w:rFonts w:ascii="Arial" w:hAnsi="Arial" w:cs="Arial"/>
        </w:rPr>
      </w:pPr>
      <w:r w:rsidRPr="00B25BFE">
        <w:rPr>
          <w:rFonts w:ascii="Arial" w:hAnsi="Arial" w:cs="Arial"/>
          <w:b/>
          <w:bCs/>
          <w:sz w:val="24"/>
          <w:szCs w:val="24"/>
          <w:u w:val="single"/>
        </w:rPr>
        <w:lastRenderedPageBreak/>
        <w:t>Contents Page</w:t>
      </w:r>
    </w:p>
    <w:p w14:paraId="7369BCD9" w14:textId="77777777" w:rsidR="00A614C2" w:rsidRPr="00A614C2" w:rsidRDefault="00A614C2" w:rsidP="007E4942">
      <w:pPr>
        <w:rPr>
          <w:rFonts w:ascii="Arial" w:hAnsi="Arial" w:cs="Arial"/>
          <w:sz w:val="24"/>
          <w:szCs w:val="24"/>
        </w:rPr>
      </w:pPr>
    </w:p>
    <w:p w14:paraId="2CE1FB3A" w14:textId="164EB2A9" w:rsidR="003E2942" w:rsidRDefault="003E2942" w:rsidP="007E4942">
      <w:pPr>
        <w:rPr>
          <w:rFonts w:ascii="Arial" w:hAnsi="Arial" w:cs="Arial"/>
        </w:rPr>
      </w:pPr>
      <w:r w:rsidRPr="00B45275">
        <w:rPr>
          <w:rFonts w:ascii="Arial" w:hAnsi="Arial" w:cs="Arial"/>
          <w:b/>
          <w:bCs/>
        </w:rPr>
        <w:t xml:space="preserve">Chapter One – Introduction </w:t>
      </w:r>
      <w:r w:rsidRPr="00B45275">
        <w:rPr>
          <w:rFonts w:ascii="Arial" w:hAnsi="Arial" w:cs="Arial"/>
        </w:rPr>
        <w:t xml:space="preserve">(Page </w:t>
      </w:r>
      <w:r w:rsidR="002664E9">
        <w:rPr>
          <w:rFonts w:ascii="Arial" w:hAnsi="Arial" w:cs="Arial"/>
        </w:rPr>
        <w:t>7</w:t>
      </w:r>
      <w:r w:rsidR="009E3F20" w:rsidRPr="00B45275">
        <w:rPr>
          <w:rFonts w:ascii="Arial" w:hAnsi="Arial" w:cs="Arial"/>
        </w:rPr>
        <w:t>)</w:t>
      </w:r>
    </w:p>
    <w:p w14:paraId="4906B444" w14:textId="77777777" w:rsidR="00A614C2" w:rsidRPr="00B45275" w:rsidRDefault="00A614C2" w:rsidP="007E4942">
      <w:pPr>
        <w:rPr>
          <w:rFonts w:ascii="Arial" w:hAnsi="Arial" w:cs="Arial"/>
        </w:rPr>
      </w:pPr>
    </w:p>
    <w:p w14:paraId="19027E98" w14:textId="700B15BA" w:rsidR="003E2942" w:rsidRPr="00B45275" w:rsidRDefault="003E2942" w:rsidP="007E4942">
      <w:pPr>
        <w:rPr>
          <w:rFonts w:ascii="Arial" w:hAnsi="Arial" w:cs="Arial"/>
        </w:rPr>
      </w:pPr>
      <w:r w:rsidRPr="00B45275">
        <w:rPr>
          <w:rFonts w:ascii="Arial" w:hAnsi="Arial" w:cs="Arial"/>
          <w:b/>
          <w:bCs/>
        </w:rPr>
        <w:t>Chapter Two – Literature Review</w:t>
      </w:r>
      <w:r w:rsidRPr="00B45275">
        <w:rPr>
          <w:rFonts w:ascii="Arial" w:hAnsi="Arial" w:cs="Arial"/>
        </w:rPr>
        <w:t xml:space="preserve"> (Pages</w:t>
      </w:r>
      <w:r w:rsidR="002730F4" w:rsidRPr="00B45275">
        <w:rPr>
          <w:rFonts w:ascii="Arial" w:hAnsi="Arial" w:cs="Arial"/>
        </w:rPr>
        <w:t xml:space="preserve"> </w:t>
      </w:r>
      <w:r w:rsidR="002664E9">
        <w:rPr>
          <w:rFonts w:ascii="Arial" w:hAnsi="Arial" w:cs="Arial"/>
        </w:rPr>
        <w:t xml:space="preserve">8 </w:t>
      </w:r>
      <w:r w:rsidR="002730F4" w:rsidRPr="00B45275">
        <w:rPr>
          <w:rFonts w:ascii="Arial" w:hAnsi="Arial" w:cs="Arial"/>
        </w:rPr>
        <w:t>-1</w:t>
      </w:r>
      <w:r w:rsidR="00F35CF4">
        <w:rPr>
          <w:rFonts w:ascii="Arial" w:hAnsi="Arial" w:cs="Arial"/>
        </w:rPr>
        <w:t>1</w:t>
      </w:r>
      <w:r w:rsidR="002730F4" w:rsidRPr="00B45275">
        <w:rPr>
          <w:rFonts w:ascii="Arial" w:hAnsi="Arial" w:cs="Arial"/>
        </w:rPr>
        <w:t>)</w:t>
      </w:r>
    </w:p>
    <w:p w14:paraId="5389C85C" w14:textId="6265C8B6" w:rsidR="003E2942" w:rsidRPr="00B45275" w:rsidRDefault="003E2942" w:rsidP="007E4942">
      <w:pPr>
        <w:rPr>
          <w:rFonts w:ascii="Arial" w:hAnsi="Arial" w:cs="Arial"/>
        </w:rPr>
      </w:pPr>
      <w:r w:rsidRPr="00B45275">
        <w:rPr>
          <w:rFonts w:ascii="Arial" w:hAnsi="Arial" w:cs="Arial"/>
        </w:rPr>
        <w:t>Section 2.1 – Introduction to Domestic Violence in the United Kingdom</w:t>
      </w:r>
    </w:p>
    <w:p w14:paraId="0E60979E" w14:textId="73723DB7" w:rsidR="003E2942" w:rsidRPr="00B45275" w:rsidRDefault="003E2942" w:rsidP="007E4942">
      <w:pPr>
        <w:rPr>
          <w:rFonts w:ascii="Arial" w:hAnsi="Arial" w:cs="Arial"/>
        </w:rPr>
      </w:pPr>
      <w:r w:rsidRPr="00B45275">
        <w:rPr>
          <w:rFonts w:ascii="Arial" w:hAnsi="Arial" w:cs="Arial"/>
        </w:rPr>
        <w:t>Section 2.2 – What is Cop Culture?</w:t>
      </w:r>
    </w:p>
    <w:p w14:paraId="741294ED" w14:textId="1C92CFD1" w:rsidR="003E2942" w:rsidRPr="00B45275" w:rsidRDefault="003E2942" w:rsidP="007E4942">
      <w:pPr>
        <w:rPr>
          <w:rFonts w:ascii="Arial" w:hAnsi="Arial" w:cs="Arial"/>
        </w:rPr>
      </w:pPr>
      <w:r w:rsidRPr="00B45275">
        <w:rPr>
          <w:rFonts w:ascii="Arial" w:hAnsi="Arial" w:cs="Arial"/>
        </w:rPr>
        <w:t>Section 2.3 – Policing Response to Domestic Violence</w:t>
      </w:r>
    </w:p>
    <w:p w14:paraId="47BB8466" w14:textId="2D1D7EFB" w:rsidR="003E2942" w:rsidRPr="00B45275" w:rsidRDefault="003E2942" w:rsidP="007E4942">
      <w:pPr>
        <w:rPr>
          <w:rFonts w:ascii="Arial" w:hAnsi="Arial" w:cs="Arial"/>
        </w:rPr>
      </w:pPr>
      <w:r w:rsidRPr="00B45275">
        <w:rPr>
          <w:rFonts w:ascii="Arial" w:hAnsi="Arial" w:cs="Arial"/>
        </w:rPr>
        <w:t>Section 2.4 – The Influence of Cop Culture on Domestic Violence Attitudes and Practices</w:t>
      </w:r>
    </w:p>
    <w:p w14:paraId="2EE47939" w14:textId="291ECC91" w:rsidR="003E2942" w:rsidRPr="00B45275" w:rsidRDefault="003E2942" w:rsidP="007E4942">
      <w:pPr>
        <w:rPr>
          <w:rFonts w:ascii="Arial" w:hAnsi="Arial" w:cs="Arial"/>
        </w:rPr>
      </w:pPr>
      <w:r w:rsidRPr="00B45275">
        <w:rPr>
          <w:rFonts w:ascii="Arial" w:hAnsi="Arial" w:cs="Arial"/>
        </w:rPr>
        <w:t>Section 2.5 – Police Officers as Perpetrators and Institutional Responses</w:t>
      </w:r>
    </w:p>
    <w:p w14:paraId="719697CB" w14:textId="2A858EE3" w:rsidR="003E2942" w:rsidRDefault="003E2942" w:rsidP="007E4942">
      <w:pPr>
        <w:rPr>
          <w:rFonts w:ascii="Arial" w:hAnsi="Arial" w:cs="Arial"/>
        </w:rPr>
      </w:pPr>
      <w:r w:rsidRPr="00B45275">
        <w:rPr>
          <w:rFonts w:ascii="Arial" w:hAnsi="Arial" w:cs="Arial"/>
        </w:rPr>
        <w:t>Section 2.</w:t>
      </w:r>
      <w:r w:rsidR="002730F4" w:rsidRPr="00B45275">
        <w:rPr>
          <w:rFonts w:ascii="Arial" w:hAnsi="Arial" w:cs="Arial"/>
        </w:rPr>
        <w:t>6</w:t>
      </w:r>
      <w:r w:rsidRPr="00B45275">
        <w:rPr>
          <w:rFonts w:ascii="Arial" w:hAnsi="Arial" w:cs="Arial"/>
        </w:rPr>
        <w:t xml:space="preserve"> – Conclusion</w:t>
      </w:r>
    </w:p>
    <w:p w14:paraId="1C73B94A" w14:textId="77777777" w:rsidR="00A614C2" w:rsidRPr="00B45275" w:rsidRDefault="00A614C2" w:rsidP="007E4942">
      <w:pPr>
        <w:rPr>
          <w:rFonts w:ascii="Arial" w:hAnsi="Arial" w:cs="Arial"/>
        </w:rPr>
      </w:pPr>
    </w:p>
    <w:p w14:paraId="1D9017B0" w14:textId="08CD25AF" w:rsidR="003E2942" w:rsidRPr="00DF5BB3" w:rsidRDefault="003E2942" w:rsidP="007E4942">
      <w:pPr>
        <w:rPr>
          <w:rFonts w:ascii="Arial" w:hAnsi="Arial" w:cs="Arial"/>
        </w:rPr>
      </w:pPr>
      <w:r w:rsidRPr="00B45275">
        <w:rPr>
          <w:rFonts w:ascii="Arial" w:hAnsi="Arial" w:cs="Arial"/>
          <w:b/>
          <w:bCs/>
        </w:rPr>
        <w:t>Chapter Three – Research Methodology</w:t>
      </w:r>
      <w:r w:rsidR="00DF5BB3">
        <w:rPr>
          <w:rFonts w:ascii="Arial" w:hAnsi="Arial" w:cs="Arial"/>
          <w:b/>
          <w:bCs/>
        </w:rPr>
        <w:t xml:space="preserve"> </w:t>
      </w:r>
      <w:r w:rsidR="00DF5BB3">
        <w:rPr>
          <w:rFonts w:ascii="Arial" w:hAnsi="Arial" w:cs="Arial"/>
        </w:rPr>
        <w:t>(Pages 1</w:t>
      </w:r>
      <w:r w:rsidR="00F35CF4">
        <w:rPr>
          <w:rFonts w:ascii="Arial" w:hAnsi="Arial" w:cs="Arial"/>
        </w:rPr>
        <w:t>2</w:t>
      </w:r>
      <w:r w:rsidR="002664E9">
        <w:rPr>
          <w:rFonts w:ascii="Arial" w:hAnsi="Arial" w:cs="Arial"/>
        </w:rPr>
        <w:t xml:space="preserve"> </w:t>
      </w:r>
      <w:r w:rsidR="00DF5BB3">
        <w:rPr>
          <w:rFonts w:ascii="Arial" w:hAnsi="Arial" w:cs="Arial"/>
        </w:rPr>
        <w:t>-1</w:t>
      </w:r>
      <w:r w:rsidR="00F35CF4">
        <w:rPr>
          <w:rFonts w:ascii="Arial" w:hAnsi="Arial" w:cs="Arial"/>
        </w:rPr>
        <w:t>5</w:t>
      </w:r>
      <w:r w:rsidR="00DF5BB3">
        <w:rPr>
          <w:rFonts w:ascii="Arial" w:hAnsi="Arial" w:cs="Arial"/>
        </w:rPr>
        <w:t>)</w:t>
      </w:r>
    </w:p>
    <w:p w14:paraId="36BAEA97" w14:textId="22F9F2F7" w:rsidR="00CA15E2" w:rsidRDefault="000D7681" w:rsidP="007E4942">
      <w:pPr>
        <w:rPr>
          <w:rFonts w:ascii="Arial" w:hAnsi="Arial" w:cs="Arial"/>
        </w:rPr>
      </w:pPr>
      <w:r>
        <w:rPr>
          <w:rFonts w:ascii="Arial" w:hAnsi="Arial" w:cs="Arial"/>
        </w:rPr>
        <w:t xml:space="preserve">Section </w:t>
      </w:r>
      <w:r w:rsidR="00CA15E2" w:rsidRPr="00CA15E2">
        <w:rPr>
          <w:rFonts w:ascii="Arial" w:hAnsi="Arial" w:cs="Arial"/>
        </w:rPr>
        <w:t xml:space="preserve">3.1 </w:t>
      </w:r>
      <w:r w:rsidR="00CA15E2">
        <w:rPr>
          <w:rFonts w:ascii="Arial" w:hAnsi="Arial" w:cs="Arial"/>
        </w:rPr>
        <w:t>–</w:t>
      </w:r>
      <w:r w:rsidR="00CA15E2" w:rsidRPr="00CA15E2">
        <w:rPr>
          <w:rFonts w:ascii="Arial" w:hAnsi="Arial" w:cs="Arial"/>
        </w:rPr>
        <w:t xml:space="preserve"> Introduction</w:t>
      </w:r>
    </w:p>
    <w:p w14:paraId="5E26E2D3" w14:textId="1FB02292" w:rsidR="00CA15E2" w:rsidRDefault="000D7681" w:rsidP="007E4942">
      <w:pPr>
        <w:rPr>
          <w:rFonts w:ascii="Arial" w:hAnsi="Arial" w:cs="Arial"/>
        </w:rPr>
      </w:pPr>
      <w:r>
        <w:rPr>
          <w:rFonts w:ascii="Arial" w:hAnsi="Arial" w:cs="Arial"/>
        </w:rPr>
        <w:t xml:space="preserve">Section </w:t>
      </w:r>
      <w:r w:rsidR="00CA15E2">
        <w:rPr>
          <w:rFonts w:ascii="Arial" w:hAnsi="Arial" w:cs="Arial"/>
        </w:rPr>
        <w:t xml:space="preserve">3.2 Research Philosophy </w:t>
      </w:r>
    </w:p>
    <w:p w14:paraId="1B7851AE" w14:textId="6254C0E1" w:rsidR="00CA15E2" w:rsidRPr="00CA15E2" w:rsidRDefault="000D7681" w:rsidP="00CA15E2">
      <w:pPr>
        <w:rPr>
          <w:rFonts w:ascii="Arial" w:hAnsi="Arial" w:cs="Arial"/>
        </w:rPr>
      </w:pPr>
      <w:r>
        <w:rPr>
          <w:rFonts w:ascii="Arial" w:hAnsi="Arial" w:cs="Arial"/>
        </w:rPr>
        <w:t>Section</w:t>
      </w:r>
      <w:r w:rsidRPr="00CA15E2">
        <w:rPr>
          <w:rFonts w:ascii="Arial" w:hAnsi="Arial" w:cs="Arial"/>
        </w:rPr>
        <w:t xml:space="preserve"> </w:t>
      </w:r>
      <w:r w:rsidR="00CA15E2" w:rsidRPr="00CA15E2">
        <w:rPr>
          <w:rFonts w:ascii="Arial" w:hAnsi="Arial" w:cs="Arial"/>
        </w:rPr>
        <w:t>3.3 Research Approach and Design</w:t>
      </w:r>
    </w:p>
    <w:p w14:paraId="3897A4CA" w14:textId="6F22BB4B" w:rsidR="00CA15E2" w:rsidRDefault="000D7681" w:rsidP="007E4942">
      <w:pPr>
        <w:rPr>
          <w:rFonts w:ascii="Arial" w:hAnsi="Arial" w:cs="Arial"/>
        </w:rPr>
      </w:pPr>
      <w:r>
        <w:rPr>
          <w:rFonts w:ascii="Arial" w:hAnsi="Arial" w:cs="Arial"/>
        </w:rPr>
        <w:t>Section</w:t>
      </w:r>
      <w:r w:rsidRPr="00CA15E2">
        <w:rPr>
          <w:rFonts w:ascii="Arial" w:hAnsi="Arial" w:cs="Arial"/>
        </w:rPr>
        <w:t xml:space="preserve"> </w:t>
      </w:r>
      <w:r w:rsidR="00CA15E2" w:rsidRPr="00CA15E2">
        <w:rPr>
          <w:rFonts w:ascii="Arial" w:hAnsi="Arial" w:cs="Arial"/>
        </w:rPr>
        <w:t>3.4 Data Sources</w:t>
      </w:r>
    </w:p>
    <w:p w14:paraId="265A09E7" w14:textId="5D51E55B" w:rsidR="00CA15E2" w:rsidRDefault="000D7681" w:rsidP="00CA15E2">
      <w:pPr>
        <w:rPr>
          <w:rFonts w:ascii="Arial" w:hAnsi="Arial" w:cs="Arial"/>
        </w:rPr>
      </w:pPr>
      <w:r>
        <w:rPr>
          <w:rFonts w:ascii="Arial" w:hAnsi="Arial" w:cs="Arial"/>
        </w:rPr>
        <w:t>Section</w:t>
      </w:r>
      <w:r w:rsidRPr="00CA15E2">
        <w:rPr>
          <w:rFonts w:ascii="Arial" w:hAnsi="Arial" w:cs="Arial"/>
        </w:rPr>
        <w:t xml:space="preserve"> </w:t>
      </w:r>
      <w:r w:rsidR="00CA15E2" w:rsidRPr="00CA15E2">
        <w:rPr>
          <w:rFonts w:ascii="Arial" w:hAnsi="Arial" w:cs="Arial"/>
        </w:rPr>
        <w:t>3.5 Analysing Data</w:t>
      </w:r>
    </w:p>
    <w:p w14:paraId="6E47B8ED" w14:textId="7CE110B1" w:rsidR="00CA15E2" w:rsidRDefault="000D7681" w:rsidP="00CA15E2">
      <w:pPr>
        <w:rPr>
          <w:rFonts w:ascii="Arial" w:hAnsi="Arial" w:cs="Arial"/>
        </w:rPr>
      </w:pPr>
      <w:r>
        <w:rPr>
          <w:rFonts w:ascii="Arial" w:hAnsi="Arial" w:cs="Arial"/>
        </w:rPr>
        <w:t xml:space="preserve">Section </w:t>
      </w:r>
      <w:r w:rsidR="00CA15E2">
        <w:rPr>
          <w:rFonts w:ascii="Arial" w:hAnsi="Arial" w:cs="Arial"/>
        </w:rPr>
        <w:t>3.6 Ethical Considerations</w:t>
      </w:r>
    </w:p>
    <w:p w14:paraId="133A79D8" w14:textId="7B024EC0" w:rsidR="00CA15E2" w:rsidRDefault="000D7681" w:rsidP="00CA15E2">
      <w:pPr>
        <w:rPr>
          <w:rFonts w:ascii="Arial" w:hAnsi="Arial" w:cs="Arial"/>
        </w:rPr>
      </w:pPr>
      <w:r>
        <w:rPr>
          <w:rFonts w:ascii="Arial" w:hAnsi="Arial" w:cs="Arial"/>
        </w:rPr>
        <w:t xml:space="preserve">Section </w:t>
      </w:r>
      <w:r w:rsidR="00CA15E2">
        <w:rPr>
          <w:rFonts w:ascii="Arial" w:hAnsi="Arial" w:cs="Arial"/>
        </w:rPr>
        <w:t>3.7 Limitations</w:t>
      </w:r>
    </w:p>
    <w:p w14:paraId="00693E41" w14:textId="0967906B" w:rsidR="00CA15E2" w:rsidRDefault="000D7681" w:rsidP="007E4942">
      <w:pPr>
        <w:rPr>
          <w:rFonts w:ascii="Arial" w:hAnsi="Arial" w:cs="Arial"/>
        </w:rPr>
      </w:pPr>
      <w:r>
        <w:rPr>
          <w:rFonts w:ascii="Arial" w:hAnsi="Arial" w:cs="Arial"/>
        </w:rPr>
        <w:t xml:space="preserve">Section </w:t>
      </w:r>
      <w:r w:rsidR="00CA15E2">
        <w:rPr>
          <w:rFonts w:ascii="Arial" w:hAnsi="Arial" w:cs="Arial"/>
        </w:rPr>
        <w:t>3.8 Summary</w:t>
      </w:r>
    </w:p>
    <w:p w14:paraId="0248CA88" w14:textId="77777777" w:rsidR="00A614C2" w:rsidRPr="00CA15E2" w:rsidRDefault="00A614C2" w:rsidP="007E4942">
      <w:pPr>
        <w:rPr>
          <w:rFonts w:ascii="Arial" w:hAnsi="Arial" w:cs="Arial"/>
        </w:rPr>
      </w:pPr>
    </w:p>
    <w:p w14:paraId="3928D575" w14:textId="7BFBA802" w:rsidR="003E2942" w:rsidRDefault="003E2942" w:rsidP="007E4942">
      <w:pPr>
        <w:rPr>
          <w:rFonts w:ascii="Arial" w:hAnsi="Arial" w:cs="Arial"/>
          <w:b/>
          <w:bCs/>
        </w:rPr>
      </w:pPr>
      <w:r w:rsidRPr="00B45275">
        <w:rPr>
          <w:rFonts w:ascii="Arial" w:hAnsi="Arial" w:cs="Arial"/>
          <w:b/>
          <w:bCs/>
        </w:rPr>
        <w:t xml:space="preserve">Chapter Four – Analysis of </w:t>
      </w:r>
      <w:r w:rsidR="009F3A27" w:rsidRPr="00B45275">
        <w:rPr>
          <w:rFonts w:ascii="Arial" w:hAnsi="Arial" w:cs="Arial"/>
          <w:b/>
          <w:bCs/>
        </w:rPr>
        <w:t>R</w:t>
      </w:r>
      <w:r w:rsidRPr="00B45275">
        <w:rPr>
          <w:rFonts w:ascii="Arial" w:hAnsi="Arial" w:cs="Arial"/>
          <w:b/>
          <w:bCs/>
        </w:rPr>
        <w:t>esults</w:t>
      </w:r>
      <w:r w:rsidR="00C015D1">
        <w:rPr>
          <w:rFonts w:ascii="Arial" w:hAnsi="Arial" w:cs="Arial"/>
          <w:b/>
          <w:bCs/>
        </w:rPr>
        <w:t xml:space="preserve"> </w:t>
      </w:r>
      <w:r w:rsidR="00C015D1" w:rsidRPr="00C015D1">
        <w:rPr>
          <w:rFonts w:ascii="Arial" w:hAnsi="Arial" w:cs="Arial"/>
        </w:rPr>
        <w:t>(Pages 1</w:t>
      </w:r>
      <w:r w:rsidR="00F35CF4">
        <w:rPr>
          <w:rFonts w:ascii="Arial" w:hAnsi="Arial" w:cs="Arial"/>
        </w:rPr>
        <w:t>6</w:t>
      </w:r>
      <w:r w:rsidR="002664E9">
        <w:rPr>
          <w:rFonts w:ascii="Arial" w:hAnsi="Arial" w:cs="Arial"/>
        </w:rPr>
        <w:t xml:space="preserve"> </w:t>
      </w:r>
      <w:r w:rsidR="00C015D1" w:rsidRPr="00C015D1">
        <w:rPr>
          <w:rFonts w:ascii="Arial" w:hAnsi="Arial" w:cs="Arial"/>
        </w:rPr>
        <w:t>-1</w:t>
      </w:r>
      <w:r w:rsidR="00F35CF4">
        <w:rPr>
          <w:rFonts w:ascii="Arial" w:hAnsi="Arial" w:cs="Arial"/>
        </w:rPr>
        <w:t>8</w:t>
      </w:r>
      <w:r w:rsidR="00C015D1" w:rsidRPr="00C015D1">
        <w:rPr>
          <w:rFonts w:ascii="Arial" w:hAnsi="Arial" w:cs="Arial"/>
        </w:rPr>
        <w:t>)</w:t>
      </w:r>
    </w:p>
    <w:p w14:paraId="1C37BF13" w14:textId="57E98FD5" w:rsidR="00C015D1" w:rsidRDefault="00C015D1" w:rsidP="007E4942">
      <w:pPr>
        <w:rPr>
          <w:rFonts w:ascii="Arial" w:hAnsi="Arial" w:cs="Arial"/>
        </w:rPr>
      </w:pPr>
      <w:r>
        <w:rPr>
          <w:rFonts w:ascii="Arial" w:hAnsi="Arial" w:cs="Arial"/>
        </w:rPr>
        <w:t>Section 4.1 – Introduction</w:t>
      </w:r>
    </w:p>
    <w:p w14:paraId="74D0C4DA" w14:textId="0444185A" w:rsidR="00C015D1" w:rsidRDefault="00C015D1" w:rsidP="007E4942">
      <w:pPr>
        <w:rPr>
          <w:rFonts w:ascii="Arial" w:hAnsi="Arial" w:cs="Arial"/>
        </w:rPr>
      </w:pPr>
      <w:r>
        <w:rPr>
          <w:rFonts w:ascii="Arial" w:hAnsi="Arial" w:cs="Arial"/>
        </w:rPr>
        <w:t xml:space="preserve">Section 4.2 – Underreporting and Victim Distrust </w:t>
      </w:r>
    </w:p>
    <w:p w14:paraId="78E97D30" w14:textId="49B2D17D" w:rsidR="00C015D1" w:rsidRDefault="00C015D1" w:rsidP="007E4942">
      <w:pPr>
        <w:rPr>
          <w:rFonts w:ascii="Arial" w:hAnsi="Arial" w:cs="Arial"/>
        </w:rPr>
      </w:pPr>
      <w:r>
        <w:rPr>
          <w:rFonts w:ascii="Arial" w:hAnsi="Arial" w:cs="Arial"/>
        </w:rPr>
        <w:t xml:space="preserve">Section </w:t>
      </w:r>
      <w:r w:rsidRPr="00C015D1">
        <w:rPr>
          <w:rFonts w:ascii="Arial" w:hAnsi="Arial" w:cs="Arial"/>
        </w:rPr>
        <w:t xml:space="preserve">4.3 </w:t>
      </w:r>
      <w:r>
        <w:rPr>
          <w:rFonts w:ascii="Arial" w:hAnsi="Arial" w:cs="Arial"/>
        </w:rPr>
        <w:t xml:space="preserve">– </w:t>
      </w:r>
      <w:r w:rsidRPr="00C015D1">
        <w:rPr>
          <w:rFonts w:ascii="Arial" w:hAnsi="Arial" w:cs="Arial"/>
        </w:rPr>
        <w:t>Institutional Misogyny and Cultural Attitudes</w:t>
      </w:r>
    </w:p>
    <w:p w14:paraId="51A83A11" w14:textId="62E04EFE" w:rsidR="00C015D1" w:rsidRDefault="00C015D1" w:rsidP="00C015D1">
      <w:pPr>
        <w:rPr>
          <w:rFonts w:ascii="Arial" w:hAnsi="Arial" w:cs="Arial"/>
        </w:rPr>
      </w:pPr>
      <w:r>
        <w:rPr>
          <w:rFonts w:ascii="Arial" w:hAnsi="Arial" w:cs="Arial"/>
        </w:rPr>
        <w:t xml:space="preserve">Section </w:t>
      </w:r>
      <w:r w:rsidRPr="00C015D1">
        <w:rPr>
          <w:rFonts w:ascii="Arial" w:hAnsi="Arial" w:cs="Arial"/>
        </w:rPr>
        <w:t xml:space="preserve">4.4 </w:t>
      </w:r>
      <w:r>
        <w:rPr>
          <w:rFonts w:ascii="Arial" w:hAnsi="Arial" w:cs="Arial"/>
        </w:rPr>
        <w:t xml:space="preserve">– </w:t>
      </w:r>
      <w:r w:rsidRPr="00C015D1">
        <w:rPr>
          <w:rFonts w:ascii="Arial" w:hAnsi="Arial" w:cs="Arial"/>
        </w:rPr>
        <w:t>Police Perpetrators and Accountability Deficits</w:t>
      </w:r>
    </w:p>
    <w:p w14:paraId="50EA1A61" w14:textId="7C49A450" w:rsidR="00C015D1" w:rsidRDefault="00C015D1" w:rsidP="00C015D1">
      <w:pPr>
        <w:rPr>
          <w:rFonts w:ascii="Arial" w:hAnsi="Arial" w:cs="Arial"/>
        </w:rPr>
      </w:pPr>
      <w:r>
        <w:rPr>
          <w:rFonts w:ascii="Arial" w:hAnsi="Arial" w:cs="Arial"/>
        </w:rPr>
        <w:t xml:space="preserve">Section </w:t>
      </w:r>
      <w:r w:rsidRPr="00C015D1">
        <w:rPr>
          <w:rFonts w:ascii="Arial" w:hAnsi="Arial" w:cs="Arial"/>
        </w:rPr>
        <w:t xml:space="preserve">4.5 </w:t>
      </w:r>
      <w:r>
        <w:rPr>
          <w:rFonts w:ascii="Arial" w:hAnsi="Arial" w:cs="Arial"/>
        </w:rPr>
        <w:t xml:space="preserve">– </w:t>
      </w:r>
      <w:r w:rsidRPr="00C015D1">
        <w:rPr>
          <w:rFonts w:ascii="Arial" w:hAnsi="Arial" w:cs="Arial"/>
        </w:rPr>
        <w:t>Organisational Resistance to Reform</w:t>
      </w:r>
    </w:p>
    <w:p w14:paraId="75D2EFB9" w14:textId="611738A5" w:rsidR="00C015D1" w:rsidRDefault="00C015D1" w:rsidP="00C015D1">
      <w:pPr>
        <w:rPr>
          <w:rFonts w:ascii="Arial" w:hAnsi="Arial" w:cs="Arial"/>
        </w:rPr>
      </w:pPr>
      <w:r>
        <w:rPr>
          <w:rFonts w:ascii="Arial" w:hAnsi="Arial" w:cs="Arial"/>
        </w:rPr>
        <w:t>Section 4.6 – Conclusion</w:t>
      </w:r>
    </w:p>
    <w:p w14:paraId="33D72216" w14:textId="77777777" w:rsidR="00C015D1" w:rsidRDefault="00C015D1" w:rsidP="007E4942">
      <w:pPr>
        <w:rPr>
          <w:rFonts w:ascii="Arial" w:hAnsi="Arial" w:cs="Arial"/>
          <w:b/>
          <w:bCs/>
          <w:u w:val="single"/>
        </w:rPr>
      </w:pPr>
    </w:p>
    <w:p w14:paraId="5DE2C375" w14:textId="0772C530" w:rsidR="003E2942" w:rsidRDefault="003E2942" w:rsidP="007E4942">
      <w:pPr>
        <w:rPr>
          <w:rFonts w:ascii="Arial" w:hAnsi="Arial" w:cs="Arial"/>
        </w:rPr>
      </w:pPr>
      <w:r w:rsidRPr="00B45275">
        <w:rPr>
          <w:rFonts w:ascii="Arial" w:hAnsi="Arial" w:cs="Arial"/>
          <w:b/>
          <w:bCs/>
        </w:rPr>
        <w:t xml:space="preserve">Chapter Five </w:t>
      </w:r>
      <w:r w:rsidR="009F3A27" w:rsidRPr="00B45275">
        <w:rPr>
          <w:rFonts w:ascii="Arial" w:hAnsi="Arial" w:cs="Arial"/>
          <w:b/>
          <w:bCs/>
        </w:rPr>
        <w:t>–</w:t>
      </w:r>
      <w:r w:rsidRPr="00B45275">
        <w:rPr>
          <w:rFonts w:ascii="Arial" w:hAnsi="Arial" w:cs="Arial"/>
          <w:b/>
          <w:bCs/>
        </w:rPr>
        <w:t xml:space="preserve"> </w:t>
      </w:r>
      <w:r w:rsidR="009F3A27" w:rsidRPr="00B45275">
        <w:rPr>
          <w:rFonts w:ascii="Arial" w:hAnsi="Arial" w:cs="Arial"/>
          <w:b/>
          <w:bCs/>
        </w:rPr>
        <w:t>Findings Conclusion</w:t>
      </w:r>
      <w:r w:rsidR="00C015D1">
        <w:rPr>
          <w:rFonts w:ascii="Arial" w:hAnsi="Arial" w:cs="Arial"/>
          <w:b/>
          <w:bCs/>
        </w:rPr>
        <w:t xml:space="preserve"> and Recommendations</w:t>
      </w:r>
      <w:r w:rsidR="002664E9">
        <w:rPr>
          <w:rFonts w:ascii="Arial" w:hAnsi="Arial" w:cs="Arial"/>
          <w:b/>
          <w:bCs/>
        </w:rPr>
        <w:t xml:space="preserve"> </w:t>
      </w:r>
      <w:r w:rsidR="002664E9" w:rsidRPr="002664E9">
        <w:rPr>
          <w:rFonts w:ascii="Arial" w:hAnsi="Arial" w:cs="Arial"/>
        </w:rPr>
        <w:t xml:space="preserve">(Pages </w:t>
      </w:r>
      <w:r w:rsidR="00F35CF4">
        <w:rPr>
          <w:rFonts w:ascii="Arial" w:hAnsi="Arial" w:cs="Arial"/>
        </w:rPr>
        <w:t>19</w:t>
      </w:r>
      <w:r w:rsidR="002664E9">
        <w:rPr>
          <w:rFonts w:ascii="Arial" w:hAnsi="Arial" w:cs="Arial"/>
        </w:rPr>
        <w:t xml:space="preserve"> </w:t>
      </w:r>
      <w:r w:rsidR="002664E9" w:rsidRPr="002664E9">
        <w:rPr>
          <w:rFonts w:ascii="Arial" w:hAnsi="Arial" w:cs="Arial"/>
        </w:rPr>
        <w:t>- 2</w:t>
      </w:r>
      <w:r w:rsidR="00F35CF4">
        <w:rPr>
          <w:rFonts w:ascii="Arial" w:hAnsi="Arial" w:cs="Arial"/>
        </w:rPr>
        <w:t>3</w:t>
      </w:r>
      <w:r w:rsidR="002664E9" w:rsidRPr="002664E9">
        <w:rPr>
          <w:rFonts w:ascii="Arial" w:hAnsi="Arial" w:cs="Arial"/>
        </w:rPr>
        <w:t>)</w:t>
      </w:r>
    </w:p>
    <w:p w14:paraId="42A33E22" w14:textId="0B5BD51A" w:rsidR="002664E9" w:rsidRDefault="002664E9" w:rsidP="007E4942">
      <w:pPr>
        <w:rPr>
          <w:rFonts w:ascii="Arial" w:hAnsi="Arial" w:cs="Arial"/>
        </w:rPr>
      </w:pPr>
      <w:r>
        <w:rPr>
          <w:rFonts w:ascii="Arial" w:hAnsi="Arial" w:cs="Arial"/>
        </w:rPr>
        <w:t>Section 5.1 – Introduction</w:t>
      </w:r>
    </w:p>
    <w:p w14:paraId="0A0E59CE" w14:textId="42F3197F" w:rsidR="002664E9" w:rsidRDefault="002664E9" w:rsidP="007E4942">
      <w:pPr>
        <w:rPr>
          <w:rFonts w:ascii="Arial" w:hAnsi="Arial" w:cs="Arial"/>
        </w:rPr>
      </w:pPr>
      <w:r>
        <w:rPr>
          <w:rFonts w:ascii="Arial" w:hAnsi="Arial" w:cs="Arial"/>
        </w:rPr>
        <w:lastRenderedPageBreak/>
        <w:t>Section 5.2 – Findings</w:t>
      </w:r>
    </w:p>
    <w:p w14:paraId="63106006" w14:textId="3634E182" w:rsidR="002664E9" w:rsidRDefault="002664E9" w:rsidP="007E4942">
      <w:pPr>
        <w:rPr>
          <w:rFonts w:ascii="Arial" w:hAnsi="Arial" w:cs="Arial"/>
        </w:rPr>
      </w:pPr>
      <w:r>
        <w:rPr>
          <w:rFonts w:ascii="Arial" w:hAnsi="Arial" w:cs="Arial"/>
        </w:rPr>
        <w:t>Section 5.3 – Conclusion</w:t>
      </w:r>
    </w:p>
    <w:p w14:paraId="22EDD040" w14:textId="6C1BFA54" w:rsidR="00C015D1" w:rsidRDefault="002664E9" w:rsidP="007E4942">
      <w:pPr>
        <w:rPr>
          <w:rFonts w:ascii="Arial" w:hAnsi="Arial" w:cs="Arial"/>
        </w:rPr>
      </w:pPr>
      <w:r>
        <w:rPr>
          <w:rFonts w:ascii="Arial" w:hAnsi="Arial" w:cs="Arial"/>
        </w:rPr>
        <w:t>Section 5.4 – Recommendations</w:t>
      </w:r>
    </w:p>
    <w:p w14:paraId="4C3ECF40" w14:textId="77777777" w:rsidR="002664E9" w:rsidRPr="002664E9" w:rsidRDefault="002664E9" w:rsidP="007E4942">
      <w:pPr>
        <w:rPr>
          <w:rFonts w:ascii="Arial" w:hAnsi="Arial" w:cs="Arial"/>
        </w:rPr>
      </w:pPr>
    </w:p>
    <w:p w14:paraId="3A67FC73" w14:textId="315CD5F7" w:rsidR="009F3A27" w:rsidRPr="002664E9" w:rsidRDefault="009F3A27" w:rsidP="007E4942">
      <w:pPr>
        <w:rPr>
          <w:rFonts w:ascii="Arial" w:hAnsi="Arial" w:cs="Arial"/>
        </w:rPr>
      </w:pPr>
      <w:r w:rsidRPr="00B45275">
        <w:rPr>
          <w:rFonts w:ascii="Arial" w:hAnsi="Arial" w:cs="Arial"/>
          <w:b/>
          <w:bCs/>
        </w:rPr>
        <w:t xml:space="preserve">Chapter Six – Bibliography </w:t>
      </w:r>
      <w:r w:rsidR="002664E9">
        <w:rPr>
          <w:rFonts w:ascii="Arial" w:hAnsi="Arial" w:cs="Arial"/>
        </w:rPr>
        <w:t>(Pages 2</w:t>
      </w:r>
      <w:r w:rsidR="00F35CF4">
        <w:rPr>
          <w:rFonts w:ascii="Arial" w:hAnsi="Arial" w:cs="Arial"/>
        </w:rPr>
        <w:t>4</w:t>
      </w:r>
      <w:r w:rsidR="002664E9">
        <w:rPr>
          <w:rFonts w:ascii="Arial" w:hAnsi="Arial" w:cs="Arial"/>
        </w:rPr>
        <w:t xml:space="preserve"> - 2</w:t>
      </w:r>
      <w:r w:rsidR="00F35CF4">
        <w:rPr>
          <w:rFonts w:ascii="Arial" w:hAnsi="Arial" w:cs="Arial"/>
        </w:rPr>
        <w:t>7</w:t>
      </w:r>
      <w:r w:rsidR="002664E9">
        <w:rPr>
          <w:rFonts w:ascii="Arial" w:hAnsi="Arial" w:cs="Arial"/>
        </w:rPr>
        <w:t xml:space="preserve">) </w:t>
      </w:r>
    </w:p>
    <w:p w14:paraId="166DA710" w14:textId="77777777" w:rsidR="009F3A27" w:rsidRDefault="009F3A27" w:rsidP="007E4942">
      <w:pPr>
        <w:rPr>
          <w:rFonts w:ascii="Arial" w:hAnsi="Arial" w:cs="Arial"/>
          <w:b/>
          <w:bCs/>
          <w:sz w:val="24"/>
          <w:szCs w:val="24"/>
        </w:rPr>
      </w:pPr>
    </w:p>
    <w:p w14:paraId="575F5489" w14:textId="77777777" w:rsidR="009F3A27" w:rsidRDefault="009F3A27" w:rsidP="007E4942">
      <w:pPr>
        <w:rPr>
          <w:rFonts w:ascii="Arial" w:hAnsi="Arial" w:cs="Arial"/>
          <w:b/>
          <w:bCs/>
          <w:sz w:val="24"/>
          <w:szCs w:val="24"/>
        </w:rPr>
      </w:pPr>
    </w:p>
    <w:p w14:paraId="136A4D9F" w14:textId="77777777" w:rsidR="009F3A27" w:rsidRDefault="009F3A27" w:rsidP="007E4942">
      <w:pPr>
        <w:rPr>
          <w:rFonts w:ascii="Arial" w:hAnsi="Arial" w:cs="Arial"/>
          <w:b/>
          <w:bCs/>
          <w:sz w:val="24"/>
          <w:szCs w:val="24"/>
        </w:rPr>
      </w:pPr>
    </w:p>
    <w:p w14:paraId="2050B0B2" w14:textId="77777777" w:rsidR="00B25BFE" w:rsidRDefault="00B25BFE" w:rsidP="007E4942">
      <w:pPr>
        <w:rPr>
          <w:rFonts w:ascii="Arial" w:hAnsi="Arial" w:cs="Arial"/>
          <w:b/>
          <w:bCs/>
          <w:sz w:val="24"/>
          <w:szCs w:val="24"/>
        </w:rPr>
      </w:pPr>
    </w:p>
    <w:p w14:paraId="5126D4C1" w14:textId="77777777" w:rsidR="00B25BFE" w:rsidRDefault="00B25BFE" w:rsidP="007E4942">
      <w:pPr>
        <w:rPr>
          <w:rFonts w:ascii="Arial" w:hAnsi="Arial" w:cs="Arial"/>
          <w:b/>
          <w:bCs/>
          <w:sz w:val="24"/>
          <w:szCs w:val="24"/>
          <w:u w:val="single"/>
        </w:rPr>
      </w:pPr>
    </w:p>
    <w:p w14:paraId="3C5FB302" w14:textId="77777777" w:rsidR="00B25BFE" w:rsidRDefault="00B25BFE" w:rsidP="007E4942">
      <w:pPr>
        <w:rPr>
          <w:rFonts w:ascii="Arial" w:hAnsi="Arial" w:cs="Arial"/>
          <w:b/>
          <w:bCs/>
          <w:sz w:val="24"/>
          <w:szCs w:val="24"/>
          <w:u w:val="single"/>
        </w:rPr>
      </w:pPr>
    </w:p>
    <w:p w14:paraId="2BA88EEA" w14:textId="77777777" w:rsidR="00C015D1" w:rsidRDefault="00C015D1" w:rsidP="007E4942">
      <w:pPr>
        <w:rPr>
          <w:rFonts w:ascii="Arial" w:hAnsi="Arial" w:cs="Arial"/>
          <w:b/>
          <w:bCs/>
          <w:sz w:val="24"/>
          <w:szCs w:val="24"/>
          <w:u w:val="single"/>
        </w:rPr>
      </w:pPr>
    </w:p>
    <w:p w14:paraId="3F1D9D6E" w14:textId="77777777" w:rsidR="00C015D1" w:rsidRDefault="00C015D1" w:rsidP="007E4942">
      <w:pPr>
        <w:rPr>
          <w:rFonts w:ascii="Arial" w:hAnsi="Arial" w:cs="Arial"/>
          <w:b/>
          <w:bCs/>
          <w:sz w:val="24"/>
          <w:szCs w:val="24"/>
          <w:u w:val="single"/>
        </w:rPr>
      </w:pPr>
    </w:p>
    <w:p w14:paraId="5F77DAAD" w14:textId="77777777" w:rsidR="00C015D1" w:rsidRDefault="00C015D1" w:rsidP="007E4942">
      <w:pPr>
        <w:rPr>
          <w:rFonts w:ascii="Arial" w:hAnsi="Arial" w:cs="Arial"/>
          <w:b/>
          <w:bCs/>
          <w:sz w:val="24"/>
          <w:szCs w:val="24"/>
          <w:u w:val="single"/>
        </w:rPr>
      </w:pPr>
    </w:p>
    <w:p w14:paraId="51933F43" w14:textId="77777777" w:rsidR="00C015D1" w:rsidRDefault="00C015D1" w:rsidP="007E4942">
      <w:pPr>
        <w:rPr>
          <w:rFonts w:ascii="Arial" w:hAnsi="Arial" w:cs="Arial"/>
          <w:b/>
          <w:bCs/>
          <w:sz w:val="24"/>
          <w:szCs w:val="24"/>
          <w:u w:val="single"/>
        </w:rPr>
      </w:pPr>
    </w:p>
    <w:p w14:paraId="1DA0A743" w14:textId="77777777" w:rsidR="00C015D1" w:rsidRDefault="00C015D1" w:rsidP="007E4942">
      <w:pPr>
        <w:rPr>
          <w:rFonts w:ascii="Arial" w:hAnsi="Arial" w:cs="Arial"/>
          <w:b/>
          <w:bCs/>
          <w:sz w:val="24"/>
          <w:szCs w:val="24"/>
          <w:u w:val="single"/>
        </w:rPr>
      </w:pPr>
    </w:p>
    <w:p w14:paraId="4B945875" w14:textId="77777777" w:rsidR="00C015D1" w:rsidRDefault="00C015D1" w:rsidP="007E4942">
      <w:pPr>
        <w:rPr>
          <w:rFonts w:ascii="Arial" w:hAnsi="Arial" w:cs="Arial"/>
          <w:b/>
          <w:bCs/>
          <w:sz w:val="24"/>
          <w:szCs w:val="24"/>
          <w:u w:val="single"/>
        </w:rPr>
      </w:pPr>
    </w:p>
    <w:p w14:paraId="7CA4EDB0" w14:textId="77777777" w:rsidR="00C015D1" w:rsidRDefault="00C015D1" w:rsidP="007E4942">
      <w:pPr>
        <w:rPr>
          <w:rFonts w:ascii="Arial" w:hAnsi="Arial" w:cs="Arial"/>
          <w:b/>
          <w:bCs/>
          <w:sz w:val="24"/>
          <w:szCs w:val="24"/>
          <w:u w:val="single"/>
        </w:rPr>
      </w:pPr>
    </w:p>
    <w:p w14:paraId="445C28B9" w14:textId="77777777" w:rsidR="00C015D1" w:rsidRDefault="00C015D1" w:rsidP="007E4942">
      <w:pPr>
        <w:rPr>
          <w:rFonts w:ascii="Arial" w:hAnsi="Arial" w:cs="Arial"/>
          <w:b/>
          <w:bCs/>
          <w:sz w:val="24"/>
          <w:szCs w:val="24"/>
          <w:u w:val="single"/>
        </w:rPr>
      </w:pPr>
    </w:p>
    <w:p w14:paraId="0A28A810" w14:textId="77777777" w:rsidR="00C015D1" w:rsidRDefault="00C015D1" w:rsidP="007E4942">
      <w:pPr>
        <w:rPr>
          <w:rFonts w:ascii="Arial" w:hAnsi="Arial" w:cs="Arial"/>
          <w:b/>
          <w:bCs/>
          <w:sz w:val="24"/>
          <w:szCs w:val="24"/>
          <w:u w:val="single"/>
        </w:rPr>
      </w:pPr>
    </w:p>
    <w:p w14:paraId="05C4A876" w14:textId="77777777" w:rsidR="00C015D1" w:rsidRDefault="00C015D1" w:rsidP="007E4942">
      <w:pPr>
        <w:rPr>
          <w:rFonts w:ascii="Arial" w:hAnsi="Arial" w:cs="Arial"/>
          <w:b/>
          <w:bCs/>
          <w:sz w:val="24"/>
          <w:szCs w:val="24"/>
          <w:u w:val="single"/>
        </w:rPr>
      </w:pPr>
    </w:p>
    <w:p w14:paraId="06142FAC" w14:textId="77777777" w:rsidR="00C015D1" w:rsidRDefault="00C015D1" w:rsidP="007E4942">
      <w:pPr>
        <w:rPr>
          <w:rFonts w:ascii="Arial" w:hAnsi="Arial" w:cs="Arial"/>
          <w:b/>
          <w:bCs/>
          <w:sz w:val="24"/>
          <w:szCs w:val="24"/>
          <w:u w:val="single"/>
        </w:rPr>
      </w:pPr>
    </w:p>
    <w:p w14:paraId="6B8DEC76" w14:textId="77777777" w:rsidR="00C015D1" w:rsidRDefault="00C015D1" w:rsidP="007E4942">
      <w:pPr>
        <w:rPr>
          <w:rFonts w:ascii="Arial" w:hAnsi="Arial" w:cs="Arial"/>
          <w:b/>
          <w:bCs/>
          <w:sz w:val="24"/>
          <w:szCs w:val="24"/>
          <w:u w:val="single"/>
        </w:rPr>
      </w:pPr>
    </w:p>
    <w:p w14:paraId="4C13BA53" w14:textId="77777777" w:rsidR="00C015D1" w:rsidRDefault="00C015D1" w:rsidP="007E4942">
      <w:pPr>
        <w:rPr>
          <w:rFonts w:ascii="Arial" w:hAnsi="Arial" w:cs="Arial"/>
          <w:b/>
          <w:bCs/>
          <w:sz w:val="24"/>
          <w:szCs w:val="24"/>
          <w:u w:val="single"/>
        </w:rPr>
      </w:pPr>
    </w:p>
    <w:p w14:paraId="4610108F" w14:textId="77777777" w:rsidR="00C015D1" w:rsidRDefault="00C015D1" w:rsidP="007E4942">
      <w:pPr>
        <w:rPr>
          <w:rFonts w:ascii="Arial" w:hAnsi="Arial" w:cs="Arial"/>
          <w:b/>
          <w:bCs/>
          <w:sz w:val="24"/>
          <w:szCs w:val="24"/>
          <w:u w:val="single"/>
        </w:rPr>
      </w:pPr>
    </w:p>
    <w:p w14:paraId="59A9E82B" w14:textId="77777777" w:rsidR="00C015D1" w:rsidRDefault="00C015D1" w:rsidP="007E4942">
      <w:pPr>
        <w:rPr>
          <w:rFonts w:ascii="Arial" w:hAnsi="Arial" w:cs="Arial"/>
          <w:b/>
          <w:bCs/>
          <w:sz w:val="24"/>
          <w:szCs w:val="24"/>
          <w:u w:val="single"/>
        </w:rPr>
      </w:pPr>
    </w:p>
    <w:p w14:paraId="3F02CFBE" w14:textId="77777777" w:rsidR="00C015D1" w:rsidRDefault="00C015D1" w:rsidP="007E4942">
      <w:pPr>
        <w:rPr>
          <w:rFonts w:ascii="Arial" w:hAnsi="Arial" w:cs="Arial"/>
          <w:b/>
          <w:bCs/>
          <w:sz w:val="24"/>
          <w:szCs w:val="24"/>
          <w:u w:val="single"/>
        </w:rPr>
      </w:pPr>
    </w:p>
    <w:p w14:paraId="19ABF237" w14:textId="77777777" w:rsidR="00C015D1" w:rsidRDefault="00C015D1" w:rsidP="007E4942">
      <w:pPr>
        <w:rPr>
          <w:rFonts w:ascii="Arial" w:hAnsi="Arial" w:cs="Arial"/>
          <w:b/>
          <w:bCs/>
          <w:sz w:val="24"/>
          <w:szCs w:val="24"/>
          <w:u w:val="single"/>
        </w:rPr>
      </w:pPr>
    </w:p>
    <w:p w14:paraId="396F3808" w14:textId="77777777" w:rsidR="00C015D1" w:rsidRDefault="00C015D1" w:rsidP="007E4942">
      <w:pPr>
        <w:rPr>
          <w:rFonts w:ascii="Arial" w:hAnsi="Arial" w:cs="Arial"/>
          <w:b/>
          <w:bCs/>
          <w:sz w:val="24"/>
          <w:szCs w:val="24"/>
          <w:u w:val="single"/>
        </w:rPr>
      </w:pPr>
    </w:p>
    <w:p w14:paraId="02B3B9AF" w14:textId="77777777" w:rsidR="00C015D1" w:rsidRDefault="00C015D1" w:rsidP="007E4942">
      <w:pPr>
        <w:rPr>
          <w:rFonts w:ascii="Arial" w:hAnsi="Arial" w:cs="Arial"/>
          <w:b/>
          <w:bCs/>
          <w:sz w:val="24"/>
          <w:szCs w:val="24"/>
          <w:u w:val="single"/>
        </w:rPr>
      </w:pPr>
    </w:p>
    <w:p w14:paraId="7049F5DA" w14:textId="77777777" w:rsidR="00F35CF4" w:rsidRDefault="00F35CF4" w:rsidP="007E4942">
      <w:pPr>
        <w:rPr>
          <w:rFonts w:ascii="Arial" w:hAnsi="Arial" w:cs="Arial"/>
          <w:b/>
          <w:bCs/>
          <w:sz w:val="24"/>
          <w:szCs w:val="24"/>
          <w:u w:val="single"/>
        </w:rPr>
      </w:pPr>
    </w:p>
    <w:p w14:paraId="79AD55F1" w14:textId="5DA7252C" w:rsidR="009F3A27" w:rsidRPr="00B45275" w:rsidRDefault="009F3A27" w:rsidP="007E4942">
      <w:pPr>
        <w:rPr>
          <w:rFonts w:ascii="Arial" w:hAnsi="Arial" w:cs="Arial"/>
          <w:b/>
          <w:bCs/>
          <w:sz w:val="24"/>
          <w:szCs w:val="24"/>
          <w:u w:val="single"/>
        </w:rPr>
      </w:pPr>
      <w:r w:rsidRPr="00B45275">
        <w:rPr>
          <w:rFonts w:ascii="Arial" w:hAnsi="Arial" w:cs="Arial"/>
          <w:b/>
          <w:bCs/>
          <w:sz w:val="24"/>
          <w:szCs w:val="24"/>
          <w:u w:val="single"/>
        </w:rPr>
        <w:lastRenderedPageBreak/>
        <w:t xml:space="preserve">Chapter One – Introduction </w:t>
      </w:r>
    </w:p>
    <w:p w14:paraId="645E68D2" w14:textId="1DF67CAB" w:rsidR="009E3F20" w:rsidRPr="004F19FB" w:rsidRDefault="009E3F20" w:rsidP="009E3F20">
      <w:pPr>
        <w:rPr>
          <w:rFonts w:ascii="Arial" w:hAnsi="Arial" w:cs="Arial"/>
        </w:rPr>
      </w:pPr>
      <w:r w:rsidRPr="004F19FB">
        <w:rPr>
          <w:rFonts w:ascii="Arial" w:hAnsi="Arial" w:cs="Arial"/>
        </w:rPr>
        <w:t xml:space="preserve">The issue of domestic violence has gained increased attention in recent years, not only due to a rise in reported incidents, but also because of the increasing visibility of institutional failings within the criminal justice </w:t>
      </w:r>
      <w:r w:rsidR="00E07CBE">
        <w:rPr>
          <w:rFonts w:ascii="Arial" w:hAnsi="Arial" w:cs="Arial"/>
        </w:rPr>
        <w:t>and police systems</w:t>
      </w:r>
      <w:r w:rsidRPr="004F19FB">
        <w:rPr>
          <w:rFonts w:ascii="Arial" w:hAnsi="Arial" w:cs="Arial"/>
        </w:rPr>
        <w:t xml:space="preserve"> which is portrayed in the media. While the police are entrusted with enforcing protective measures such as arresting offenders, restraining orders, and safeguarding survivors, numerous studies and media </w:t>
      </w:r>
      <w:r w:rsidR="00FF6DDD">
        <w:rPr>
          <w:rFonts w:ascii="Arial" w:hAnsi="Arial" w:cs="Arial"/>
        </w:rPr>
        <w:t xml:space="preserve">publications </w:t>
      </w:r>
      <w:r w:rsidRPr="004F19FB">
        <w:rPr>
          <w:rFonts w:ascii="Arial" w:hAnsi="Arial" w:cs="Arial"/>
        </w:rPr>
        <w:t>have revealed inconsistencies, negligence, and even complicity in how these responsibilities are executed.</w:t>
      </w:r>
    </w:p>
    <w:p w14:paraId="14E81E7A" w14:textId="03FBDCA5" w:rsidR="009E3F20" w:rsidRPr="004F19FB" w:rsidRDefault="009E3F20" w:rsidP="009E3F20">
      <w:pPr>
        <w:rPr>
          <w:rFonts w:ascii="Arial" w:hAnsi="Arial" w:cs="Arial"/>
        </w:rPr>
      </w:pPr>
      <w:r w:rsidRPr="004F19FB">
        <w:rPr>
          <w:rFonts w:ascii="Arial" w:hAnsi="Arial" w:cs="Arial"/>
        </w:rPr>
        <w:t xml:space="preserve">A subgroup of this issue that is especially troubling is when police officers commit abuse themselves. A climate of fear, deception, and impunity is fostered by the inherent power imbalance in these situations, when the offender has access to professional networks, internal systems, and investigative tools. Survivors of domestic abuse by officers frequently encounter </w:t>
      </w:r>
      <w:r w:rsidR="004A7316">
        <w:rPr>
          <w:rFonts w:ascii="Arial" w:hAnsi="Arial" w:cs="Arial"/>
        </w:rPr>
        <w:t xml:space="preserve">significant </w:t>
      </w:r>
      <w:r w:rsidRPr="004F19FB">
        <w:rPr>
          <w:rFonts w:ascii="Arial" w:hAnsi="Arial" w:cs="Arial"/>
        </w:rPr>
        <w:t xml:space="preserve">obstacles such as intimidation, </w:t>
      </w:r>
      <w:r w:rsidR="004A7316">
        <w:rPr>
          <w:rFonts w:ascii="Arial" w:hAnsi="Arial" w:cs="Arial"/>
        </w:rPr>
        <w:t>disbelief</w:t>
      </w:r>
      <w:r w:rsidRPr="004F19FB">
        <w:rPr>
          <w:rFonts w:ascii="Arial" w:hAnsi="Arial" w:cs="Arial"/>
        </w:rPr>
        <w:t xml:space="preserve"> from the abuser's coworkers, and shortcomings in internal disciplinary processes.</w:t>
      </w:r>
    </w:p>
    <w:p w14:paraId="27E5EE29" w14:textId="704C5571" w:rsidR="009E3F20" w:rsidRPr="004F19FB" w:rsidRDefault="009E3F20" w:rsidP="009E3F20">
      <w:pPr>
        <w:rPr>
          <w:rFonts w:ascii="Arial" w:hAnsi="Arial" w:cs="Arial"/>
        </w:rPr>
      </w:pPr>
      <w:r w:rsidRPr="004F19FB">
        <w:rPr>
          <w:rFonts w:ascii="Arial" w:hAnsi="Arial" w:cs="Arial"/>
        </w:rPr>
        <w:t xml:space="preserve">Furthermore, domestic abuse by police officers undermines public trust in law enforcement. When those responsible for upholding the law violate it, the legitimacy of the entire policing system is scrutinised. This is </w:t>
      </w:r>
      <w:r>
        <w:rPr>
          <w:rFonts w:ascii="Arial" w:hAnsi="Arial" w:cs="Arial"/>
        </w:rPr>
        <w:t>apparent</w:t>
      </w:r>
      <w:r w:rsidRPr="004F19FB">
        <w:rPr>
          <w:rFonts w:ascii="Arial" w:hAnsi="Arial" w:cs="Arial"/>
        </w:rPr>
        <w:t xml:space="preserve"> when systemic issues, such as weak accountability mechanisms or toxic occupational cultures, prevent effective investigation and sanctioning of abusive behaviour within the force.</w:t>
      </w:r>
    </w:p>
    <w:p w14:paraId="3AEE6B71" w14:textId="007D2F64" w:rsidR="009E3F20" w:rsidRPr="004F19FB" w:rsidRDefault="009E3F20" w:rsidP="009E3F20">
      <w:pPr>
        <w:rPr>
          <w:rFonts w:ascii="Arial" w:hAnsi="Arial" w:cs="Arial"/>
        </w:rPr>
      </w:pPr>
      <w:r>
        <w:rPr>
          <w:rFonts w:ascii="Arial" w:hAnsi="Arial" w:cs="Arial"/>
        </w:rPr>
        <w:t>Whilst these concerning incidents occur</w:t>
      </w:r>
      <w:r w:rsidRPr="004F19FB">
        <w:rPr>
          <w:rFonts w:ascii="Arial" w:hAnsi="Arial" w:cs="Arial"/>
        </w:rPr>
        <w:t>, it</w:t>
      </w:r>
      <w:r>
        <w:rPr>
          <w:rFonts w:ascii="Arial" w:hAnsi="Arial" w:cs="Arial"/>
        </w:rPr>
        <w:t xml:space="preserve"> is</w:t>
      </w:r>
      <w:r w:rsidRPr="004F19FB">
        <w:rPr>
          <w:rFonts w:ascii="Arial" w:hAnsi="Arial" w:cs="Arial"/>
        </w:rPr>
        <w:t xml:space="preserve"> crucial to i</w:t>
      </w:r>
      <w:r>
        <w:rPr>
          <w:rFonts w:ascii="Arial" w:hAnsi="Arial" w:cs="Arial"/>
        </w:rPr>
        <w:t>dentify</w:t>
      </w:r>
      <w:r w:rsidRPr="004F19FB">
        <w:rPr>
          <w:rFonts w:ascii="Arial" w:hAnsi="Arial" w:cs="Arial"/>
        </w:rPr>
        <w:t xml:space="preserve"> how cultural norms</w:t>
      </w:r>
      <w:r>
        <w:rPr>
          <w:rFonts w:ascii="Arial" w:hAnsi="Arial" w:cs="Arial"/>
        </w:rPr>
        <w:t xml:space="preserve"> and attitudes</w:t>
      </w:r>
      <w:r w:rsidRPr="004F19FB">
        <w:rPr>
          <w:rFonts w:ascii="Arial" w:hAnsi="Arial" w:cs="Arial"/>
        </w:rPr>
        <w:t xml:space="preserve"> within policing</w:t>
      </w:r>
      <w:r>
        <w:rPr>
          <w:rFonts w:ascii="Arial" w:hAnsi="Arial" w:cs="Arial"/>
        </w:rPr>
        <w:t xml:space="preserve"> </w:t>
      </w:r>
      <w:r w:rsidRPr="004F19FB">
        <w:rPr>
          <w:rFonts w:ascii="Arial" w:hAnsi="Arial" w:cs="Arial"/>
        </w:rPr>
        <w:t>often rooted in masculinity, solidarity, and secrecy</w:t>
      </w:r>
      <w:r w:rsidR="004A7316">
        <w:rPr>
          <w:rFonts w:ascii="Arial" w:hAnsi="Arial" w:cs="Arial"/>
        </w:rPr>
        <w:t xml:space="preserve"> all</w:t>
      </w:r>
      <w:r>
        <w:rPr>
          <w:rFonts w:ascii="Arial" w:hAnsi="Arial" w:cs="Arial"/>
        </w:rPr>
        <w:t xml:space="preserve"> </w:t>
      </w:r>
      <w:r w:rsidRPr="004F19FB">
        <w:rPr>
          <w:rFonts w:ascii="Arial" w:hAnsi="Arial" w:cs="Arial"/>
        </w:rPr>
        <w:t>contribute to a working environment where domestic abuse can be concealed</w:t>
      </w:r>
      <w:r>
        <w:rPr>
          <w:rFonts w:ascii="Arial" w:hAnsi="Arial" w:cs="Arial"/>
        </w:rPr>
        <w:t xml:space="preserve"> or played down</w:t>
      </w:r>
      <w:r w:rsidRPr="004F19FB">
        <w:rPr>
          <w:rFonts w:ascii="Arial" w:hAnsi="Arial" w:cs="Arial"/>
        </w:rPr>
        <w:t>. These cultural dimensions are as influential as formal policy in shaping how abuse is responded to and whether meaningful justice is served for victims.</w:t>
      </w:r>
    </w:p>
    <w:p w14:paraId="679CB201" w14:textId="3BFE5AB4" w:rsidR="009E3F20" w:rsidRPr="004F19FB" w:rsidRDefault="009E3F20" w:rsidP="009E3F20">
      <w:pPr>
        <w:rPr>
          <w:rFonts w:ascii="Arial" w:hAnsi="Arial" w:cs="Arial"/>
        </w:rPr>
      </w:pPr>
      <w:r w:rsidRPr="004F19FB">
        <w:rPr>
          <w:rFonts w:ascii="Arial" w:hAnsi="Arial" w:cs="Arial"/>
        </w:rPr>
        <w:t>Domestic violence remains one of the most pervasive and damaging forms of violence, disproportionately affecting women and often occurring behind closed doors</w:t>
      </w:r>
      <w:r w:rsidR="004A7316">
        <w:rPr>
          <w:rFonts w:ascii="Arial" w:hAnsi="Arial" w:cs="Arial"/>
        </w:rPr>
        <w:t xml:space="preserve"> as described by</w:t>
      </w:r>
      <w:r w:rsidRPr="004F19FB">
        <w:rPr>
          <w:rFonts w:ascii="Arial" w:hAnsi="Arial" w:cs="Arial"/>
        </w:rPr>
        <w:t xml:space="preserve"> (Stark, 2012</w:t>
      </w:r>
      <w:r>
        <w:rPr>
          <w:rFonts w:ascii="Arial" w:hAnsi="Arial" w:cs="Arial"/>
        </w:rPr>
        <w:t>) and (</w:t>
      </w:r>
      <w:r w:rsidRPr="004F19FB">
        <w:rPr>
          <w:rFonts w:ascii="Arial" w:hAnsi="Arial" w:cs="Arial"/>
        </w:rPr>
        <w:t>Walby &amp; Towers, 2018). The role of the police in responding to domestic violence is critical, both in terms of initial emergency response and protection</w:t>
      </w:r>
      <w:r>
        <w:rPr>
          <w:rFonts w:ascii="Arial" w:hAnsi="Arial" w:cs="Arial"/>
        </w:rPr>
        <w:t xml:space="preserve"> for the victim</w:t>
      </w:r>
      <w:r w:rsidRPr="004F19FB">
        <w:rPr>
          <w:rFonts w:ascii="Arial" w:hAnsi="Arial" w:cs="Arial"/>
        </w:rPr>
        <w:t xml:space="preserve">, yet research continues to reveal failures in how cases are handled across the United Kingdom as outlined by Keay (2023). </w:t>
      </w:r>
    </w:p>
    <w:p w14:paraId="0165B60C" w14:textId="7FEAB18E" w:rsidR="009E3F20" w:rsidRPr="004F19FB" w:rsidRDefault="009E3F20" w:rsidP="009E3F20">
      <w:pPr>
        <w:rPr>
          <w:rFonts w:ascii="Arial" w:hAnsi="Arial" w:cs="Arial"/>
        </w:rPr>
      </w:pPr>
      <w:r w:rsidRPr="004F19FB">
        <w:rPr>
          <w:rFonts w:ascii="Arial" w:hAnsi="Arial" w:cs="Arial"/>
        </w:rPr>
        <w:t xml:space="preserve">Recent high-profile cases, including that of Wayne Couzens, have cast a spotlight on the culture within UK policing institutions, prompting national conversations about misogyny, abuse of power, and institutional accountability (Brown and Hobbs, 2023). These conversations raise </w:t>
      </w:r>
      <w:r>
        <w:rPr>
          <w:rFonts w:ascii="Arial" w:hAnsi="Arial" w:cs="Arial"/>
        </w:rPr>
        <w:t>concerns about the integrity of police officers</w:t>
      </w:r>
      <w:r w:rsidRPr="004F19FB">
        <w:rPr>
          <w:rFonts w:ascii="Arial" w:hAnsi="Arial" w:cs="Arial"/>
        </w:rPr>
        <w:t xml:space="preserve"> </w:t>
      </w:r>
      <w:r>
        <w:rPr>
          <w:rFonts w:ascii="Arial" w:hAnsi="Arial" w:cs="Arial"/>
        </w:rPr>
        <w:t>and how police culture enable</w:t>
      </w:r>
      <w:r w:rsidR="004A7316">
        <w:rPr>
          <w:rFonts w:ascii="Arial" w:hAnsi="Arial" w:cs="Arial"/>
        </w:rPr>
        <w:t>s</w:t>
      </w:r>
      <w:r>
        <w:rPr>
          <w:rFonts w:ascii="Arial" w:hAnsi="Arial" w:cs="Arial"/>
        </w:rPr>
        <w:t xml:space="preserve"> or obstruct</w:t>
      </w:r>
      <w:r w:rsidR="004A7316">
        <w:rPr>
          <w:rFonts w:ascii="Arial" w:hAnsi="Arial" w:cs="Arial"/>
        </w:rPr>
        <w:t>s</w:t>
      </w:r>
      <w:r>
        <w:rPr>
          <w:rFonts w:ascii="Arial" w:hAnsi="Arial" w:cs="Arial"/>
        </w:rPr>
        <w:t xml:space="preserve"> justice for victims.</w:t>
      </w:r>
    </w:p>
    <w:p w14:paraId="36058A21" w14:textId="40552852" w:rsidR="009E3F20" w:rsidRPr="004F19FB" w:rsidRDefault="009E3F20" w:rsidP="009E3F20">
      <w:pPr>
        <w:rPr>
          <w:rFonts w:ascii="Arial" w:hAnsi="Arial" w:cs="Arial"/>
        </w:rPr>
      </w:pPr>
      <w:r w:rsidRPr="004F19FB">
        <w:rPr>
          <w:rFonts w:ascii="Arial" w:hAnsi="Arial" w:cs="Arial"/>
        </w:rPr>
        <w:t>This dissertation critically explores the intersection between domestic violence and police culture in the UK, with a particular focus on officer</w:t>
      </w:r>
      <w:r w:rsidR="004A7316">
        <w:rPr>
          <w:rFonts w:ascii="Arial" w:hAnsi="Arial" w:cs="Arial"/>
        </w:rPr>
        <w:t xml:space="preserve"> </w:t>
      </w:r>
      <w:r w:rsidRPr="004F19FB">
        <w:rPr>
          <w:rFonts w:ascii="Arial" w:hAnsi="Arial" w:cs="Arial"/>
        </w:rPr>
        <w:t xml:space="preserve">perpetrated abuse, institutional complicity, and cultural dynamics that resist reform. It seeks to understand how </w:t>
      </w:r>
      <w:r w:rsidR="00C015D1" w:rsidRPr="004F19FB">
        <w:rPr>
          <w:rFonts w:ascii="Arial" w:hAnsi="Arial" w:cs="Arial"/>
        </w:rPr>
        <w:t>deep</w:t>
      </w:r>
      <w:r w:rsidR="00C015D1">
        <w:rPr>
          <w:rFonts w:ascii="Arial" w:hAnsi="Arial" w:cs="Arial"/>
        </w:rPr>
        <w:t>-rooted</w:t>
      </w:r>
      <w:r w:rsidRPr="004F19FB">
        <w:rPr>
          <w:rFonts w:ascii="Arial" w:hAnsi="Arial" w:cs="Arial"/>
        </w:rPr>
        <w:t xml:space="preserve"> norms within policing</w:t>
      </w:r>
      <w:r w:rsidR="00E07CBE">
        <w:rPr>
          <w:rFonts w:ascii="Arial" w:hAnsi="Arial" w:cs="Arial"/>
        </w:rPr>
        <w:t xml:space="preserve"> </w:t>
      </w:r>
      <w:r w:rsidRPr="004F19FB">
        <w:rPr>
          <w:rFonts w:ascii="Arial" w:hAnsi="Arial" w:cs="Arial"/>
        </w:rPr>
        <w:t>such as loyalty, masculinity, and secrecy</w:t>
      </w:r>
      <w:r w:rsidR="00E07CBE">
        <w:rPr>
          <w:rFonts w:ascii="Arial" w:hAnsi="Arial" w:cs="Arial"/>
        </w:rPr>
        <w:t xml:space="preserve"> e</w:t>
      </w:r>
      <w:r w:rsidRPr="004F19FB">
        <w:rPr>
          <w:rFonts w:ascii="Arial" w:hAnsi="Arial" w:cs="Arial"/>
        </w:rPr>
        <w:t>ffect both the handling of domestic violence cases and the protection of abusive officers within the force.</w:t>
      </w:r>
    </w:p>
    <w:p w14:paraId="6EB62B47" w14:textId="77777777" w:rsidR="00F35CF4" w:rsidRDefault="00F35CF4" w:rsidP="00197A96">
      <w:pPr>
        <w:rPr>
          <w:rFonts w:ascii="Arial" w:hAnsi="Arial" w:cs="Arial"/>
          <w:sz w:val="24"/>
          <w:szCs w:val="24"/>
        </w:rPr>
      </w:pPr>
    </w:p>
    <w:p w14:paraId="265F11B0" w14:textId="77777777" w:rsidR="00F35CF4" w:rsidRDefault="00F35CF4" w:rsidP="00197A96">
      <w:pPr>
        <w:rPr>
          <w:rFonts w:ascii="Arial" w:hAnsi="Arial" w:cs="Arial"/>
          <w:b/>
          <w:bCs/>
          <w:sz w:val="24"/>
          <w:szCs w:val="24"/>
          <w:u w:val="single"/>
        </w:rPr>
      </w:pPr>
    </w:p>
    <w:p w14:paraId="458B4615" w14:textId="77777777" w:rsidR="00F35CF4" w:rsidRDefault="00F35CF4" w:rsidP="00197A96">
      <w:pPr>
        <w:rPr>
          <w:rFonts w:ascii="Arial" w:hAnsi="Arial" w:cs="Arial"/>
          <w:b/>
          <w:bCs/>
          <w:sz w:val="24"/>
          <w:szCs w:val="24"/>
          <w:u w:val="single"/>
        </w:rPr>
      </w:pPr>
    </w:p>
    <w:p w14:paraId="786B73C5" w14:textId="77777777" w:rsidR="00F35CF4" w:rsidRDefault="00F35CF4" w:rsidP="00197A96">
      <w:pPr>
        <w:rPr>
          <w:rFonts w:ascii="Arial" w:hAnsi="Arial" w:cs="Arial"/>
          <w:b/>
          <w:bCs/>
          <w:sz w:val="24"/>
          <w:szCs w:val="24"/>
          <w:u w:val="single"/>
        </w:rPr>
      </w:pPr>
    </w:p>
    <w:p w14:paraId="3CC95F16" w14:textId="0B0C7830" w:rsidR="00197A96" w:rsidRPr="00215F42" w:rsidRDefault="00197A96" w:rsidP="00197A96">
      <w:pPr>
        <w:rPr>
          <w:rFonts w:ascii="Arial" w:hAnsi="Arial" w:cs="Arial"/>
          <w:b/>
          <w:bCs/>
          <w:sz w:val="24"/>
          <w:szCs w:val="24"/>
          <w:u w:val="single"/>
        </w:rPr>
      </w:pPr>
      <w:r w:rsidRPr="00215F42">
        <w:rPr>
          <w:rFonts w:ascii="Arial" w:hAnsi="Arial" w:cs="Arial"/>
          <w:b/>
          <w:bCs/>
          <w:sz w:val="24"/>
          <w:szCs w:val="24"/>
          <w:u w:val="single"/>
        </w:rPr>
        <w:lastRenderedPageBreak/>
        <w:t xml:space="preserve">Chapter Two </w:t>
      </w:r>
      <w:r w:rsidR="00C015D1" w:rsidRPr="00B45275">
        <w:rPr>
          <w:rFonts w:ascii="Arial" w:hAnsi="Arial" w:cs="Arial"/>
          <w:b/>
          <w:bCs/>
          <w:sz w:val="24"/>
          <w:szCs w:val="24"/>
          <w:u w:val="single"/>
        </w:rPr>
        <w:t>–</w:t>
      </w:r>
      <w:r w:rsidRPr="00215F42">
        <w:rPr>
          <w:rFonts w:ascii="Arial" w:hAnsi="Arial" w:cs="Arial"/>
          <w:b/>
          <w:bCs/>
          <w:sz w:val="24"/>
          <w:szCs w:val="24"/>
          <w:u w:val="single"/>
        </w:rPr>
        <w:t xml:space="preserve"> Literature Review</w:t>
      </w:r>
    </w:p>
    <w:p w14:paraId="1451AFA7" w14:textId="77777777" w:rsidR="00197A96" w:rsidRDefault="00197A96" w:rsidP="00197A96">
      <w:pPr>
        <w:rPr>
          <w:rFonts w:ascii="Arial" w:hAnsi="Arial" w:cs="Arial"/>
          <w:b/>
          <w:bCs/>
          <w:u w:val="single"/>
        </w:rPr>
      </w:pPr>
      <w:r w:rsidRPr="004708F0">
        <w:rPr>
          <w:rFonts w:ascii="Arial" w:hAnsi="Arial" w:cs="Arial"/>
          <w:b/>
          <w:bCs/>
          <w:u w:val="single"/>
        </w:rPr>
        <w:t>2.1 Introduction to Domestic Violence in the United Kingdom</w:t>
      </w:r>
    </w:p>
    <w:p w14:paraId="1CCC5949" w14:textId="65678D7B" w:rsidR="00197A96" w:rsidRDefault="00197A96" w:rsidP="00197A96">
      <w:pPr>
        <w:rPr>
          <w:rFonts w:ascii="Arial" w:hAnsi="Arial" w:cs="Arial"/>
        </w:rPr>
      </w:pPr>
      <w:r>
        <w:rPr>
          <w:rFonts w:ascii="Arial" w:hAnsi="Arial" w:cs="Arial"/>
        </w:rPr>
        <w:t xml:space="preserve">Domestic Violence (DV) (and known as domestic abuse) within the United Kingdom includes a variety of harmful behaviours, </w:t>
      </w:r>
      <w:r w:rsidRPr="00A429A1">
        <w:rPr>
          <w:rFonts w:ascii="Arial" w:hAnsi="Arial" w:cs="Arial"/>
        </w:rPr>
        <w:t>such as financial, emotional, sexual, psychological, and physical assault</w:t>
      </w:r>
      <w:r>
        <w:rPr>
          <w:rFonts w:ascii="Arial" w:hAnsi="Arial" w:cs="Arial"/>
        </w:rPr>
        <w:t xml:space="preserve"> within intimate and family relationship as outlined by The Home Office (2021). The United Kingdom has attempted to make positive strides in addressing DV incidents through legislation such as the Domestic Abuse Act 2021. This act allows for a clear definition of domestic abuse, and it also establishes how coercive control is a key element. However, despite the need for change and the emphasis on protecting victims, DV is still a widespread problem. The Office for National Statistics (ONS) estimate that 1.4 million women and around 700,000 men experienced abuse in the year ending March 20204. (ONS, 2023). Police officers play a critical role in responding to domestic violence incidents and protecting victims. They are seen as vital point of contact for the victim’s as they are usually the first people to respond. However, the culture within police forces, known as “cop culture”, has hindered response to DV incidents, both in terms of handling cases and addressing instances of domestic abuse involving police officers as the perpetrator. This literature review analyses the culture that has been created within police forces and how responses to DV incidents can be affected, as well as looking at previous </w:t>
      </w:r>
      <w:r w:rsidR="00C015D1">
        <w:rPr>
          <w:rFonts w:ascii="Arial" w:hAnsi="Arial" w:cs="Arial"/>
        </w:rPr>
        <w:t>high-profile</w:t>
      </w:r>
      <w:r>
        <w:rPr>
          <w:rFonts w:ascii="Arial" w:hAnsi="Arial" w:cs="Arial"/>
        </w:rPr>
        <w:t xml:space="preserve"> cases whereby police officers have become perpetrators of abuse in their personal lives.</w:t>
      </w:r>
    </w:p>
    <w:p w14:paraId="668A0129" w14:textId="77777777" w:rsidR="00197A96" w:rsidRPr="00215F42" w:rsidRDefault="00197A96" w:rsidP="00197A96">
      <w:pPr>
        <w:rPr>
          <w:rFonts w:ascii="Arial" w:hAnsi="Arial" w:cs="Arial"/>
        </w:rPr>
      </w:pPr>
    </w:p>
    <w:p w14:paraId="575B7236" w14:textId="77777777" w:rsidR="00197A96" w:rsidRDefault="00197A96" w:rsidP="00197A96">
      <w:pPr>
        <w:rPr>
          <w:rFonts w:ascii="Arial" w:hAnsi="Arial" w:cs="Arial"/>
          <w:b/>
          <w:bCs/>
          <w:u w:val="single"/>
        </w:rPr>
      </w:pPr>
      <w:r w:rsidRPr="00F97E3B">
        <w:rPr>
          <w:rFonts w:ascii="Arial" w:hAnsi="Arial" w:cs="Arial"/>
          <w:b/>
          <w:bCs/>
          <w:u w:val="single"/>
        </w:rPr>
        <w:t>2.2 What is Cop Culture?</w:t>
      </w:r>
    </w:p>
    <w:p w14:paraId="6A39662B" w14:textId="2A8CE5BA" w:rsidR="00197A96" w:rsidRDefault="00197A96" w:rsidP="00197A96">
      <w:pPr>
        <w:rPr>
          <w:rFonts w:ascii="Arial" w:hAnsi="Arial" w:cs="Arial"/>
        </w:rPr>
      </w:pPr>
      <w:r>
        <w:rPr>
          <w:rFonts w:ascii="Arial" w:hAnsi="Arial" w:cs="Arial"/>
        </w:rPr>
        <w:t xml:space="preserve">Cop culture can be described as having strong values and traits such as loyalty, masculinity, and a code of silence which can affect how police officers view and handle domestic violence incidents </w:t>
      </w:r>
      <w:r w:rsidRPr="004708F0">
        <w:rPr>
          <w:rFonts w:ascii="Arial" w:hAnsi="Arial" w:cs="Arial"/>
        </w:rPr>
        <w:t>(Loftus, 2009</w:t>
      </w:r>
      <w:r>
        <w:rPr>
          <w:rFonts w:ascii="Arial" w:hAnsi="Arial" w:cs="Arial"/>
        </w:rPr>
        <w:t xml:space="preserve">). </w:t>
      </w:r>
      <w:r w:rsidRPr="00F97E3B">
        <w:rPr>
          <w:rFonts w:ascii="Arial" w:hAnsi="Arial" w:cs="Arial"/>
        </w:rPr>
        <w:t xml:space="preserve">This culture has come under </w:t>
      </w:r>
      <w:r>
        <w:rPr>
          <w:rFonts w:ascii="Arial" w:hAnsi="Arial" w:cs="Arial"/>
        </w:rPr>
        <w:t>scrutiny</w:t>
      </w:r>
      <w:r w:rsidRPr="00F97E3B">
        <w:rPr>
          <w:rFonts w:ascii="Arial" w:hAnsi="Arial" w:cs="Arial"/>
        </w:rPr>
        <w:t xml:space="preserve"> for establishing attitudes that could minimise domestic violence, especially when it is committed by other officers, </w:t>
      </w:r>
      <w:r>
        <w:rPr>
          <w:rFonts w:ascii="Arial" w:hAnsi="Arial" w:cs="Arial"/>
        </w:rPr>
        <w:t>therefore creating barriers to accountability. (</w:t>
      </w:r>
      <w:r w:rsidRPr="004708F0">
        <w:rPr>
          <w:rFonts w:ascii="Arial" w:hAnsi="Arial" w:cs="Arial"/>
        </w:rPr>
        <w:t xml:space="preserve">Reiner, </w:t>
      </w:r>
      <w:r w:rsidR="00042672">
        <w:rPr>
          <w:rFonts w:ascii="Arial" w:hAnsi="Arial" w:cs="Arial"/>
        </w:rPr>
        <w:t>2010</w:t>
      </w:r>
      <w:r w:rsidRPr="004708F0">
        <w:rPr>
          <w:rFonts w:ascii="Arial" w:hAnsi="Arial" w:cs="Arial"/>
        </w:rPr>
        <w:t>)</w:t>
      </w:r>
      <w:r>
        <w:rPr>
          <w:rFonts w:ascii="Arial" w:hAnsi="Arial" w:cs="Arial"/>
        </w:rPr>
        <w:t xml:space="preserve">. Recent </w:t>
      </w:r>
      <w:r w:rsidR="00C015D1">
        <w:rPr>
          <w:rFonts w:ascii="Arial" w:hAnsi="Arial" w:cs="Arial"/>
        </w:rPr>
        <w:t>high-profile</w:t>
      </w:r>
      <w:r>
        <w:rPr>
          <w:rFonts w:ascii="Arial" w:hAnsi="Arial" w:cs="Arial"/>
        </w:rPr>
        <w:t xml:space="preserve"> cases, such as the murder of Sarah Everard by a serving police officer in the London Metropolitan in 2021, has increased the scrutiny of police officers and the culture that has been created.</w:t>
      </w:r>
      <w:r w:rsidRPr="00F97E3B">
        <w:rPr>
          <w:rFonts w:ascii="Arial" w:hAnsi="Arial" w:cs="Arial"/>
        </w:rPr>
        <w:t xml:space="preserve"> </w:t>
      </w:r>
    </w:p>
    <w:p w14:paraId="371176AF" w14:textId="77777777" w:rsidR="00197A96" w:rsidRDefault="00197A96" w:rsidP="00197A96">
      <w:pPr>
        <w:rPr>
          <w:rFonts w:ascii="Arial" w:hAnsi="Arial" w:cs="Arial"/>
        </w:rPr>
      </w:pPr>
      <w:r>
        <w:rPr>
          <w:rFonts w:ascii="Arial" w:hAnsi="Arial" w:cs="Arial"/>
        </w:rPr>
        <w:t>The culture created within the police can have a significant influence on new starters and young officers. These people may get influenced easier than a more experienced officer, which can create further risks of being “sucked in” to negative behaviours and cultures, as outlined by Navarro et al., (2020). The research also suggests that new recruits may be less likely to confront any unacceptable behaviour that may go on between colleagues, again heightening the risk of officers becoming abusers and behaviour being undetected.</w:t>
      </w:r>
    </w:p>
    <w:p w14:paraId="08BC77ED" w14:textId="77777777" w:rsidR="00F35CF4" w:rsidRDefault="00197A96" w:rsidP="00197A96">
      <w:pPr>
        <w:rPr>
          <w:rFonts w:ascii="Arial" w:hAnsi="Arial" w:cs="Arial"/>
        </w:rPr>
      </w:pPr>
      <w:r>
        <w:rPr>
          <w:rFonts w:ascii="Arial" w:hAnsi="Arial" w:cs="Arial"/>
        </w:rPr>
        <w:t xml:space="preserve">However, research by Espevik et al., (2021) identifies that cop culture is seen as an important element of policing, and a key way in which officers can work together. It explains that officers can relate to each other by sharing past experiences and identifying coping mechanisms and solutions when being confronted with high stress situations. Having this sort of bond with fellow officers usually means that people are more willing to work together and feel a sense of trust and security within their workplace. </w:t>
      </w:r>
    </w:p>
    <w:p w14:paraId="2344EC18" w14:textId="6FD63BAE" w:rsidR="00197A96" w:rsidRDefault="00197A96" w:rsidP="00197A96">
      <w:pPr>
        <w:rPr>
          <w:rFonts w:ascii="Arial" w:hAnsi="Arial" w:cs="Arial"/>
        </w:rPr>
      </w:pPr>
      <w:r w:rsidRPr="004708F0">
        <w:rPr>
          <w:rFonts w:ascii="Arial" w:hAnsi="Arial" w:cs="Arial"/>
          <w:b/>
          <w:bCs/>
          <w:u w:val="single"/>
        </w:rPr>
        <w:t>2.3 Policing Response to Domestic Violence</w:t>
      </w:r>
      <w:r w:rsidRPr="004708F0">
        <w:rPr>
          <w:rFonts w:ascii="Arial" w:hAnsi="Arial" w:cs="Arial"/>
        </w:rPr>
        <w:t xml:space="preserve"> </w:t>
      </w:r>
    </w:p>
    <w:p w14:paraId="26221C81" w14:textId="7479EBF0" w:rsidR="00197A96" w:rsidRDefault="00197A96" w:rsidP="00197A96">
      <w:pPr>
        <w:rPr>
          <w:rFonts w:ascii="Arial" w:hAnsi="Arial" w:cs="Arial"/>
        </w:rPr>
      </w:pPr>
      <w:r>
        <w:rPr>
          <w:rFonts w:ascii="Arial" w:hAnsi="Arial" w:cs="Arial"/>
        </w:rPr>
        <w:t>The United Kingdom are seen to address domestic violence situations by adopting a multiple agency response, with the police being playing an essential and critical role in protecting</w:t>
      </w:r>
      <w:r w:rsidR="00B25BFE">
        <w:rPr>
          <w:rFonts w:ascii="Arial" w:hAnsi="Arial" w:cs="Arial"/>
        </w:rPr>
        <w:t xml:space="preserve"> </w:t>
      </w:r>
      <w:r>
        <w:rPr>
          <w:rFonts w:ascii="Arial" w:hAnsi="Arial" w:cs="Arial"/>
        </w:rPr>
        <w:t>victims, investigations offences and ensuring support services are accessible to the people</w:t>
      </w:r>
      <w:r w:rsidR="00F35CF4">
        <w:rPr>
          <w:rFonts w:ascii="Arial" w:hAnsi="Arial" w:cs="Arial"/>
        </w:rPr>
        <w:t xml:space="preserve"> </w:t>
      </w:r>
      <w:r>
        <w:rPr>
          <w:rFonts w:ascii="Arial" w:hAnsi="Arial" w:cs="Arial"/>
        </w:rPr>
        <w:lastRenderedPageBreak/>
        <w:t xml:space="preserve">who may need it, as outlined by The College of Policing (2021). </w:t>
      </w:r>
      <w:r w:rsidRPr="004708F0">
        <w:rPr>
          <w:rFonts w:ascii="Arial" w:hAnsi="Arial" w:cs="Arial"/>
        </w:rPr>
        <w:t xml:space="preserve">However, research highlights significant inconsistencies in police responses, which can undermine victim confidence and </w:t>
      </w:r>
      <w:r>
        <w:rPr>
          <w:rFonts w:ascii="Arial" w:hAnsi="Arial" w:cs="Arial"/>
        </w:rPr>
        <w:t>public trust in the police.</w:t>
      </w:r>
      <w:r w:rsidRPr="004708F0">
        <w:rPr>
          <w:rFonts w:ascii="Arial" w:hAnsi="Arial" w:cs="Arial"/>
        </w:rPr>
        <w:t xml:space="preserve"> </w:t>
      </w:r>
      <w:r>
        <w:rPr>
          <w:rFonts w:ascii="Arial" w:hAnsi="Arial" w:cs="Arial"/>
        </w:rPr>
        <w:t xml:space="preserve">Research by </w:t>
      </w:r>
      <w:r w:rsidRPr="004708F0">
        <w:rPr>
          <w:rFonts w:ascii="Arial" w:hAnsi="Arial" w:cs="Arial"/>
        </w:rPr>
        <w:t xml:space="preserve">Hester (2013) </w:t>
      </w:r>
      <w:r>
        <w:rPr>
          <w:rFonts w:ascii="Arial" w:hAnsi="Arial" w:cs="Arial"/>
        </w:rPr>
        <w:t xml:space="preserve">identifies how </w:t>
      </w:r>
      <w:r w:rsidRPr="004708F0">
        <w:rPr>
          <w:rFonts w:ascii="Arial" w:hAnsi="Arial" w:cs="Arial"/>
        </w:rPr>
        <w:t>police case files</w:t>
      </w:r>
      <w:r>
        <w:rPr>
          <w:rFonts w:ascii="Arial" w:hAnsi="Arial" w:cs="Arial"/>
        </w:rPr>
        <w:t xml:space="preserve"> were investigated which</w:t>
      </w:r>
      <w:r w:rsidRPr="004708F0">
        <w:rPr>
          <w:rFonts w:ascii="Arial" w:hAnsi="Arial" w:cs="Arial"/>
        </w:rPr>
        <w:t xml:space="preserve"> found that victim</w:t>
      </w:r>
      <w:r>
        <w:rPr>
          <w:rFonts w:ascii="Arial" w:hAnsi="Arial" w:cs="Arial"/>
        </w:rPr>
        <w:t xml:space="preserve"> </w:t>
      </w:r>
      <w:r w:rsidRPr="004708F0">
        <w:rPr>
          <w:rFonts w:ascii="Arial" w:hAnsi="Arial" w:cs="Arial"/>
        </w:rPr>
        <w:t>blaming attitudes among</w:t>
      </w:r>
      <w:r>
        <w:rPr>
          <w:rFonts w:ascii="Arial" w:hAnsi="Arial" w:cs="Arial"/>
        </w:rPr>
        <w:t>st</w:t>
      </w:r>
      <w:r w:rsidRPr="004708F0">
        <w:rPr>
          <w:rFonts w:ascii="Arial" w:hAnsi="Arial" w:cs="Arial"/>
        </w:rPr>
        <w:t xml:space="preserve"> officers often minimi</w:t>
      </w:r>
      <w:r>
        <w:rPr>
          <w:rFonts w:ascii="Arial" w:hAnsi="Arial" w:cs="Arial"/>
        </w:rPr>
        <w:t>s</w:t>
      </w:r>
      <w:r w:rsidRPr="004708F0">
        <w:rPr>
          <w:rFonts w:ascii="Arial" w:hAnsi="Arial" w:cs="Arial"/>
        </w:rPr>
        <w:t>ed the role of perpetrators, leading to inadequate responses</w:t>
      </w:r>
      <w:r>
        <w:rPr>
          <w:rFonts w:ascii="Arial" w:hAnsi="Arial" w:cs="Arial"/>
        </w:rPr>
        <w:t>, therefore heightening the risks for the victims. These attitudes were prevalent in the 1980’s, when DV was described by the Metropolitan Police Commissioner Sir Kenneth Newman as “rubbish work” (Women’s Aid – no date). Whilst attitudes have changed, recent studies suggest that there are still negative perceptions when dealing with DV.</w:t>
      </w:r>
    </w:p>
    <w:p w14:paraId="05AC34CB" w14:textId="77777777" w:rsidR="00197A96" w:rsidRPr="004708F0" w:rsidRDefault="00197A96" w:rsidP="00197A96">
      <w:pPr>
        <w:rPr>
          <w:rFonts w:ascii="Arial" w:hAnsi="Arial" w:cs="Arial"/>
        </w:rPr>
      </w:pPr>
      <w:r w:rsidRPr="004708F0">
        <w:rPr>
          <w:rFonts w:ascii="Arial" w:hAnsi="Arial" w:cs="Arial"/>
        </w:rPr>
        <w:t>Barlow et al.</w:t>
      </w:r>
      <w:r>
        <w:rPr>
          <w:rFonts w:ascii="Arial" w:hAnsi="Arial" w:cs="Arial"/>
        </w:rPr>
        <w:t>,</w:t>
      </w:r>
      <w:r w:rsidRPr="004708F0">
        <w:rPr>
          <w:rFonts w:ascii="Arial" w:hAnsi="Arial" w:cs="Arial"/>
        </w:rPr>
        <w:t xml:space="preserve"> (2024) analysed police data from </w:t>
      </w:r>
      <w:r>
        <w:rPr>
          <w:rFonts w:ascii="Arial" w:hAnsi="Arial" w:cs="Arial"/>
        </w:rPr>
        <w:t>different</w:t>
      </w:r>
      <w:r w:rsidRPr="004708F0">
        <w:rPr>
          <w:rFonts w:ascii="Arial" w:hAnsi="Arial" w:cs="Arial"/>
        </w:rPr>
        <w:t xml:space="preserve"> police forces and found high rates of </w:t>
      </w:r>
      <w:r>
        <w:rPr>
          <w:rFonts w:ascii="Arial" w:hAnsi="Arial" w:cs="Arial"/>
        </w:rPr>
        <w:t>collapsed cases</w:t>
      </w:r>
      <w:r w:rsidRPr="004708F0">
        <w:rPr>
          <w:rFonts w:ascii="Arial" w:hAnsi="Arial" w:cs="Arial"/>
        </w:rPr>
        <w:t xml:space="preserve"> in DV incidents, with many </w:t>
      </w:r>
      <w:r>
        <w:rPr>
          <w:rFonts w:ascii="Arial" w:hAnsi="Arial" w:cs="Arial"/>
        </w:rPr>
        <w:t>incidents</w:t>
      </w:r>
      <w:r w:rsidRPr="004708F0">
        <w:rPr>
          <w:rFonts w:ascii="Arial" w:hAnsi="Arial" w:cs="Arial"/>
        </w:rPr>
        <w:t xml:space="preserve"> not progressing through the criminal justice system due to </w:t>
      </w:r>
      <w:r>
        <w:rPr>
          <w:rFonts w:ascii="Arial" w:hAnsi="Arial" w:cs="Arial"/>
        </w:rPr>
        <w:t>victim withdrawal and or evidential difficulties</w:t>
      </w:r>
      <w:r w:rsidRPr="004708F0">
        <w:rPr>
          <w:rFonts w:ascii="Arial" w:hAnsi="Arial" w:cs="Arial"/>
        </w:rPr>
        <w:t>. The study highlight</w:t>
      </w:r>
      <w:r>
        <w:rPr>
          <w:rFonts w:ascii="Arial" w:hAnsi="Arial" w:cs="Arial"/>
        </w:rPr>
        <w:t>s</w:t>
      </w:r>
      <w:r w:rsidRPr="004708F0">
        <w:rPr>
          <w:rFonts w:ascii="Arial" w:hAnsi="Arial" w:cs="Arial"/>
        </w:rPr>
        <w:t xml:space="preserve"> systemic issues, such as poor data recording </w:t>
      </w:r>
      <w:r>
        <w:rPr>
          <w:rFonts w:ascii="Arial" w:hAnsi="Arial" w:cs="Arial"/>
        </w:rPr>
        <w:t xml:space="preserve">and accuracy of victim’s statements, </w:t>
      </w:r>
      <w:r w:rsidRPr="004708F0">
        <w:rPr>
          <w:rFonts w:ascii="Arial" w:hAnsi="Arial" w:cs="Arial"/>
        </w:rPr>
        <w:t xml:space="preserve">which hinders the ability to </w:t>
      </w:r>
      <w:r>
        <w:rPr>
          <w:rFonts w:ascii="Arial" w:hAnsi="Arial" w:cs="Arial"/>
        </w:rPr>
        <w:t xml:space="preserve">provide a clear understanding of the circumstances of incidents. Barlow’s research also identifies how diverse communities feel like they do not receive an adequate response from officers, as they feel like that they cannot cater for their needs. For example, only 15 out of 400 DV incidents could be linked to Black and Minority Ethnic victims, which raises concern about the visibility of minority groups on police databases </w:t>
      </w:r>
      <w:r w:rsidRPr="004708F0">
        <w:rPr>
          <w:rFonts w:ascii="Arial" w:hAnsi="Arial" w:cs="Arial"/>
        </w:rPr>
        <w:t>(Barlow et al., 2024).</w:t>
      </w:r>
      <w:r>
        <w:rPr>
          <w:rFonts w:ascii="Arial" w:hAnsi="Arial" w:cs="Arial"/>
        </w:rPr>
        <w:t xml:space="preserve"> The concerning lack of data for minority groups has also been highlighted by Clinks (2016) and Safe London (2024), who state that minority groups need to be supported as much as the next person and referrals to support culturally diverse areas is a necessity. </w:t>
      </w:r>
    </w:p>
    <w:p w14:paraId="3A71FE81" w14:textId="77777777" w:rsidR="00197A96" w:rsidRDefault="00197A96" w:rsidP="00197A96">
      <w:pPr>
        <w:rPr>
          <w:rFonts w:ascii="Arial" w:hAnsi="Arial" w:cs="Arial"/>
        </w:rPr>
      </w:pPr>
      <w:r w:rsidRPr="00422A4F">
        <w:rPr>
          <w:rFonts w:ascii="Arial" w:hAnsi="Arial" w:cs="Arial"/>
        </w:rPr>
        <w:t>The introduction of coercive control legislation under the Serious Crime Act 2015 has been a significant development</w:t>
      </w:r>
      <w:r>
        <w:rPr>
          <w:rFonts w:ascii="Arial" w:hAnsi="Arial" w:cs="Arial"/>
        </w:rPr>
        <w:t xml:space="preserve"> to allow the arrest and potential prosecution of perpetrators who conduct non-physical abuse such as financial control of psychological manipulation. However, Myhill (2015) found that officers seem to have a lack of understanding and knowledge surrounding the legislation of coercive control, with 62% of DV practitioners wanting improved training (HMIC, 2015). Merseyside Police data shows that approximately 95% of victims of coercive control were women, and 63% of cases involved physical abuse, which underscores the gendered natured of DV and the need for police officers to recognise and understand the complete abusive patters </w:t>
      </w:r>
      <w:r w:rsidRPr="004708F0">
        <w:rPr>
          <w:rFonts w:ascii="Arial" w:hAnsi="Arial" w:cs="Arial"/>
        </w:rPr>
        <w:t>(Barlow et al., 2018).</w:t>
      </w:r>
      <w:r>
        <w:rPr>
          <w:rFonts w:ascii="Arial" w:hAnsi="Arial" w:cs="Arial"/>
        </w:rPr>
        <w:t xml:space="preserve"> There has been developments and initiatives police forces have encouraged to ensure victims and their families recognises this abuse. An example of this has been where police referrals such as a Public Protection Notification (PPN) have been submitted, which then notifies other relevant agencies to ensure they can also protect anyone who is vulnerable, for example a school after a child has been exposed to a DV incident at home. By following these steps of early intervention, can play a significant role in protecting anyone who may be vulnerable to any forms of domestic abuse </w:t>
      </w:r>
      <w:r w:rsidRPr="004708F0">
        <w:rPr>
          <w:rFonts w:ascii="Arial" w:hAnsi="Arial" w:cs="Arial"/>
        </w:rPr>
        <w:t>(Lloyd, 2018).</w:t>
      </w:r>
    </w:p>
    <w:p w14:paraId="423D5B87" w14:textId="5AD6FEC4" w:rsidR="00197A96" w:rsidRDefault="00197A96" w:rsidP="00197A96">
      <w:pPr>
        <w:rPr>
          <w:rFonts w:ascii="Arial" w:hAnsi="Arial" w:cs="Arial"/>
        </w:rPr>
      </w:pPr>
      <w:r>
        <w:rPr>
          <w:rFonts w:ascii="Arial" w:hAnsi="Arial" w:cs="Arial"/>
        </w:rPr>
        <w:t>Despite the advancements in legislation and policing policies, responses to DV are still inconsistent by police forces. In 2023, it was reported that only 18.9% of people who experienced partner abuse reported it to police. (ONS, 2023). This reiterates the issue that public trust and confidence in the police is alarmingly low. Women’s Aid (2017) suggest that budget cuts in support services has created a “postcode lottery” for victim’s seeking safety. These findings suggest that with the United Kingdom is trying to make progress in identifying</w:t>
      </w:r>
      <w:r w:rsidR="00FF6DDD">
        <w:rPr>
          <w:rFonts w:ascii="Arial" w:hAnsi="Arial" w:cs="Arial"/>
        </w:rPr>
        <w:t xml:space="preserve"> </w:t>
      </w:r>
      <w:r>
        <w:rPr>
          <w:rFonts w:ascii="Arial" w:hAnsi="Arial" w:cs="Arial"/>
        </w:rPr>
        <w:t xml:space="preserve">DV as a pertinent issue, police practices are limiting the opportunity for an effective response. </w:t>
      </w:r>
    </w:p>
    <w:p w14:paraId="529C937A" w14:textId="77777777" w:rsidR="00B25BFE" w:rsidRDefault="00B25BFE" w:rsidP="00197A96">
      <w:pPr>
        <w:rPr>
          <w:rFonts w:ascii="Arial" w:hAnsi="Arial" w:cs="Arial"/>
        </w:rPr>
      </w:pPr>
    </w:p>
    <w:p w14:paraId="08F0CCDF" w14:textId="77777777" w:rsidR="00F35CF4" w:rsidRDefault="00F35CF4" w:rsidP="00197A96">
      <w:pPr>
        <w:rPr>
          <w:rFonts w:ascii="Arial" w:hAnsi="Arial" w:cs="Arial"/>
          <w:b/>
          <w:bCs/>
          <w:u w:val="single"/>
        </w:rPr>
      </w:pPr>
    </w:p>
    <w:p w14:paraId="111F16F1" w14:textId="045D4370" w:rsidR="00197A96" w:rsidRPr="004708F0" w:rsidRDefault="00197A96" w:rsidP="00197A96">
      <w:pPr>
        <w:rPr>
          <w:rFonts w:ascii="Arial" w:hAnsi="Arial" w:cs="Arial"/>
        </w:rPr>
      </w:pPr>
      <w:r w:rsidRPr="004708F0">
        <w:rPr>
          <w:rFonts w:ascii="Arial" w:hAnsi="Arial" w:cs="Arial"/>
          <w:b/>
          <w:bCs/>
          <w:u w:val="single"/>
        </w:rPr>
        <w:lastRenderedPageBreak/>
        <w:t>2.4 The Influence of Cop Culture on Domestic Violence Attitudes and Practices</w:t>
      </w:r>
      <w:r w:rsidRPr="004708F0">
        <w:rPr>
          <w:rFonts w:ascii="Arial" w:hAnsi="Arial" w:cs="Arial"/>
        </w:rPr>
        <w:t xml:space="preserve"> </w:t>
      </w:r>
    </w:p>
    <w:p w14:paraId="70BFDEFC" w14:textId="32564A2E" w:rsidR="00197A96" w:rsidRDefault="00197A96" w:rsidP="00197A96">
      <w:pPr>
        <w:rPr>
          <w:rFonts w:ascii="Arial" w:hAnsi="Arial" w:cs="Arial"/>
        </w:rPr>
      </w:pPr>
      <w:r w:rsidRPr="00D04D53">
        <w:rPr>
          <w:rFonts w:ascii="Arial" w:hAnsi="Arial" w:cs="Arial"/>
        </w:rPr>
        <w:t>Cop culture, as described by Loftus (2009) and Reiner (</w:t>
      </w:r>
      <w:r w:rsidR="00042672">
        <w:rPr>
          <w:rFonts w:ascii="Arial" w:hAnsi="Arial" w:cs="Arial"/>
        </w:rPr>
        <w:t>2010</w:t>
      </w:r>
      <w:r w:rsidRPr="00D04D53">
        <w:rPr>
          <w:rFonts w:ascii="Arial" w:hAnsi="Arial" w:cs="Arial"/>
        </w:rPr>
        <w:t>), is a set of informal norms and values that shape police behaviour</w:t>
      </w:r>
      <w:r>
        <w:rPr>
          <w:rFonts w:ascii="Arial" w:hAnsi="Arial" w:cs="Arial"/>
        </w:rPr>
        <w:t>. Key parts include an emphasis on masculinity, having a sense of camaraderie and discouraging reporting misconduct by other officers, also known as a “code of silence”. Having these traits can have implications on how DV is handled by police officers, Historically, DV was seen as a low priority issue within cop culture, with officers viewing it as outside of their regular day to day duties (Hoyle and Sanders, 2000). Perceptions of this have now changed, as dealing with DV incidents is of a regular basis for officers, elements of cop culture continue to influence behaviours and attitudes towards DV.</w:t>
      </w:r>
    </w:p>
    <w:p w14:paraId="0BDA55AC" w14:textId="77777777" w:rsidR="00197A96" w:rsidRDefault="00197A96" w:rsidP="00197A96">
      <w:pPr>
        <w:rPr>
          <w:rFonts w:ascii="Arial" w:hAnsi="Arial" w:cs="Arial"/>
        </w:rPr>
      </w:pPr>
      <w:r w:rsidRPr="004708F0">
        <w:rPr>
          <w:rFonts w:ascii="Arial" w:hAnsi="Arial" w:cs="Arial"/>
        </w:rPr>
        <w:t>Carrillo (2021) found that gendered assumptions within cop culture often lead to minimi</w:t>
      </w:r>
      <w:r>
        <w:rPr>
          <w:rFonts w:ascii="Arial" w:hAnsi="Arial" w:cs="Arial"/>
        </w:rPr>
        <w:t>s</w:t>
      </w:r>
      <w:r w:rsidRPr="004708F0">
        <w:rPr>
          <w:rFonts w:ascii="Arial" w:hAnsi="Arial" w:cs="Arial"/>
        </w:rPr>
        <w:t>ation of DV cases, particularly those involving male perpetrators and female victims.</w:t>
      </w:r>
      <w:r>
        <w:rPr>
          <w:rFonts w:ascii="Arial" w:hAnsi="Arial" w:cs="Arial"/>
        </w:rPr>
        <w:t xml:space="preserve"> Research from Dobash &amp; Dobash (1979) suggests that cop culture reinforces the power dynamics that are used by DV perpetrators towards their victims. </w:t>
      </w:r>
      <w:r w:rsidRPr="004708F0">
        <w:rPr>
          <w:rFonts w:ascii="Arial" w:hAnsi="Arial" w:cs="Arial"/>
        </w:rPr>
        <w:t xml:space="preserve">For example, officers may </w:t>
      </w:r>
      <w:r>
        <w:rPr>
          <w:rFonts w:ascii="Arial" w:hAnsi="Arial" w:cs="Arial"/>
        </w:rPr>
        <w:t>be more sympathetic</w:t>
      </w:r>
      <w:r w:rsidRPr="004708F0">
        <w:rPr>
          <w:rFonts w:ascii="Arial" w:hAnsi="Arial" w:cs="Arial"/>
        </w:rPr>
        <w:t xml:space="preserve"> with male perpetrators, viewing their actions as provoked</w:t>
      </w:r>
      <w:r>
        <w:rPr>
          <w:rFonts w:ascii="Arial" w:hAnsi="Arial" w:cs="Arial"/>
        </w:rPr>
        <w:t xml:space="preserve">, </w:t>
      </w:r>
      <w:r w:rsidRPr="004708F0">
        <w:rPr>
          <w:rFonts w:ascii="Arial" w:hAnsi="Arial" w:cs="Arial"/>
        </w:rPr>
        <w:t xml:space="preserve">which can result in leniency or failure to </w:t>
      </w:r>
      <w:r>
        <w:rPr>
          <w:rFonts w:ascii="Arial" w:hAnsi="Arial" w:cs="Arial"/>
        </w:rPr>
        <w:t>take relevant action</w:t>
      </w:r>
      <w:r w:rsidRPr="004708F0">
        <w:rPr>
          <w:rFonts w:ascii="Arial" w:hAnsi="Arial" w:cs="Arial"/>
        </w:rPr>
        <w:t xml:space="preserve"> (Hester, 2013).</w:t>
      </w:r>
    </w:p>
    <w:p w14:paraId="52155F28" w14:textId="77777777" w:rsidR="00197A96" w:rsidRDefault="00197A96" w:rsidP="00197A96">
      <w:pPr>
        <w:rPr>
          <w:rFonts w:ascii="Arial" w:hAnsi="Arial" w:cs="Arial"/>
        </w:rPr>
      </w:pPr>
      <w:r>
        <w:rPr>
          <w:rFonts w:ascii="Arial" w:hAnsi="Arial" w:cs="Arial"/>
        </w:rPr>
        <w:t>Cop culture also effects how officers and victims interact. Loftus (2009) research suggests that officers are quite sceptical towards victims of DV by questioning their credibility and challenging the victims on why they have not left their relationship. These attitudes can deter victims from reporting incidents, as evidenced by the ONS (2023). The hierarchical structure of police forces can discourage officers from challenging practices which may not seem fit for purpose, which again leads to ineffective responses when dealing with DV matters.</w:t>
      </w:r>
    </w:p>
    <w:p w14:paraId="18F059CD" w14:textId="77777777" w:rsidR="00197A96" w:rsidRPr="00E9299E" w:rsidRDefault="00197A96" w:rsidP="00197A96">
      <w:pPr>
        <w:rPr>
          <w:rFonts w:ascii="Arial" w:hAnsi="Arial" w:cs="Arial"/>
        </w:rPr>
      </w:pPr>
      <w:r>
        <w:rPr>
          <w:rFonts w:ascii="Arial" w:hAnsi="Arial" w:cs="Arial"/>
        </w:rPr>
        <w:t xml:space="preserve">Cop culture is further highlighted in studies involving female police officers. Sparrow et al., (2020) found that </w:t>
      </w:r>
      <w:r w:rsidRPr="00E9299E">
        <w:rPr>
          <w:rFonts w:ascii="Arial" w:hAnsi="Arial" w:cs="Arial"/>
        </w:rPr>
        <w:t>female officers are frequently marginalised in male</w:t>
      </w:r>
      <w:r>
        <w:rPr>
          <w:rFonts w:ascii="Arial" w:hAnsi="Arial" w:cs="Arial"/>
        </w:rPr>
        <w:t xml:space="preserve"> </w:t>
      </w:r>
      <w:r w:rsidRPr="00E9299E">
        <w:rPr>
          <w:rFonts w:ascii="Arial" w:hAnsi="Arial" w:cs="Arial"/>
        </w:rPr>
        <w:t>dominated police force</w:t>
      </w:r>
      <w:r>
        <w:rPr>
          <w:rFonts w:ascii="Arial" w:hAnsi="Arial" w:cs="Arial"/>
        </w:rPr>
        <w:t>s</w:t>
      </w:r>
      <w:r w:rsidRPr="00E9299E">
        <w:rPr>
          <w:rFonts w:ascii="Arial" w:hAnsi="Arial" w:cs="Arial"/>
        </w:rPr>
        <w:t xml:space="preserve">, which may limit their capacity to support victims of </w:t>
      </w:r>
      <w:r>
        <w:rPr>
          <w:rFonts w:ascii="Arial" w:hAnsi="Arial" w:cs="Arial"/>
        </w:rPr>
        <w:t xml:space="preserve">DV. Swan et al., (2008) states that female offices have the capabilities to be more empathetic towards DV victims due to shared experiences, but their influence can be limited due to the dominant ethos engrained within the police. This shows the need for a cultural reform within police forces to address DV effectively and allow female police officers to have just as much of a role to play as their male counterparts. </w:t>
      </w:r>
    </w:p>
    <w:p w14:paraId="57B1BFE6" w14:textId="77777777" w:rsidR="00197A96" w:rsidRDefault="00197A96" w:rsidP="00197A96">
      <w:pPr>
        <w:rPr>
          <w:rFonts w:ascii="Arial" w:hAnsi="Arial" w:cs="Arial"/>
        </w:rPr>
      </w:pPr>
    </w:p>
    <w:p w14:paraId="591BBDC2" w14:textId="77777777" w:rsidR="00197A96" w:rsidRPr="004708F0" w:rsidRDefault="00197A96" w:rsidP="00197A96">
      <w:pPr>
        <w:rPr>
          <w:rFonts w:ascii="Arial" w:hAnsi="Arial" w:cs="Arial"/>
          <w:b/>
          <w:bCs/>
          <w:u w:val="single"/>
        </w:rPr>
      </w:pPr>
      <w:r w:rsidRPr="004708F0">
        <w:rPr>
          <w:rFonts w:ascii="Arial" w:hAnsi="Arial" w:cs="Arial"/>
          <w:b/>
          <w:bCs/>
          <w:u w:val="single"/>
        </w:rPr>
        <w:t>2.5 Police</w:t>
      </w:r>
      <w:r>
        <w:rPr>
          <w:rFonts w:ascii="Arial" w:hAnsi="Arial" w:cs="Arial"/>
          <w:b/>
          <w:bCs/>
          <w:u w:val="single"/>
        </w:rPr>
        <w:t xml:space="preserve"> Officers as </w:t>
      </w:r>
      <w:r w:rsidRPr="004708F0">
        <w:rPr>
          <w:rFonts w:ascii="Arial" w:hAnsi="Arial" w:cs="Arial"/>
          <w:b/>
          <w:bCs/>
          <w:u w:val="single"/>
        </w:rPr>
        <w:t>Perpetrat</w:t>
      </w:r>
      <w:r>
        <w:rPr>
          <w:rFonts w:ascii="Arial" w:hAnsi="Arial" w:cs="Arial"/>
          <w:b/>
          <w:bCs/>
          <w:u w:val="single"/>
        </w:rPr>
        <w:t xml:space="preserve">ors </w:t>
      </w:r>
      <w:r w:rsidRPr="004708F0">
        <w:rPr>
          <w:rFonts w:ascii="Arial" w:hAnsi="Arial" w:cs="Arial"/>
          <w:b/>
          <w:bCs/>
          <w:u w:val="single"/>
        </w:rPr>
        <w:t xml:space="preserve">and Institutional Responses </w:t>
      </w:r>
    </w:p>
    <w:p w14:paraId="184BA833" w14:textId="77777777" w:rsidR="00197A96" w:rsidRDefault="00197A96" w:rsidP="00197A96">
      <w:pPr>
        <w:rPr>
          <w:rFonts w:ascii="Arial" w:hAnsi="Arial" w:cs="Arial"/>
        </w:rPr>
      </w:pPr>
      <w:r w:rsidRPr="00174826">
        <w:rPr>
          <w:rFonts w:ascii="Arial" w:hAnsi="Arial" w:cs="Arial"/>
        </w:rPr>
        <w:t xml:space="preserve">The increasing number of police officers turning into abusers, where they </w:t>
      </w:r>
      <w:r>
        <w:rPr>
          <w:rFonts w:ascii="Arial" w:hAnsi="Arial" w:cs="Arial"/>
        </w:rPr>
        <w:t>harm</w:t>
      </w:r>
      <w:r w:rsidRPr="00174826">
        <w:rPr>
          <w:rFonts w:ascii="Arial" w:hAnsi="Arial" w:cs="Arial"/>
        </w:rPr>
        <w:t xml:space="preserve"> their spouses or family members, is one of the most concerning </w:t>
      </w:r>
      <w:r>
        <w:rPr>
          <w:rFonts w:ascii="Arial" w:hAnsi="Arial" w:cs="Arial"/>
        </w:rPr>
        <w:t>elements</w:t>
      </w:r>
      <w:r w:rsidRPr="00174826">
        <w:rPr>
          <w:rFonts w:ascii="Arial" w:hAnsi="Arial" w:cs="Arial"/>
        </w:rPr>
        <w:t xml:space="preserve"> between DV and cop culture.</w:t>
      </w:r>
      <w:r>
        <w:rPr>
          <w:rFonts w:ascii="Arial" w:hAnsi="Arial" w:cs="Arial"/>
        </w:rPr>
        <w:t xml:space="preserve"> </w:t>
      </w:r>
      <w:r w:rsidRPr="004708F0">
        <w:rPr>
          <w:rFonts w:ascii="Arial" w:hAnsi="Arial" w:cs="Arial"/>
        </w:rPr>
        <w:t xml:space="preserve">Research suggests that </w:t>
      </w:r>
      <w:r>
        <w:rPr>
          <w:rFonts w:ascii="Arial" w:hAnsi="Arial" w:cs="Arial"/>
        </w:rPr>
        <w:t>abuse</w:t>
      </w:r>
      <w:r w:rsidRPr="004708F0">
        <w:rPr>
          <w:rFonts w:ascii="Arial" w:hAnsi="Arial" w:cs="Arial"/>
        </w:rPr>
        <w:t xml:space="preserve"> occurs at a higher rate among</w:t>
      </w:r>
      <w:r>
        <w:rPr>
          <w:rFonts w:ascii="Arial" w:hAnsi="Arial" w:cs="Arial"/>
        </w:rPr>
        <w:t>st</w:t>
      </w:r>
      <w:r w:rsidRPr="004708F0">
        <w:rPr>
          <w:rFonts w:ascii="Arial" w:hAnsi="Arial" w:cs="Arial"/>
        </w:rPr>
        <w:t xml:space="preserve"> officers than in the general population, with </w:t>
      </w:r>
      <w:r>
        <w:rPr>
          <w:rFonts w:ascii="Arial" w:hAnsi="Arial" w:cs="Arial"/>
        </w:rPr>
        <w:t>research</w:t>
      </w:r>
      <w:r w:rsidRPr="004708F0">
        <w:rPr>
          <w:rFonts w:ascii="Arial" w:hAnsi="Arial" w:cs="Arial"/>
        </w:rPr>
        <w:t xml:space="preserve"> by Johnson (1991) placing the rate at 40% compared to 16% for the public</w:t>
      </w:r>
      <w:r>
        <w:rPr>
          <w:rFonts w:ascii="Arial" w:hAnsi="Arial" w:cs="Arial"/>
        </w:rPr>
        <w:t xml:space="preserve">. Other studies such as </w:t>
      </w:r>
      <w:r w:rsidRPr="004708F0">
        <w:rPr>
          <w:rFonts w:ascii="Arial" w:hAnsi="Arial" w:cs="Arial"/>
        </w:rPr>
        <w:t>Sgambelluri</w:t>
      </w:r>
      <w:r>
        <w:rPr>
          <w:rFonts w:ascii="Arial" w:hAnsi="Arial" w:cs="Arial"/>
        </w:rPr>
        <w:t xml:space="preserve"> (2000) report a prevalence of 28% amongst police officers which is higher than the general population’s 16%. It is important to acknowledge that these figures are based off self-reported data, meaning that the “code of silence” may be an issue, meaning that the likelihood of these figures being higher is highly possible </w:t>
      </w:r>
      <w:r w:rsidRPr="004708F0">
        <w:rPr>
          <w:rFonts w:ascii="Arial" w:hAnsi="Arial" w:cs="Arial"/>
        </w:rPr>
        <w:t>(Hamby, 2014).</w:t>
      </w:r>
    </w:p>
    <w:p w14:paraId="29807582" w14:textId="77777777" w:rsidR="00197A96" w:rsidRDefault="00197A96" w:rsidP="00197A96">
      <w:pPr>
        <w:rPr>
          <w:rFonts w:ascii="Arial" w:hAnsi="Arial" w:cs="Arial"/>
        </w:rPr>
      </w:pPr>
      <w:r>
        <w:rPr>
          <w:rFonts w:ascii="Arial" w:hAnsi="Arial" w:cs="Arial"/>
        </w:rPr>
        <w:t xml:space="preserve">Due to the nature of the job, there are a number of risk factors which can be associated with police officers becoming perpetrators of abuse. Job related stress, sleep deprivation and desensitisation to violence are all contributing factors to name a few, identified by Kirschman (2018). Kirschman’s research also explores how alcohol is used as a coping mechanism for officers, which increases the risk of potential violent behaviour. These elements are exacerbated by the power dynamics that exist in policing, as officers may have access to </w:t>
      </w:r>
      <w:r>
        <w:rPr>
          <w:rFonts w:ascii="Arial" w:hAnsi="Arial" w:cs="Arial"/>
        </w:rPr>
        <w:lastRenderedPageBreak/>
        <w:t xml:space="preserve">weapons such as firearms and can influence and manipulate investigations meaning that it is more difficult for victims to seek justice </w:t>
      </w:r>
      <w:r w:rsidRPr="00CB7137">
        <w:rPr>
          <w:rFonts w:ascii="Arial" w:hAnsi="Arial" w:cs="Arial"/>
        </w:rPr>
        <w:t>(Centre for Women’s Justice, 2019).</w:t>
      </w:r>
    </w:p>
    <w:p w14:paraId="4028D2EB" w14:textId="77777777" w:rsidR="00197A96" w:rsidRDefault="00197A96" w:rsidP="00197A96">
      <w:pPr>
        <w:rPr>
          <w:rFonts w:ascii="Arial" w:hAnsi="Arial" w:cs="Arial"/>
        </w:rPr>
      </w:pPr>
      <w:r>
        <w:rPr>
          <w:rFonts w:ascii="Arial" w:hAnsi="Arial" w:cs="Arial"/>
        </w:rPr>
        <w:t xml:space="preserve">Force’s responses to officers being perpetrators of abuse has been widely documented and described as inadequate. In 2022, The Guardian revealed that 80% of police officers in the UK who had been accused of DV between 2018 and 2021, all retained their jobs, with only 9 out of nearly 400 allegations resulting in dismissal (The Guardian, 2022). This suggests that there is an overwhelming amount of loyalty towards colleagues which can override accountability and transparency, both of which are described as key principles an officer must have to carry out their duties. Townsend and Heal (2019) suggest that there has been too much leniency towards officers, as the people who have to make the decisions surrounding dismissal feel reluctant to do such a thing to their colleague. Due to these concerning statistics and behaviours, The Centre for Women’s Justic lodged a complaint in 2019 highlighting the failure of police handling these cases correctly, which involved cases not being referred to the Independent Office for Police Conduct (IOPC) </w:t>
      </w:r>
      <w:r w:rsidRPr="004708F0">
        <w:rPr>
          <w:rFonts w:ascii="Arial" w:hAnsi="Arial" w:cs="Arial"/>
        </w:rPr>
        <w:t>(Centre for Women’s Justice, 2019).</w:t>
      </w:r>
      <w:r>
        <w:rPr>
          <w:rFonts w:ascii="Arial" w:hAnsi="Arial" w:cs="Arial"/>
        </w:rPr>
        <w:t xml:space="preserve"> The follow up report for this confirmed that there were “systemic deficiencies” in police response and that it was noted that forces are appearing to protect their own over the safety of the public </w:t>
      </w:r>
      <w:r w:rsidRPr="004708F0">
        <w:rPr>
          <w:rFonts w:ascii="Arial" w:hAnsi="Arial" w:cs="Arial"/>
        </w:rPr>
        <w:t>(GOV.UK, 2022).</w:t>
      </w:r>
    </w:p>
    <w:p w14:paraId="79306147" w14:textId="77777777" w:rsidR="00197A96" w:rsidRDefault="00197A96" w:rsidP="00197A96">
      <w:pPr>
        <w:rPr>
          <w:rFonts w:ascii="Arial" w:hAnsi="Arial" w:cs="Arial"/>
        </w:rPr>
      </w:pPr>
      <w:r>
        <w:rPr>
          <w:rFonts w:ascii="Arial" w:hAnsi="Arial" w:cs="Arial"/>
        </w:rPr>
        <w:t xml:space="preserve">High profile cases also expose the issues previously mentioned. Calls for reform were sparked by the Sarah Everard case, in which a serving police officer abducted and killed a lady whilst he was using his authority (BBC, 2021). Similarly, the misogyny in the police force was highlighted by reports of officers at Charing Cross Police Station sharing disturbing WhatsApp messages (The Guardian, 2022). These two separate incidents highlight the link between cop culture and officers being perpetrators of abuse. It also identifies the issue of violence against women and girls and how people’s behaviour may have a risk on safeguarding the people who are vulnerable. </w:t>
      </w:r>
    </w:p>
    <w:p w14:paraId="77C56146" w14:textId="77777777" w:rsidR="00B25BFE" w:rsidRDefault="00197A96" w:rsidP="00197A96">
      <w:pPr>
        <w:rPr>
          <w:rFonts w:ascii="Arial" w:hAnsi="Arial" w:cs="Arial"/>
        </w:rPr>
      </w:pPr>
      <w:r>
        <w:rPr>
          <w:rFonts w:ascii="Arial" w:hAnsi="Arial" w:cs="Arial"/>
        </w:rPr>
        <w:t>The Centre for Women’s Justice have been calling out for external organisations to conduct investigations into police officer’s being perpetrators of abuse in an attempt to ensure that measures are impartial, however this has not come to fruition as of 2022. (GOV.UK, 2022)</w:t>
      </w:r>
    </w:p>
    <w:p w14:paraId="1513031A" w14:textId="77777777" w:rsidR="00B25BFE" w:rsidRDefault="00B25BFE" w:rsidP="00197A96">
      <w:pPr>
        <w:rPr>
          <w:rFonts w:ascii="Arial" w:hAnsi="Arial" w:cs="Arial"/>
        </w:rPr>
      </w:pPr>
    </w:p>
    <w:p w14:paraId="3C0B73F3" w14:textId="4F2D39E6" w:rsidR="00197A96" w:rsidRPr="00B25BFE" w:rsidRDefault="00197A96" w:rsidP="00197A96">
      <w:pPr>
        <w:rPr>
          <w:rFonts w:ascii="Arial" w:hAnsi="Arial" w:cs="Arial"/>
        </w:rPr>
      </w:pPr>
      <w:r w:rsidRPr="004708F0">
        <w:rPr>
          <w:rFonts w:ascii="Arial" w:hAnsi="Arial" w:cs="Arial"/>
          <w:b/>
          <w:bCs/>
          <w:u w:val="single"/>
        </w:rPr>
        <w:t>2.</w:t>
      </w:r>
      <w:r>
        <w:rPr>
          <w:rFonts w:ascii="Arial" w:hAnsi="Arial" w:cs="Arial"/>
          <w:b/>
          <w:bCs/>
          <w:u w:val="single"/>
        </w:rPr>
        <w:t>6</w:t>
      </w:r>
      <w:r w:rsidRPr="004708F0">
        <w:rPr>
          <w:rFonts w:ascii="Arial" w:hAnsi="Arial" w:cs="Arial"/>
          <w:b/>
          <w:bCs/>
          <w:u w:val="single"/>
        </w:rPr>
        <w:t xml:space="preserve"> Conclusion</w:t>
      </w:r>
    </w:p>
    <w:p w14:paraId="166DDA64" w14:textId="77777777" w:rsidR="00F35CF4" w:rsidRDefault="00197A96" w:rsidP="00CA15E2">
      <w:pPr>
        <w:rPr>
          <w:rFonts w:ascii="Arial" w:hAnsi="Arial" w:cs="Arial"/>
        </w:rPr>
      </w:pPr>
      <w:r w:rsidRPr="00DA09E6">
        <w:rPr>
          <w:rFonts w:ascii="Arial" w:hAnsi="Arial" w:cs="Arial"/>
        </w:rPr>
        <w:t>In the U</w:t>
      </w:r>
      <w:r>
        <w:rPr>
          <w:rFonts w:ascii="Arial" w:hAnsi="Arial" w:cs="Arial"/>
        </w:rPr>
        <w:t>nited Kingdom</w:t>
      </w:r>
      <w:r w:rsidRPr="00DA09E6">
        <w:rPr>
          <w:rFonts w:ascii="Arial" w:hAnsi="Arial" w:cs="Arial"/>
        </w:rPr>
        <w:t xml:space="preserve">, the relationship between </w:t>
      </w:r>
      <w:r>
        <w:rPr>
          <w:rFonts w:ascii="Arial" w:hAnsi="Arial" w:cs="Arial"/>
        </w:rPr>
        <w:t>cop</w:t>
      </w:r>
      <w:r w:rsidRPr="00DA09E6">
        <w:rPr>
          <w:rFonts w:ascii="Arial" w:hAnsi="Arial" w:cs="Arial"/>
        </w:rPr>
        <w:t xml:space="preserve"> culture and </w:t>
      </w:r>
      <w:r>
        <w:rPr>
          <w:rFonts w:ascii="Arial" w:hAnsi="Arial" w:cs="Arial"/>
        </w:rPr>
        <w:t>DV</w:t>
      </w:r>
      <w:r w:rsidRPr="00DA09E6">
        <w:rPr>
          <w:rFonts w:ascii="Arial" w:hAnsi="Arial" w:cs="Arial"/>
        </w:rPr>
        <w:t xml:space="preserve"> suggests a concerning environment where attempts to successfully treat DV are hampered by systemic and cultural reasons. </w:t>
      </w:r>
      <w:r>
        <w:rPr>
          <w:rFonts w:ascii="Arial" w:hAnsi="Arial" w:cs="Arial"/>
        </w:rPr>
        <w:t xml:space="preserve">Responses to DV by police are inconsistent, which is damaged by victim blaming attitudes, inadequate training and resources provided to officers, leading to a high number of victim withdrawals and collapsed cases. Cop culture, which emphasises on masculinity, loyalty and control can be contributors and facilitate police officers who become perpetrators. Officers appear to be protected by their own from any repercussions of their actions due to a lack of victim engagement and limited force policies. High profile cases and academic studies have brought these issues to the forefront, with headlines in mainstream news calling for changes on the cultural attitudes, more training and greater transparency when officers are being investigated for misconduct. There is also a need for people to speak out and confront concerning behaviours within the workplace. </w:t>
      </w:r>
      <w:r w:rsidRPr="00F64BFD">
        <w:rPr>
          <w:rFonts w:ascii="Arial" w:hAnsi="Arial" w:cs="Arial"/>
        </w:rPr>
        <w:t>For the police to fulfil their position as protector</w:t>
      </w:r>
      <w:r>
        <w:rPr>
          <w:rFonts w:ascii="Arial" w:hAnsi="Arial" w:cs="Arial"/>
        </w:rPr>
        <w:t>s</w:t>
      </w:r>
      <w:r w:rsidRPr="00F64BFD">
        <w:rPr>
          <w:rFonts w:ascii="Arial" w:hAnsi="Arial" w:cs="Arial"/>
        </w:rPr>
        <w:t>, addressing these issues calls for a multipronged strategy that incorporates</w:t>
      </w:r>
      <w:r w:rsidR="00A614C2">
        <w:rPr>
          <w:rFonts w:ascii="Arial" w:hAnsi="Arial" w:cs="Arial"/>
        </w:rPr>
        <w:t xml:space="preserve"> </w:t>
      </w:r>
      <w:r w:rsidRPr="00F64BFD">
        <w:rPr>
          <w:rFonts w:ascii="Arial" w:hAnsi="Arial" w:cs="Arial"/>
        </w:rPr>
        <w:t>legislation reform</w:t>
      </w:r>
      <w:r>
        <w:rPr>
          <w:rFonts w:ascii="Arial" w:hAnsi="Arial" w:cs="Arial"/>
        </w:rPr>
        <w:t xml:space="preserve"> and a</w:t>
      </w:r>
      <w:r w:rsidRPr="00F64BFD">
        <w:rPr>
          <w:rFonts w:ascii="Arial" w:hAnsi="Arial" w:cs="Arial"/>
        </w:rPr>
        <w:t xml:space="preserve"> cultural shift, </w:t>
      </w:r>
      <w:r>
        <w:rPr>
          <w:rFonts w:ascii="Arial" w:hAnsi="Arial" w:cs="Arial"/>
        </w:rPr>
        <w:t xml:space="preserve">to allow victims to be heard and perpetrators held accountable for their actions, regardless of their position within society. </w:t>
      </w:r>
    </w:p>
    <w:p w14:paraId="6E6056BE" w14:textId="77777777" w:rsidR="00F35CF4" w:rsidRDefault="00F35CF4" w:rsidP="00CA15E2">
      <w:pPr>
        <w:rPr>
          <w:rFonts w:ascii="Arial" w:hAnsi="Arial" w:cs="Arial"/>
        </w:rPr>
      </w:pPr>
    </w:p>
    <w:p w14:paraId="47EF74B7" w14:textId="0F5FEEFF" w:rsidR="00055359" w:rsidRPr="00F35CF4" w:rsidRDefault="00CA15E2" w:rsidP="00CA15E2">
      <w:pPr>
        <w:rPr>
          <w:rFonts w:ascii="Arial" w:hAnsi="Arial" w:cs="Arial"/>
        </w:rPr>
      </w:pPr>
      <w:r w:rsidRPr="00365942">
        <w:rPr>
          <w:rFonts w:ascii="Arial" w:hAnsi="Arial" w:cs="Arial"/>
          <w:b/>
          <w:bCs/>
          <w:sz w:val="24"/>
          <w:szCs w:val="24"/>
          <w:u w:val="single"/>
        </w:rPr>
        <w:lastRenderedPageBreak/>
        <w:t xml:space="preserve">Chapter </w:t>
      </w:r>
      <w:r>
        <w:rPr>
          <w:rFonts w:ascii="Arial" w:hAnsi="Arial" w:cs="Arial"/>
          <w:b/>
          <w:bCs/>
          <w:sz w:val="24"/>
          <w:szCs w:val="24"/>
          <w:u w:val="single"/>
        </w:rPr>
        <w:t xml:space="preserve">Three </w:t>
      </w:r>
      <w:r w:rsidR="00C015D1" w:rsidRPr="00B45275">
        <w:rPr>
          <w:rFonts w:ascii="Arial" w:hAnsi="Arial" w:cs="Arial"/>
          <w:b/>
          <w:bCs/>
          <w:sz w:val="24"/>
          <w:szCs w:val="24"/>
          <w:u w:val="single"/>
        </w:rPr>
        <w:t xml:space="preserve">– </w:t>
      </w:r>
      <w:r w:rsidRPr="00365942">
        <w:rPr>
          <w:rFonts w:ascii="Arial" w:hAnsi="Arial" w:cs="Arial"/>
          <w:b/>
          <w:bCs/>
          <w:sz w:val="24"/>
          <w:szCs w:val="24"/>
          <w:u w:val="single"/>
        </w:rPr>
        <w:t xml:space="preserve">Research Methodology </w:t>
      </w:r>
    </w:p>
    <w:p w14:paraId="6AFFC919" w14:textId="77777777" w:rsidR="00CA15E2" w:rsidRDefault="00CA15E2" w:rsidP="00CA15E2">
      <w:pPr>
        <w:rPr>
          <w:rFonts w:ascii="Arial" w:hAnsi="Arial" w:cs="Arial"/>
          <w:b/>
          <w:bCs/>
          <w:u w:val="single"/>
        </w:rPr>
      </w:pPr>
      <w:bookmarkStart w:id="0" w:name="_Hlk199933847"/>
      <w:r w:rsidRPr="00365942">
        <w:rPr>
          <w:rFonts w:ascii="Arial" w:hAnsi="Arial" w:cs="Arial"/>
          <w:b/>
          <w:bCs/>
          <w:u w:val="single"/>
        </w:rPr>
        <w:t>3.1 Introduction</w:t>
      </w:r>
    </w:p>
    <w:bookmarkEnd w:id="0"/>
    <w:p w14:paraId="71D2A33D" w14:textId="77777777" w:rsidR="00CA15E2" w:rsidRDefault="00CA15E2" w:rsidP="00CA15E2">
      <w:pPr>
        <w:rPr>
          <w:rFonts w:ascii="Arial" w:hAnsi="Arial" w:cs="Arial"/>
        </w:rPr>
      </w:pPr>
      <w:r>
        <w:rPr>
          <w:rFonts w:ascii="Arial" w:hAnsi="Arial" w:cs="Arial"/>
        </w:rPr>
        <w:t xml:space="preserve">This chapter outlines and identifies the </w:t>
      </w:r>
      <w:r w:rsidRPr="009851F5">
        <w:rPr>
          <w:rFonts w:ascii="Arial" w:hAnsi="Arial" w:cs="Arial"/>
        </w:rPr>
        <w:t>methodological framework used to examine the relationship between police culture and the handling of domestic violence</w:t>
      </w:r>
      <w:r>
        <w:rPr>
          <w:rFonts w:ascii="Arial" w:hAnsi="Arial" w:cs="Arial"/>
        </w:rPr>
        <w:t xml:space="preserve"> incidents</w:t>
      </w:r>
      <w:r w:rsidRPr="009851F5">
        <w:rPr>
          <w:rFonts w:ascii="Arial" w:hAnsi="Arial" w:cs="Arial"/>
        </w:rPr>
        <w:t xml:space="preserve"> in the U</w:t>
      </w:r>
      <w:r>
        <w:rPr>
          <w:rFonts w:ascii="Arial" w:hAnsi="Arial" w:cs="Arial"/>
        </w:rPr>
        <w:t xml:space="preserve">K. This chapter covers the research philosophy, design, approach, data sources, analytical strategies and ethical challenges and considerations. Due to the sensitive nature of domestic violence and the complications imposed on accessing direct participants within police forces or survivor groups, this study uses secondary data and a qualitative method of research. </w:t>
      </w:r>
    </w:p>
    <w:p w14:paraId="38CD4F60" w14:textId="77777777" w:rsidR="00CA15E2" w:rsidRDefault="00CA15E2" w:rsidP="00CA15E2">
      <w:pPr>
        <w:rPr>
          <w:rFonts w:ascii="Arial" w:hAnsi="Arial" w:cs="Arial"/>
        </w:rPr>
      </w:pPr>
    </w:p>
    <w:p w14:paraId="376AE53A" w14:textId="77777777" w:rsidR="00CA15E2" w:rsidRDefault="00CA15E2" w:rsidP="00CA15E2">
      <w:pPr>
        <w:rPr>
          <w:rFonts w:ascii="Arial" w:hAnsi="Arial" w:cs="Arial"/>
          <w:b/>
          <w:bCs/>
          <w:u w:val="single"/>
        </w:rPr>
      </w:pPr>
      <w:r w:rsidRPr="00365942">
        <w:rPr>
          <w:rFonts w:ascii="Arial" w:hAnsi="Arial" w:cs="Arial"/>
          <w:b/>
          <w:bCs/>
          <w:u w:val="single"/>
        </w:rPr>
        <w:t>3.2 Research Philosophy</w:t>
      </w:r>
    </w:p>
    <w:p w14:paraId="1AE8A343" w14:textId="77777777" w:rsidR="00CA15E2" w:rsidRDefault="00CA15E2" w:rsidP="00CA15E2">
      <w:pPr>
        <w:rPr>
          <w:rFonts w:ascii="Arial" w:hAnsi="Arial" w:cs="Arial"/>
        </w:rPr>
      </w:pPr>
      <w:r>
        <w:rPr>
          <w:rFonts w:ascii="Arial" w:hAnsi="Arial" w:cs="Arial"/>
        </w:rPr>
        <w:t>This research is guided by an interpretivist epistemology, which highlights the social construction of reality and aims to understand the meanings individuals and institutions assign to their experiences, as described by Bryman (2016). To put this idea into context for the research conducted, understanding how police culture shapes responses to domestic violence requires understanding of the internal norms and values within policing institutions.</w:t>
      </w:r>
    </w:p>
    <w:p w14:paraId="69CBF5DD" w14:textId="538FD88B" w:rsidR="00CA15E2" w:rsidRDefault="00CA15E2" w:rsidP="00CA15E2">
      <w:pPr>
        <w:rPr>
          <w:rFonts w:ascii="Arial" w:hAnsi="Arial" w:cs="Arial"/>
        </w:rPr>
      </w:pPr>
      <w:r w:rsidRPr="001F044D">
        <w:rPr>
          <w:rFonts w:ascii="Arial" w:hAnsi="Arial" w:cs="Arial"/>
        </w:rPr>
        <w:t>Whil</w:t>
      </w:r>
      <w:r>
        <w:rPr>
          <w:rFonts w:ascii="Arial" w:hAnsi="Arial" w:cs="Arial"/>
        </w:rPr>
        <w:t>st</w:t>
      </w:r>
      <w:r w:rsidRPr="001F044D">
        <w:rPr>
          <w:rFonts w:ascii="Arial" w:hAnsi="Arial" w:cs="Arial"/>
        </w:rPr>
        <w:t xml:space="preserve"> acknowledging the reality of real-world systems like institutional sexism and policy frameworks, critical realism argues that our understanding of these</w:t>
      </w:r>
      <w:r>
        <w:rPr>
          <w:rFonts w:ascii="Arial" w:hAnsi="Arial" w:cs="Arial"/>
        </w:rPr>
        <w:t xml:space="preserve"> topics</w:t>
      </w:r>
      <w:r w:rsidRPr="001F044D">
        <w:rPr>
          <w:rFonts w:ascii="Arial" w:hAnsi="Arial" w:cs="Arial"/>
        </w:rPr>
        <w:t xml:space="preserve"> </w:t>
      </w:r>
      <w:r w:rsidR="00C015D1">
        <w:rPr>
          <w:rFonts w:ascii="Arial" w:hAnsi="Arial" w:cs="Arial"/>
        </w:rPr>
        <w:t>is</w:t>
      </w:r>
      <w:r w:rsidRPr="001F044D">
        <w:rPr>
          <w:rFonts w:ascii="Arial" w:hAnsi="Arial" w:cs="Arial"/>
        </w:rPr>
        <w:t xml:space="preserve"> mediated by society</w:t>
      </w:r>
      <w:r>
        <w:rPr>
          <w:rFonts w:ascii="Arial" w:hAnsi="Arial" w:cs="Arial"/>
        </w:rPr>
        <w:t xml:space="preserve"> </w:t>
      </w:r>
      <w:r w:rsidRPr="009851F5">
        <w:rPr>
          <w:rFonts w:ascii="Arial" w:hAnsi="Arial" w:cs="Arial"/>
        </w:rPr>
        <w:t>(Bhaskar, 1979).</w:t>
      </w:r>
      <w:r>
        <w:rPr>
          <w:rFonts w:ascii="Arial" w:hAnsi="Arial" w:cs="Arial"/>
        </w:rPr>
        <w:t xml:space="preserve"> </w:t>
      </w:r>
      <w:r w:rsidRPr="001F044D">
        <w:rPr>
          <w:rFonts w:ascii="Arial" w:hAnsi="Arial" w:cs="Arial"/>
        </w:rPr>
        <w:t>This viewpoint makes it possible to examine deeper systemic implications on policing practice through an analysis that goes beyond behaviours at the surface level.</w:t>
      </w:r>
    </w:p>
    <w:p w14:paraId="50A405C9" w14:textId="77777777" w:rsidR="00CA15E2" w:rsidRDefault="00CA15E2" w:rsidP="00CA15E2">
      <w:pPr>
        <w:rPr>
          <w:rFonts w:ascii="Arial" w:hAnsi="Arial" w:cs="Arial"/>
        </w:rPr>
      </w:pPr>
    </w:p>
    <w:p w14:paraId="3F7EDC71" w14:textId="77777777" w:rsidR="00CA15E2" w:rsidRDefault="00CA15E2" w:rsidP="00CA15E2">
      <w:pPr>
        <w:rPr>
          <w:rFonts w:ascii="Arial" w:hAnsi="Arial" w:cs="Arial"/>
          <w:b/>
          <w:bCs/>
          <w:u w:val="single"/>
        </w:rPr>
      </w:pPr>
      <w:r w:rsidRPr="009F2090">
        <w:rPr>
          <w:rFonts w:ascii="Arial" w:hAnsi="Arial" w:cs="Arial"/>
          <w:b/>
          <w:bCs/>
          <w:u w:val="single"/>
        </w:rPr>
        <w:t>3.3 Research Approach and Design</w:t>
      </w:r>
    </w:p>
    <w:p w14:paraId="00DBAE86" w14:textId="77777777" w:rsidR="00CA15E2" w:rsidRPr="005A2433" w:rsidRDefault="00CA15E2" w:rsidP="00CA15E2">
      <w:pPr>
        <w:rPr>
          <w:rFonts w:ascii="Arial" w:hAnsi="Arial" w:cs="Arial"/>
        </w:rPr>
      </w:pPr>
      <w:r>
        <w:rPr>
          <w:rFonts w:ascii="Arial" w:hAnsi="Arial" w:cs="Arial"/>
        </w:rPr>
        <w:t xml:space="preserve">This study utilises a qualitative, secondary approach to research. Rather than collating primary data, the research depends on analysing existing materials and publications such as academic literature, official reports, media coverage and third-party information. This method of research is especially suitable when examining ethically sensitive topics such as domestic abuse and misconduct within the police (Snyder, 2019). </w:t>
      </w:r>
      <w:r w:rsidRPr="005A2433">
        <w:rPr>
          <w:rFonts w:ascii="Arial" w:hAnsi="Arial" w:cs="Arial"/>
        </w:rPr>
        <w:t>Understanding how police culture influences the reaction to domestic abuse is the goal of this qualitative and analytical study.</w:t>
      </w:r>
      <w:r>
        <w:rPr>
          <w:rFonts w:ascii="Arial" w:hAnsi="Arial" w:cs="Arial"/>
        </w:rPr>
        <w:t xml:space="preserve"> Instead of testing a specific hypothesis, the aim of the research is to seek answers to the following questions:</w:t>
      </w:r>
    </w:p>
    <w:p w14:paraId="06C30B7F" w14:textId="7B0E522F" w:rsidR="00CA15E2" w:rsidRPr="005A2433" w:rsidRDefault="00CA15E2" w:rsidP="00CA15E2">
      <w:pPr>
        <w:rPr>
          <w:rFonts w:ascii="Arial" w:hAnsi="Arial" w:cs="Arial"/>
        </w:rPr>
      </w:pPr>
      <w:r>
        <w:rPr>
          <w:rFonts w:ascii="Arial" w:hAnsi="Arial" w:cs="Arial"/>
        </w:rPr>
        <w:t xml:space="preserve">What is the </w:t>
      </w:r>
      <w:r w:rsidRPr="005A2433">
        <w:rPr>
          <w:rFonts w:ascii="Arial" w:hAnsi="Arial" w:cs="Arial"/>
        </w:rPr>
        <w:t>institutional reaction</w:t>
      </w:r>
      <w:r w:rsidR="001E1021">
        <w:rPr>
          <w:rFonts w:ascii="Arial" w:hAnsi="Arial" w:cs="Arial"/>
        </w:rPr>
        <w:t xml:space="preserve"> from officers</w:t>
      </w:r>
      <w:r w:rsidRPr="005A2433">
        <w:rPr>
          <w:rFonts w:ascii="Arial" w:hAnsi="Arial" w:cs="Arial"/>
        </w:rPr>
        <w:t xml:space="preserve"> </w:t>
      </w:r>
      <w:r>
        <w:rPr>
          <w:rFonts w:ascii="Arial" w:hAnsi="Arial" w:cs="Arial"/>
        </w:rPr>
        <w:t xml:space="preserve">like </w:t>
      </w:r>
      <w:r w:rsidRPr="005A2433">
        <w:rPr>
          <w:rFonts w:ascii="Arial" w:hAnsi="Arial" w:cs="Arial"/>
        </w:rPr>
        <w:t>to domestic abuse influenced by police culture in the UK?</w:t>
      </w:r>
    </w:p>
    <w:p w14:paraId="039CBF30" w14:textId="00CC0740" w:rsidR="00CA15E2" w:rsidRDefault="00CA15E2" w:rsidP="00CA15E2">
      <w:pPr>
        <w:rPr>
          <w:rFonts w:ascii="Arial" w:hAnsi="Arial" w:cs="Arial"/>
        </w:rPr>
      </w:pPr>
      <w:r>
        <w:rPr>
          <w:rFonts w:ascii="Arial" w:hAnsi="Arial" w:cs="Arial"/>
        </w:rPr>
        <w:t>What patterns of behaviours are observed and is there any accountability</w:t>
      </w:r>
      <w:r w:rsidR="001E1021">
        <w:rPr>
          <w:rFonts w:ascii="Arial" w:hAnsi="Arial" w:cs="Arial"/>
        </w:rPr>
        <w:t xml:space="preserve"> from perpetrators as well as police forces</w:t>
      </w:r>
      <w:r>
        <w:rPr>
          <w:rFonts w:ascii="Arial" w:hAnsi="Arial" w:cs="Arial"/>
        </w:rPr>
        <w:t xml:space="preserve"> within the secondary data?</w:t>
      </w:r>
    </w:p>
    <w:p w14:paraId="2F5F4E52" w14:textId="77777777" w:rsidR="00CA15E2" w:rsidRDefault="00CA15E2" w:rsidP="00CA15E2">
      <w:pPr>
        <w:rPr>
          <w:rFonts w:ascii="Arial" w:hAnsi="Arial" w:cs="Arial"/>
        </w:rPr>
      </w:pPr>
      <w:r>
        <w:rPr>
          <w:rFonts w:ascii="Arial" w:hAnsi="Arial" w:cs="Arial"/>
        </w:rPr>
        <w:t>How have the police responded to these issues and is there support from external institutions such as the government?</w:t>
      </w:r>
    </w:p>
    <w:p w14:paraId="4E7D8D77" w14:textId="77777777" w:rsidR="00CA15E2" w:rsidRDefault="00CA15E2" w:rsidP="00CA15E2">
      <w:pPr>
        <w:rPr>
          <w:rFonts w:ascii="Arial" w:hAnsi="Arial" w:cs="Arial"/>
        </w:rPr>
      </w:pPr>
      <w:r>
        <w:rPr>
          <w:rFonts w:ascii="Arial" w:hAnsi="Arial" w:cs="Arial"/>
        </w:rPr>
        <w:t xml:space="preserve">By identifying these topics, a triangulation of viewpoints can be expressed, which permits a multifaceted investigation of problems that can arise. </w:t>
      </w:r>
    </w:p>
    <w:p w14:paraId="591DED71" w14:textId="77777777" w:rsidR="00F35CF4" w:rsidRDefault="00F35CF4" w:rsidP="00CA15E2">
      <w:pPr>
        <w:rPr>
          <w:rFonts w:ascii="Arial" w:hAnsi="Arial" w:cs="Arial"/>
        </w:rPr>
      </w:pPr>
    </w:p>
    <w:p w14:paraId="5C519588" w14:textId="77777777" w:rsidR="00F35CF4" w:rsidRDefault="00F35CF4" w:rsidP="00CA15E2">
      <w:pPr>
        <w:rPr>
          <w:rFonts w:ascii="Arial" w:hAnsi="Arial" w:cs="Arial"/>
        </w:rPr>
      </w:pPr>
    </w:p>
    <w:p w14:paraId="48699E01" w14:textId="77777777" w:rsidR="00F35CF4" w:rsidRDefault="00F35CF4" w:rsidP="00CA15E2">
      <w:pPr>
        <w:rPr>
          <w:rFonts w:ascii="Arial" w:hAnsi="Arial" w:cs="Arial"/>
        </w:rPr>
      </w:pPr>
    </w:p>
    <w:p w14:paraId="4B133C9E" w14:textId="40E265D6" w:rsidR="00CA15E2" w:rsidRPr="00CA15E2" w:rsidRDefault="00CA15E2" w:rsidP="00CA15E2">
      <w:pPr>
        <w:rPr>
          <w:rFonts w:ascii="Arial" w:hAnsi="Arial" w:cs="Arial"/>
        </w:rPr>
      </w:pPr>
      <w:r w:rsidRPr="005A2433">
        <w:rPr>
          <w:rFonts w:ascii="Arial" w:hAnsi="Arial" w:cs="Arial"/>
          <w:b/>
          <w:bCs/>
          <w:u w:val="single"/>
        </w:rPr>
        <w:lastRenderedPageBreak/>
        <w:t>3.4 Data Sources</w:t>
      </w:r>
    </w:p>
    <w:p w14:paraId="3C0968AB" w14:textId="77777777" w:rsidR="00CA15E2" w:rsidRDefault="00CA15E2" w:rsidP="00CA15E2">
      <w:pPr>
        <w:rPr>
          <w:rFonts w:ascii="Arial" w:hAnsi="Arial" w:cs="Arial"/>
        </w:rPr>
      </w:pPr>
      <w:r>
        <w:rPr>
          <w:rFonts w:ascii="Arial" w:hAnsi="Arial" w:cs="Arial"/>
        </w:rPr>
        <w:t>This research draws upon a wide range of reliable, relevant and credible secondary sources which have been identified in the following subcategories:</w:t>
      </w:r>
    </w:p>
    <w:p w14:paraId="500137D8" w14:textId="77777777" w:rsidR="00CA15E2" w:rsidRDefault="00CA15E2" w:rsidP="00CA15E2">
      <w:pPr>
        <w:rPr>
          <w:rFonts w:ascii="Arial" w:hAnsi="Arial" w:cs="Arial"/>
          <w:b/>
          <w:bCs/>
        </w:rPr>
      </w:pPr>
      <w:r w:rsidRPr="005A2433">
        <w:rPr>
          <w:rFonts w:ascii="Arial" w:hAnsi="Arial" w:cs="Arial"/>
          <w:b/>
          <w:bCs/>
        </w:rPr>
        <w:t>3.4.1 Academic Literature</w:t>
      </w:r>
    </w:p>
    <w:p w14:paraId="59C83D7F" w14:textId="77777777" w:rsidR="00CA15E2" w:rsidRDefault="00CA15E2" w:rsidP="00CA15E2">
      <w:pPr>
        <w:rPr>
          <w:rFonts w:ascii="Arial" w:hAnsi="Arial" w:cs="Arial"/>
        </w:rPr>
      </w:pPr>
      <w:r w:rsidRPr="00B70CB7">
        <w:rPr>
          <w:rFonts w:ascii="Arial" w:hAnsi="Arial" w:cs="Arial"/>
        </w:rPr>
        <w:t xml:space="preserve">Books and essays published in peer-reviewed journals offer </w:t>
      </w:r>
      <w:r>
        <w:rPr>
          <w:rFonts w:ascii="Arial" w:hAnsi="Arial" w:cs="Arial"/>
        </w:rPr>
        <w:t xml:space="preserve">both a </w:t>
      </w:r>
      <w:r w:rsidRPr="00B70CB7">
        <w:rPr>
          <w:rFonts w:ascii="Arial" w:hAnsi="Arial" w:cs="Arial"/>
        </w:rPr>
        <w:t>theoretical and empirical understanding of gendered violence, police culture, and institutional responsibility.</w:t>
      </w:r>
      <w:r>
        <w:rPr>
          <w:rFonts w:ascii="Arial" w:hAnsi="Arial" w:cs="Arial"/>
        </w:rPr>
        <w:t xml:space="preserve"> There are various sources readily available to access, however the primary databases used for this research was Scopus and Google Scholar. By searching terms such as “misconduct in UK Policing”, “domestic violence UK” and “policing culture” allowed for extensive reviews to be accessible whilst also ensuring that there is a certain amount of credibility to the research before analysing further. </w:t>
      </w:r>
    </w:p>
    <w:p w14:paraId="71EC1DC8" w14:textId="77777777" w:rsidR="00CA15E2" w:rsidRDefault="00CA15E2" w:rsidP="00CA15E2">
      <w:pPr>
        <w:rPr>
          <w:rFonts w:ascii="Arial" w:hAnsi="Arial" w:cs="Arial"/>
          <w:b/>
          <w:bCs/>
        </w:rPr>
      </w:pPr>
      <w:r w:rsidRPr="00B70CB7">
        <w:rPr>
          <w:rFonts w:ascii="Arial" w:hAnsi="Arial" w:cs="Arial"/>
          <w:b/>
          <w:bCs/>
        </w:rPr>
        <w:t>3.4.2 Media Reports</w:t>
      </w:r>
    </w:p>
    <w:p w14:paraId="0A3F6A09" w14:textId="77777777" w:rsidR="00CA15E2" w:rsidRDefault="00CA15E2" w:rsidP="00CA15E2">
      <w:pPr>
        <w:rPr>
          <w:rFonts w:ascii="Arial" w:hAnsi="Arial" w:cs="Arial"/>
        </w:rPr>
      </w:pPr>
      <w:r>
        <w:rPr>
          <w:rFonts w:ascii="Arial" w:hAnsi="Arial" w:cs="Arial"/>
        </w:rPr>
        <w:t xml:space="preserve">Investigative journalism and media articles from the likes of the BBC and The Guardian were also explored which provided information on high profile incidents which outlined failures identified within institutions. Again, testing the credibility of the sources and identifying if these companies had a specific agenda towards domestic violence is a pertinent issue to be mindful of. </w:t>
      </w:r>
    </w:p>
    <w:p w14:paraId="3DD38FCB" w14:textId="77777777" w:rsidR="00CA15E2" w:rsidRDefault="00CA15E2" w:rsidP="00CA15E2">
      <w:pPr>
        <w:rPr>
          <w:rFonts w:ascii="Arial" w:hAnsi="Arial" w:cs="Arial"/>
          <w:b/>
          <w:bCs/>
        </w:rPr>
      </w:pPr>
      <w:r w:rsidRPr="00B70CB7">
        <w:rPr>
          <w:rFonts w:ascii="Arial" w:hAnsi="Arial" w:cs="Arial"/>
          <w:b/>
          <w:bCs/>
        </w:rPr>
        <w:t>3.4.3 Government and Statutory Reports</w:t>
      </w:r>
    </w:p>
    <w:p w14:paraId="7840453F" w14:textId="77777777" w:rsidR="00CA15E2" w:rsidRDefault="00CA15E2" w:rsidP="00CA15E2">
      <w:pPr>
        <w:rPr>
          <w:rFonts w:ascii="Arial" w:hAnsi="Arial" w:cs="Arial"/>
        </w:rPr>
      </w:pPr>
      <w:r>
        <w:rPr>
          <w:rFonts w:ascii="Arial" w:hAnsi="Arial" w:cs="Arial"/>
        </w:rPr>
        <w:t xml:space="preserve">Official Reports from the Home Office, HMICFRS, and the </w:t>
      </w:r>
      <w:r w:rsidRPr="007877D2">
        <w:rPr>
          <w:rFonts w:ascii="Arial" w:hAnsi="Arial" w:cs="Arial"/>
        </w:rPr>
        <w:t>Independent Office for Police Conduct (IOPC) offer quantitative data and policy evaluations</w:t>
      </w:r>
      <w:r>
        <w:rPr>
          <w:rFonts w:ascii="Arial" w:hAnsi="Arial" w:cs="Arial"/>
        </w:rPr>
        <w:t>. The information provided by these sources are crucial in identifying institutional perspectives and outlining any prevention methods for the future.</w:t>
      </w:r>
    </w:p>
    <w:p w14:paraId="54AD6E4F" w14:textId="77777777" w:rsidR="00CA15E2" w:rsidRDefault="00CA15E2" w:rsidP="00CA15E2">
      <w:pPr>
        <w:rPr>
          <w:rFonts w:ascii="Arial" w:hAnsi="Arial" w:cs="Arial"/>
          <w:b/>
          <w:bCs/>
        </w:rPr>
      </w:pPr>
      <w:r w:rsidRPr="00470C8C">
        <w:rPr>
          <w:rFonts w:ascii="Arial" w:hAnsi="Arial" w:cs="Arial"/>
          <w:b/>
          <w:bCs/>
        </w:rPr>
        <w:t>3.4.4 Third-</w:t>
      </w:r>
      <w:r>
        <w:rPr>
          <w:rFonts w:ascii="Arial" w:hAnsi="Arial" w:cs="Arial"/>
          <w:b/>
          <w:bCs/>
        </w:rPr>
        <w:t>Party</w:t>
      </w:r>
      <w:r w:rsidRPr="00470C8C">
        <w:rPr>
          <w:rFonts w:ascii="Arial" w:hAnsi="Arial" w:cs="Arial"/>
          <w:b/>
          <w:bCs/>
        </w:rPr>
        <w:t xml:space="preserve"> and Advocacy Reports</w:t>
      </w:r>
    </w:p>
    <w:p w14:paraId="1C6DA03F" w14:textId="28365E87" w:rsidR="00CA15E2" w:rsidRDefault="00CA15E2" w:rsidP="00CA15E2">
      <w:pPr>
        <w:rPr>
          <w:rFonts w:ascii="Arial" w:hAnsi="Arial" w:cs="Arial"/>
        </w:rPr>
      </w:pPr>
      <w:r>
        <w:rPr>
          <w:rFonts w:ascii="Arial" w:hAnsi="Arial" w:cs="Arial"/>
        </w:rPr>
        <w:t xml:space="preserve">Charities and organisations such as Women’s Aid and the Centre for Women’s Justice publish reports based on victim’s experiences and highlights issues raised in the protection of these people. </w:t>
      </w:r>
      <w:r w:rsidRPr="009851F5">
        <w:rPr>
          <w:rFonts w:ascii="Arial" w:hAnsi="Arial" w:cs="Arial"/>
        </w:rPr>
        <w:t>These materials offer critical perspectives on policing practices from outside the institution</w:t>
      </w:r>
      <w:r>
        <w:rPr>
          <w:rFonts w:ascii="Arial" w:hAnsi="Arial" w:cs="Arial"/>
        </w:rPr>
        <w:t xml:space="preserve"> which have been drawn up based on </w:t>
      </w:r>
      <w:r w:rsidR="00C015D1">
        <w:rPr>
          <w:rFonts w:ascii="Arial" w:hAnsi="Arial" w:cs="Arial"/>
        </w:rPr>
        <w:t>firsthand</w:t>
      </w:r>
      <w:r>
        <w:rPr>
          <w:rFonts w:ascii="Arial" w:hAnsi="Arial" w:cs="Arial"/>
        </w:rPr>
        <w:t xml:space="preserve"> experience by people who may be deemed as vulnerable </w:t>
      </w:r>
      <w:r w:rsidR="00C015D1">
        <w:rPr>
          <w:rFonts w:ascii="Arial" w:hAnsi="Arial" w:cs="Arial"/>
        </w:rPr>
        <w:t>and, in a position,</w:t>
      </w:r>
      <w:r>
        <w:rPr>
          <w:rFonts w:ascii="Arial" w:hAnsi="Arial" w:cs="Arial"/>
        </w:rPr>
        <w:t xml:space="preserve"> where they may require the most support.</w:t>
      </w:r>
    </w:p>
    <w:p w14:paraId="34A958AB" w14:textId="77777777" w:rsidR="00CA15E2" w:rsidRDefault="00CA15E2" w:rsidP="00CA15E2">
      <w:pPr>
        <w:rPr>
          <w:rFonts w:ascii="Arial" w:hAnsi="Arial" w:cs="Arial"/>
        </w:rPr>
      </w:pPr>
    </w:p>
    <w:p w14:paraId="5FBB7268" w14:textId="77777777" w:rsidR="00CA15E2" w:rsidRPr="007877D2" w:rsidRDefault="00CA15E2" w:rsidP="00CA15E2">
      <w:pPr>
        <w:rPr>
          <w:rFonts w:ascii="Arial" w:hAnsi="Arial" w:cs="Arial"/>
          <w:b/>
          <w:bCs/>
          <w:u w:val="single"/>
        </w:rPr>
      </w:pPr>
      <w:r w:rsidRPr="007877D2">
        <w:rPr>
          <w:rFonts w:ascii="Arial" w:hAnsi="Arial" w:cs="Arial"/>
          <w:b/>
          <w:bCs/>
          <w:u w:val="single"/>
        </w:rPr>
        <w:t>3.5 Analysing Data</w:t>
      </w:r>
    </w:p>
    <w:p w14:paraId="3520FB44" w14:textId="77777777" w:rsidR="00CA15E2" w:rsidRDefault="00CA15E2" w:rsidP="00CA15E2">
      <w:pPr>
        <w:rPr>
          <w:rFonts w:ascii="Arial" w:hAnsi="Arial" w:cs="Arial"/>
        </w:rPr>
      </w:pPr>
      <w:r>
        <w:rPr>
          <w:rFonts w:ascii="Arial" w:hAnsi="Arial" w:cs="Arial"/>
        </w:rPr>
        <w:t>This study uses thematic analysis to find recurrent patterns and narratives within the chosen field. This method is appropriate for qualitative studies that seek to explore the same meanings across a wide range of sources (Braun and Clarke, 2006). Thematic analysis was carried out in this study with Braun and Clarke (2006) identifying 6 steps for thematic analysis:</w:t>
      </w:r>
    </w:p>
    <w:p w14:paraId="4D54205E" w14:textId="77777777" w:rsidR="00CA15E2" w:rsidRDefault="00CA15E2" w:rsidP="00CA15E2">
      <w:pPr>
        <w:pStyle w:val="ListParagraph"/>
        <w:numPr>
          <w:ilvl w:val="0"/>
          <w:numId w:val="3"/>
        </w:numPr>
        <w:rPr>
          <w:rFonts w:ascii="Arial" w:hAnsi="Arial" w:cs="Arial"/>
        </w:rPr>
      </w:pPr>
      <w:r w:rsidRPr="00B5514A">
        <w:rPr>
          <w:rFonts w:ascii="Arial" w:hAnsi="Arial" w:cs="Arial"/>
          <w:b/>
          <w:bCs/>
          <w:i/>
          <w:iCs/>
        </w:rPr>
        <w:t>Familiarisation of data</w:t>
      </w:r>
      <w:r w:rsidRPr="00455551">
        <w:rPr>
          <w:rFonts w:ascii="Arial" w:hAnsi="Arial" w:cs="Arial"/>
        </w:rPr>
        <w:t xml:space="preserve"> – The initial reading of sources to gain a comprehensive understanding.</w:t>
      </w:r>
    </w:p>
    <w:p w14:paraId="2F6A869F" w14:textId="77777777" w:rsidR="00CA15E2" w:rsidRPr="00455551" w:rsidRDefault="00CA15E2" w:rsidP="00CA15E2">
      <w:pPr>
        <w:pStyle w:val="ListParagraph"/>
        <w:rPr>
          <w:rFonts w:ascii="Arial" w:hAnsi="Arial" w:cs="Arial"/>
        </w:rPr>
      </w:pPr>
    </w:p>
    <w:p w14:paraId="24BB5EC0" w14:textId="77777777" w:rsidR="00CA15E2" w:rsidRPr="00455551" w:rsidRDefault="00CA15E2" w:rsidP="00CA15E2">
      <w:pPr>
        <w:pStyle w:val="ListParagraph"/>
        <w:numPr>
          <w:ilvl w:val="0"/>
          <w:numId w:val="3"/>
        </w:numPr>
        <w:rPr>
          <w:rFonts w:ascii="Arial" w:hAnsi="Arial" w:cs="Arial"/>
        </w:rPr>
      </w:pPr>
      <w:r w:rsidRPr="00B5514A">
        <w:rPr>
          <w:rFonts w:ascii="Arial" w:hAnsi="Arial" w:cs="Arial"/>
          <w:b/>
          <w:bCs/>
          <w:i/>
          <w:iCs/>
        </w:rPr>
        <w:t>Coding</w:t>
      </w:r>
      <w:r w:rsidRPr="00455551">
        <w:rPr>
          <w:rFonts w:ascii="Arial" w:hAnsi="Arial" w:cs="Arial"/>
        </w:rPr>
        <w:t xml:space="preserve"> - Identification of key ideas and recurring themes (e.g. “victim-blaming,” “police accountability”).</w:t>
      </w:r>
    </w:p>
    <w:p w14:paraId="432EAF30" w14:textId="77777777" w:rsidR="00CA15E2" w:rsidRPr="00455551" w:rsidRDefault="00CA15E2" w:rsidP="00CA15E2">
      <w:pPr>
        <w:pStyle w:val="ListParagraph"/>
        <w:rPr>
          <w:rFonts w:ascii="Arial" w:hAnsi="Arial" w:cs="Arial"/>
        </w:rPr>
      </w:pPr>
    </w:p>
    <w:p w14:paraId="2FD97E20" w14:textId="64F02DE5" w:rsidR="00CA15E2" w:rsidRPr="00A614C2" w:rsidRDefault="00CA15E2" w:rsidP="00A614C2">
      <w:pPr>
        <w:pStyle w:val="ListParagraph"/>
        <w:numPr>
          <w:ilvl w:val="0"/>
          <w:numId w:val="3"/>
        </w:numPr>
        <w:rPr>
          <w:rFonts w:ascii="Arial" w:hAnsi="Arial" w:cs="Arial"/>
        </w:rPr>
      </w:pPr>
      <w:r w:rsidRPr="00B5514A">
        <w:rPr>
          <w:rFonts w:ascii="Arial" w:hAnsi="Arial" w:cs="Arial"/>
          <w:b/>
          <w:bCs/>
          <w:i/>
          <w:iCs/>
        </w:rPr>
        <w:t>Generating themes</w:t>
      </w:r>
      <w:r w:rsidRPr="00455551">
        <w:rPr>
          <w:rFonts w:ascii="Arial" w:hAnsi="Arial" w:cs="Arial"/>
        </w:rPr>
        <w:t xml:space="preserve"> – Grouping codes into themes by gathering all relevant data and categorising them</w:t>
      </w:r>
      <w:r>
        <w:rPr>
          <w:rFonts w:ascii="Arial" w:hAnsi="Arial" w:cs="Arial"/>
        </w:rPr>
        <w:t>.</w:t>
      </w:r>
    </w:p>
    <w:p w14:paraId="45C86312" w14:textId="77777777" w:rsidR="00CA15E2" w:rsidRDefault="00CA15E2" w:rsidP="00CA15E2">
      <w:pPr>
        <w:pStyle w:val="ListParagraph"/>
        <w:numPr>
          <w:ilvl w:val="0"/>
          <w:numId w:val="3"/>
        </w:numPr>
        <w:rPr>
          <w:rFonts w:ascii="Arial" w:hAnsi="Arial" w:cs="Arial"/>
        </w:rPr>
      </w:pPr>
      <w:r w:rsidRPr="00B5514A">
        <w:rPr>
          <w:rFonts w:ascii="Arial" w:hAnsi="Arial" w:cs="Arial"/>
          <w:b/>
          <w:bCs/>
          <w:i/>
          <w:iCs/>
        </w:rPr>
        <w:lastRenderedPageBreak/>
        <w:t>Reviewing themes</w:t>
      </w:r>
      <w:r w:rsidRPr="00455551">
        <w:rPr>
          <w:rFonts w:ascii="Arial" w:hAnsi="Arial" w:cs="Arial"/>
        </w:rPr>
        <w:t xml:space="preserve"> – Ensuring the validity and reliability of the topics and checking themes are relevant</w:t>
      </w:r>
      <w:r>
        <w:rPr>
          <w:rFonts w:ascii="Arial" w:hAnsi="Arial" w:cs="Arial"/>
        </w:rPr>
        <w:t>.</w:t>
      </w:r>
    </w:p>
    <w:p w14:paraId="338D9463" w14:textId="77777777" w:rsidR="00CA15E2" w:rsidRPr="00455551" w:rsidRDefault="00CA15E2" w:rsidP="00CA15E2">
      <w:pPr>
        <w:pStyle w:val="ListParagraph"/>
        <w:rPr>
          <w:rFonts w:ascii="Arial" w:hAnsi="Arial" w:cs="Arial"/>
        </w:rPr>
      </w:pPr>
    </w:p>
    <w:p w14:paraId="5982748D" w14:textId="77777777" w:rsidR="00CA15E2" w:rsidRDefault="00CA15E2" w:rsidP="00CA15E2">
      <w:pPr>
        <w:pStyle w:val="ListParagraph"/>
        <w:numPr>
          <w:ilvl w:val="0"/>
          <w:numId w:val="3"/>
        </w:numPr>
        <w:rPr>
          <w:rFonts w:ascii="Arial" w:hAnsi="Arial" w:cs="Arial"/>
        </w:rPr>
      </w:pPr>
      <w:r w:rsidRPr="00B5514A">
        <w:rPr>
          <w:rFonts w:ascii="Arial" w:hAnsi="Arial" w:cs="Arial"/>
          <w:b/>
          <w:bCs/>
          <w:i/>
          <w:iCs/>
        </w:rPr>
        <w:t>Defining and naming themes</w:t>
      </w:r>
      <w:r w:rsidRPr="00455551">
        <w:rPr>
          <w:rFonts w:ascii="Arial" w:hAnsi="Arial" w:cs="Arial"/>
        </w:rPr>
        <w:t xml:space="preserve"> – Ongoing analysis to refine the specifics of each theme and give clear definitions</w:t>
      </w:r>
      <w:r>
        <w:rPr>
          <w:rFonts w:ascii="Arial" w:hAnsi="Arial" w:cs="Arial"/>
        </w:rPr>
        <w:t>.</w:t>
      </w:r>
    </w:p>
    <w:p w14:paraId="7CBE3636" w14:textId="77777777" w:rsidR="00CA15E2" w:rsidRPr="00455551" w:rsidRDefault="00CA15E2" w:rsidP="00CA15E2">
      <w:pPr>
        <w:pStyle w:val="ListParagraph"/>
        <w:rPr>
          <w:rFonts w:ascii="Arial" w:hAnsi="Arial" w:cs="Arial"/>
        </w:rPr>
      </w:pPr>
    </w:p>
    <w:p w14:paraId="699320D1" w14:textId="309F2C13" w:rsidR="00A614C2" w:rsidRDefault="00CA15E2" w:rsidP="00A614C2">
      <w:pPr>
        <w:pStyle w:val="ListParagraph"/>
        <w:numPr>
          <w:ilvl w:val="0"/>
          <w:numId w:val="3"/>
        </w:numPr>
        <w:rPr>
          <w:rFonts w:ascii="Arial" w:hAnsi="Arial" w:cs="Arial"/>
        </w:rPr>
      </w:pPr>
      <w:r w:rsidRPr="00B5514A">
        <w:rPr>
          <w:rFonts w:ascii="Arial" w:hAnsi="Arial" w:cs="Arial"/>
          <w:b/>
          <w:bCs/>
          <w:i/>
          <w:iCs/>
        </w:rPr>
        <w:t>Interpretation and production</w:t>
      </w:r>
      <w:r w:rsidRPr="00455551">
        <w:rPr>
          <w:rFonts w:ascii="Arial" w:hAnsi="Arial" w:cs="Arial"/>
        </w:rPr>
        <w:t xml:space="preserve"> – Linking themes back to research question and theoretical frameworks</w:t>
      </w:r>
      <w:r>
        <w:rPr>
          <w:rFonts w:ascii="Arial" w:hAnsi="Arial" w:cs="Arial"/>
        </w:rPr>
        <w:t>.</w:t>
      </w:r>
    </w:p>
    <w:p w14:paraId="467CBAB1" w14:textId="77777777" w:rsidR="00A614C2" w:rsidRPr="00A614C2" w:rsidRDefault="00A614C2" w:rsidP="00A614C2">
      <w:pPr>
        <w:rPr>
          <w:rFonts w:ascii="Arial" w:hAnsi="Arial" w:cs="Arial"/>
        </w:rPr>
      </w:pPr>
    </w:p>
    <w:p w14:paraId="4E7579AC" w14:textId="77777777" w:rsidR="00CA15E2" w:rsidRDefault="00CA15E2" w:rsidP="00CA15E2">
      <w:pPr>
        <w:rPr>
          <w:rFonts w:ascii="Arial" w:hAnsi="Arial" w:cs="Arial"/>
          <w:b/>
          <w:bCs/>
          <w:u w:val="single"/>
        </w:rPr>
      </w:pPr>
      <w:r w:rsidRPr="00455551">
        <w:rPr>
          <w:rFonts w:ascii="Arial" w:hAnsi="Arial" w:cs="Arial"/>
          <w:b/>
          <w:bCs/>
          <w:u w:val="single"/>
        </w:rPr>
        <w:t xml:space="preserve">3.6 Ethical Considerations </w:t>
      </w:r>
    </w:p>
    <w:p w14:paraId="0BC9891D" w14:textId="77777777" w:rsidR="00CA15E2" w:rsidRDefault="00CA15E2" w:rsidP="00CA15E2">
      <w:pPr>
        <w:rPr>
          <w:rFonts w:ascii="Arial" w:hAnsi="Arial" w:cs="Arial"/>
        </w:rPr>
      </w:pPr>
      <w:r w:rsidRPr="00B5514A">
        <w:rPr>
          <w:rFonts w:ascii="Arial" w:hAnsi="Arial" w:cs="Arial"/>
        </w:rPr>
        <w:t xml:space="preserve">Even though there are no </w:t>
      </w:r>
      <w:r>
        <w:rPr>
          <w:rFonts w:ascii="Arial" w:hAnsi="Arial" w:cs="Arial"/>
        </w:rPr>
        <w:t>actual</w:t>
      </w:r>
      <w:r w:rsidRPr="00B5514A">
        <w:rPr>
          <w:rFonts w:ascii="Arial" w:hAnsi="Arial" w:cs="Arial"/>
        </w:rPr>
        <w:t xml:space="preserve"> </w:t>
      </w:r>
      <w:r>
        <w:rPr>
          <w:rFonts w:ascii="Arial" w:hAnsi="Arial" w:cs="Arial"/>
        </w:rPr>
        <w:t>participants</w:t>
      </w:r>
      <w:r w:rsidRPr="00B5514A">
        <w:rPr>
          <w:rFonts w:ascii="Arial" w:hAnsi="Arial" w:cs="Arial"/>
        </w:rPr>
        <w:t xml:space="preserve"> in this study, ethical </w:t>
      </w:r>
      <w:r>
        <w:rPr>
          <w:rFonts w:ascii="Arial" w:hAnsi="Arial" w:cs="Arial"/>
        </w:rPr>
        <w:t>integrity</w:t>
      </w:r>
      <w:r w:rsidRPr="00B5514A">
        <w:rPr>
          <w:rFonts w:ascii="Arial" w:hAnsi="Arial" w:cs="Arial"/>
        </w:rPr>
        <w:t xml:space="preserve"> is </w:t>
      </w:r>
      <w:r>
        <w:rPr>
          <w:rFonts w:ascii="Arial" w:hAnsi="Arial" w:cs="Arial"/>
        </w:rPr>
        <w:t>paramount</w:t>
      </w:r>
      <w:r w:rsidRPr="00B5514A">
        <w:rPr>
          <w:rFonts w:ascii="Arial" w:hAnsi="Arial" w:cs="Arial"/>
        </w:rPr>
        <w:t xml:space="preserve">. </w:t>
      </w:r>
      <w:r>
        <w:rPr>
          <w:rFonts w:ascii="Arial" w:hAnsi="Arial" w:cs="Arial"/>
        </w:rPr>
        <w:t xml:space="preserve">This study follows </w:t>
      </w:r>
      <w:r w:rsidRPr="009851F5">
        <w:rPr>
          <w:rFonts w:ascii="Arial" w:hAnsi="Arial" w:cs="Arial"/>
        </w:rPr>
        <w:t>the British Sociological Association’s (2020) ethical guidelines for secondary research</w:t>
      </w:r>
      <w:r>
        <w:rPr>
          <w:rFonts w:ascii="Arial" w:hAnsi="Arial" w:cs="Arial"/>
        </w:rPr>
        <w:t>.</w:t>
      </w:r>
    </w:p>
    <w:p w14:paraId="4D9DD7E7" w14:textId="77777777" w:rsidR="00CA15E2" w:rsidRDefault="00CA15E2" w:rsidP="00CA15E2">
      <w:pPr>
        <w:rPr>
          <w:rFonts w:ascii="Arial" w:hAnsi="Arial" w:cs="Arial"/>
        </w:rPr>
      </w:pPr>
      <w:r>
        <w:rPr>
          <w:rFonts w:ascii="Arial" w:hAnsi="Arial" w:cs="Arial"/>
        </w:rPr>
        <w:t>Key ethical measure of this practice include:</w:t>
      </w:r>
    </w:p>
    <w:p w14:paraId="3B70A5DD" w14:textId="77777777" w:rsidR="00CA15E2" w:rsidRDefault="00CA15E2" w:rsidP="00CA15E2">
      <w:pPr>
        <w:rPr>
          <w:rFonts w:ascii="Arial" w:hAnsi="Arial" w:cs="Arial"/>
        </w:rPr>
      </w:pPr>
      <w:r w:rsidRPr="00B5514A">
        <w:rPr>
          <w:rFonts w:ascii="Arial" w:hAnsi="Arial" w:cs="Arial"/>
          <w:b/>
          <w:bCs/>
          <w:i/>
          <w:iCs/>
        </w:rPr>
        <w:t>Responsible representation</w:t>
      </w:r>
      <w:r>
        <w:rPr>
          <w:rFonts w:ascii="Arial" w:hAnsi="Arial" w:cs="Arial"/>
        </w:rPr>
        <w:t xml:space="preserve"> - </w:t>
      </w:r>
      <w:r w:rsidRPr="00B5514A">
        <w:rPr>
          <w:rFonts w:ascii="Arial" w:hAnsi="Arial" w:cs="Arial"/>
        </w:rPr>
        <w:t xml:space="preserve">Care was taken to accurately and sensitively present cases involving domestic abuse </w:t>
      </w:r>
      <w:r>
        <w:rPr>
          <w:rFonts w:ascii="Arial" w:hAnsi="Arial" w:cs="Arial"/>
        </w:rPr>
        <w:t xml:space="preserve">and </w:t>
      </w:r>
      <w:r w:rsidRPr="00B5514A">
        <w:rPr>
          <w:rFonts w:ascii="Arial" w:hAnsi="Arial" w:cs="Arial"/>
        </w:rPr>
        <w:t>police misconduct.</w:t>
      </w:r>
    </w:p>
    <w:p w14:paraId="6B97ED2B" w14:textId="77777777" w:rsidR="00CA15E2" w:rsidRDefault="00CA15E2" w:rsidP="00CA15E2">
      <w:pPr>
        <w:rPr>
          <w:rFonts w:ascii="Arial" w:hAnsi="Arial" w:cs="Arial"/>
        </w:rPr>
      </w:pPr>
      <w:r w:rsidRPr="00B5514A">
        <w:rPr>
          <w:rFonts w:ascii="Arial" w:hAnsi="Arial" w:cs="Arial"/>
          <w:b/>
          <w:bCs/>
          <w:i/>
          <w:iCs/>
        </w:rPr>
        <w:t>Credibility of sources</w:t>
      </w:r>
      <w:r>
        <w:rPr>
          <w:rFonts w:ascii="Arial" w:hAnsi="Arial" w:cs="Arial"/>
        </w:rPr>
        <w:t xml:space="preserve"> - </w:t>
      </w:r>
      <w:r w:rsidRPr="009851F5">
        <w:rPr>
          <w:rFonts w:ascii="Arial" w:hAnsi="Arial" w:cs="Arial"/>
        </w:rPr>
        <w:t xml:space="preserve">Only verified, </w:t>
      </w:r>
      <w:r>
        <w:rPr>
          <w:rFonts w:ascii="Arial" w:hAnsi="Arial" w:cs="Arial"/>
        </w:rPr>
        <w:t>reliable</w:t>
      </w:r>
      <w:r w:rsidRPr="009851F5">
        <w:rPr>
          <w:rFonts w:ascii="Arial" w:hAnsi="Arial" w:cs="Arial"/>
        </w:rPr>
        <w:t xml:space="preserve"> sources were used to ensure </w:t>
      </w:r>
      <w:r>
        <w:rPr>
          <w:rFonts w:ascii="Arial" w:hAnsi="Arial" w:cs="Arial"/>
        </w:rPr>
        <w:t>credibility</w:t>
      </w:r>
      <w:r w:rsidRPr="009851F5">
        <w:rPr>
          <w:rFonts w:ascii="Arial" w:hAnsi="Arial" w:cs="Arial"/>
        </w:rPr>
        <w:t xml:space="preserve"> and reduce the risk of</w:t>
      </w:r>
      <w:r>
        <w:rPr>
          <w:rFonts w:ascii="Arial" w:hAnsi="Arial" w:cs="Arial"/>
        </w:rPr>
        <w:t xml:space="preserve"> providing</w:t>
      </w:r>
      <w:r w:rsidRPr="009851F5">
        <w:rPr>
          <w:rFonts w:ascii="Arial" w:hAnsi="Arial" w:cs="Arial"/>
        </w:rPr>
        <w:t xml:space="preserve"> </w:t>
      </w:r>
      <w:r>
        <w:rPr>
          <w:rFonts w:ascii="Arial" w:hAnsi="Arial" w:cs="Arial"/>
        </w:rPr>
        <w:t>incorrect information</w:t>
      </w:r>
      <w:r w:rsidRPr="009851F5">
        <w:rPr>
          <w:rFonts w:ascii="Arial" w:hAnsi="Arial" w:cs="Arial"/>
        </w:rPr>
        <w:t>.</w:t>
      </w:r>
    </w:p>
    <w:p w14:paraId="3E727B50" w14:textId="77777777" w:rsidR="00CA15E2" w:rsidRDefault="00CA15E2" w:rsidP="00CA15E2">
      <w:pPr>
        <w:rPr>
          <w:rFonts w:ascii="Arial" w:hAnsi="Arial" w:cs="Arial"/>
        </w:rPr>
      </w:pPr>
      <w:r w:rsidRPr="00B5514A">
        <w:rPr>
          <w:rFonts w:ascii="Arial" w:hAnsi="Arial" w:cs="Arial"/>
          <w:b/>
          <w:bCs/>
          <w:i/>
          <w:iCs/>
        </w:rPr>
        <w:t>Researcher reflexivity</w:t>
      </w:r>
      <w:r>
        <w:rPr>
          <w:rFonts w:ascii="Arial" w:hAnsi="Arial" w:cs="Arial"/>
        </w:rPr>
        <w:t xml:space="preserve"> - </w:t>
      </w:r>
      <w:r w:rsidRPr="009851F5">
        <w:rPr>
          <w:rFonts w:ascii="Arial" w:hAnsi="Arial" w:cs="Arial"/>
        </w:rPr>
        <w:t>Awareness of the researcher’s own perspective and potential bias was maintained</w:t>
      </w:r>
      <w:r>
        <w:rPr>
          <w:rFonts w:ascii="Arial" w:hAnsi="Arial" w:cs="Arial"/>
        </w:rPr>
        <w:t>.</w:t>
      </w:r>
    </w:p>
    <w:p w14:paraId="48F18D18" w14:textId="77777777" w:rsidR="00CA15E2" w:rsidRDefault="00CA15E2" w:rsidP="00CA15E2">
      <w:pPr>
        <w:rPr>
          <w:rFonts w:ascii="Arial" w:hAnsi="Arial" w:cs="Arial"/>
        </w:rPr>
      </w:pPr>
      <w:r>
        <w:rPr>
          <w:rFonts w:ascii="Arial" w:hAnsi="Arial" w:cs="Arial"/>
        </w:rPr>
        <w:t>Even though this research does not involve handling of personal data, best ethical practise was conducted throughout to prevent any breaches of data protection and protection of victims.</w:t>
      </w:r>
    </w:p>
    <w:p w14:paraId="75BEB42C" w14:textId="77777777" w:rsidR="00CA15E2" w:rsidRDefault="00CA15E2" w:rsidP="00CA15E2">
      <w:pPr>
        <w:rPr>
          <w:rFonts w:ascii="Arial" w:hAnsi="Arial" w:cs="Arial"/>
        </w:rPr>
      </w:pPr>
    </w:p>
    <w:p w14:paraId="3012EFC0" w14:textId="77777777" w:rsidR="00CA15E2" w:rsidRPr="007E742B" w:rsidRDefault="00CA15E2" w:rsidP="00CA15E2">
      <w:pPr>
        <w:rPr>
          <w:rFonts w:ascii="Arial" w:hAnsi="Arial" w:cs="Arial"/>
          <w:b/>
          <w:bCs/>
          <w:u w:val="single"/>
        </w:rPr>
      </w:pPr>
      <w:r w:rsidRPr="007E742B">
        <w:rPr>
          <w:rFonts w:ascii="Arial" w:hAnsi="Arial" w:cs="Arial"/>
          <w:b/>
          <w:bCs/>
          <w:u w:val="single"/>
        </w:rPr>
        <w:t>3.7 Limitations</w:t>
      </w:r>
    </w:p>
    <w:p w14:paraId="618464A7" w14:textId="77777777" w:rsidR="00CA15E2" w:rsidRDefault="00CA15E2" w:rsidP="00CA15E2">
      <w:pPr>
        <w:rPr>
          <w:rFonts w:ascii="Arial" w:hAnsi="Arial" w:cs="Arial"/>
        </w:rPr>
      </w:pPr>
      <w:r>
        <w:rPr>
          <w:rFonts w:ascii="Arial" w:hAnsi="Arial" w:cs="Arial"/>
        </w:rPr>
        <w:t>Whilst this methodology provides a robust insight into the research aims, it still comes with some limitations.</w:t>
      </w:r>
    </w:p>
    <w:p w14:paraId="2F163495" w14:textId="77777777" w:rsidR="00CA15E2" w:rsidRDefault="00CA15E2" w:rsidP="00CA15E2">
      <w:pPr>
        <w:rPr>
          <w:rFonts w:ascii="Arial" w:hAnsi="Arial" w:cs="Arial"/>
        </w:rPr>
      </w:pPr>
      <w:r w:rsidRPr="00BB7FB0">
        <w:rPr>
          <w:rFonts w:ascii="Arial" w:hAnsi="Arial" w:cs="Arial"/>
          <w:b/>
          <w:bCs/>
          <w:i/>
          <w:iCs/>
        </w:rPr>
        <w:t>Lack of primary data</w:t>
      </w:r>
      <w:r>
        <w:rPr>
          <w:rFonts w:ascii="Arial" w:hAnsi="Arial" w:cs="Arial"/>
        </w:rPr>
        <w:t xml:space="preserve"> - </w:t>
      </w:r>
      <w:r w:rsidRPr="009851F5">
        <w:rPr>
          <w:rFonts w:ascii="Arial" w:hAnsi="Arial" w:cs="Arial"/>
        </w:rPr>
        <w:t xml:space="preserve">The absence of interviews or </w:t>
      </w:r>
      <w:r>
        <w:rPr>
          <w:rFonts w:ascii="Arial" w:hAnsi="Arial" w:cs="Arial"/>
        </w:rPr>
        <w:t>questionnaires</w:t>
      </w:r>
      <w:r w:rsidRPr="009851F5">
        <w:rPr>
          <w:rFonts w:ascii="Arial" w:hAnsi="Arial" w:cs="Arial"/>
        </w:rPr>
        <w:t xml:space="preserve"> limits the study’s ability to explore personal experiences or frontline </w:t>
      </w:r>
      <w:r>
        <w:rPr>
          <w:rFonts w:ascii="Arial" w:hAnsi="Arial" w:cs="Arial"/>
        </w:rPr>
        <w:t xml:space="preserve">officer’s perspectives. </w:t>
      </w:r>
    </w:p>
    <w:p w14:paraId="01EC10C6" w14:textId="0543BEA9" w:rsidR="00CA15E2" w:rsidRDefault="00CA15E2" w:rsidP="00CA15E2">
      <w:pPr>
        <w:rPr>
          <w:rFonts w:ascii="Arial" w:hAnsi="Arial" w:cs="Arial"/>
        </w:rPr>
      </w:pPr>
      <w:r w:rsidRPr="00BB7FB0">
        <w:rPr>
          <w:rFonts w:ascii="Arial" w:hAnsi="Arial" w:cs="Arial"/>
          <w:b/>
          <w:bCs/>
          <w:i/>
          <w:iCs/>
        </w:rPr>
        <w:t>Reliance on published sources</w:t>
      </w:r>
      <w:r>
        <w:rPr>
          <w:rFonts w:ascii="Arial" w:hAnsi="Arial" w:cs="Arial"/>
        </w:rPr>
        <w:t xml:space="preserve"> – Public reports may be biased or </w:t>
      </w:r>
      <w:r w:rsidR="001D1EA4">
        <w:rPr>
          <w:rFonts w:ascii="Arial" w:hAnsi="Arial" w:cs="Arial"/>
        </w:rPr>
        <w:t>in</w:t>
      </w:r>
      <w:r>
        <w:rPr>
          <w:rFonts w:ascii="Arial" w:hAnsi="Arial" w:cs="Arial"/>
        </w:rPr>
        <w:t>complete. For example, police reports may downplay any issues surrounding institutional culture, and media reports may fabricate stories.</w:t>
      </w:r>
    </w:p>
    <w:p w14:paraId="584C2AD5" w14:textId="77777777" w:rsidR="00CA15E2" w:rsidRDefault="00CA15E2" w:rsidP="00CA15E2">
      <w:pPr>
        <w:rPr>
          <w:rFonts w:ascii="Arial" w:hAnsi="Arial" w:cs="Arial"/>
        </w:rPr>
      </w:pPr>
      <w:r w:rsidRPr="00BB7FB0">
        <w:rPr>
          <w:rFonts w:ascii="Arial" w:hAnsi="Arial" w:cs="Arial"/>
          <w:b/>
          <w:bCs/>
          <w:i/>
          <w:iCs/>
        </w:rPr>
        <w:t>Area Scope</w:t>
      </w:r>
      <w:r>
        <w:rPr>
          <w:rFonts w:ascii="Arial" w:hAnsi="Arial" w:cs="Arial"/>
        </w:rPr>
        <w:t xml:space="preserve"> – Whilst this study focuses on England and Wales, which covers a high percentage of the demographic of the UK, structures and legislation in places such as Scotland and Northen Ireland may differ. </w:t>
      </w:r>
    </w:p>
    <w:p w14:paraId="6CB96A61" w14:textId="77777777" w:rsidR="00B25BFE" w:rsidRDefault="00CA15E2" w:rsidP="00CA15E2">
      <w:pPr>
        <w:rPr>
          <w:rFonts w:ascii="Arial" w:hAnsi="Arial" w:cs="Arial"/>
        </w:rPr>
      </w:pPr>
      <w:r w:rsidRPr="007E742B">
        <w:rPr>
          <w:rFonts w:ascii="Arial" w:hAnsi="Arial" w:cs="Arial"/>
        </w:rPr>
        <w:t>The utilisation of a wide range of sources improves the findings' validity and depth despite these limitations, and cross-sector triangulation makes conclusions more credible.</w:t>
      </w:r>
    </w:p>
    <w:p w14:paraId="6A8D4812" w14:textId="77777777" w:rsidR="00F35CF4" w:rsidRDefault="00F35CF4" w:rsidP="00CA15E2">
      <w:pPr>
        <w:rPr>
          <w:rFonts w:ascii="Arial" w:hAnsi="Arial" w:cs="Arial"/>
        </w:rPr>
      </w:pPr>
    </w:p>
    <w:p w14:paraId="14BF5ACA" w14:textId="77777777" w:rsidR="00F35CF4" w:rsidRDefault="00F35CF4" w:rsidP="00CA15E2">
      <w:pPr>
        <w:rPr>
          <w:rFonts w:ascii="Arial" w:hAnsi="Arial" w:cs="Arial"/>
          <w:b/>
          <w:bCs/>
          <w:u w:val="single"/>
        </w:rPr>
      </w:pPr>
    </w:p>
    <w:p w14:paraId="0F9D135B" w14:textId="77777777" w:rsidR="00F35CF4" w:rsidRDefault="00F35CF4" w:rsidP="00CA15E2">
      <w:pPr>
        <w:rPr>
          <w:rFonts w:ascii="Arial" w:hAnsi="Arial" w:cs="Arial"/>
          <w:b/>
          <w:bCs/>
          <w:u w:val="single"/>
        </w:rPr>
      </w:pPr>
    </w:p>
    <w:p w14:paraId="51D0DF22" w14:textId="0C0AA65E" w:rsidR="00CA15E2" w:rsidRPr="00B25BFE" w:rsidRDefault="00CA15E2" w:rsidP="00CA15E2">
      <w:pPr>
        <w:rPr>
          <w:rFonts w:ascii="Arial" w:hAnsi="Arial" w:cs="Arial"/>
        </w:rPr>
      </w:pPr>
      <w:r w:rsidRPr="007E742B">
        <w:rPr>
          <w:rFonts w:ascii="Arial" w:hAnsi="Arial" w:cs="Arial"/>
          <w:b/>
          <w:bCs/>
          <w:u w:val="single"/>
        </w:rPr>
        <w:lastRenderedPageBreak/>
        <w:t>3.8 Summary</w:t>
      </w:r>
    </w:p>
    <w:p w14:paraId="550CF677" w14:textId="77777777" w:rsidR="00CA15E2" w:rsidRDefault="00CA15E2" w:rsidP="00CA15E2">
      <w:pPr>
        <w:rPr>
          <w:rFonts w:ascii="Arial" w:hAnsi="Arial" w:cs="Arial"/>
        </w:rPr>
      </w:pPr>
      <w:r w:rsidRPr="007E742B">
        <w:rPr>
          <w:rFonts w:ascii="Arial" w:hAnsi="Arial" w:cs="Arial"/>
        </w:rPr>
        <w:t>This chapter has outlined the research methodology for a qualitative</w:t>
      </w:r>
      <w:r>
        <w:rPr>
          <w:rFonts w:ascii="Arial" w:hAnsi="Arial" w:cs="Arial"/>
        </w:rPr>
        <w:t xml:space="preserve"> approach on exploring </w:t>
      </w:r>
      <w:r w:rsidRPr="007E742B">
        <w:rPr>
          <w:rFonts w:ascii="Arial" w:hAnsi="Arial" w:cs="Arial"/>
        </w:rPr>
        <w:t>domestic violence and police culture in the UK</w:t>
      </w:r>
      <w:r>
        <w:rPr>
          <w:rFonts w:ascii="Arial" w:hAnsi="Arial" w:cs="Arial"/>
        </w:rPr>
        <w:t>. T</w:t>
      </w:r>
      <w:r w:rsidRPr="009851F5">
        <w:rPr>
          <w:rFonts w:ascii="Arial" w:hAnsi="Arial" w:cs="Arial"/>
        </w:rPr>
        <w:t>he research draws on a wide range of secondary data to explore institutional behaviours and systemic issues</w:t>
      </w:r>
      <w:r>
        <w:rPr>
          <w:rFonts w:ascii="Arial" w:hAnsi="Arial" w:cs="Arial"/>
        </w:rPr>
        <w:t xml:space="preserve">. The use of thematic analysis allows for a rigorous and detailed interpretation whilst ensuring ethical standards and requirements are maintained throughout. Whilst it is important to understand that there are limitations to this research, the use of personal data is not appropriate in order to protect victims and personal working for Police forces in the UK. </w:t>
      </w:r>
    </w:p>
    <w:p w14:paraId="39593DEF" w14:textId="77777777" w:rsidR="00C015D1" w:rsidRDefault="00C015D1" w:rsidP="00CA15E2">
      <w:pPr>
        <w:rPr>
          <w:rFonts w:ascii="Arial" w:hAnsi="Arial" w:cs="Arial"/>
        </w:rPr>
      </w:pPr>
    </w:p>
    <w:p w14:paraId="2032BD8E" w14:textId="77777777" w:rsidR="00C015D1" w:rsidRDefault="00C015D1" w:rsidP="00CA15E2">
      <w:pPr>
        <w:rPr>
          <w:rFonts w:ascii="Arial" w:hAnsi="Arial" w:cs="Arial"/>
        </w:rPr>
      </w:pPr>
    </w:p>
    <w:p w14:paraId="43563C7C" w14:textId="77777777" w:rsidR="00C015D1" w:rsidRDefault="00C015D1" w:rsidP="00CA15E2">
      <w:pPr>
        <w:rPr>
          <w:rFonts w:ascii="Arial" w:hAnsi="Arial" w:cs="Arial"/>
        </w:rPr>
      </w:pPr>
    </w:p>
    <w:p w14:paraId="6A37476E" w14:textId="77777777" w:rsidR="00C015D1" w:rsidRDefault="00C015D1" w:rsidP="00CA15E2">
      <w:pPr>
        <w:rPr>
          <w:rFonts w:ascii="Arial" w:hAnsi="Arial" w:cs="Arial"/>
        </w:rPr>
      </w:pPr>
    </w:p>
    <w:p w14:paraId="02EBE8F8" w14:textId="77777777" w:rsidR="00C015D1" w:rsidRDefault="00C015D1" w:rsidP="00CA15E2">
      <w:pPr>
        <w:rPr>
          <w:rFonts w:ascii="Arial" w:hAnsi="Arial" w:cs="Arial"/>
        </w:rPr>
      </w:pPr>
    </w:p>
    <w:p w14:paraId="6FAEEDCC" w14:textId="77777777" w:rsidR="00C015D1" w:rsidRDefault="00C015D1" w:rsidP="00CA15E2">
      <w:pPr>
        <w:rPr>
          <w:rFonts w:ascii="Arial" w:hAnsi="Arial" w:cs="Arial"/>
        </w:rPr>
      </w:pPr>
    </w:p>
    <w:p w14:paraId="19B91016" w14:textId="77777777" w:rsidR="00C015D1" w:rsidRDefault="00C015D1" w:rsidP="00CA15E2">
      <w:pPr>
        <w:rPr>
          <w:rFonts w:ascii="Arial" w:hAnsi="Arial" w:cs="Arial"/>
        </w:rPr>
      </w:pPr>
    </w:p>
    <w:p w14:paraId="13EB9480" w14:textId="77777777" w:rsidR="00C015D1" w:rsidRDefault="00C015D1" w:rsidP="00CA15E2">
      <w:pPr>
        <w:rPr>
          <w:rFonts w:ascii="Arial" w:hAnsi="Arial" w:cs="Arial"/>
        </w:rPr>
      </w:pPr>
    </w:p>
    <w:p w14:paraId="2EA46B45" w14:textId="77777777" w:rsidR="00C015D1" w:rsidRDefault="00C015D1" w:rsidP="00CA15E2">
      <w:pPr>
        <w:rPr>
          <w:rFonts w:ascii="Arial" w:hAnsi="Arial" w:cs="Arial"/>
        </w:rPr>
      </w:pPr>
    </w:p>
    <w:p w14:paraId="36103FCA" w14:textId="77777777" w:rsidR="00C015D1" w:rsidRDefault="00C015D1" w:rsidP="00CA15E2">
      <w:pPr>
        <w:rPr>
          <w:rFonts w:ascii="Arial" w:hAnsi="Arial" w:cs="Arial"/>
        </w:rPr>
      </w:pPr>
    </w:p>
    <w:p w14:paraId="4FF7B4E6" w14:textId="77777777" w:rsidR="00C015D1" w:rsidRDefault="00C015D1" w:rsidP="00CA15E2">
      <w:pPr>
        <w:rPr>
          <w:rFonts w:ascii="Arial" w:hAnsi="Arial" w:cs="Arial"/>
        </w:rPr>
      </w:pPr>
    </w:p>
    <w:p w14:paraId="78A6DEDB" w14:textId="77777777" w:rsidR="00C015D1" w:rsidRDefault="00C015D1" w:rsidP="00CA15E2">
      <w:pPr>
        <w:rPr>
          <w:rFonts w:ascii="Arial" w:hAnsi="Arial" w:cs="Arial"/>
        </w:rPr>
      </w:pPr>
    </w:p>
    <w:p w14:paraId="587431EE" w14:textId="77777777" w:rsidR="00C015D1" w:rsidRDefault="00C015D1" w:rsidP="00CA15E2">
      <w:pPr>
        <w:rPr>
          <w:rFonts w:ascii="Arial" w:hAnsi="Arial" w:cs="Arial"/>
        </w:rPr>
      </w:pPr>
    </w:p>
    <w:p w14:paraId="78CEF31E" w14:textId="77777777" w:rsidR="00C015D1" w:rsidRDefault="00C015D1" w:rsidP="00CA15E2">
      <w:pPr>
        <w:rPr>
          <w:rFonts w:ascii="Arial" w:hAnsi="Arial" w:cs="Arial"/>
        </w:rPr>
      </w:pPr>
    </w:p>
    <w:p w14:paraId="7863799F" w14:textId="77777777" w:rsidR="00C015D1" w:rsidRDefault="00C015D1" w:rsidP="00CA15E2">
      <w:pPr>
        <w:rPr>
          <w:rFonts w:ascii="Arial" w:hAnsi="Arial" w:cs="Arial"/>
        </w:rPr>
      </w:pPr>
    </w:p>
    <w:p w14:paraId="2D2553F7" w14:textId="77777777" w:rsidR="00C015D1" w:rsidRDefault="00C015D1" w:rsidP="00CA15E2">
      <w:pPr>
        <w:rPr>
          <w:rFonts w:ascii="Arial" w:hAnsi="Arial" w:cs="Arial"/>
        </w:rPr>
      </w:pPr>
    </w:p>
    <w:p w14:paraId="4BBAFF3A" w14:textId="77777777" w:rsidR="00C015D1" w:rsidRDefault="00C015D1" w:rsidP="00CA15E2">
      <w:pPr>
        <w:rPr>
          <w:rFonts w:ascii="Arial" w:hAnsi="Arial" w:cs="Arial"/>
        </w:rPr>
      </w:pPr>
    </w:p>
    <w:p w14:paraId="692F79D7" w14:textId="77777777" w:rsidR="00C015D1" w:rsidRDefault="00C015D1" w:rsidP="00CA15E2">
      <w:pPr>
        <w:rPr>
          <w:rFonts w:ascii="Arial" w:hAnsi="Arial" w:cs="Arial"/>
        </w:rPr>
      </w:pPr>
    </w:p>
    <w:p w14:paraId="7740D8D5" w14:textId="77777777" w:rsidR="00C015D1" w:rsidRDefault="00C015D1" w:rsidP="00C015D1">
      <w:pPr>
        <w:rPr>
          <w:rFonts w:ascii="Arial" w:hAnsi="Arial" w:cs="Arial"/>
        </w:rPr>
      </w:pPr>
    </w:p>
    <w:p w14:paraId="2133F93D" w14:textId="77777777" w:rsidR="00C015D1" w:rsidRDefault="00C015D1" w:rsidP="00C015D1">
      <w:pPr>
        <w:rPr>
          <w:rFonts w:ascii="Arial" w:hAnsi="Arial" w:cs="Arial"/>
          <w:b/>
          <w:bCs/>
          <w:sz w:val="24"/>
          <w:szCs w:val="24"/>
          <w:u w:val="single"/>
        </w:rPr>
      </w:pPr>
    </w:p>
    <w:p w14:paraId="6AACD7D6" w14:textId="77777777" w:rsidR="00C015D1" w:rsidRDefault="00C015D1" w:rsidP="00C015D1">
      <w:pPr>
        <w:rPr>
          <w:rFonts w:ascii="Arial" w:hAnsi="Arial" w:cs="Arial"/>
          <w:b/>
          <w:bCs/>
          <w:sz w:val="24"/>
          <w:szCs w:val="24"/>
          <w:u w:val="single"/>
        </w:rPr>
      </w:pPr>
    </w:p>
    <w:p w14:paraId="6FD0F9BB" w14:textId="77777777" w:rsidR="00C015D1" w:rsidRDefault="00C015D1" w:rsidP="00C015D1">
      <w:pPr>
        <w:rPr>
          <w:rFonts w:ascii="Arial" w:hAnsi="Arial" w:cs="Arial"/>
          <w:b/>
          <w:bCs/>
          <w:sz w:val="24"/>
          <w:szCs w:val="24"/>
          <w:u w:val="single"/>
        </w:rPr>
      </w:pPr>
    </w:p>
    <w:p w14:paraId="685E6FB3" w14:textId="77777777" w:rsidR="00C015D1" w:rsidRDefault="00C015D1" w:rsidP="00C015D1">
      <w:pPr>
        <w:rPr>
          <w:rFonts w:ascii="Arial" w:hAnsi="Arial" w:cs="Arial"/>
          <w:b/>
          <w:bCs/>
          <w:sz w:val="24"/>
          <w:szCs w:val="24"/>
          <w:u w:val="single"/>
        </w:rPr>
      </w:pPr>
    </w:p>
    <w:p w14:paraId="219FB4F4" w14:textId="77777777" w:rsidR="00F35CF4" w:rsidRDefault="00F35CF4" w:rsidP="00C015D1">
      <w:pPr>
        <w:rPr>
          <w:rFonts w:ascii="Arial" w:hAnsi="Arial" w:cs="Arial"/>
          <w:b/>
          <w:bCs/>
          <w:sz w:val="24"/>
          <w:szCs w:val="24"/>
          <w:u w:val="single"/>
        </w:rPr>
      </w:pPr>
    </w:p>
    <w:p w14:paraId="454FA5BB" w14:textId="77777777" w:rsidR="00F35CF4" w:rsidRDefault="00F35CF4" w:rsidP="00C015D1">
      <w:pPr>
        <w:rPr>
          <w:rFonts w:ascii="Arial" w:hAnsi="Arial" w:cs="Arial"/>
          <w:b/>
          <w:bCs/>
          <w:sz w:val="24"/>
          <w:szCs w:val="24"/>
          <w:u w:val="single"/>
        </w:rPr>
      </w:pPr>
    </w:p>
    <w:p w14:paraId="5E46044A" w14:textId="77777777" w:rsidR="00F35CF4" w:rsidRDefault="00F35CF4" w:rsidP="00C015D1">
      <w:pPr>
        <w:rPr>
          <w:rFonts w:ascii="Arial" w:hAnsi="Arial" w:cs="Arial"/>
          <w:b/>
          <w:bCs/>
          <w:sz w:val="24"/>
          <w:szCs w:val="24"/>
          <w:u w:val="single"/>
        </w:rPr>
      </w:pPr>
    </w:p>
    <w:p w14:paraId="0CBC258F" w14:textId="1B95D62C" w:rsidR="00C015D1" w:rsidRPr="00055359" w:rsidRDefault="00C015D1" w:rsidP="00C015D1">
      <w:pPr>
        <w:rPr>
          <w:rFonts w:ascii="Arial" w:hAnsi="Arial" w:cs="Arial"/>
          <w:b/>
          <w:bCs/>
          <w:sz w:val="24"/>
          <w:szCs w:val="24"/>
          <w:u w:val="single"/>
        </w:rPr>
      </w:pPr>
      <w:r w:rsidRPr="00B20B60">
        <w:rPr>
          <w:rFonts w:ascii="Arial" w:hAnsi="Arial" w:cs="Arial"/>
          <w:b/>
          <w:bCs/>
          <w:sz w:val="24"/>
          <w:szCs w:val="24"/>
          <w:u w:val="single"/>
        </w:rPr>
        <w:lastRenderedPageBreak/>
        <w:t xml:space="preserve">Chapter Four – Analysis of Results </w:t>
      </w:r>
    </w:p>
    <w:p w14:paraId="28F98936" w14:textId="77777777" w:rsidR="00C015D1" w:rsidRPr="00B20B60" w:rsidRDefault="00C015D1" w:rsidP="00C015D1">
      <w:pPr>
        <w:rPr>
          <w:rFonts w:ascii="Arial" w:hAnsi="Arial" w:cs="Arial"/>
          <w:b/>
          <w:bCs/>
          <w:u w:val="single"/>
        </w:rPr>
      </w:pPr>
      <w:r w:rsidRPr="00B20B60">
        <w:rPr>
          <w:rFonts w:ascii="Arial" w:hAnsi="Arial" w:cs="Arial"/>
          <w:b/>
          <w:bCs/>
          <w:u w:val="single"/>
        </w:rPr>
        <w:t>4.1 Introduction</w:t>
      </w:r>
    </w:p>
    <w:p w14:paraId="0811A12E" w14:textId="77777777" w:rsidR="00C015D1" w:rsidRPr="00B20B60" w:rsidRDefault="00C015D1" w:rsidP="00C015D1">
      <w:pPr>
        <w:rPr>
          <w:rFonts w:ascii="Arial" w:hAnsi="Arial" w:cs="Arial"/>
        </w:rPr>
      </w:pPr>
      <w:r w:rsidRPr="00B20B60">
        <w:rPr>
          <w:rFonts w:ascii="Arial" w:hAnsi="Arial" w:cs="Arial"/>
        </w:rPr>
        <w:t>The findings from secondary data sources about the relationship between police culture and DV in the UK are critically examined in this chapter. It employs a thematic analysis framework, referencing recurrent themes in government reports, academic research, inspection reports such HMICFRS, media enquiries, and publications from advocacy groups. To put themes in context and enhance the story, quantitative data from the Home Office, Women's Aid, and the Office for National Statistics (ONS) are included.</w:t>
      </w:r>
    </w:p>
    <w:p w14:paraId="27611CE8" w14:textId="77777777" w:rsidR="00C015D1" w:rsidRPr="00B20B60" w:rsidRDefault="00C015D1" w:rsidP="00C015D1">
      <w:pPr>
        <w:rPr>
          <w:rFonts w:ascii="Arial" w:hAnsi="Arial" w:cs="Arial"/>
        </w:rPr>
      </w:pPr>
      <w:r w:rsidRPr="00B20B60">
        <w:rPr>
          <w:rFonts w:ascii="Arial" w:hAnsi="Arial" w:cs="Arial"/>
        </w:rPr>
        <w:t>Four overarching themes emerged from the data:</w:t>
      </w:r>
    </w:p>
    <w:p w14:paraId="539EB6CA" w14:textId="77777777" w:rsidR="00C015D1" w:rsidRPr="00B20B60" w:rsidRDefault="00C015D1" w:rsidP="00C015D1">
      <w:pPr>
        <w:pStyle w:val="ListParagraph"/>
        <w:numPr>
          <w:ilvl w:val="0"/>
          <w:numId w:val="4"/>
        </w:numPr>
        <w:rPr>
          <w:rFonts w:ascii="Arial" w:hAnsi="Arial" w:cs="Arial"/>
          <w:i/>
          <w:iCs/>
        </w:rPr>
      </w:pPr>
      <w:r w:rsidRPr="00B20B60">
        <w:rPr>
          <w:rFonts w:ascii="Arial" w:hAnsi="Arial" w:cs="Arial"/>
          <w:i/>
          <w:iCs/>
        </w:rPr>
        <w:t>Underreporting and Victim Distrust</w:t>
      </w:r>
    </w:p>
    <w:p w14:paraId="0AD73A4E" w14:textId="77777777" w:rsidR="00C015D1" w:rsidRPr="00B20B60" w:rsidRDefault="00C015D1" w:rsidP="00C015D1">
      <w:pPr>
        <w:pStyle w:val="ListParagraph"/>
        <w:numPr>
          <w:ilvl w:val="0"/>
          <w:numId w:val="4"/>
        </w:numPr>
        <w:rPr>
          <w:rFonts w:ascii="Arial" w:hAnsi="Arial" w:cs="Arial"/>
          <w:i/>
          <w:iCs/>
        </w:rPr>
      </w:pPr>
      <w:r w:rsidRPr="00B20B60">
        <w:rPr>
          <w:rFonts w:ascii="Arial" w:hAnsi="Arial" w:cs="Arial"/>
          <w:i/>
          <w:iCs/>
        </w:rPr>
        <w:t>Institutional Misogyny and Cultural Attitudes</w:t>
      </w:r>
    </w:p>
    <w:p w14:paraId="7DE46A6B" w14:textId="77777777" w:rsidR="00C015D1" w:rsidRPr="00B20B60" w:rsidRDefault="00C015D1" w:rsidP="00C015D1">
      <w:pPr>
        <w:pStyle w:val="ListParagraph"/>
        <w:numPr>
          <w:ilvl w:val="0"/>
          <w:numId w:val="4"/>
        </w:numPr>
        <w:rPr>
          <w:rFonts w:ascii="Arial" w:hAnsi="Arial" w:cs="Arial"/>
          <w:i/>
          <w:iCs/>
        </w:rPr>
      </w:pPr>
      <w:r w:rsidRPr="00B20B60">
        <w:rPr>
          <w:rFonts w:ascii="Arial" w:hAnsi="Arial" w:cs="Arial"/>
          <w:i/>
          <w:iCs/>
        </w:rPr>
        <w:t>Police Perpetrators and Accountability Deficits</w:t>
      </w:r>
    </w:p>
    <w:p w14:paraId="3ED391E4" w14:textId="77777777" w:rsidR="00C015D1" w:rsidRPr="00B20B60" w:rsidRDefault="00C015D1" w:rsidP="00C015D1">
      <w:pPr>
        <w:pStyle w:val="ListParagraph"/>
        <w:numPr>
          <w:ilvl w:val="0"/>
          <w:numId w:val="4"/>
        </w:numPr>
        <w:rPr>
          <w:rFonts w:ascii="Arial" w:hAnsi="Arial" w:cs="Arial"/>
          <w:i/>
          <w:iCs/>
        </w:rPr>
      </w:pPr>
      <w:r w:rsidRPr="00B20B60">
        <w:rPr>
          <w:rFonts w:ascii="Arial" w:hAnsi="Arial" w:cs="Arial"/>
          <w:i/>
          <w:iCs/>
        </w:rPr>
        <w:t>Organisational Resistance to Reform</w:t>
      </w:r>
    </w:p>
    <w:p w14:paraId="5590BDF4" w14:textId="77777777" w:rsidR="00C015D1" w:rsidRPr="00B20B60" w:rsidRDefault="00C015D1" w:rsidP="00C015D1">
      <w:pPr>
        <w:pStyle w:val="ListParagraph"/>
        <w:rPr>
          <w:rFonts w:ascii="Arial" w:hAnsi="Arial" w:cs="Arial"/>
          <w:i/>
          <w:iCs/>
        </w:rPr>
      </w:pPr>
    </w:p>
    <w:p w14:paraId="2CD42996" w14:textId="77777777" w:rsidR="00C015D1" w:rsidRPr="00B20B60" w:rsidRDefault="00C015D1" w:rsidP="00C015D1">
      <w:pPr>
        <w:jc w:val="both"/>
        <w:rPr>
          <w:rFonts w:ascii="Arial" w:hAnsi="Arial" w:cs="Arial"/>
          <w:b/>
          <w:bCs/>
          <w:u w:val="single"/>
        </w:rPr>
      </w:pPr>
      <w:bookmarkStart w:id="1" w:name="_Hlk207796222"/>
      <w:r w:rsidRPr="00B20B60">
        <w:rPr>
          <w:rFonts w:ascii="Arial" w:hAnsi="Arial" w:cs="Arial"/>
          <w:b/>
          <w:bCs/>
          <w:u w:val="single"/>
        </w:rPr>
        <w:t>4.2 Underreporting and Victim Distrust</w:t>
      </w:r>
    </w:p>
    <w:bookmarkEnd w:id="1"/>
    <w:p w14:paraId="624C2134" w14:textId="77777777" w:rsidR="00C015D1" w:rsidRPr="00B20B60" w:rsidRDefault="00C015D1" w:rsidP="00C015D1">
      <w:pPr>
        <w:rPr>
          <w:rFonts w:ascii="Arial" w:hAnsi="Arial" w:cs="Arial"/>
        </w:rPr>
      </w:pPr>
      <w:r w:rsidRPr="00F03C9E">
        <w:rPr>
          <w:rFonts w:ascii="Arial" w:hAnsi="Arial" w:cs="Arial"/>
        </w:rPr>
        <w:t xml:space="preserve">The substantial underreporting of domestic violence incidents, which is frequently directly related to victims' fear in police responses, is one of the most constant findings across a variety of data sources. Only 18% of victims of </w:t>
      </w:r>
      <w:r w:rsidRPr="00B20B60">
        <w:rPr>
          <w:rFonts w:ascii="Arial" w:hAnsi="Arial" w:cs="Arial"/>
        </w:rPr>
        <w:t>domestic related</w:t>
      </w:r>
      <w:r w:rsidRPr="00F03C9E">
        <w:rPr>
          <w:rFonts w:ascii="Arial" w:hAnsi="Arial" w:cs="Arial"/>
        </w:rPr>
        <w:t xml:space="preserve"> violence told the police about their experiences, according to the ONS (2023), and for many, the fear of being disregarded or not believed was a significant barrier. Quantitative information from the Office for National Statistics (ONS), Women's Aid, and the Home Office is used to contextualise the themes and improve the narrative.</w:t>
      </w:r>
    </w:p>
    <w:p w14:paraId="1DA2AD32" w14:textId="77777777" w:rsidR="00C015D1" w:rsidRPr="00B20B60" w:rsidRDefault="00C015D1" w:rsidP="00C015D1">
      <w:pPr>
        <w:rPr>
          <w:rFonts w:ascii="Arial" w:hAnsi="Arial" w:cs="Arial"/>
        </w:rPr>
      </w:pPr>
      <w:r w:rsidRPr="00F03C9E">
        <w:rPr>
          <w:rFonts w:ascii="Arial" w:hAnsi="Arial" w:cs="Arial"/>
        </w:rPr>
        <w:t>According to a Her Majesty's Inspectorate of Constabulary and Fire &amp; Rescue Services (HMICFRS, 2021) thematic evaluation, victims' concerns over police response delays, victim-blaming attitudes, and inadequate investigative follow-up</w:t>
      </w:r>
      <w:r w:rsidRPr="00B20B60">
        <w:rPr>
          <w:rFonts w:ascii="Arial" w:hAnsi="Arial" w:cs="Arial"/>
        </w:rPr>
        <w:t>s</w:t>
      </w:r>
      <w:r w:rsidRPr="00F03C9E">
        <w:rPr>
          <w:rFonts w:ascii="Arial" w:hAnsi="Arial" w:cs="Arial"/>
        </w:rPr>
        <w:t xml:space="preserve"> were found to be recurrent. According to Women's Aid (2022), survivors who had unpleasant experiences with police were less likely to disclose such occurrences in the future, which would have continued the cycle of abuse.</w:t>
      </w:r>
    </w:p>
    <w:p w14:paraId="04DB20D3" w14:textId="77777777" w:rsidR="00C015D1" w:rsidRPr="00B20B60" w:rsidRDefault="00C015D1" w:rsidP="00C015D1">
      <w:pPr>
        <w:rPr>
          <w:rFonts w:ascii="Arial" w:hAnsi="Arial" w:cs="Arial"/>
        </w:rPr>
      </w:pPr>
      <w:r w:rsidRPr="006375EA">
        <w:rPr>
          <w:rFonts w:ascii="Arial" w:hAnsi="Arial" w:cs="Arial"/>
        </w:rPr>
        <w:t xml:space="preserve">It is important to note that marginalised groups, including migrants, LGBTQ+ victims, and Black, Asian, and Minority Ethnic (BAME) women, have additional obstacles. Women from marginalised areas frequently fear both systemic racism and state brutality, according to Imkaan (2020), which makes interacting with law enforcement difficult. According to one survivor Imkaan quoted, </w:t>
      </w:r>
      <w:r w:rsidRPr="00B20B60">
        <w:rPr>
          <w:rFonts w:ascii="Arial" w:hAnsi="Arial" w:cs="Arial"/>
        </w:rPr>
        <w:t>“I couldn’t call the police. I didn’t think they would protect me. I thought they’d criminalise me instead.”</w:t>
      </w:r>
    </w:p>
    <w:p w14:paraId="6F447D4C" w14:textId="77777777" w:rsidR="00C015D1" w:rsidRDefault="00C015D1" w:rsidP="00C015D1">
      <w:pPr>
        <w:rPr>
          <w:rFonts w:ascii="Arial" w:hAnsi="Arial" w:cs="Arial"/>
        </w:rPr>
      </w:pPr>
      <w:r w:rsidRPr="00B20B60">
        <w:rPr>
          <w:rFonts w:ascii="Arial" w:hAnsi="Arial" w:cs="Arial"/>
        </w:rPr>
        <w:t>These narratives point to a crisis of legitimacy in policing domestic violence. According to Hohl and Stanko (2015), police legitimacy is closely tied to perceptions of fairness, responsiveness, and respect. When these are absent, the institution loses the trust required to protect vulnerable victims.</w:t>
      </w:r>
    </w:p>
    <w:p w14:paraId="33DD8E11" w14:textId="77777777" w:rsidR="00F35CF4" w:rsidRDefault="00F35CF4" w:rsidP="00C015D1">
      <w:pPr>
        <w:rPr>
          <w:rFonts w:ascii="Arial" w:hAnsi="Arial" w:cs="Arial"/>
        </w:rPr>
      </w:pPr>
    </w:p>
    <w:p w14:paraId="4DAAB224" w14:textId="3F1F6E77" w:rsidR="00C015D1" w:rsidRPr="00C015D1" w:rsidRDefault="00C015D1" w:rsidP="00C015D1">
      <w:pPr>
        <w:rPr>
          <w:rFonts w:ascii="Arial" w:hAnsi="Arial" w:cs="Arial"/>
        </w:rPr>
      </w:pPr>
      <w:r w:rsidRPr="00B20B60">
        <w:rPr>
          <w:rFonts w:ascii="Arial" w:hAnsi="Arial" w:cs="Arial"/>
          <w:b/>
          <w:bCs/>
          <w:u w:val="single"/>
        </w:rPr>
        <w:t>4.3 Institutional Misogyny and Cultural Attitudes</w:t>
      </w:r>
    </w:p>
    <w:p w14:paraId="2880F847" w14:textId="77777777" w:rsidR="00C015D1" w:rsidRPr="00B20B60" w:rsidRDefault="00C015D1" w:rsidP="00C015D1">
      <w:pPr>
        <w:rPr>
          <w:rFonts w:ascii="Arial" w:hAnsi="Arial" w:cs="Arial"/>
        </w:rPr>
      </w:pPr>
      <w:r w:rsidRPr="00B20B60">
        <w:rPr>
          <w:rFonts w:ascii="Arial" w:hAnsi="Arial" w:cs="Arial"/>
        </w:rPr>
        <w:t xml:space="preserve">Based on the analysis, the efficacy of domestic violence policing is seriously hampered by deeply ingrained misogynistic beliefs inside police culture. A male orientated culture where sexist jokes, the trivialisation of abuse, and the normalisation of coercive behaviours are all </w:t>
      </w:r>
      <w:r w:rsidRPr="00B20B60">
        <w:rPr>
          <w:rFonts w:ascii="Arial" w:hAnsi="Arial" w:cs="Arial"/>
        </w:rPr>
        <w:lastRenderedPageBreak/>
        <w:t>too widespread has been described in a report from HMICFRS (2021). These viewpoints frequently carry over into operational policing.</w:t>
      </w:r>
    </w:p>
    <w:p w14:paraId="76C19687" w14:textId="77777777" w:rsidR="00C015D1" w:rsidRPr="00B20B60" w:rsidRDefault="00C015D1" w:rsidP="00C015D1">
      <w:pPr>
        <w:rPr>
          <w:rFonts w:ascii="Arial" w:hAnsi="Arial" w:cs="Arial"/>
        </w:rPr>
      </w:pPr>
      <w:r w:rsidRPr="00BB3923">
        <w:rPr>
          <w:rFonts w:ascii="Arial" w:hAnsi="Arial" w:cs="Arial"/>
        </w:rPr>
        <w:t>A Metropolitan Police internal assessment (Casey, 2023) found pervasive misogyny, with male officers mocking and failing to take seriously female victims of domestic abuse. According to the review:</w:t>
      </w:r>
      <w:r w:rsidRPr="00B20B60">
        <w:rPr>
          <w:rFonts w:ascii="Arial" w:hAnsi="Arial" w:cs="Arial"/>
        </w:rPr>
        <w:t xml:space="preserve"> “Women who report domestic abuse are too often treated as a nuisance, not as a person at risk.” It found that misogynistic WhatsApp groups and sexist banter were not anomalies but part of a tolerated culture.</w:t>
      </w:r>
    </w:p>
    <w:p w14:paraId="7BB8B7F8" w14:textId="77777777" w:rsidR="00C015D1" w:rsidRPr="00B20B60" w:rsidRDefault="00C015D1" w:rsidP="00C015D1">
      <w:pPr>
        <w:rPr>
          <w:rFonts w:ascii="Arial" w:hAnsi="Arial" w:cs="Arial"/>
        </w:rPr>
      </w:pPr>
      <w:r w:rsidRPr="00D257C1">
        <w:rPr>
          <w:rFonts w:ascii="Arial" w:hAnsi="Arial" w:cs="Arial"/>
        </w:rPr>
        <w:t xml:space="preserve">The story of PC David Carrick, a </w:t>
      </w:r>
      <w:r w:rsidRPr="00B20B60">
        <w:rPr>
          <w:rFonts w:ascii="Arial" w:hAnsi="Arial" w:cs="Arial"/>
        </w:rPr>
        <w:t>serving</w:t>
      </w:r>
      <w:r w:rsidRPr="00D257C1">
        <w:rPr>
          <w:rFonts w:ascii="Arial" w:hAnsi="Arial" w:cs="Arial"/>
        </w:rPr>
        <w:t xml:space="preserve"> Metropolitan Police officer who committed numerous rapes and acts of coercive control while the matter was being investigated internally, is a damaging example</w:t>
      </w:r>
      <w:r w:rsidRPr="00B20B60">
        <w:rPr>
          <w:rFonts w:ascii="Arial" w:hAnsi="Arial" w:cs="Arial"/>
        </w:rPr>
        <w:t xml:space="preserve"> which was outlined by the</w:t>
      </w:r>
      <w:r w:rsidRPr="00D257C1">
        <w:rPr>
          <w:rFonts w:ascii="Arial" w:hAnsi="Arial" w:cs="Arial"/>
        </w:rPr>
        <w:t xml:space="preserve"> BB</w:t>
      </w:r>
      <w:r w:rsidRPr="00B20B60">
        <w:rPr>
          <w:rFonts w:ascii="Arial" w:hAnsi="Arial" w:cs="Arial"/>
        </w:rPr>
        <w:t>C</w:t>
      </w:r>
      <w:r w:rsidRPr="00D257C1">
        <w:rPr>
          <w:rFonts w:ascii="Arial" w:hAnsi="Arial" w:cs="Arial"/>
        </w:rPr>
        <w:t xml:space="preserve"> </w:t>
      </w:r>
      <w:r w:rsidRPr="00B20B60">
        <w:rPr>
          <w:rFonts w:ascii="Arial" w:hAnsi="Arial" w:cs="Arial"/>
        </w:rPr>
        <w:t>(</w:t>
      </w:r>
      <w:r w:rsidRPr="00D257C1">
        <w:rPr>
          <w:rFonts w:ascii="Arial" w:hAnsi="Arial" w:cs="Arial"/>
        </w:rPr>
        <w:t xml:space="preserve">2023). The fact that Carrick was able to continue working </w:t>
      </w:r>
      <w:r w:rsidRPr="00B20B60">
        <w:rPr>
          <w:rFonts w:ascii="Arial" w:hAnsi="Arial" w:cs="Arial"/>
        </w:rPr>
        <w:t>despite</w:t>
      </w:r>
      <w:r w:rsidRPr="00D257C1">
        <w:rPr>
          <w:rFonts w:ascii="Arial" w:hAnsi="Arial" w:cs="Arial"/>
        </w:rPr>
        <w:t xml:space="preserve"> several accusations shows how officers' misogynistic protectiveness can take precedence over victim safety.</w:t>
      </w:r>
    </w:p>
    <w:p w14:paraId="787699E7" w14:textId="77777777" w:rsidR="00C015D1" w:rsidRPr="00B20B60" w:rsidRDefault="00C015D1" w:rsidP="00C015D1">
      <w:pPr>
        <w:rPr>
          <w:rFonts w:ascii="Arial" w:hAnsi="Arial" w:cs="Arial"/>
        </w:rPr>
      </w:pPr>
      <w:r w:rsidRPr="00B20B60">
        <w:rPr>
          <w:rFonts w:ascii="Arial" w:hAnsi="Arial" w:cs="Arial"/>
        </w:rPr>
        <w:t xml:space="preserve">According to Waddington (1999), policing cultures frequently encourage loyalty, camaraderie and unwritten standards that may conflict with regulated police codes of conduct. These patterns of behaviours can result in victim blaming, minimising abuse and a reluctance to investigate fellow officers when concerning patterns emerge. </w:t>
      </w:r>
    </w:p>
    <w:p w14:paraId="78FB3A03" w14:textId="77777777" w:rsidR="00C015D1" w:rsidRPr="00B20B60" w:rsidRDefault="00C015D1" w:rsidP="00C015D1">
      <w:pPr>
        <w:rPr>
          <w:rFonts w:ascii="Arial" w:hAnsi="Arial" w:cs="Arial"/>
        </w:rPr>
      </w:pPr>
    </w:p>
    <w:p w14:paraId="58ED721C" w14:textId="77777777" w:rsidR="00C015D1" w:rsidRPr="00B20B60" w:rsidRDefault="00C015D1" w:rsidP="00C015D1">
      <w:pPr>
        <w:rPr>
          <w:rFonts w:ascii="Arial" w:hAnsi="Arial" w:cs="Arial"/>
          <w:b/>
          <w:bCs/>
          <w:u w:val="single"/>
        </w:rPr>
      </w:pPr>
      <w:r w:rsidRPr="00B20B60">
        <w:rPr>
          <w:rFonts w:ascii="Arial" w:hAnsi="Arial" w:cs="Arial"/>
          <w:b/>
          <w:bCs/>
          <w:u w:val="single"/>
        </w:rPr>
        <w:t>4.4 Police Perpetrators and Accountability Deficits</w:t>
      </w:r>
    </w:p>
    <w:p w14:paraId="283F811A" w14:textId="77777777" w:rsidR="00C015D1" w:rsidRPr="00B20B60" w:rsidRDefault="00C015D1" w:rsidP="00C015D1">
      <w:pPr>
        <w:rPr>
          <w:rFonts w:ascii="Arial" w:hAnsi="Arial" w:cs="Arial"/>
        </w:rPr>
      </w:pPr>
      <w:r w:rsidRPr="00B20B60">
        <w:rPr>
          <w:rFonts w:ascii="Arial" w:hAnsi="Arial" w:cs="Arial"/>
        </w:rPr>
        <w:t>A particularly disturbing pattern in the data concerns the number of police officers accused or convicted of domestic abuse, and the apparent failures of police forces to respond appropriately. Research by Centre for Women’s Justice (2024) found that between 2015 and 2020, at least 700 officers and staff were reported for domestic abuse, yet only a small proportion faced disciplinary action. The research also states that when concerns were expressed in 2019 regarding police officer’s behaviours and conduct, there does not appear to be much change in the 5 years when the latest report was published in 2024. The complaint launched in 2019 highlighted that police forces failed to restrict access to officers’ duties if they were under investigation for domestic abuse offences. Perpetrators were frequently given access to police resources and permitted to remain in service, often using them to threaten their victims.</w:t>
      </w:r>
    </w:p>
    <w:p w14:paraId="27488FA0" w14:textId="77777777" w:rsidR="00C015D1" w:rsidRPr="00B20B60" w:rsidRDefault="00C015D1" w:rsidP="00C015D1">
      <w:pPr>
        <w:rPr>
          <w:rFonts w:ascii="Arial" w:hAnsi="Arial" w:cs="Arial"/>
        </w:rPr>
      </w:pPr>
      <w:r w:rsidRPr="00DB19DB">
        <w:rPr>
          <w:rFonts w:ascii="Arial" w:hAnsi="Arial" w:cs="Arial"/>
        </w:rPr>
        <w:t xml:space="preserve">The emphasis on loyalty in police culture, where reporting a colleague is frequently seen as betrayal, is linked to this protectionism. This is referred to </w:t>
      </w:r>
      <w:r w:rsidRPr="00B20B60">
        <w:rPr>
          <w:rFonts w:ascii="Arial" w:hAnsi="Arial" w:cs="Arial"/>
        </w:rPr>
        <w:t>Westmarland and Conway</w:t>
      </w:r>
      <w:r w:rsidRPr="00DB19DB">
        <w:rPr>
          <w:rFonts w:ascii="Arial" w:hAnsi="Arial" w:cs="Arial"/>
        </w:rPr>
        <w:t xml:space="preserve"> (20</w:t>
      </w:r>
      <w:r w:rsidRPr="00B20B60">
        <w:rPr>
          <w:rFonts w:ascii="Arial" w:hAnsi="Arial" w:cs="Arial"/>
        </w:rPr>
        <w:t>20</w:t>
      </w:r>
      <w:r w:rsidRPr="00DB19DB">
        <w:rPr>
          <w:rFonts w:ascii="Arial" w:hAnsi="Arial" w:cs="Arial"/>
        </w:rPr>
        <w:t xml:space="preserve">) as the "code of silence," a powerful cultural norm that impedes accountability. Similar to other misconduct scenarios like racism or sexual harassment, officers who tried to voice concerns were frequently shunned or disregarded </w:t>
      </w:r>
      <w:r w:rsidRPr="00B20B60">
        <w:rPr>
          <w:rFonts w:ascii="Arial" w:hAnsi="Arial" w:cs="Arial"/>
        </w:rPr>
        <w:t xml:space="preserve">as mentioned by </w:t>
      </w:r>
      <w:r w:rsidRPr="00DB19DB">
        <w:rPr>
          <w:rFonts w:ascii="Arial" w:hAnsi="Arial" w:cs="Arial"/>
        </w:rPr>
        <w:t xml:space="preserve">Chan </w:t>
      </w:r>
      <w:r w:rsidRPr="00B20B60">
        <w:rPr>
          <w:rFonts w:ascii="Arial" w:hAnsi="Arial" w:cs="Arial"/>
        </w:rPr>
        <w:t>(</w:t>
      </w:r>
      <w:r w:rsidRPr="00DB19DB">
        <w:rPr>
          <w:rFonts w:ascii="Arial" w:hAnsi="Arial" w:cs="Arial"/>
        </w:rPr>
        <w:t>199</w:t>
      </w:r>
      <w:r w:rsidRPr="00B20B60">
        <w:rPr>
          <w:rFonts w:ascii="Arial" w:hAnsi="Arial" w:cs="Arial"/>
        </w:rPr>
        <w:t>6</w:t>
      </w:r>
      <w:r w:rsidRPr="00DB19DB">
        <w:rPr>
          <w:rFonts w:ascii="Arial" w:hAnsi="Arial" w:cs="Arial"/>
        </w:rPr>
        <w:t>).</w:t>
      </w:r>
    </w:p>
    <w:p w14:paraId="25BAA40D" w14:textId="77777777" w:rsidR="00C015D1" w:rsidRPr="00B20B60" w:rsidRDefault="00C015D1" w:rsidP="00C015D1">
      <w:pPr>
        <w:rPr>
          <w:rFonts w:ascii="Arial" w:hAnsi="Arial" w:cs="Arial"/>
        </w:rPr>
      </w:pPr>
      <w:r w:rsidRPr="00DB19DB">
        <w:rPr>
          <w:rFonts w:ascii="Arial" w:hAnsi="Arial" w:cs="Arial"/>
        </w:rPr>
        <w:t xml:space="preserve">Furthermore, only 9% of allegations against officers for domestic abuse led to repercussions, according to Home Office data </w:t>
      </w:r>
      <w:r w:rsidRPr="00B20B60">
        <w:rPr>
          <w:rFonts w:ascii="Arial" w:hAnsi="Arial" w:cs="Arial"/>
        </w:rPr>
        <w:t>(</w:t>
      </w:r>
      <w:r w:rsidRPr="00DB19DB">
        <w:rPr>
          <w:rFonts w:ascii="Arial" w:hAnsi="Arial" w:cs="Arial"/>
        </w:rPr>
        <w:t>2022</w:t>
      </w:r>
      <w:r w:rsidRPr="00B20B60">
        <w:rPr>
          <w:rFonts w:ascii="Arial" w:hAnsi="Arial" w:cs="Arial"/>
        </w:rPr>
        <w:t>)</w:t>
      </w:r>
      <w:r w:rsidRPr="00DB19DB">
        <w:rPr>
          <w:rFonts w:ascii="Arial" w:hAnsi="Arial" w:cs="Arial"/>
        </w:rPr>
        <w:t>. The absence of significant repercussions worsens victims' anxieties and fosters a sense of entitlement for the perpetrator.</w:t>
      </w:r>
    </w:p>
    <w:p w14:paraId="04343FAC" w14:textId="77777777" w:rsidR="00C015D1" w:rsidRPr="00B20B60" w:rsidRDefault="00C015D1" w:rsidP="00C015D1">
      <w:pPr>
        <w:rPr>
          <w:rFonts w:ascii="Arial" w:hAnsi="Arial" w:cs="Arial"/>
        </w:rPr>
      </w:pPr>
      <w:r w:rsidRPr="00446CF0">
        <w:rPr>
          <w:rFonts w:ascii="Arial" w:hAnsi="Arial" w:cs="Arial"/>
        </w:rPr>
        <w:t>Institutional betrayal trauma is a significant sub-theme, in which victims feel hurt not just by the abuser but also by the system that did not protect them. Smith and Freyd (2014) suggest that the psychological effects on victims are exacerbated when systems or authoritative figures participate in harming or concealing abuse.</w:t>
      </w:r>
      <w:r w:rsidRPr="00B20B60">
        <w:rPr>
          <w:rFonts w:ascii="Arial" w:hAnsi="Arial" w:cs="Arial"/>
        </w:rPr>
        <w:t xml:space="preserve"> Survivors of officer-perpetrated domestic abuse have reported feeling that they have been silenced twice. First by their partner, then by the institution designed to deliver justice and protect victims.</w:t>
      </w:r>
    </w:p>
    <w:p w14:paraId="637B5EC2" w14:textId="77777777" w:rsidR="00C015D1" w:rsidRPr="00B20B60" w:rsidRDefault="00C015D1" w:rsidP="00C015D1">
      <w:pPr>
        <w:rPr>
          <w:rFonts w:ascii="Arial" w:hAnsi="Arial" w:cs="Arial"/>
        </w:rPr>
      </w:pPr>
    </w:p>
    <w:p w14:paraId="0EEF17F0" w14:textId="77777777" w:rsidR="00C015D1" w:rsidRPr="00B20B60" w:rsidRDefault="00C015D1" w:rsidP="00C015D1">
      <w:pPr>
        <w:rPr>
          <w:rFonts w:ascii="Arial" w:hAnsi="Arial" w:cs="Arial"/>
          <w:b/>
          <w:bCs/>
          <w:u w:val="single"/>
        </w:rPr>
      </w:pPr>
      <w:r w:rsidRPr="00B20B60">
        <w:rPr>
          <w:rFonts w:ascii="Arial" w:hAnsi="Arial" w:cs="Arial"/>
          <w:b/>
          <w:bCs/>
          <w:u w:val="single"/>
        </w:rPr>
        <w:lastRenderedPageBreak/>
        <w:t>4.5 Organisational Resistance to Reform</w:t>
      </w:r>
    </w:p>
    <w:p w14:paraId="05761567" w14:textId="77777777" w:rsidR="00C015D1" w:rsidRPr="00B20B60" w:rsidRDefault="00C015D1" w:rsidP="00C015D1">
      <w:pPr>
        <w:rPr>
          <w:rFonts w:ascii="Arial" w:hAnsi="Arial" w:cs="Arial"/>
        </w:rPr>
      </w:pPr>
      <w:r w:rsidRPr="00B20B60">
        <w:rPr>
          <w:rFonts w:ascii="Arial" w:hAnsi="Arial" w:cs="Arial"/>
        </w:rPr>
        <w:t>The final theme relates to systemic resistance to reform. Changes of policing institutions have been relatively slow, despite high profile cases and multiple reviews. Domestic abuse policies have been put in place by numerous forces, however research indicates that they are not always followed and are not well monitored.</w:t>
      </w:r>
    </w:p>
    <w:p w14:paraId="1E1FC146" w14:textId="77777777" w:rsidR="00C015D1" w:rsidRPr="00B20B60" w:rsidRDefault="00C015D1" w:rsidP="00C015D1">
      <w:pPr>
        <w:rPr>
          <w:rFonts w:ascii="Arial" w:hAnsi="Arial" w:cs="Arial"/>
        </w:rPr>
      </w:pPr>
      <w:r w:rsidRPr="004C6AF1">
        <w:rPr>
          <w:rFonts w:ascii="Arial" w:hAnsi="Arial" w:cs="Arial"/>
        </w:rPr>
        <w:t>According to a 2022 HMICFRS audit, many police forces had action plans for dealing with domestic violence, but few of them were able to clearly show how they affected victim outcomes.</w:t>
      </w:r>
      <w:r w:rsidRPr="00B20B60">
        <w:rPr>
          <w:rFonts w:ascii="Arial" w:hAnsi="Arial" w:cs="Arial"/>
        </w:rPr>
        <w:t xml:space="preserve"> The implementation of these policies is seen as a “tick-box exercise” and did not include the required cultural shift. The audit states “officers are trained on domestic abuse, but training is not enough when the culture rewards conformity over challenge.”</w:t>
      </w:r>
    </w:p>
    <w:p w14:paraId="43465E64" w14:textId="77777777" w:rsidR="00C015D1" w:rsidRPr="00B20B60" w:rsidRDefault="00C015D1" w:rsidP="00C015D1">
      <w:pPr>
        <w:rPr>
          <w:rFonts w:ascii="Arial" w:hAnsi="Arial" w:cs="Arial"/>
        </w:rPr>
      </w:pPr>
      <w:r w:rsidRPr="00B20B60">
        <w:rPr>
          <w:rFonts w:ascii="Arial" w:hAnsi="Arial" w:cs="Arial"/>
        </w:rPr>
        <w:t>Cultural reform requires more than policies and procedures. It requires strong leadership and accountability by all involved. The National Police Chiefs’ Council (NPCC, 2024) admitted that “cultural change has not kept pace with policy change,” and acknowledged the need for reform.</w:t>
      </w:r>
    </w:p>
    <w:p w14:paraId="7D9FF27F" w14:textId="77777777" w:rsidR="00C015D1" w:rsidRPr="00B20B60" w:rsidRDefault="00C015D1" w:rsidP="00C015D1">
      <w:pPr>
        <w:rPr>
          <w:rFonts w:ascii="Arial" w:hAnsi="Arial" w:cs="Arial"/>
        </w:rPr>
      </w:pPr>
      <w:r w:rsidRPr="000517FD">
        <w:rPr>
          <w:rFonts w:ascii="Arial" w:hAnsi="Arial" w:cs="Arial"/>
        </w:rPr>
        <w:t xml:space="preserve">Institutions also </w:t>
      </w:r>
      <w:r w:rsidRPr="00B20B60">
        <w:rPr>
          <w:rFonts w:ascii="Arial" w:hAnsi="Arial" w:cs="Arial"/>
        </w:rPr>
        <w:t>tend to</w:t>
      </w:r>
      <w:r w:rsidRPr="000517FD">
        <w:rPr>
          <w:rFonts w:ascii="Arial" w:hAnsi="Arial" w:cs="Arial"/>
        </w:rPr>
        <w:t xml:space="preserve"> avoid taking responsibility </w:t>
      </w:r>
      <w:r w:rsidRPr="00B20B60">
        <w:rPr>
          <w:rFonts w:ascii="Arial" w:hAnsi="Arial" w:cs="Arial"/>
        </w:rPr>
        <w:t>and deflect</w:t>
      </w:r>
      <w:r w:rsidRPr="000517FD">
        <w:rPr>
          <w:rFonts w:ascii="Arial" w:hAnsi="Arial" w:cs="Arial"/>
        </w:rPr>
        <w:t xml:space="preserve"> criticism. </w:t>
      </w:r>
      <w:r w:rsidRPr="00B20B60">
        <w:rPr>
          <w:rFonts w:ascii="Arial" w:hAnsi="Arial" w:cs="Arial"/>
        </w:rPr>
        <w:t>When the media exposes reveal failures, public statements often focusing on “bad apples” rather than acknowledging systemic issues. This was made clear following the Carrick case, in which the police first presented the situation as a singular failure before, under duress, deeper systemic problems were reluctantly admitted (The Guardian, 2023).</w:t>
      </w:r>
    </w:p>
    <w:p w14:paraId="7C26FFF9" w14:textId="77777777" w:rsidR="00C015D1" w:rsidRPr="00B20B60" w:rsidRDefault="00C015D1" w:rsidP="00C015D1">
      <w:pPr>
        <w:rPr>
          <w:rFonts w:ascii="Arial" w:hAnsi="Arial" w:cs="Arial"/>
        </w:rPr>
      </w:pPr>
      <w:r w:rsidRPr="000517FD">
        <w:rPr>
          <w:rFonts w:ascii="Arial" w:hAnsi="Arial" w:cs="Arial"/>
        </w:rPr>
        <w:t>Nonetheless, encouraging methods are starting to appear. Domestic violence is being reframed as coercive, systematic, and complex</w:t>
      </w:r>
      <w:r w:rsidRPr="00B20B60">
        <w:rPr>
          <w:rFonts w:ascii="Arial" w:hAnsi="Arial" w:cs="Arial"/>
        </w:rPr>
        <w:t xml:space="preserve"> which requires</w:t>
      </w:r>
      <w:r w:rsidRPr="000517FD">
        <w:rPr>
          <w:rFonts w:ascii="Arial" w:hAnsi="Arial" w:cs="Arial"/>
        </w:rPr>
        <w:t xml:space="preserve"> empathy and understanding</w:t>
      </w:r>
      <w:r w:rsidRPr="00B20B60">
        <w:rPr>
          <w:rFonts w:ascii="Arial" w:hAnsi="Arial" w:cs="Arial"/>
        </w:rPr>
        <w:t>. I</w:t>
      </w:r>
      <w:r w:rsidRPr="000517FD">
        <w:rPr>
          <w:rFonts w:ascii="Arial" w:hAnsi="Arial" w:cs="Arial"/>
        </w:rPr>
        <w:t xml:space="preserve">nitiatives like DA Matters, which was created by SafeLives </w:t>
      </w:r>
      <w:r w:rsidRPr="00B20B60">
        <w:rPr>
          <w:rFonts w:ascii="Arial" w:hAnsi="Arial" w:cs="Arial"/>
        </w:rPr>
        <w:t>have now been created and are</w:t>
      </w:r>
      <w:r w:rsidRPr="000517FD">
        <w:rPr>
          <w:rFonts w:ascii="Arial" w:hAnsi="Arial" w:cs="Arial"/>
        </w:rPr>
        <w:t xml:space="preserve"> supported by the Home Office. </w:t>
      </w:r>
      <w:r w:rsidRPr="00B20B60">
        <w:rPr>
          <w:rFonts w:ascii="Arial" w:hAnsi="Arial" w:cs="Arial"/>
        </w:rPr>
        <w:t>E</w:t>
      </w:r>
      <w:r w:rsidRPr="000517FD">
        <w:rPr>
          <w:rFonts w:ascii="Arial" w:hAnsi="Arial" w:cs="Arial"/>
        </w:rPr>
        <w:t>nhanced victim participation and enhanced investigation results are reported by forces who have implemented this training (SafeLives, 202</w:t>
      </w:r>
      <w:r w:rsidRPr="00B20B60">
        <w:rPr>
          <w:rFonts w:ascii="Arial" w:hAnsi="Arial" w:cs="Arial"/>
        </w:rPr>
        <w:t>4</w:t>
      </w:r>
      <w:r w:rsidRPr="000517FD">
        <w:rPr>
          <w:rFonts w:ascii="Arial" w:hAnsi="Arial" w:cs="Arial"/>
        </w:rPr>
        <w:t>).</w:t>
      </w:r>
    </w:p>
    <w:p w14:paraId="7F36EDD0" w14:textId="77777777" w:rsidR="00C015D1" w:rsidRPr="00B20B60" w:rsidRDefault="00C015D1" w:rsidP="00C015D1">
      <w:pPr>
        <w:rPr>
          <w:rFonts w:ascii="Arial" w:hAnsi="Arial" w:cs="Arial"/>
        </w:rPr>
      </w:pPr>
    </w:p>
    <w:p w14:paraId="794E363A" w14:textId="77777777" w:rsidR="00C015D1" w:rsidRPr="00B20B60" w:rsidRDefault="00C015D1" w:rsidP="00C015D1">
      <w:pPr>
        <w:rPr>
          <w:rFonts w:ascii="Arial" w:hAnsi="Arial" w:cs="Arial"/>
          <w:b/>
          <w:bCs/>
          <w:u w:val="single"/>
        </w:rPr>
      </w:pPr>
      <w:r w:rsidRPr="00B20B60">
        <w:rPr>
          <w:rFonts w:ascii="Arial" w:hAnsi="Arial" w:cs="Arial"/>
          <w:b/>
          <w:bCs/>
          <w:u w:val="single"/>
        </w:rPr>
        <w:t>4.6 Conclusion</w:t>
      </w:r>
    </w:p>
    <w:p w14:paraId="48833E0A" w14:textId="77777777" w:rsidR="00C015D1" w:rsidRDefault="00C015D1" w:rsidP="00C015D1">
      <w:pPr>
        <w:rPr>
          <w:rFonts w:ascii="Arial" w:hAnsi="Arial" w:cs="Arial"/>
        </w:rPr>
      </w:pPr>
      <w:r w:rsidRPr="00BA67A0">
        <w:rPr>
          <w:rFonts w:ascii="Arial" w:hAnsi="Arial" w:cs="Arial"/>
        </w:rPr>
        <w:t xml:space="preserve">The difficulties facing domestic violence policing in the UK are clearly illustrated by the examination of secondary data. Despite changes in policy frameworks, institutional and cultural obstacles still exist. </w:t>
      </w:r>
      <w:r w:rsidRPr="00B20B60">
        <w:rPr>
          <w:rFonts w:ascii="Arial" w:hAnsi="Arial" w:cs="Arial"/>
        </w:rPr>
        <w:t>Several</w:t>
      </w:r>
      <w:r w:rsidRPr="00BA67A0">
        <w:rPr>
          <w:rFonts w:ascii="Arial" w:hAnsi="Arial" w:cs="Arial"/>
        </w:rPr>
        <w:t xml:space="preserve"> systemic flaws that compromise justice and safety include victim mistrust, misogynistic views, officer misconduct, and resistance to accountability. More than just procedural reform is needed to address these problems</w:t>
      </w:r>
      <w:r w:rsidRPr="00B20B60">
        <w:rPr>
          <w:rFonts w:ascii="Arial" w:hAnsi="Arial" w:cs="Arial"/>
        </w:rPr>
        <w:t>.</w:t>
      </w:r>
      <w:r w:rsidRPr="00BA67A0">
        <w:rPr>
          <w:rFonts w:ascii="Arial" w:hAnsi="Arial" w:cs="Arial"/>
        </w:rPr>
        <w:t xml:space="preserve"> </w:t>
      </w:r>
      <w:r w:rsidRPr="00B20B60">
        <w:rPr>
          <w:rFonts w:ascii="Arial" w:hAnsi="Arial" w:cs="Arial"/>
        </w:rPr>
        <w:t>P</w:t>
      </w:r>
      <w:r w:rsidRPr="00BA67A0">
        <w:rPr>
          <w:rFonts w:ascii="Arial" w:hAnsi="Arial" w:cs="Arial"/>
        </w:rPr>
        <w:t>olice culture must change, disciplinary procedures must be transparent, and survivor-</w:t>
      </w:r>
      <w:r w:rsidRPr="00B20B60">
        <w:rPr>
          <w:rFonts w:ascii="Arial" w:hAnsi="Arial" w:cs="Arial"/>
        </w:rPr>
        <w:t>centred</w:t>
      </w:r>
      <w:r w:rsidRPr="00BA67A0">
        <w:rPr>
          <w:rFonts w:ascii="Arial" w:hAnsi="Arial" w:cs="Arial"/>
        </w:rPr>
        <w:t xml:space="preserve"> practice must be embraced.</w:t>
      </w:r>
    </w:p>
    <w:p w14:paraId="571457E0" w14:textId="77777777" w:rsidR="00C015D1" w:rsidRDefault="00C015D1" w:rsidP="00C015D1">
      <w:pPr>
        <w:rPr>
          <w:rFonts w:ascii="Arial" w:hAnsi="Arial" w:cs="Arial"/>
        </w:rPr>
      </w:pPr>
    </w:p>
    <w:p w14:paraId="2E76D614" w14:textId="77777777" w:rsidR="00C015D1" w:rsidRDefault="00C015D1" w:rsidP="00C015D1">
      <w:pPr>
        <w:rPr>
          <w:rFonts w:ascii="Arial" w:hAnsi="Arial" w:cs="Arial"/>
        </w:rPr>
      </w:pPr>
    </w:p>
    <w:p w14:paraId="2C0130B9" w14:textId="77777777" w:rsidR="00C015D1" w:rsidRDefault="00C015D1" w:rsidP="00C015D1">
      <w:pPr>
        <w:rPr>
          <w:rFonts w:ascii="Arial" w:hAnsi="Arial" w:cs="Arial"/>
        </w:rPr>
      </w:pPr>
    </w:p>
    <w:p w14:paraId="395C134B" w14:textId="77777777" w:rsidR="00C015D1" w:rsidRDefault="00C015D1" w:rsidP="00C015D1">
      <w:pPr>
        <w:rPr>
          <w:rFonts w:ascii="Arial" w:hAnsi="Arial" w:cs="Arial"/>
        </w:rPr>
      </w:pPr>
    </w:p>
    <w:p w14:paraId="66A4730D" w14:textId="77777777" w:rsidR="00F35CF4" w:rsidRDefault="00F35CF4" w:rsidP="001E1021">
      <w:pPr>
        <w:rPr>
          <w:rFonts w:ascii="Arial" w:hAnsi="Arial" w:cs="Arial"/>
        </w:rPr>
      </w:pPr>
    </w:p>
    <w:p w14:paraId="75B67592" w14:textId="77777777" w:rsidR="00F35CF4" w:rsidRDefault="00F35CF4" w:rsidP="001E1021">
      <w:pPr>
        <w:rPr>
          <w:rFonts w:ascii="Arial" w:hAnsi="Arial" w:cs="Arial"/>
          <w:b/>
          <w:bCs/>
          <w:u w:val="single"/>
        </w:rPr>
      </w:pPr>
    </w:p>
    <w:p w14:paraId="0E100A31" w14:textId="77777777" w:rsidR="00F35CF4" w:rsidRDefault="00F35CF4" w:rsidP="001E1021">
      <w:pPr>
        <w:rPr>
          <w:rFonts w:ascii="Arial" w:hAnsi="Arial" w:cs="Arial"/>
          <w:b/>
          <w:bCs/>
          <w:u w:val="single"/>
        </w:rPr>
      </w:pPr>
    </w:p>
    <w:p w14:paraId="4157A159" w14:textId="77777777" w:rsidR="00F35CF4" w:rsidRDefault="00F35CF4" w:rsidP="001E1021">
      <w:pPr>
        <w:rPr>
          <w:rFonts w:ascii="Arial" w:hAnsi="Arial" w:cs="Arial"/>
          <w:b/>
          <w:bCs/>
          <w:u w:val="single"/>
        </w:rPr>
      </w:pPr>
    </w:p>
    <w:p w14:paraId="1DA979CA" w14:textId="1863A257" w:rsidR="001E1021" w:rsidRPr="001E1021" w:rsidRDefault="00C015D1" w:rsidP="001E1021">
      <w:pPr>
        <w:rPr>
          <w:rFonts w:ascii="Arial" w:hAnsi="Arial" w:cs="Arial"/>
          <w:b/>
          <w:bCs/>
          <w:u w:val="single"/>
        </w:rPr>
      </w:pPr>
      <w:r w:rsidRPr="00C015D1">
        <w:rPr>
          <w:rFonts w:ascii="Arial" w:hAnsi="Arial" w:cs="Arial"/>
          <w:b/>
          <w:bCs/>
          <w:u w:val="single"/>
        </w:rPr>
        <w:lastRenderedPageBreak/>
        <w:t>Chapter Five – Findings, Conclusions and Recommendations</w:t>
      </w:r>
    </w:p>
    <w:p w14:paraId="09B1F2F5" w14:textId="77777777" w:rsidR="001E1021" w:rsidRPr="006E7815" w:rsidRDefault="001E1021" w:rsidP="001E1021">
      <w:pPr>
        <w:rPr>
          <w:rFonts w:ascii="Arial" w:hAnsi="Arial" w:cs="Arial"/>
          <w:u w:val="single"/>
        </w:rPr>
      </w:pPr>
      <w:bookmarkStart w:id="2" w:name="_Hlk210233639"/>
      <w:r w:rsidRPr="006E7815">
        <w:rPr>
          <w:rFonts w:ascii="Arial" w:hAnsi="Arial" w:cs="Arial"/>
          <w:b/>
          <w:bCs/>
          <w:u w:val="single"/>
        </w:rPr>
        <w:t>5.1 Introduction</w:t>
      </w:r>
    </w:p>
    <w:bookmarkEnd w:id="2"/>
    <w:p w14:paraId="0AC259CE" w14:textId="77777777" w:rsidR="001E1021" w:rsidRPr="006E7815" w:rsidRDefault="001E1021" w:rsidP="001E1021">
      <w:pPr>
        <w:rPr>
          <w:rFonts w:ascii="Arial" w:hAnsi="Arial" w:cs="Arial"/>
        </w:rPr>
      </w:pPr>
      <w:r w:rsidRPr="006E7815">
        <w:rPr>
          <w:rFonts w:ascii="Arial" w:hAnsi="Arial" w:cs="Arial"/>
        </w:rPr>
        <w:t>This chapter summarises the dissertation's main findings and places them in the context of the research's objectives. By investigating how institutional attitudes and practices influence victim outcomes and offenders' accountability, the study sought to investigate the relationship between domestic violence and police culture in the United Kingdom. This chapter summarises the main conclusions and their ramifications using secondary data, theme reports, and academic literature before providing a conclusion and recommendations.</w:t>
      </w:r>
    </w:p>
    <w:p w14:paraId="5CFBDB2C" w14:textId="77777777" w:rsidR="001E1021" w:rsidRPr="006E7815" w:rsidRDefault="001E1021" w:rsidP="001E1021">
      <w:pPr>
        <w:rPr>
          <w:rFonts w:ascii="Arial" w:hAnsi="Arial" w:cs="Arial"/>
        </w:rPr>
      </w:pPr>
    </w:p>
    <w:p w14:paraId="45140EAF" w14:textId="77777777" w:rsidR="001E1021" w:rsidRPr="006E7815" w:rsidRDefault="001E1021" w:rsidP="001E1021">
      <w:pPr>
        <w:rPr>
          <w:rFonts w:ascii="Arial" w:hAnsi="Arial" w:cs="Arial"/>
          <w:u w:val="single"/>
        </w:rPr>
      </w:pPr>
      <w:bookmarkStart w:id="3" w:name="_Hlk210233643"/>
      <w:r w:rsidRPr="006E7815">
        <w:rPr>
          <w:rFonts w:ascii="Arial" w:hAnsi="Arial" w:cs="Arial"/>
          <w:b/>
          <w:bCs/>
          <w:u w:val="single"/>
        </w:rPr>
        <w:t>5.2 Findings</w:t>
      </w:r>
    </w:p>
    <w:p w14:paraId="2D843866" w14:textId="77777777" w:rsidR="001E1021" w:rsidRPr="006E7815" w:rsidRDefault="001E1021" w:rsidP="001E1021">
      <w:pPr>
        <w:rPr>
          <w:rFonts w:ascii="Arial" w:hAnsi="Arial" w:cs="Arial"/>
          <w:b/>
          <w:bCs/>
          <w:i/>
          <w:iCs/>
        </w:rPr>
      </w:pPr>
      <w:bookmarkStart w:id="4" w:name="_Hlk210233648"/>
      <w:bookmarkEnd w:id="3"/>
      <w:r w:rsidRPr="006E7815">
        <w:rPr>
          <w:rFonts w:ascii="Arial" w:hAnsi="Arial" w:cs="Arial"/>
          <w:b/>
          <w:bCs/>
          <w:i/>
          <w:iCs/>
        </w:rPr>
        <w:t>5.2.1 Victim Distrust and Underreporting</w:t>
      </w:r>
    </w:p>
    <w:bookmarkEnd w:id="4"/>
    <w:p w14:paraId="44747F51" w14:textId="77777777" w:rsidR="001E1021" w:rsidRPr="006E7815" w:rsidRDefault="001E1021" w:rsidP="001E1021">
      <w:pPr>
        <w:rPr>
          <w:rFonts w:ascii="Arial" w:hAnsi="Arial" w:cs="Arial"/>
        </w:rPr>
      </w:pPr>
      <w:r w:rsidRPr="006E7815">
        <w:rPr>
          <w:rFonts w:ascii="Arial" w:hAnsi="Arial" w:cs="Arial"/>
        </w:rPr>
        <w:t>A key finding within the study</w:t>
      </w:r>
      <w:r w:rsidRPr="00732291">
        <w:rPr>
          <w:rFonts w:ascii="Arial" w:hAnsi="Arial" w:cs="Arial"/>
        </w:rPr>
        <w:t xml:space="preserve"> is that victims' mistrust in police responses keeps contributing to the underreporting of domestic violence. Even though domestic violence is one of the most prevalent crimes in the UK, according to data from the Office for National Statistics (ONS, 2023), just 18% of victims report their experiences to the police. Survivors often avoid law enforcement because they fear being disbelieved, retraumatized, or disregarded (Women’s Aid, 2022).</w:t>
      </w:r>
    </w:p>
    <w:p w14:paraId="44450D3C" w14:textId="77777777" w:rsidR="001E1021" w:rsidRPr="006E7815" w:rsidRDefault="001E1021" w:rsidP="001E1021">
      <w:pPr>
        <w:rPr>
          <w:rFonts w:ascii="Arial" w:hAnsi="Arial" w:cs="Arial"/>
        </w:rPr>
      </w:pPr>
      <w:r w:rsidRPr="00732291">
        <w:rPr>
          <w:rFonts w:ascii="Arial" w:hAnsi="Arial" w:cs="Arial"/>
        </w:rPr>
        <w:t xml:space="preserve">This mistrust is especially </w:t>
      </w:r>
      <w:r w:rsidRPr="006E7815">
        <w:rPr>
          <w:rFonts w:ascii="Arial" w:hAnsi="Arial" w:cs="Arial"/>
        </w:rPr>
        <w:t>prevalent</w:t>
      </w:r>
      <w:r w:rsidRPr="00732291">
        <w:rPr>
          <w:rFonts w:ascii="Arial" w:hAnsi="Arial" w:cs="Arial"/>
        </w:rPr>
        <w:t> for underprivileged communities. Women from Black, Asian, and Minority Ethnic (BAME) backgrounds frequently view police as unsafe or prejudiced, according to research by Imkaan (2020). Concerns of deportation and immigration enforcement may also prevent migrant women from reporting (Rights of Women, 202</w:t>
      </w:r>
      <w:r w:rsidRPr="006E7815">
        <w:rPr>
          <w:rFonts w:ascii="Arial" w:hAnsi="Arial" w:cs="Arial"/>
        </w:rPr>
        <w:t>4</w:t>
      </w:r>
      <w:r w:rsidRPr="00732291">
        <w:rPr>
          <w:rFonts w:ascii="Arial" w:hAnsi="Arial" w:cs="Arial"/>
        </w:rPr>
        <w:t>). In line with Hohl and Stanko's (2015) argument that public confidence in law enforcement is based on views of procedural justice and fairness as well as effectiveness, these dynamics reveal a legitimacy gap in policing.</w:t>
      </w:r>
    </w:p>
    <w:p w14:paraId="2819833A" w14:textId="77777777" w:rsidR="001E1021" w:rsidRPr="006E7815" w:rsidRDefault="001E1021" w:rsidP="001E1021">
      <w:pPr>
        <w:rPr>
          <w:rFonts w:ascii="Arial" w:hAnsi="Arial" w:cs="Arial"/>
        </w:rPr>
      </w:pPr>
      <w:r w:rsidRPr="006E7815">
        <w:rPr>
          <w:rFonts w:ascii="Arial" w:hAnsi="Arial" w:cs="Arial"/>
        </w:rPr>
        <w:t>This evidence suggests that despite reforms in policies which are aimed at encouraging victims to speak out, there is still a deep mistrust in policing attitudes despite the formation of specialist departments such as domestic abuse officers and public awareness campaigns. This highlights a significant disconnect between public-facing reforms and the experiences of survivors.</w:t>
      </w:r>
    </w:p>
    <w:p w14:paraId="75CC0608" w14:textId="77777777" w:rsidR="001E1021" w:rsidRPr="006E7815" w:rsidRDefault="001E1021" w:rsidP="001E1021">
      <w:pPr>
        <w:rPr>
          <w:rFonts w:ascii="Arial" w:hAnsi="Arial" w:cs="Arial"/>
        </w:rPr>
      </w:pPr>
    </w:p>
    <w:p w14:paraId="2F10696D" w14:textId="77777777" w:rsidR="001E1021" w:rsidRPr="006E7815" w:rsidRDefault="001E1021" w:rsidP="001E1021">
      <w:pPr>
        <w:rPr>
          <w:rFonts w:ascii="Arial" w:hAnsi="Arial" w:cs="Arial"/>
          <w:i/>
          <w:iCs/>
        </w:rPr>
      </w:pPr>
      <w:bookmarkStart w:id="5" w:name="_Hlk210233653"/>
      <w:r w:rsidRPr="006E7815">
        <w:rPr>
          <w:rFonts w:ascii="Arial" w:hAnsi="Arial" w:cs="Arial"/>
          <w:b/>
          <w:bCs/>
          <w:i/>
          <w:iCs/>
        </w:rPr>
        <w:t>5.2.2 Misogyny and Cultural Resistance</w:t>
      </w:r>
    </w:p>
    <w:bookmarkEnd w:id="5"/>
    <w:p w14:paraId="23A952A4" w14:textId="77777777" w:rsidR="001E1021" w:rsidRPr="006E7815" w:rsidRDefault="001E1021" w:rsidP="001E1021">
      <w:pPr>
        <w:rPr>
          <w:rFonts w:ascii="Arial" w:hAnsi="Arial" w:cs="Arial"/>
        </w:rPr>
      </w:pPr>
      <w:r w:rsidRPr="005C429E">
        <w:rPr>
          <w:rFonts w:ascii="Arial" w:hAnsi="Arial" w:cs="Arial"/>
        </w:rPr>
        <w:t>The continued systemic misogyny in polic</w:t>
      </w:r>
      <w:r w:rsidRPr="006E7815">
        <w:rPr>
          <w:rFonts w:ascii="Arial" w:hAnsi="Arial" w:cs="Arial"/>
        </w:rPr>
        <w:t>ing</w:t>
      </w:r>
      <w:r w:rsidRPr="005C429E">
        <w:rPr>
          <w:rFonts w:ascii="Arial" w:hAnsi="Arial" w:cs="Arial"/>
        </w:rPr>
        <w:t xml:space="preserve"> is another important issue. The Metropolitan Police's Casey Review (2023) discovered systemic sexism, including common harassment of female officers and disregard for female assault victims. These results are consistent with previous studies on police culture, which found that dismissal of victims, solidarity, and hyper-masculinity are ingrained professional characteristics (Waddington, 1999).</w:t>
      </w:r>
    </w:p>
    <w:p w14:paraId="31D42177" w14:textId="77777777" w:rsidR="001E1021" w:rsidRDefault="001E1021" w:rsidP="001E1021">
      <w:pPr>
        <w:rPr>
          <w:rFonts w:ascii="Arial" w:hAnsi="Arial" w:cs="Arial"/>
        </w:rPr>
      </w:pPr>
      <w:r w:rsidRPr="006E7815">
        <w:rPr>
          <w:rFonts w:ascii="Arial" w:hAnsi="Arial" w:cs="Arial"/>
        </w:rPr>
        <w:t>This type of culture undermines domestic violence policing. Coercive control, a crucial component of abuse under the Domestic Abuse Act 2021, is not widely understood, and victims are frequently held responsible for staying with abusers (HMICFRS, 2021). Additionally, officers may trivialise abuse by framing domestic incidents as "private matters," which reflects outdated views.</w:t>
      </w:r>
    </w:p>
    <w:p w14:paraId="32149B70" w14:textId="77777777" w:rsidR="001E1021" w:rsidRPr="006E7815" w:rsidRDefault="001E1021" w:rsidP="001E1021">
      <w:pPr>
        <w:rPr>
          <w:rFonts w:ascii="Arial" w:hAnsi="Arial" w:cs="Arial"/>
        </w:rPr>
      </w:pPr>
      <w:r w:rsidRPr="005C429E">
        <w:rPr>
          <w:rFonts w:ascii="Arial" w:hAnsi="Arial" w:cs="Arial"/>
        </w:rPr>
        <w:t>Cultural resistance remains</w:t>
      </w:r>
      <w:r w:rsidRPr="006E7815">
        <w:rPr>
          <w:rFonts w:ascii="Arial" w:hAnsi="Arial" w:cs="Arial"/>
        </w:rPr>
        <w:t>,</w:t>
      </w:r>
      <w:r w:rsidRPr="005C429E">
        <w:rPr>
          <w:rFonts w:ascii="Arial" w:hAnsi="Arial" w:cs="Arial"/>
        </w:rPr>
        <w:t xml:space="preserve"> even as training programs like DA Matters (SafeLives, 202</w:t>
      </w:r>
      <w:r w:rsidRPr="006E7815">
        <w:rPr>
          <w:rFonts w:ascii="Arial" w:hAnsi="Arial" w:cs="Arial"/>
        </w:rPr>
        <w:t>4</w:t>
      </w:r>
      <w:r w:rsidRPr="005C429E">
        <w:rPr>
          <w:rFonts w:ascii="Arial" w:hAnsi="Arial" w:cs="Arial"/>
        </w:rPr>
        <w:t xml:space="preserve">) try to change perceptions. According to research, informal norms that favour silence and </w:t>
      </w:r>
      <w:r w:rsidRPr="005C429E">
        <w:rPr>
          <w:rFonts w:ascii="Arial" w:hAnsi="Arial" w:cs="Arial"/>
        </w:rPr>
        <w:lastRenderedPageBreak/>
        <w:t>obedience over critical challenge cannot be altered by training alone (Chan, 1997). Therefore, improving police responses to domestic violence requires cultural change rather than procedural reform.</w:t>
      </w:r>
    </w:p>
    <w:p w14:paraId="5B9BDCEB" w14:textId="77777777" w:rsidR="001E1021" w:rsidRPr="006E7815" w:rsidRDefault="001E1021" w:rsidP="001E1021">
      <w:pPr>
        <w:rPr>
          <w:rFonts w:ascii="Arial" w:hAnsi="Arial" w:cs="Arial"/>
        </w:rPr>
      </w:pPr>
    </w:p>
    <w:p w14:paraId="05771D49" w14:textId="77777777" w:rsidR="001E1021" w:rsidRPr="006E7815" w:rsidRDefault="001E1021" w:rsidP="001E1021">
      <w:pPr>
        <w:rPr>
          <w:rFonts w:ascii="Arial" w:hAnsi="Arial" w:cs="Arial"/>
          <w:i/>
          <w:iCs/>
        </w:rPr>
      </w:pPr>
      <w:bookmarkStart w:id="6" w:name="_Hlk210233659"/>
      <w:r w:rsidRPr="006E7815">
        <w:rPr>
          <w:rFonts w:ascii="Arial" w:hAnsi="Arial" w:cs="Arial"/>
          <w:b/>
          <w:bCs/>
          <w:i/>
          <w:iCs/>
        </w:rPr>
        <w:t>5.2.3 Police Officers as Perpetrators</w:t>
      </w:r>
    </w:p>
    <w:bookmarkEnd w:id="6"/>
    <w:p w14:paraId="45AB1AF0" w14:textId="77777777" w:rsidR="001E1021" w:rsidRPr="006E7815" w:rsidRDefault="001E1021" w:rsidP="001E1021">
      <w:pPr>
        <w:rPr>
          <w:rFonts w:ascii="Arial" w:hAnsi="Arial" w:cs="Arial"/>
        </w:rPr>
      </w:pPr>
      <w:r w:rsidRPr="006E7815">
        <w:rPr>
          <w:rFonts w:ascii="Arial" w:hAnsi="Arial" w:cs="Arial"/>
        </w:rPr>
        <w:t>One of the most troubling findings is the prevalence of domestic abuse incidents initiated by police officers. At least 700 police employees were accused of domestic violence between 2015 and 2020, according to the Centre for Women's Justice (2024), yet there were rarely any disciplinary or criminal repercussions. This represents the protection of colleagues over victims as well as the "blue wall of silence" (Reiner, 2010).</w:t>
      </w:r>
    </w:p>
    <w:p w14:paraId="5035437A" w14:textId="77777777" w:rsidR="001E1021" w:rsidRPr="006E7815" w:rsidRDefault="001E1021" w:rsidP="001E1021">
      <w:pPr>
        <w:rPr>
          <w:rFonts w:ascii="Arial" w:hAnsi="Arial" w:cs="Arial"/>
        </w:rPr>
      </w:pPr>
      <w:r w:rsidRPr="000630AB">
        <w:rPr>
          <w:rFonts w:ascii="Arial" w:hAnsi="Arial" w:cs="Arial"/>
        </w:rPr>
        <w:t>In addition to the abuse, victims of officer-perpetrators also face institutional betrayal, since they are denied justice by an institution that is supposed to protect them, as mentioned by (Smith and Freyd, 2014). Some have claimed that the perpetrator's colleagues have intimidated them or dismissed their allegations. This issue is made worse by the lack of independent oversight and the inconsistency of internal disciplinary procedures, which encourage criminality.</w:t>
      </w:r>
    </w:p>
    <w:p w14:paraId="266A7471" w14:textId="511182CA" w:rsidR="001E1021" w:rsidRPr="006E7815" w:rsidRDefault="001E1021" w:rsidP="001E1021">
      <w:pPr>
        <w:rPr>
          <w:rFonts w:ascii="Arial" w:hAnsi="Arial" w:cs="Arial"/>
        </w:rPr>
      </w:pPr>
      <w:r w:rsidRPr="005D226B">
        <w:rPr>
          <w:rFonts w:ascii="Arial" w:hAnsi="Arial" w:cs="Arial"/>
        </w:rPr>
        <w:t xml:space="preserve">Systemic failures to resolve police misconduct are highlighted by high-profile incidents </w:t>
      </w:r>
      <w:r w:rsidRPr="006E7815">
        <w:rPr>
          <w:rFonts w:ascii="Arial" w:hAnsi="Arial" w:cs="Arial"/>
        </w:rPr>
        <w:t xml:space="preserve">such as </w:t>
      </w:r>
      <w:r w:rsidRPr="005D226B">
        <w:rPr>
          <w:rFonts w:ascii="Arial" w:hAnsi="Arial" w:cs="Arial"/>
        </w:rPr>
        <w:t xml:space="preserve">PC David Carrick, who over a long period of time committed violent and serious sexual assaults while working for the Metropolitan Police (BBC, 2023). Carrick was able to stay in his position despite several accusations </w:t>
      </w:r>
      <w:r w:rsidRPr="006E7815">
        <w:rPr>
          <w:rFonts w:ascii="Arial" w:hAnsi="Arial" w:cs="Arial"/>
        </w:rPr>
        <w:t>which were</w:t>
      </w:r>
      <w:r w:rsidRPr="005D226B">
        <w:rPr>
          <w:rFonts w:ascii="Arial" w:hAnsi="Arial" w:cs="Arial"/>
        </w:rPr>
        <w:t xml:space="preserve"> </w:t>
      </w:r>
      <w:r w:rsidR="00F35CF4" w:rsidRPr="005D226B">
        <w:rPr>
          <w:rFonts w:ascii="Arial" w:hAnsi="Arial" w:cs="Arial"/>
        </w:rPr>
        <w:t>downplayed,</w:t>
      </w:r>
      <w:r w:rsidRPr="005D226B">
        <w:rPr>
          <w:rFonts w:ascii="Arial" w:hAnsi="Arial" w:cs="Arial"/>
        </w:rPr>
        <w:t xml:space="preserve"> and decisive action</w:t>
      </w:r>
      <w:r w:rsidRPr="006E7815">
        <w:rPr>
          <w:rFonts w:ascii="Arial" w:hAnsi="Arial" w:cs="Arial"/>
        </w:rPr>
        <w:t xml:space="preserve"> not being taken.</w:t>
      </w:r>
    </w:p>
    <w:p w14:paraId="5D01D3B6" w14:textId="77777777" w:rsidR="001E1021" w:rsidRPr="006E7815" w:rsidRDefault="001E1021" w:rsidP="001E1021">
      <w:pPr>
        <w:rPr>
          <w:rFonts w:ascii="Arial" w:hAnsi="Arial" w:cs="Arial"/>
        </w:rPr>
      </w:pPr>
    </w:p>
    <w:p w14:paraId="2A23E3F5" w14:textId="77777777" w:rsidR="001E1021" w:rsidRPr="006E7815" w:rsidRDefault="001E1021" w:rsidP="001E1021">
      <w:pPr>
        <w:rPr>
          <w:rFonts w:ascii="Arial" w:hAnsi="Arial" w:cs="Arial"/>
          <w:i/>
          <w:iCs/>
        </w:rPr>
      </w:pPr>
      <w:bookmarkStart w:id="7" w:name="_Hlk210233664"/>
      <w:r w:rsidRPr="006E7815">
        <w:rPr>
          <w:rFonts w:ascii="Arial" w:hAnsi="Arial" w:cs="Arial"/>
          <w:b/>
          <w:bCs/>
          <w:i/>
          <w:iCs/>
        </w:rPr>
        <w:t>5.2.4 Limited Impact of Reforms</w:t>
      </w:r>
    </w:p>
    <w:bookmarkEnd w:id="7"/>
    <w:p w14:paraId="3DECE4A1" w14:textId="77777777" w:rsidR="001E1021" w:rsidRPr="006E7815" w:rsidRDefault="001E1021" w:rsidP="001E1021">
      <w:pPr>
        <w:rPr>
          <w:rFonts w:ascii="Arial" w:hAnsi="Arial" w:cs="Arial"/>
        </w:rPr>
      </w:pPr>
      <w:r w:rsidRPr="000630AB">
        <w:rPr>
          <w:rFonts w:ascii="Arial" w:hAnsi="Arial" w:cs="Arial"/>
        </w:rPr>
        <w:t xml:space="preserve">The last vital finding is that, although conceptually important, policy changes have had little effect </w:t>
      </w:r>
      <w:r w:rsidRPr="006E7815">
        <w:rPr>
          <w:rFonts w:ascii="Arial" w:hAnsi="Arial" w:cs="Arial"/>
        </w:rPr>
        <w:t>practically</w:t>
      </w:r>
      <w:r w:rsidRPr="000630AB">
        <w:rPr>
          <w:rFonts w:ascii="Arial" w:hAnsi="Arial" w:cs="Arial"/>
        </w:rPr>
        <w:t>. To enhance responses, measures like the Domestic Abuse Act 2021, National Police Chiefs' Council national strategy (NPCC, 202</w:t>
      </w:r>
      <w:r w:rsidRPr="006E7815">
        <w:rPr>
          <w:rFonts w:ascii="Arial" w:hAnsi="Arial" w:cs="Arial"/>
        </w:rPr>
        <w:t>4</w:t>
      </w:r>
      <w:r w:rsidRPr="000630AB">
        <w:rPr>
          <w:rFonts w:ascii="Arial" w:hAnsi="Arial" w:cs="Arial"/>
        </w:rPr>
        <w:t xml:space="preserve">), and </w:t>
      </w:r>
      <w:r w:rsidRPr="006E7815">
        <w:rPr>
          <w:rFonts w:ascii="Arial" w:hAnsi="Arial" w:cs="Arial"/>
        </w:rPr>
        <w:t>relevant</w:t>
      </w:r>
      <w:r w:rsidRPr="000630AB">
        <w:rPr>
          <w:rFonts w:ascii="Arial" w:hAnsi="Arial" w:cs="Arial"/>
        </w:rPr>
        <w:t xml:space="preserve"> training programs have been implemented. However, HMICFRS (202</w:t>
      </w:r>
      <w:r w:rsidRPr="006E7815">
        <w:rPr>
          <w:rFonts w:ascii="Arial" w:hAnsi="Arial" w:cs="Arial"/>
        </w:rPr>
        <w:t>1</w:t>
      </w:r>
      <w:r w:rsidRPr="000630AB">
        <w:rPr>
          <w:rFonts w:ascii="Arial" w:hAnsi="Arial" w:cs="Arial"/>
        </w:rPr>
        <w:t>) discovered</w:t>
      </w:r>
      <w:r w:rsidRPr="006E7815">
        <w:rPr>
          <w:rFonts w:ascii="Arial" w:hAnsi="Arial" w:cs="Arial"/>
        </w:rPr>
        <w:t xml:space="preserve"> a lack of</w:t>
      </w:r>
      <w:r w:rsidRPr="000630AB">
        <w:rPr>
          <w:rFonts w:ascii="Arial" w:hAnsi="Arial" w:cs="Arial"/>
        </w:rPr>
        <w:t xml:space="preserve"> </w:t>
      </w:r>
      <w:r w:rsidRPr="006E7815">
        <w:rPr>
          <w:rFonts w:ascii="Arial" w:hAnsi="Arial" w:cs="Arial"/>
        </w:rPr>
        <w:t>significant improvement</w:t>
      </w:r>
      <w:r w:rsidRPr="000630AB">
        <w:rPr>
          <w:rFonts w:ascii="Arial" w:hAnsi="Arial" w:cs="Arial"/>
        </w:rPr>
        <w:t xml:space="preserve"> </w:t>
      </w:r>
      <w:r w:rsidRPr="006E7815">
        <w:rPr>
          <w:rFonts w:ascii="Arial" w:hAnsi="Arial" w:cs="Arial"/>
        </w:rPr>
        <w:t>in</w:t>
      </w:r>
      <w:r w:rsidRPr="000630AB">
        <w:rPr>
          <w:rFonts w:ascii="Arial" w:hAnsi="Arial" w:cs="Arial"/>
        </w:rPr>
        <w:t xml:space="preserve"> cultural change, inconsistent implementation amongst forces, and inadequate outcome monitoring.</w:t>
      </w:r>
    </w:p>
    <w:p w14:paraId="440BB7EC" w14:textId="77777777" w:rsidR="001E1021" w:rsidRPr="006E7815" w:rsidRDefault="001E1021" w:rsidP="001E1021">
      <w:pPr>
        <w:rPr>
          <w:rFonts w:ascii="Arial" w:hAnsi="Arial" w:cs="Arial"/>
        </w:rPr>
      </w:pPr>
      <w:r w:rsidRPr="006E7815">
        <w:rPr>
          <w:rFonts w:ascii="Arial" w:hAnsi="Arial" w:cs="Arial"/>
        </w:rPr>
        <w:t xml:space="preserve">This finding suggests that rather than being transformative, reform has been primarily procedural. Police are not used as catalysts for attitude changes but are rather used as “tick box exercises”. Reforms pose the risk of achieving surface level compliance rather than a significant change in the absence of accountability and strong leadership, therefore being meaningless. </w:t>
      </w:r>
    </w:p>
    <w:p w14:paraId="109BC4DC" w14:textId="77777777" w:rsidR="001E1021" w:rsidRPr="006E7815" w:rsidRDefault="001E1021" w:rsidP="001E1021">
      <w:pPr>
        <w:rPr>
          <w:rFonts w:ascii="Arial" w:hAnsi="Arial" w:cs="Arial"/>
        </w:rPr>
      </w:pPr>
    </w:p>
    <w:p w14:paraId="42DBE385" w14:textId="77777777" w:rsidR="001E1021" w:rsidRPr="006E7815" w:rsidRDefault="001E1021" w:rsidP="001E1021">
      <w:pPr>
        <w:rPr>
          <w:rFonts w:ascii="Arial" w:hAnsi="Arial" w:cs="Arial"/>
          <w:u w:val="single"/>
        </w:rPr>
      </w:pPr>
      <w:bookmarkStart w:id="8" w:name="_Hlk210233671"/>
      <w:r w:rsidRPr="006E7815">
        <w:rPr>
          <w:rFonts w:ascii="Arial" w:hAnsi="Arial" w:cs="Arial"/>
          <w:b/>
          <w:bCs/>
          <w:u w:val="single"/>
        </w:rPr>
        <w:t>5.3 Conclusion</w:t>
      </w:r>
    </w:p>
    <w:bookmarkEnd w:id="8"/>
    <w:p w14:paraId="08B4369E" w14:textId="77777777" w:rsidR="001E1021" w:rsidRPr="006E7815" w:rsidRDefault="001E1021" w:rsidP="001E1021">
      <w:pPr>
        <w:rPr>
          <w:rFonts w:ascii="Arial" w:hAnsi="Arial" w:cs="Arial"/>
        </w:rPr>
      </w:pPr>
      <w:r w:rsidRPr="006E7815">
        <w:rPr>
          <w:rFonts w:ascii="Arial" w:hAnsi="Arial" w:cs="Arial"/>
        </w:rPr>
        <w:t>This dissertation has identified and explored the complex and strained relationship between domestic violence and policing culture within the UK. These findings show a troubling pattern of institutional prejudice, misogyny, and systemic mistrust continue to prevent many victims from getting justice, even in the face of policy and legislation advancements.</w:t>
      </w:r>
    </w:p>
    <w:p w14:paraId="04A001F3" w14:textId="77777777" w:rsidR="001E1021" w:rsidRPr="006E7815" w:rsidRDefault="001E1021" w:rsidP="001E1021">
      <w:pPr>
        <w:rPr>
          <w:rFonts w:ascii="Arial" w:hAnsi="Arial" w:cs="Arial"/>
        </w:rPr>
      </w:pPr>
      <w:r w:rsidRPr="00E16225">
        <w:rPr>
          <w:rFonts w:ascii="Arial" w:hAnsi="Arial" w:cs="Arial"/>
        </w:rPr>
        <w:t>First</w:t>
      </w:r>
      <w:r w:rsidRPr="006E7815">
        <w:rPr>
          <w:rFonts w:ascii="Arial" w:hAnsi="Arial" w:cs="Arial"/>
        </w:rPr>
        <w:t>ly</w:t>
      </w:r>
      <w:r w:rsidRPr="00E16225">
        <w:rPr>
          <w:rFonts w:ascii="Arial" w:hAnsi="Arial" w:cs="Arial"/>
        </w:rPr>
        <w:t xml:space="preserve">, victims frequently refrain from reporting abuse because they don't trust the police's response. The interplay of gender, ethnicity, and immigration status in determining access to justice is highlighted by this issue, which is especially pressing for women from marginalised </w:t>
      </w:r>
      <w:r w:rsidRPr="00E16225">
        <w:rPr>
          <w:rFonts w:ascii="Arial" w:hAnsi="Arial" w:cs="Arial"/>
        </w:rPr>
        <w:lastRenderedPageBreak/>
        <w:t xml:space="preserve">and migrant backgrounds. </w:t>
      </w:r>
      <w:r w:rsidRPr="006E7815">
        <w:rPr>
          <w:rFonts w:ascii="Arial" w:hAnsi="Arial" w:cs="Arial"/>
        </w:rPr>
        <w:t>In addition to this, misogyny within the institution often undermines effective responses to domestic violence incidence, with outdated attitudes towards victims having a major impact on positive outcomes and safeguarding of the victim. One of the most harmful aspects of this culture is the dominant role of officer perpetrators and the absence of accountability, which lead to cycles of institutional betrayal and injustice. Lastly, while reform and positive measures have been introduced, they appear to be limited in their practicability which demonstrates that cultural attitudes remain a pertinent issue in relation to transformation.</w:t>
      </w:r>
    </w:p>
    <w:p w14:paraId="097783C0" w14:textId="77777777" w:rsidR="001E1021" w:rsidRPr="006E7815" w:rsidRDefault="001E1021" w:rsidP="001E1021">
      <w:pPr>
        <w:rPr>
          <w:rFonts w:ascii="Arial" w:hAnsi="Arial" w:cs="Arial"/>
        </w:rPr>
      </w:pPr>
      <w:r w:rsidRPr="00CD0EA0">
        <w:rPr>
          <w:rFonts w:ascii="Arial" w:hAnsi="Arial" w:cs="Arial"/>
        </w:rPr>
        <w:t>The general consensus is that cultural issues, rather than procedural ones, are the main limitations on domestic violence policing in the United Kingdom. Police principles, accountability and survivor</w:t>
      </w:r>
      <w:r w:rsidRPr="006E7815">
        <w:rPr>
          <w:rFonts w:ascii="Arial" w:hAnsi="Arial" w:cs="Arial"/>
        </w:rPr>
        <w:t xml:space="preserve"> centred</w:t>
      </w:r>
      <w:r w:rsidRPr="00CD0EA0">
        <w:rPr>
          <w:rFonts w:ascii="Arial" w:hAnsi="Arial" w:cs="Arial"/>
        </w:rPr>
        <w:t xml:space="preserve"> practice must be fundamentally altered for policies, training, and reforms to be successful. Rebuilding credibility and confidence requires independent oversight, open disciplinary procedures, and meaningful interaction with survivors.</w:t>
      </w:r>
    </w:p>
    <w:p w14:paraId="49060044" w14:textId="77777777" w:rsidR="001E1021" w:rsidRPr="004C72EC" w:rsidRDefault="001E1021" w:rsidP="001E1021">
      <w:pPr>
        <w:rPr>
          <w:rFonts w:ascii="Arial" w:hAnsi="Arial" w:cs="Arial"/>
        </w:rPr>
      </w:pPr>
      <w:r w:rsidRPr="004C72EC">
        <w:rPr>
          <w:rFonts w:ascii="Arial" w:hAnsi="Arial" w:cs="Arial"/>
        </w:rPr>
        <w:t xml:space="preserve">This dissertation therefore provides three major contributions. First, it highlights the importance of police culture in creating domestic violence outcomes, emphasising the need for cultural transformation </w:t>
      </w:r>
      <w:r w:rsidRPr="006E7815">
        <w:rPr>
          <w:rFonts w:ascii="Arial" w:hAnsi="Arial" w:cs="Arial"/>
        </w:rPr>
        <w:t>to</w:t>
      </w:r>
      <w:r w:rsidRPr="004C72EC">
        <w:rPr>
          <w:rFonts w:ascii="Arial" w:hAnsi="Arial" w:cs="Arial"/>
        </w:rPr>
        <w:t xml:space="preserve"> make genuine improvement. Second, it highlights the importance of officer-perpetrated abuse as a significant issue that requires immediate intervention. Third, it highlights the disconnect between policy statements and lived experience, showing the difficulties of translating reform into action.</w:t>
      </w:r>
    </w:p>
    <w:p w14:paraId="06450E4B" w14:textId="77777777" w:rsidR="001E1021" w:rsidRDefault="001E1021" w:rsidP="001E1021">
      <w:pPr>
        <w:rPr>
          <w:rFonts w:ascii="Arial" w:hAnsi="Arial" w:cs="Arial"/>
        </w:rPr>
      </w:pPr>
      <w:r w:rsidRPr="006E7815">
        <w:rPr>
          <w:rFonts w:ascii="Arial" w:hAnsi="Arial" w:cs="Arial"/>
        </w:rPr>
        <w:t>The reforming of responses to domestic violence is a matter of priority. Without sustained commitment to cultural change, victims will continue to be failed, police perpetrators will still be protected, and public trust will be tarnished. Inadequate action places victim’s lives at risk as well as the public’s perception on the police. True transformation requires strong leadership, survivor informed policies, and a willingness to tackle the most deeply ingrained aspects of police culture. Only then will police forces be able to accomplish its primary goal of protecting those who are vulnerable and ensuring justice for all.</w:t>
      </w:r>
    </w:p>
    <w:p w14:paraId="19B15AC7" w14:textId="77777777" w:rsidR="001E1021" w:rsidRDefault="001E1021" w:rsidP="001E1021">
      <w:pPr>
        <w:rPr>
          <w:rFonts w:ascii="Arial" w:hAnsi="Arial" w:cs="Arial"/>
        </w:rPr>
      </w:pPr>
    </w:p>
    <w:p w14:paraId="4C0A7894" w14:textId="45084ED3" w:rsidR="001E1021" w:rsidRPr="001E1021" w:rsidRDefault="001E1021" w:rsidP="001E1021">
      <w:pPr>
        <w:rPr>
          <w:rFonts w:ascii="Arial" w:hAnsi="Arial" w:cs="Arial"/>
          <w:b/>
          <w:bCs/>
          <w:u w:val="single"/>
        </w:rPr>
      </w:pPr>
      <w:bookmarkStart w:id="9" w:name="_Hlk210233677"/>
      <w:r w:rsidRPr="001E1021">
        <w:rPr>
          <w:rFonts w:ascii="Arial" w:hAnsi="Arial" w:cs="Arial"/>
          <w:b/>
          <w:bCs/>
          <w:u w:val="single"/>
        </w:rPr>
        <w:t>5.4 Recommendations</w:t>
      </w:r>
    </w:p>
    <w:bookmarkEnd w:id="9"/>
    <w:p w14:paraId="6F01C911" w14:textId="1BAFDED0" w:rsidR="001E1021" w:rsidRDefault="00B80818" w:rsidP="00C015D1">
      <w:pPr>
        <w:rPr>
          <w:rFonts w:ascii="Arial" w:hAnsi="Arial" w:cs="Arial"/>
        </w:rPr>
      </w:pPr>
      <w:r w:rsidRPr="00B80818">
        <w:rPr>
          <w:rFonts w:ascii="Arial" w:hAnsi="Arial" w:cs="Arial"/>
        </w:rPr>
        <w:t>This dissertation has demonstrated that domestic violence policing in the United Kingdom is hindered less by a lack of formal policy than by persistent cultural, institutional, and accountability challenges. To address these concerns, legislative bodies, police leaders, and oversight organisations should consider the following recommendations.</w:t>
      </w:r>
    </w:p>
    <w:p w14:paraId="1BA7074A" w14:textId="77777777" w:rsidR="00B80818" w:rsidRDefault="00B80818" w:rsidP="00C015D1">
      <w:pPr>
        <w:rPr>
          <w:rFonts w:ascii="Arial" w:hAnsi="Arial" w:cs="Arial"/>
        </w:rPr>
      </w:pPr>
    </w:p>
    <w:p w14:paraId="55BB1971" w14:textId="357E7BA9" w:rsidR="00B80818" w:rsidRPr="00C11B64" w:rsidRDefault="00B80818" w:rsidP="00C11B64">
      <w:pPr>
        <w:pStyle w:val="ListParagraph"/>
        <w:numPr>
          <w:ilvl w:val="0"/>
          <w:numId w:val="8"/>
        </w:numPr>
        <w:rPr>
          <w:rFonts w:ascii="Arial" w:hAnsi="Arial" w:cs="Arial"/>
          <w:b/>
          <w:bCs/>
          <w:i/>
          <w:iCs/>
        </w:rPr>
      </w:pPr>
      <w:r w:rsidRPr="00C11B64">
        <w:rPr>
          <w:rFonts w:ascii="Arial" w:hAnsi="Arial" w:cs="Arial"/>
          <w:b/>
          <w:bCs/>
          <w:i/>
          <w:iCs/>
        </w:rPr>
        <w:t>Establish Independent Oversight of Police-Perpetrated Domestic Abuse</w:t>
      </w:r>
    </w:p>
    <w:p w14:paraId="60DDF1DC" w14:textId="5805C834" w:rsidR="00B80818" w:rsidRDefault="00B80818" w:rsidP="00B80818">
      <w:pPr>
        <w:rPr>
          <w:rFonts w:ascii="Arial" w:hAnsi="Arial" w:cs="Arial"/>
        </w:rPr>
      </w:pPr>
      <w:r w:rsidRPr="00B80818">
        <w:rPr>
          <w:rFonts w:ascii="Arial" w:hAnsi="Arial" w:cs="Arial"/>
        </w:rPr>
        <w:t>One of the most vital recommendations is to establish an impartial oversight structure to handle instances involving police personnel accused of domestic violence. Conflicts of interest and the "blue wall of silence" jeopardise current procedures for internally investigating. Independent authorities, such as the Independent Office for Police Conduct (IOPC), should be granted greater authority, resources, and statutory power to investigate these incidents, ensuring transparency and accountability.</w:t>
      </w:r>
    </w:p>
    <w:p w14:paraId="394704E3" w14:textId="3E6C1859" w:rsidR="00B80818" w:rsidRDefault="00B80818" w:rsidP="00B80818">
      <w:pPr>
        <w:rPr>
          <w:rFonts w:ascii="Arial" w:hAnsi="Arial" w:cs="Arial"/>
        </w:rPr>
      </w:pPr>
      <w:r>
        <w:rPr>
          <w:rFonts w:ascii="Arial" w:hAnsi="Arial" w:cs="Arial"/>
        </w:rPr>
        <w:t xml:space="preserve">This would not only protect victims of complex </w:t>
      </w:r>
      <w:r w:rsidR="00F35CF4">
        <w:rPr>
          <w:rFonts w:ascii="Arial" w:hAnsi="Arial" w:cs="Arial"/>
        </w:rPr>
        <w:t>incidents,</w:t>
      </w:r>
      <w:r>
        <w:rPr>
          <w:rFonts w:ascii="Arial" w:hAnsi="Arial" w:cs="Arial"/>
        </w:rPr>
        <w:t xml:space="preserve"> but it would also help improving the public’s trust and confidence in the police, which has been compromised previously due to cases such as David Carrick and Wayne Couzens. Victims require full confidence in forces </w:t>
      </w:r>
      <w:r>
        <w:rPr>
          <w:rFonts w:ascii="Arial" w:hAnsi="Arial" w:cs="Arial"/>
        </w:rPr>
        <w:lastRenderedPageBreak/>
        <w:t>that their complaints against police officers are handled impartially and free from any institutional bias.</w:t>
      </w:r>
    </w:p>
    <w:p w14:paraId="0D745583" w14:textId="0A0A0ACC" w:rsidR="00B80818" w:rsidRDefault="00B80818" w:rsidP="00B80818">
      <w:pPr>
        <w:rPr>
          <w:rFonts w:ascii="Arial" w:hAnsi="Arial" w:cs="Arial"/>
          <w:b/>
          <w:bCs/>
          <w:i/>
          <w:iCs/>
        </w:rPr>
      </w:pPr>
    </w:p>
    <w:p w14:paraId="294BA0EC" w14:textId="32614B48" w:rsidR="00C11B64" w:rsidRPr="00C11B64" w:rsidRDefault="00C11B64" w:rsidP="00C11B64">
      <w:pPr>
        <w:pStyle w:val="ListParagraph"/>
        <w:numPr>
          <w:ilvl w:val="0"/>
          <w:numId w:val="8"/>
        </w:numPr>
        <w:rPr>
          <w:rFonts w:ascii="Arial" w:hAnsi="Arial" w:cs="Arial"/>
          <w:b/>
          <w:bCs/>
          <w:i/>
          <w:iCs/>
        </w:rPr>
      </w:pPr>
      <w:r w:rsidRPr="00C11B64">
        <w:rPr>
          <w:rFonts w:ascii="Arial" w:hAnsi="Arial" w:cs="Arial"/>
          <w:b/>
          <w:bCs/>
          <w:i/>
          <w:iCs/>
        </w:rPr>
        <w:t xml:space="preserve">Prioritising Cultural Transformations of Individuals as well as Procedural Reform </w:t>
      </w:r>
    </w:p>
    <w:p w14:paraId="73DF39D8" w14:textId="0499A72F" w:rsidR="00B80818" w:rsidRDefault="00C11B64" w:rsidP="00C015D1">
      <w:pPr>
        <w:rPr>
          <w:rFonts w:ascii="Arial" w:hAnsi="Arial" w:cs="Arial"/>
        </w:rPr>
      </w:pPr>
      <w:r w:rsidRPr="00C11B64">
        <w:rPr>
          <w:rFonts w:ascii="Arial" w:hAnsi="Arial" w:cs="Arial"/>
        </w:rPr>
        <w:t>While changes such as the Domestic Abuse Act 2021 and DA Matters training are significant steps forward, they will be ineffective unless deeper societal change occurs. Police officials must go beyond compliance-driven change and establish zero tolerance for misogyny, racism, and victim-blaming within their forces.</w:t>
      </w:r>
    </w:p>
    <w:p w14:paraId="35C04A33" w14:textId="2CF4B7AF" w:rsidR="00C11B64" w:rsidRPr="00C11B64" w:rsidRDefault="00C11B64" w:rsidP="00C11B64">
      <w:pPr>
        <w:rPr>
          <w:rFonts w:ascii="Arial" w:hAnsi="Arial" w:cs="Arial"/>
        </w:rPr>
      </w:pPr>
      <w:r w:rsidRPr="00C11B64">
        <w:rPr>
          <w:rFonts w:ascii="Arial" w:hAnsi="Arial" w:cs="Arial"/>
        </w:rPr>
        <w:t xml:space="preserve">This can be accomplished </w:t>
      </w:r>
      <w:r>
        <w:rPr>
          <w:rFonts w:ascii="Arial" w:hAnsi="Arial" w:cs="Arial"/>
        </w:rPr>
        <w:t>by</w:t>
      </w:r>
      <w:r w:rsidRPr="00C11B64">
        <w:rPr>
          <w:rFonts w:ascii="Arial" w:hAnsi="Arial" w:cs="Arial"/>
        </w:rPr>
        <w:t>:</w:t>
      </w:r>
    </w:p>
    <w:p w14:paraId="2CEB54FB" w14:textId="77777777" w:rsidR="00C11B64" w:rsidRPr="00C11B64" w:rsidRDefault="00C11B64" w:rsidP="00C11B64">
      <w:pPr>
        <w:pStyle w:val="ListParagraph"/>
        <w:numPr>
          <w:ilvl w:val="0"/>
          <w:numId w:val="9"/>
        </w:numPr>
        <w:rPr>
          <w:rFonts w:ascii="Arial" w:hAnsi="Arial" w:cs="Arial"/>
        </w:rPr>
      </w:pPr>
      <w:r w:rsidRPr="00C11B64">
        <w:rPr>
          <w:rFonts w:ascii="Arial" w:hAnsi="Arial" w:cs="Arial"/>
        </w:rPr>
        <w:t>Leadership accountability: Senior officers must demonstrate inclusive behaviour and be held accountable for cultural failures inside their organisations.</w:t>
      </w:r>
    </w:p>
    <w:p w14:paraId="231BBD4D" w14:textId="517305D0" w:rsidR="00C11B64" w:rsidRPr="00C11B64" w:rsidRDefault="00C11B64" w:rsidP="00C11B64">
      <w:pPr>
        <w:pStyle w:val="ListParagraph"/>
        <w:numPr>
          <w:ilvl w:val="0"/>
          <w:numId w:val="9"/>
        </w:numPr>
        <w:rPr>
          <w:rFonts w:ascii="Arial" w:hAnsi="Arial" w:cs="Arial"/>
        </w:rPr>
      </w:pPr>
      <w:r w:rsidRPr="00C11B64">
        <w:rPr>
          <w:rFonts w:ascii="Arial" w:hAnsi="Arial" w:cs="Arial"/>
        </w:rPr>
        <w:t>Including victim voices: Survivors of domestic abuse, particularly those from marginalised areas, should assist in developing and carrying out training.</w:t>
      </w:r>
    </w:p>
    <w:p w14:paraId="7A39EE9D" w14:textId="77777777" w:rsidR="00C11B64" w:rsidRPr="00C11B64" w:rsidRDefault="00C11B64" w:rsidP="00C11B64">
      <w:pPr>
        <w:pStyle w:val="ListParagraph"/>
        <w:numPr>
          <w:ilvl w:val="0"/>
          <w:numId w:val="9"/>
        </w:numPr>
        <w:rPr>
          <w:rFonts w:ascii="Arial" w:hAnsi="Arial" w:cs="Arial"/>
        </w:rPr>
      </w:pPr>
      <w:r w:rsidRPr="00C11B64">
        <w:rPr>
          <w:rFonts w:ascii="Arial" w:hAnsi="Arial" w:cs="Arial"/>
        </w:rPr>
        <w:t>Promoting diversity: Recruitment, retention, and advancement initiatives must prioritise expanding the participation of women and minority groups in policing, particularly in positions of leadership.</w:t>
      </w:r>
    </w:p>
    <w:p w14:paraId="16192082" w14:textId="7689D686" w:rsidR="00C11B64" w:rsidRDefault="00C11B64" w:rsidP="00C11B64">
      <w:pPr>
        <w:pStyle w:val="ListParagraph"/>
        <w:numPr>
          <w:ilvl w:val="0"/>
          <w:numId w:val="9"/>
        </w:numPr>
        <w:rPr>
          <w:rFonts w:ascii="Arial" w:hAnsi="Arial" w:cs="Arial"/>
        </w:rPr>
      </w:pPr>
      <w:r w:rsidRPr="00C11B64">
        <w:rPr>
          <w:rFonts w:ascii="Arial" w:hAnsi="Arial" w:cs="Arial"/>
        </w:rPr>
        <w:t>Culture is the foundation of practice, and without change, procedural improvements may be reduced to box-ticking exercises.</w:t>
      </w:r>
    </w:p>
    <w:p w14:paraId="45A85A52" w14:textId="77777777" w:rsidR="00C11B64" w:rsidRDefault="00C11B64" w:rsidP="00C11B64">
      <w:pPr>
        <w:pStyle w:val="ListParagraph"/>
        <w:rPr>
          <w:rFonts w:ascii="Arial" w:hAnsi="Arial" w:cs="Arial"/>
        </w:rPr>
      </w:pPr>
    </w:p>
    <w:p w14:paraId="5B319E93" w14:textId="77777777" w:rsidR="00C11B64" w:rsidRPr="00C11B64" w:rsidRDefault="00C11B64" w:rsidP="00C11B64">
      <w:pPr>
        <w:pStyle w:val="ListParagraph"/>
        <w:rPr>
          <w:rFonts w:ascii="Arial" w:hAnsi="Arial" w:cs="Arial"/>
        </w:rPr>
      </w:pPr>
    </w:p>
    <w:p w14:paraId="724BECA6" w14:textId="75BBB735" w:rsidR="00C11B64" w:rsidRDefault="00C11B64" w:rsidP="00C11B64">
      <w:pPr>
        <w:pStyle w:val="ListParagraph"/>
        <w:numPr>
          <w:ilvl w:val="0"/>
          <w:numId w:val="8"/>
        </w:numPr>
        <w:rPr>
          <w:rFonts w:ascii="Arial" w:hAnsi="Arial" w:cs="Arial"/>
          <w:b/>
          <w:bCs/>
          <w:i/>
          <w:iCs/>
        </w:rPr>
      </w:pPr>
      <w:r>
        <w:rPr>
          <w:rFonts w:ascii="Arial" w:hAnsi="Arial" w:cs="Arial"/>
          <w:b/>
          <w:bCs/>
          <w:i/>
          <w:iCs/>
        </w:rPr>
        <w:t>Improve Victim Centred Approaches</w:t>
      </w:r>
    </w:p>
    <w:p w14:paraId="19883E16" w14:textId="45A032DF" w:rsidR="00C11B64" w:rsidRDefault="002864C8" w:rsidP="00C11B64">
      <w:pPr>
        <w:rPr>
          <w:rFonts w:ascii="Arial" w:hAnsi="Arial" w:cs="Arial"/>
        </w:rPr>
      </w:pPr>
      <w:r w:rsidRPr="002864C8">
        <w:rPr>
          <w:rFonts w:ascii="Arial" w:hAnsi="Arial" w:cs="Arial"/>
        </w:rPr>
        <w:t>To improve engagement and reporting, police must implement more victim-cent</w:t>
      </w:r>
      <w:r>
        <w:rPr>
          <w:rFonts w:ascii="Arial" w:hAnsi="Arial" w:cs="Arial"/>
        </w:rPr>
        <w:t xml:space="preserve">red </w:t>
      </w:r>
      <w:r w:rsidRPr="002864C8">
        <w:rPr>
          <w:rFonts w:ascii="Arial" w:hAnsi="Arial" w:cs="Arial"/>
        </w:rPr>
        <w:t>practices.</w:t>
      </w:r>
    </w:p>
    <w:p w14:paraId="3873C6DC" w14:textId="77777777" w:rsidR="002864C8" w:rsidRDefault="002864C8" w:rsidP="002864C8">
      <w:pPr>
        <w:rPr>
          <w:rFonts w:ascii="Arial" w:hAnsi="Arial" w:cs="Arial"/>
        </w:rPr>
      </w:pPr>
      <w:r>
        <w:rPr>
          <w:rFonts w:ascii="Arial" w:hAnsi="Arial" w:cs="Arial"/>
        </w:rPr>
        <w:t>This includes:</w:t>
      </w:r>
      <w:r>
        <w:rPr>
          <w:rFonts w:ascii="Arial" w:hAnsi="Arial" w:cs="Arial"/>
        </w:rPr>
        <w:br/>
      </w:r>
      <w:r w:rsidRPr="002864C8">
        <w:rPr>
          <w:rFonts w:ascii="Arial" w:hAnsi="Arial" w:cs="Arial"/>
        </w:rPr>
        <w:t xml:space="preserve">Specialist domestic abuse units: Ensure that every force has well-trained officers who handle DV investigations. </w:t>
      </w:r>
    </w:p>
    <w:p w14:paraId="3B063AFD" w14:textId="7E0F9FD6" w:rsidR="002864C8" w:rsidRDefault="002864C8" w:rsidP="002864C8">
      <w:pPr>
        <w:rPr>
          <w:rFonts w:ascii="Arial" w:hAnsi="Arial" w:cs="Arial"/>
        </w:rPr>
      </w:pPr>
      <w:r w:rsidRPr="002864C8">
        <w:rPr>
          <w:rFonts w:ascii="Arial" w:hAnsi="Arial" w:cs="Arial"/>
        </w:rPr>
        <w:br/>
        <w:t xml:space="preserve">Trauma-informed practice: Officers should be taught to recognise the psychological repercussions of abuse. </w:t>
      </w:r>
    </w:p>
    <w:p w14:paraId="3A452F50" w14:textId="77777777" w:rsidR="002864C8" w:rsidRDefault="002864C8" w:rsidP="002864C8">
      <w:pPr>
        <w:rPr>
          <w:rFonts w:ascii="Arial" w:hAnsi="Arial" w:cs="Arial"/>
        </w:rPr>
      </w:pPr>
      <w:r w:rsidRPr="002864C8">
        <w:rPr>
          <w:rFonts w:ascii="Arial" w:hAnsi="Arial" w:cs="Arial"/>
        </w:rPr>
        <w:br/>
        <w:t xml:space="preserve">Accessible reporting: Victims should be able to report abuse via a variety of safe methods, including anonymous and third-party reporting. </w:t>
      </w:r>
    </w:p>
    <w:p w14:paraId="79261DF0" w14:textId="53EEE7DF" w:rsidR="00F35CF4" w:rsidRDefault="002864C8" w:rsidP="002864C8">
      <w:pPr>
        <w:rPr>
          <w:rFonts w:ascii="Arial" w:hAnsi="Arial" w:cs="Arial"/>
        </w:rPr>
      </w:pPr>
      <w:r w:rsidRPr="002864C8">
        <w:rPr>
          <w:rFonts w:ascii="Arial" w:hAnsi="Arial" w:cs="Arial"/>
        </w:rPr>
        <w:br/>
        <w:t>Furthermore, migrant women and other vulnerable people must be reassured that reporting abuse would not result in enforcement of immigration laws. Police must establish clear "firewalls" between protection for victims and immigration control in order to encourage reporting without fear of deportation.</w:t>
      </w:r>
    </w:p>
    <w:p w14:paraId="798BABDB" w14:textId="77777777" w:rsidR="00F35CF4" w:rsidRDefault="00F35CF4" w:rsidP="002864C8">
      <w:pPr>
        <w:rPr>
          <w:rFonts w:ascii="Arial" w:hAnsi="Arial" w:cs="Arial"/>
        </w:rPr>
      </w:pPr>
    </w:p>
    <w:p w14:paraId="2B0A99C0" w14:textId="4AB1C341" w:rsidR="002864C8" w:rsidRDefault="002864C8" w:rsidP="002864C8">
      <w:pPr>
        <w:pStyle w:val="ListParagraph"/>
        <w:numPr>
          <w:ilvl w:val="0"/>
          <w:numId w:val="8"/>
        </w:numPr>
        <w:rPr>
          <w:rFonts w:ascii="Arial" w:hAnsi="Arial" w:cs="Arial"/>
          <w:b/>
          <w:bCs/>
          <w:i/>
          <w:iCs/>
        </w:rPr>
      </w:pPr>
      <w:r>
        <w:rPr>
          <w:rFonts w:ascii="Arial" w:hAnsi="Arial" w:cs="Arial"/>
          <w:b/>
          <w:bCs/>
          <w:i/>
          <w:iCs/>
        </w:rPr>
        <w:t xml:space="preserve">Strengthen Monitoring and Accountability </w:t>
      </w:r>
    </w:p>
    <w:p w14:paraId="2D79BBFA" w14:textId="3310D324" w:rsidR="002864C8" w:rsidRDefault="002864C8" w:rsidP="002864C8">
      <w:pPr>
        <w:rPr>
          <w:rFonts w:ascii="Arial" w:hAnsi="Arial" w:cs="Arial"/>
        </w:rPr>
      </w:pPr>
      <w:r>
        <w:rPr>
          <w:rFonts w:ascii="Arial" w:hAnsi="Arial" w:cs="Arial"/>
        </w:rPr>
        <w:t xml:space="preserve">Current policies and </w:t>
      </w:r>
      <w:r w:rsidR="00D1273F">
        <w:rPr>
          <w:rFonts w:ascii="Arial" w:hAnsi="Arial" w:cs="Arial"/>
        </w:rPr>
        <w:t>reforms</w:t>
      </w:r>
      <w:r>
        <w:rPr>
          <w:rFonts w:ascii="Arial" w:hAnsi="Arial" w:cs="Arial"/>
        </w:rPr>
        <w:t xml:space="preserve"> lack robust </w:t>
      </w:r>
      <w:r w:rsidR="00D1273F">
        <w:rPr>
          <w:rFonts w:ascii="Arial" w:hAnsi="Arial" w:cs="Arial"/>
        </w:rPr>
        <w:t>monitoring mechanisms. TO ensures these process are implemented effectively:</w:t>
      </w:r>
    </w:p>
    <w:p w14:paraId="312A0272" w14:textId="77777777" w:rsidR="00D1273F" w:rsidRPr="00D1273F" w:rsidRDefault="00D1273F" w:rsidP="00D1273F">
      <w:pPr>
        <w:rPr>
          <w:rFonts w:ascii="Arial" w:hAnsi="Arial" w:cs="Arial"/>
        </w:rPr>
      </w:pPr>
      <w:r w:rsidRPr="00D1273F">
        <w:rPr>
          <w:rFonts w:ascii="Arial" w:hAnsi="Arial" w:cs="Arial"/>
        </w:rPr>
        <w:t>HMICFRS inspections should include particular domestic abuse benchmarks, as well as public reporting of outcomes.</w:t>
      </w:r>
    </w:p>
    <w:p w14:paraId="33ACAC2D" w14:textId="77777777" w:rsidR="00D1273F" w:rsidRPr="00D1273F" w:rsidRDefault="00D1273F" w:rsidP="00D1273F">
      <w:pPr>
        <w:rPr>
          <w:rFonts w:ascii="Arial" w:hAnsi="Arial" w:cs="Arial"/>
        </w:rPr>
      </w:pPr>
      <w:r w:rsidRPr="00D1273F">
        <w:rPr>
          <w:rFonts w:ascii="Arial" w:hAnsi="Arial" w:cs="Arial"/>
        </w:rPr>
        <w:lastRenderedPageBreak/>
        <w:t>Data transparency could be strengthened by mandating law enforcement to publish statistics on domestic abuse arrests, prosecutions, and complaints against officers.</w:t>
      </w:r>
    </w:p>
    <w:p w14:paraId="02560F3F" w14:textId="77777777" w:rsidR="00D1273F" w:rsidRPr="00D1273F" w:rsidRDefault="00D1273F" w:rsidP="00D1273F">
      <w:pPr>
        <w:rPr>
          <w:rFonts w:ascii="Arial" w:hAnsi="Arial" w:cs="Arial"/>
        </w:rPr>
      </w:pPr>
      <w:r w:rsidRPr="00D1273F">
        <w:rPr>
          <w:rFonts w:ascii="Arial" w:hAnsi="Arial" w:cs="Arial"/>
        </w:rPr>
        <w:t>Community and survivor panels should be created to provide external feedback on police practices.</w:t>
      </w:r>
    </w:p>
    <w:p w14:paraId="16466274" w14:textId="2B848A29" w:rsidR="00D1273F" w:rsidRDefault="00D1273F" w:rsidP="00D1273F">
      <w:pPr>
        <w:rPr>
          <w:rFonts w:ascii="Arial" w:hAnsi="Arial" w:cs="Arial"/>
        </w:rPr>
      </w:pPr>
      <w:r w:rsidRPr="00D1273F">
        <w:rPr>
          <w:rFonts w:ascii="Arial" w:hAnsi="Arial" w:cs="Arial"/>
        </w:rPr>
        <w:t>Such tools would not only track progress but would also help identify areas where reforms are failing or where best practices may be replicated.</w:t>
      </w:r>
    </w:p>
    <w:p w14:paraId="3A93A20D" w14:textId="77777777" w:rsidR="00D1273F" w:rsidRDefault="00D1273F" w:rsidP="00D1273F">
      <w:pPr>
        <w:rPr>
          <w:rFonts w:ascii="Arial" w:hAnsi="Arial" w:cs="Arial"/>
        </w:rPr>
      </w:pPr>
    </w:p>
    <w:p w14:paraId="7C1256B2" w14:textId="645E306A" w:rsidR="00D1273F" w:rsidRDefault="00D1273F" w:rsidP="00D1273F">
      <w:pPr>
        <w:pStyle w:val="ListParagraph"/>
        <w:numPr>
          <w:ilvl w:val="0"/>
          <w:numId w:val="8"/>
        </w:numPr>
        <w:rPr>
          <w:rFonts w:ascii="Arial" w:hAnsi="Arial" w:cs="Arial"/>
          <w:b/>
          <w:bCs/>
          <w:i/>
          <w:iCs/>
        </w:rPr>
      </w:pPr>
      <w:r>
        <w:rPr>
          <w:rFonts w:ascii="Arial" w:hAnsi="Arial" w:cs="Arial"/>
          <w:b/>
          <w:bCs/>
          <w:i/>
          <w:iCs/>
        </w:rPr>
        <w:t>Encourage Collaborations with External Specialist Services</w:t>
      </w:r>
    </w:p>
    <w:p w14:paraId="16372A80" w14:textId="2AF507F6" w:rsidR="00D1273F" w:rsidRDefault="00D1273F" w:rsidP="00D1273F">
      <w:pPr>
        <w:rPr>
          <w:rFonts w:ascii="Arial" w:hAnsi="Arial" w:cs="Arial"/>
        </w:rPr>
      </w:pPr>
      <w:r w:rsidRPr="00D1273F">
        <w:rPr>
          <w:rFonts w:ascii="Arial" w:hAnsi="Arial" w:cs="Arial"/>
        </w:rPr>
        <w:t>Finally, police must enhance their cooperation with domestic abuse charities, advocacy groups, and professional support agencies. Organisations like Women's Aid bring skills that the police frequently lack, particularly when it comes to addressing the needs of women</w:t>
      </w:r>
      <w:r>
        <w:rPr>
          <w:rFonts w:ascii="Arial" w:hAnsi="Arial" w:cs="Arial"/>
        </w:rPr>
        <w:t xml:space="preserve"> from marginalised backgrounds</w:t>
      </w:r>
      <w:r w:rsidRPr="00D1273F">
        <w:rPr>
          <w:rFonts w:ascii="Arial" w:hAnsi="Arial" w:cs="Arial"/>
        </w:rPr>
        <w:t>. Embedding multi-agency approaches, such as MARAC</w:t>
      </w:r>
      <w:r>
        <w:rPr>
          <w:rFonts w:ascii="Arial" w:hAnsi="Arial" w:cs="Arial"/>
        </w:rPr>
        <w:t xml:space="preserve"> referrals</w:t>
      </w:r>
      <w:r w:rsidRPr="00D1273F">
        <w:rPr>
          <w:rFonts w:ascii="Arial" w:hAnsi="Arial" w:cs="Arial"/>
        </w:rPr>
        <w:t xml:space="preserve"> (Multi-Agency Risk Assessment Conferences) and cooperative safeguarding efforts, ensures that victims receive comprehensive support that goes beyond criminal justice outcomes.</w:t>
      </w:r>
    </w:p>
    <w:p w14:paraId="3B687A94" w14:textId="77777777" w:rsidR="002664E9" w:rsidRDefault="002664E9" w:rsidP="00D1273F">
      <w:pPr>
        <w:rPr>
          <w:rFonts w:ascii="Arial" w:hAnsi="Arial" w:cs="Arial"/>
        </w:rPr>
      </w:pPr>
    </w:p>
    <w:p w14:paraId="03E28B6C" w14:textId="0739B4E0" w:rsidR="002664E9" w:rsidRPr="002664E9" w:rsidRDefault="002664E9" w:rsidP="002664E9">
      <w:pPr>
        <w:rPr>
          <w:rFonts w:ascii="Arial" w:hAnsi="Arial" w:cs="Arial"/>
        </w:rPr>
      </w:pPr>
      <w:r w:rsidRPr="002664E9">
        <w:rPr>
          <w:rFonts w:ascii="Arial" w:hAnsi="Arial" w:cs="Arial"/>
        </w:rPr>
        <w:t>The recommendations listed above represent the dissertation's key finding</w:t>
      </w:r>
      <w:r w:rsidR="00956250">
        <w:rPr>
          <w:rFonts w:ascii="Arial" w:hAnsi="Arial" w:cs="Arial"/>
        </w:rPr>
        <w:t>s that</w:t>
      </w:r>
      <w:r w:rsidRPr="002664E9">
        <w:rPr>
          <w:rFonts w:ascii="Arial" w:hAnsi="Arial" w:cs="Arial"/>
        </w:rPr>
        <w:t xml:space="preserve"> cultural barriers remain the most significant barrier in improving outcomes within domestic violence policing. Independent monitoring, cultural transformation, victim-centred practice, strong accountability, and multi- agency collaborations are essential for closing the gap between policy jargon and survivor experience. </w:t>
      </w:r>
      <w:r w:rsidRPr="002664E9">
        <w:rPr>
          <w:rFonts w:ascii="Arial" w:hAnsi="Arial" w:cs="Arial"/>
        </w:rPr>
        <w:br/>
        <w:t>If implemented, these steps would not only strengthen institutional responses but would also assist to restore public faith and confidence, allowing the police to carry out their core duty of protecting all members of society from domestic abuse and suffering.</w:t>
      </w:r>
    </w:p>
    <w:p w14:paraId="77F5B5FC" w14:textId="77777777" w:rsidR="002664E9" w:rsidRPr="00D1273F" w:rsidRDefault="002664E9" w:rsidP="00D1273F">
      <w:pPr>
        <w:rPr>
          <w:rFonts w:ascii="Arial" w:hAnsi="Arial" w:cs="Arial"/>
        </w:rPr>
      </w:pPr>
    </w:p>
    <w:p w14:paraId="44554105" w14:textId="77777777" w:rsidR="00C015D1" w:rsidRPr="007E742B" w:rsidRDefault="00C015D1" w:rsidP="00CA15E2">
      <w:pPr>
        <w:rPr>
          <w:rFonts w:ascii="Arial" w:hAnsi="Arial" w:cs="Arial"/>
        </w:rPr>
      </w:pPr>
    </w:p>
    <w:p w14:paraId="39EE3149" w14:textId="77777777" w:rsidR="00DB547A" w:rsidRDefault="00DB547A" w:rsidP="007E4942">
      <w:pPr>
        <w:rPr>
          <w:rFonts w:ascii="Arial" w:hAnsi="Arial" w:cs="Arial"/>
          <w:b/>
          <w:bCs/>
          <w:sz w:val="24"/>
          <w:szCs w:val="24"/>
        </w:rPr>
      </w:pPr>
    </w:p>
    <w:p w14:paraId="5E3789C0" w14:textId="77777777" w:rsidR="00DB547A" w:rsidRDefault="00DB547A" w:rsidP="007E4942">
      <w:pPr>
        <w:rPr>
          <w:rFonts w:ascii="Arial" w:hAnsi="Arial" w:cs="Arial"/>
          <w:b/>
          <w:bCs/>
          <w:sz w:val="24"/>
          <w:szCs w:val="24"/>
        </w:rPr>
      </w:pPr>
    </w:p>
    <w:p w14:paraId="596D8894" w14:textId="77777777" w:rsidR="00DB547A" w:rsidRDefault="00DB547A" w:rsidP="007E4942">
      <w:pPr>
        <w:rPr>
          <w:rFonts w:ascii="Arial" w:hAnsi="Arial" w:cs="Arial"/>
          <w:b/>
          <w:bCs/>
          <w:sz w:val="24"/>
          <w:szCs w:val="24"/>
        </w:rPr>
      </w:pPr>
    </w:p>
    <w:p w14:paraId="3FD8F721" w14:textId="77777777" w:rsidR="00C015D1" w:rsidRDefault="00C015D1" w:rsidP="007E4942">
      <w:pPr>
        <w:rPr>
          <w:rFonts w:ascii="Arial" w:hAnsi="Arial" w:cs="Arial"/>
          <w:b/>
          <w:bCs/>
          <w:sz w:val="24"/>
          <w:szCs w:val="24"/>
        </w:rPr>
      </w:pPr>
    </w:p>
    <w:p w14:paraId="693C17C2" w14:textId="77777777" w:rsidR="00C015D1" w:rsidRDefault="00C015D1" w:rsidP="007E4942">
      <w:pPr>
        <w:rPr>
          <w:rFonts w:ascii="Arial" w:hAnsi="Arial" w:cs="Arial"/>
          <w:b/>
          <w:bCs/>
          <w:sz w:val="24"/>
          <w:szCs w:val="24"/>
          <w:u w:val="single"/>
        </w:rPr>
      </w:pPr>
    </w:p>
    <w:p w14:paraId="5A286D37" w14:textId="77777777" w:rsidR="00C015D1" w:rsidRDefault="00C015D1" w:rsidP="007E4942">
      <w:pPr>
        <w:rPr>
          <w:rFonts w:ascii="Arial" w:hAnsi="Arial" w:cs="Arial"/>
          <w:b/>
          <w:bCs/>
          <w:sz w:val="24"/>
          <w:szCs w:val="24"/>
          <w:u w:val="single"/>
        </w:rPr>
      </w:pPr>
    </w:p>
    <w:p w14:paraId="0A36A5CA" w14:textId="77777777" w:rsidR="00C015D1" w:rsidRDefault="00C015D1" w:rsidP="007E4942">
      <w:pPr>
        <w:rPr>
          <w:rFonts w:ascii="Arial" w:hAnsi="Arial" w:cs="Arial"/>
          <w:b/>
          <w:bCs/>
          <w:sz w:val="24"/>
          <w:szCs w:val="24"/>
          <w:u w:val="single"/>
        </w:rPr>
      </w:pPr>
    </w:p>
    <w:p w14:paraId="4E22AEEB" w14:textId="77777777" w:rsidR="00F35CF4" w:rsidRDefault="00F35CF4" w:rsidP="007E4942">
      <w:pPr>
        <w:rPr>
          <w:rFonts w:ascii="Arial" w:hAnsi="Arial" w:cs="Arial"/>
          <w:b/>
          <w:bCs/>
          <w:sz w:val="24"/>
          <w:szCs w:val="24"/>
          <w:u w:val="single"/>
        </w:rPr>
      </w:pPr>
    </w:p>
    <w:p w14:paraId="66C63124" w14:textId="77777777" w:rsidR="00F35CF4" w:rsidRDefault="00F35CF4" w:rsidP="007E4942">
      <w:pPr>
        <w:rPr>
          <w:rFonts w:ascii="Arial" w:hAnsi="Arial" w:cs="Arial"/>
          <w:b/>
          <w:bCs/>
          <w:sz w:val="24"/>
          <w:szCs w:val="24"/>
          <w:u w:val="single"/>
        </w:rPr>
      </w:pPr>
    </w:p>
    <w:p w14:paraId="3D5753CC" w14:textId="77777777" w:rsidR="00F35CF4" w:rsidRDefault="00F35CF4" w:rsidP="007E4942">
      <w:pPr>
        <w:rPr>
          <w:rFonts w:ascii="Arial" w:hAnsi="Arial" w:cs="Arial"/>
          <w:b/>
          <w:bCs/>
          <w:sz w:val="24"/>
          <w:szCs w:val="24"/>
          <w:u w:val="single"/>
        </w:rPr>
      </w:pPr>
    </w:p>
    <w:p w14:paraId="7854A11B" w14:textId="77777777" w:rsidR="00F35CF4" w:rsidRDefault="00F35CF4" w:rsidP="007E4942">
      <w:pPr>
        <w:rPr>
          <w:rFonts w:ascii="Arial" w:hAnsi="Arial" w:cs="Arial"/>
          <w:b/>
          <w:bCs/>
          <w:sz w:val="24"/>
          <w:szCs w:val="24"/>
          <w:u w:val="single"/>
        </w:rPr>
      </w:pPr>
    </w:p>
    <w:p w14:paraId="09BB27D8" w14:textId="77777777" w:rsidR="00F35CF4" w:rsidRDefault="00F35CF4" w:rsidP="007E4942">
      <w:pPr>
        <w:rPr>
          <w:rFonts w:ascii="Arial" w:hAnsi="Arial" w:cs="Arial"/>
          <w:b/>
          <w:bCs/>
          <w:sz w:val="24"/>
          <w:szCs w:val="24"/>
          <w:u w:val="single"/>
        </w:rPr>
      </w:pPr>
    </w:p>
    <w:p w14:paraId="5635E963" w14:textId="61B577A0" w:rsidR="00DB547A" w:rsidRPr="00C015D1" w:rsidRDefault="00DB547A" w:rsidP="007E4942">
      <w:pPr>
        <w:rPr>
          <w:rFonts w:ascii="Arial" w:hAnsi="Arial" w:cs="Arial"/>
          <w:b/>
          <w:bCs/>
          <w:sz w:val="24"/>
          <w:szCs w:val="24"/>
          <w:u w:val="single"/>
        </w:rPr>
      </w:pPr>
      <w:r w:rsidRPr="00C015D1">
        <w:rPr>
          <w:rFonts w:ascii="Arial" w:hAnsi="Arial" w:cs="Arial"/>
          <w:b/>
          <w:bCs/>
          <w:sz w:val="24"/>
          <w:szCs w:val="24"/>
          <w:u w:val="single"/>
        </w:rPr>
        <w:lastRenderedPageBreak/>
        <w:t>Chapter Six – Bibliography</w:t>
      </w:r>
    </w:p>
    <w:p w14:paraId="4D5A5464" w14:textId="77777777" w:rsidR="00197A96" w:rsidRPr="00C015D1" w:rsidRDefault="00197A96" w:rsidP="00197A96">
      <w:pPr>
        <w:rPr>
          <w:rFonts w:ascii="Arial" w:hAnsi="Arial" w:cs="Arial"/>
          <w:i/>
          <w:iCs/>
        </w:rPr>
      </w:pPr>
      <w:r w:rsidRPr="00C015D1">
        <w:rPr>
          <w:rFonts w:ascii="Arial" w:hAnsi="Arial" w:cs="Arial"/>
          <w:i/>
          <w:iCs/>
        </w:rPr>
        <w:t>Barlow, C., Davies, P. and Ewin, R., 2018. Coercive control in the criminal justice system: An analysis of Merseyside Police data. Policing and Society, 28(6), pp.677-692.</w:t>
      </w:r>
    </w:p>
    <w:p w14:paraId="1D645B25" w14:textId="77777777" w:rsidR="00197A96" w:rsidRPr="00C015D1" w:rsidRDefault="00197A96" w:rsidP="00197A96">
      <w:pPr>
        <w:rPr>
          <w:rFonts w:ascii="Arial" w:hAnsi="Arial" w:cs="Arial"/>
          <w:i/>
          <w:iCs/>
        </w:rPr>
      </w:pPr>
      <w:r w:rsidRPr="00C015D1">
        <w:rPr>
          <w:rFonts w:ascii="Arial" w:hAnsi="Arial" w:cs="Arial"/>
          <w:i/>
          <w:iCs/>
        </w:rPr>
        <w:t>Barlow, C., Walklate, S. and Johnson, K., 2024. Policing domestic abuse: The onus on first responders. Policing and Society, 34(7), pp.627-640.</w:t>
      </w:r>
    </w:p>
    <w:p w14:paraId="2E09539D" w14:textId="77777777" w:rsidR="00197A96" w:rsidRPr="00C015D1" w:rsidRDefault="00197A96" w:rsidP="00197A96">
      <w:pPr>
        <w:rPr>
          <w:rFonts w:ascii="Arial" w:hAnsi="Arial" w:cs="Arial"/>
          <w:i/>
          <w:iCs/>
        </w:rPr>
      </w:pPr>
      <w:r w:rsidRPr="00C015D1">
        <w:rPr>
          <w:rFonts w:ascii="Arial" w:hAnsi="Arial" w:cs="Arial"/>
          <w:i/>
          <w:iCs/>
        </w:rPr>
        <w:t xml:space="preserve">BBC, 2021. Sarah Everard: Wayne Couzens sentenced to life for murder. BBC News, 30 September. </w:t>
      </w:r>
      <w:r w:rsidRPr="00C015D1">
        <w:rPr>
          <w:rFonts w:ascii="Arial" w:hAnsi="Arial" w:cs="Arial"/>
          <w:i/>
          <w:iCs/>
        </w:rPr>
        <w:br/>
        <w:t>Available at: https://www.bbc.co.uk/news/uk-england-london-58747614</w:t>
      </w:r>
      <w:r w:rsidRPr="00C015D1">
        <w:rPr>
          <w:rFonts w:ascii="Arial" w:hAnsi="Arial" w:cs="Arial"/>
          <w:i/>
          <w:iCs/>
        </w:rPr>
        <w:br/>
        <w:t>Accessed: 14</w:t>
      </w:r>
      <w:r w:rsidRPr="00C015D1">
        <w:rPr>
          <w:rFonts w:ascii="Arial" w:hAnsi="Arial" w:cs="Arial"/>
          <w:i/>
          <w:iCs/>
          <w:vertAlign w:val="superscript"/>
        </w:rPr>
        <w:t>th</w:t>
      </w:r>
      <w:r w:rsidRPr="00C015D1">
        <w:rPr>
          <w:rFonts w:ascii="Arial" w:hAnsi="Arial" w:cs="Arial"/>
          <w:i/>
          <w:iCs/>
        </w:rPr>
        <w:t xml:space="preserve"> April 2025.</w:t>
      </w:r>
    </w:p>
    <w:p w14:paraId="6E55122D" w14:textId="7E12062B" w:rsidR="00C015D1" w:rsidRPr="00C015D1" w:rsidRDefault="00C015D1" w:rsidP="00197A96">
      <w:pPr>
        <w:rPr>
          <w:rFonts w:ascii="Arial" w:hAnsi="Arial" w:cs="Arial"/>
          <w:i/>
          <w:iCs/>
        </w:rPr>
      </w:pPr>
      <w:bookmarkStart w:id="10" w:name="_Hlk207877398"/>
      <w:r w:rsidRPr="00C015D1">
        <w:rPr>
          <w:rFonts w:ascii="Arial" w:hAnsi="Arial" w:cs="Arial"/>
          <w:i/>
          <w:iCs/>
        </w:rPr>
        <w:t>BBC News., 2023. David Carrick: Met Police officer admits to being serial rapist.</w:t>
      </w:r>
      <w:r w:rsidRPr="00C015D1">
        <w:rPr>
          <w:rFonts w:ascii="Arial" w:hAnsi="Arial" w:cs="Arial"/>
          <w:i/>
          <w:iCs/>
        </w:rPr>
        <w:br/>
        <w:t>Available at: https://www.bbc.co.uk/news/uk-england-beds-bucks-herts-64289461</w:t>
      </w:r>
      <w:r w:rsidRPr="00C015D1">
        <w:rPr>
          <w:rFonts w:ascii="Arial" w:hAnsi="Arial" w:cs="Arial"/>
          <w:i/>
          <w:iCs/>
        </w:rPr>
        <w:br/>
        <w:t>Accessed on: 18</w:t>
      </w:r>
      <w:r w:rsidRPr="00C015D1">
        <w:rPr>
          <w:rFonts w:ascii="Arial" w:hAnsi="Arial" w:cs="Arial"/>
          <w:i/>
          <w:iCs/>
          <w:vertAlign w:val="superscript"/>
        </w:rPr>
        <w:t>th</w:t>
      </w:r>
      <w:r w:rsidRPr="00C015D1">
        <w:rPr>
          <w:rFonts w:ascii="Arial" w:hAnsi="Arial" w:cs="Arial"/>
          <w:i/>
          <w:iCs/>
        </w:rPr>
        <w:t xml:space="preserve"> July 2025</w:t>
      </w:r>
      <w:r w:rsidR="00B45F51">
        <w:rPr>
          <w:rFonts w:ascii="Arial" w:hAnsi="Arial" w:cs="Arial"/>
          <w:i/>
          <w:iCs/>
        </w:rPr>
        <w:t xml:space="preserve"> and </w:t>
      </w:r>
      <w:r w:rsidR="00042672">
        <w:rPr>
          <w:rFonts w:ascii="Arial" w:hAnsi="Arial" w:cs="Arial"/>
          <w:i/>
          <w:iCs/>
        </w:rPr>
        <w:t>1</w:t>
      </w:r>
      <w:r w:rsidR="00042672" w:rsidRPr="00042672">
        <w:rPr>
          <w:rFonts w:ascii="Arial" w:hAnsi="Arial" w:cs="Arial"/>
          <w:i/>
          <w:iCs/>
          <w:vertAlign w:val="superscript"/>
        </w:rPr>
        <w:t>st</w:t>
      </w:r>
      <w:r w:rsidR="00042672">
        <w:rPr>
          <w:rFonts w:ascii="Arial" w:hAnsi="Arial" w:cs="Arial"/>
          <w:i/>
          <w:iCs/>
        </w:rPr>
        <w:t xml:space="preserve"> September 2025</w:t>
      </w:r>
    </w:p>
    <w:bookmarkEnd w:id="10"/>
    <w:p w14:paraId="55AA3894" w14:textId="547E6B1D" w:rsidR="00DF5BB3" w:rsidRPr="00C015D1" w:rsidRDefault="00DF5BB3" w:rsidP="00197A96">
      <w:pPr>
        <w:rPr>
          <w:rFonts w:ascii="Arial" w:hAnsi="Arial" w:cs="Arial"/>
          <w:i/>
          <w:iCs/>
        </w:rPr>
      </w:pPr>
      <w:r w:rsidRPr="00C015D1">
        <w:rPr>
          <w:rFonts w:ascii="Arial" w:hAnsi="Arial" w:cs="Arial"/>
          <w:i/>
          <w:iCs/>
        </w:rPr>
        <w:t>Bhaskar, R. (1979). The Possibility of Naturalism: A Philosophical Critique of the Contemporary Human Sciences. Harvester Press.</w:t>
      </w:r>
    </w:p>
    <w:p w14:paraId="15DF46BA" w14:textId="34EB5A90" w:rsidR="00DF5BB3" w:rsidRPr="00C015D1" w:rsidRDefault="00DF5BB3" w:rsidP="00197A96">
      <w:pPr>
        <w:rPr>
          <w:rFonts w:ascii="Arial" w:hAnsi="Arial" w:cs="Arial"/>
          <w:i/>
          <w:iCs/>
        </w:rPr>
      </w:pPr>
      <w:r w:rsidRPr="00C015D1">
        <w:rPr>
          <w:rFonts w:ascii="Arial" w:hAnsi="Arial" w:cs="Arial"/>
          <w:i/>
          <w:iCs/>
        </w:rPr>
        <w:t>Braun, V. and Clarke, V. (2006). Using thematic analysis in psychology. Qualitative Research in Psychology, 3(2), pp.77–101.</w:t>
      </w:r>
    </w:p>
    <w:p w14:paraId="02FCB9B2" w14:textId="0D4ED80E" w:rsidR="00DF5BB3" w:rsidRPr="00C015D1" w:rsidRDefault="00DF5BB3" w:rsidP="00197A96">
      <w:pPr>
        <w:rPr>
          <w:rFonts w:ascii="Arial" w:hAnsi="Arial" w:cs="Arial"/>
          <w:i/>
          <w:iCs/>
        </w:rPr>
      </w:pPr>
      <w:r w:rsidRPr="00C015D1">
        <w:rPr>
          <w:rFonts w:ascii="Arial" w:hAnsi="Arial" w:cs="Arial"/>
          <w:i/>
          <w:iCs/>
        </w:rPr>
        <w:t>British Sociological Association (2020). Statement of Ethical Practice.</w:t>
      </w:r>
      <w:r w:rsidRPr="00C015D1">
        <w:rPr>
          <w:rFonts w:ascii="Arial" w:hAnsi="Arial" w:cs="Arial"/>
          <w:i/>
          <w:iCs/>
        </w:rPr>
        <w:br/>
        <w:t>Available at: https://www.britsoc.co.uk/media/24310/bsa_statement_of_ethical_practice.pdf Accessed: 3</w:t>
      </w:r>
      <w:r w:rsidRPr="00C015D1">
        <w:rPr>
          <w:rFonts w:ascii="Arial" w:hAnsi="Arial" w:cs="Arial"/>
          <w:i/>
          <w:iCs/>
          <w:vertAlign w:val="superscript"/>
        </w:rPr>
        <w:t>rd</w:t>
      </w:r>
      <w:r w:rsidRPr="00C015D1">
        <w:rPr>
          <w:rFonts w:ascii="Arial" w:hAnsi="Arial" w:cs="Arial"/>
          <w:i/>
          <w:iCs/>
        </w:rPr>
        <w:t xml:space="preserve"> June 2025.</w:t>
      </w:r>
    </w:p>
    <w:p w14:paraId="1E5C7830" w14:textId="2E5EA50C" w:rsidR="00DF5BB3" w:rsidRPr="00C015D1" w:rsidRDefault="00DF5BB3" w:rsidP="00197A96">
      <w:pPr>
        <w:rPr>
          <w:rFonts w:ascii="Arial" w:hAnsi="Arial" w:cs="Arial"/>
          <w:i/>
          <w:iCs/>
        </w:rPr>
      </w:pPr>
      <w:r w:rsidRPr="00C015D1">
        <w:rPr>
          <w:rFonts w:ascii="Arial" w:hAnsi="Arial" w:cs="Arial"/>
          <w:i/>
          <w:iCs/>
        </w:rPr>
        <w:t>Bryman, A. (2016). Social Research Methods. 5th ed. Oxford University Press</w:t>
      </w:r>
    </w:p>
    <w:p w14:paraId="36D97837" w14:textId="77777777" w:rsidR="00197A96" w:rsidRPr="00C015D1" w:rsidRDefault="00197A96" w:rsidP="00197A96">
      <w:pPr>
        <w:rPr>
          <w:rFonts w:ascii="Arial" w:hAnsi="Arial" w:cs="Arial"/>
          <w:i/>
          <w:iCs/>
        </w:rPr>
      </w:pPr>
      <w:r w:rsidRPr="00C015D1">
        <w:rPr>
          <w:rFonts w:ascii="Arial" w:hAnsi="Arial" w:cs="Arial"/>
          <w:i/>
          <w:iCs/>
        </w:rPr>
        <w:t>Carrillo, D., 2021. Police culture and gender: An evaluation of police officers’ practices and responses to domestic abuse. Journal of Global Faultlines, 8(1), pp.69-80.</w:t>
      </w:r>
    </w:p>
    <w:p w14:paraId="0805B34B" w14:textId="37D53276" w:rsidR="00FF6DDD" w:rsidRDefault="00C015D1" w:rsidP="00197A96">
      <w:pPr>
        <w:rPr>
          <w:rFonts w:ascii="Arial" w:hAnsi="Arial" w:cs="Arial"/>
          <w:i/>
          <w:iCs/>
        </w:rPr>
      </w:pPr>
      <w:bookmarkStart w:id="11" w:name="_Hlk207875621"/>
      <w:r w:rsidRPr="00C015D1">
        <w:rPr>
          <w:rFonts w:ascii="Arial" w:hAnsi="Arial" w:cs="Arial"/>
          <w:i/>
          <w:iCs/>
        </w:rPr>
        <w:t xml:space="preserve">Casey, L., 2023. An Independent Review into the Standards of Behaviour and Internal Culture of the Metropolitan Police Service. </w:t>
      </w:r>
      <w:r w:rsidRPr="00C015D1">
        <w:rPr>
          <w:rFonts w:ascii="Arial" w:hAnsi="Arial" w:cs="Arial"/>
          <w:i/>
          <w:iCs/>
        </w:rPr>
        <w:br/>
        <w:t>Available at: https://www.met.police.uk/SysSiteAssets/media/downloads/met/about-us/baroness-casey-review/update-march-2023/baroness-casey-review-march-2023a.pdf.</w:t>
      </w:r>
      <w:r w:rsidRPr="00C015D1">
        <w:rPr>
          <w:rFonts w:ascii="Arial" w:hAnsi="Arial" w:cs="Arial"/>
          <w:i/>
          <w:iCs/>
        </w:rPr>
        <w:br/>
        <w:t>Accessed on: 18</w:t>
      </w:r>
      <w:r w:rsidRPr="00C015D1">
        <w:rPr>
          <w:rFonts w:ascii="Arial" w:hAnsi="Arial" w:cs="Arial"/>
          <w:i/>
          <w:iCs/>
          <w:vertAlign w:val="superscript"/>
        </w:rPr>
        <w:t>th</w:t>
      </w:r>
      <w:r w:rsidRPr="00C015D1">
        <w:rPr>
          <w:rFonts w:ascii="Arial" w:hAnsi="Arial" w:cs="Arial"/>
          <w:i/>
          <w:iCs/>
        </w:rPr>
        <w:t xml:space="preserve"> July 2025</w:t>
      </w:r>
      <w:r w:rsidR="00B45F51">
        <w:rPr>
          <w:rFonts w:ascii="Arial" w:hAnsi="Arial" w:cs="Arial"/>
          <w:i/>
          <w:iCs/>
        </w:rPr>
        <w:t xml:space="preserve"> and 28</w:t>
      </w:r>
      <w:r w:rsidR="00B45F51" w:rsidRPr="00B45F51">
        <w:rPr>
          <w:rFonts w:ascii="Arial" w:hAnsi="Arial" w:cs="Arial"/>
          <w:i/>
          <w:iCs/>
          <w:vertAlign w:val="superscript"/>
        </w:rPr>
        <w:t>th</w:t>
      </w:r>
      <w:r w:rsidR="00B45F51">
        <w:rPr>
          <w:rFonts w:ascii="Arial" w:hAnsi="Arial" w:cs="Arial"/>
          <w:i/>
          <w:iCs/>
        </w:rPr>
        <w:t xml:space="preserve"> August 2025</w:t>
      </w:r>
      <w:bookmarkEnd w:id="11"/>
    </w:p>
    <w:p w14:paraId="4FE5A913" w14:textId="7566E901" w:rsidR="00197A96" w:rsidRPr="00C015D1" w:rsidRDefault="00197A96" w:rsidP="00197A96">
      <w:pPr>
        <w:rPr>
          <w:rFonts w:ascii="Arial" w:hAnsi="Arial" w:cs="Arial"/>
          <w:i/>
          <w:iCs/>
        </w:rPr>
      </w:pPr>
      <w:r w:rsidRPr="00C015D1">
        <w:rPr>
          <w:rFonts w:ascii="Arial" w:hAnsi="Arial" w:cs="Arial"/>
          <w:i/>
          <w:iCs/>
        </w:rPr>
        <w:t>Centre for Women’s Justice, 2019. Super-complaint on police-perpetrated domestic abuse. Available at: https://www.centreforwomensjustice.org.uk/news/2019/3/20/cwj-launch-super-complaint-police-failure-to-use-protective-measures-in-cases-involving-violence-against-women-and-girls</w:t>
      </w:r>
      <w:r w:rsidRPr="00C015D1">
        <w:rPr>
          <w:rFonts w:ascii="Arial" w:hAnsi="Arial" w:cs="Arial"/>
          <w:i/>
          <w:iCs/>
        </w:rPr>
        <w:br/>
        <w:t>Accessed: 6</w:t>
      </w:r>
      <w:r w:rsidRPr="00C015D1">
        <w:rPr>
          <w:rFonts w:ascii="Arial" w:hAnsi="Arial" w:cs="Arial"/>
          <w:i/>
          <w:iCs/>
          <w:vertAlign w:val="superscript"/>
        </w:rPr>
        <w:t>th</w:t>
      </w:r>
      <w:r w:rsidRPr="00C015D1">
        <w:rPr>
          <w:rFonts w:ascii="Arial" w:hAnsi="Arial" w:cs="Arial"/>
          <w:i/>
          <w:iCs/>
        </w:rPr>
        <w:t xml:space="preserve"> April 2025</w:t>
      </w:r>
    </w:p>
    <w:p w14:paraId="382CF2AA" w14:textId="615D1D83" w:rsidR="00C015D1" w:rsidRPr="00C015D1" w:rsidRDefault="00C015D1" w:rsidP="00197A96">
      <w:pPr>
        <w:rPr>
          <w:rFonts w:ascii="Arial" w:hAnsi="Arial" w:cs="Arial"/>
          <w:i/>
          <w:iCs/>
        </w:rPr>
      </w:pPr>
      <w:bookmarkStart w:id="12" w:name="_Hlk207877123"/>
      <w:r w:rsidRPr="00C015D1">
        <w:rPr>
          <w:rFonts w:ascii="Arial" w:hAnsi="Arial" w:cs="Arial"/>
          <w:i/>
          <w:iCs/>
        </w:rPr>
        <w:t>Centre for Women’s Justice., 2024. Police Perpetrated Domestic Abuse – has anything changed? Systemic failures continue and victim/survivor confidence remains disturbingly low</w:t>
      </w:r>
      <w:r w:rsidRPr="00C015D1">
        <w:rPr>
          <w:rFonts w:ascii="Arial" w:hAnsi="Arial" w:cs="Arial"/>
          <w:i/>
          <w:iCs/>
        </w:rPr>
        <w:br/>
        <w:t>Available at: https://www.centreforwomensjustice.org.uk/news/2024/9/13/police-perpetrated-domestic-abuse-has-anything-changed-systemic-failures-continue-and-victimsurvivor-confidence-remains-disturbingly-low</w:t>
      </w:r>
      <w:r w:rsidRPr="00C015D1">
        <w:rPr>
          <w:rFonts w:ascii="Arial" w:hAnsi="Arial" w:cs="Arial"/>
          <w:i/>
          <w:iCs/>
        </w:rPr>
        <w:br/>
        <w:t>Accessed on: 25</w:t>
      </w:r>
      <w:r w:rsidRPr="00C015D1">
        <w:rPr>
          <w:rFonts w:ascii="Arial" w:hAnsi="Arial" w:cs="Arial"/>
          <w:i/>
          <w:iCs/>
          <w:vertAlign w:val="superscript"/>
        </w:rPr>
        <w:t>th</w:t>
      </w:r>
      <w:r w:rsidRPr="00C015D1">
        <w:rPr>
          <w:rFonts w:ascii="Arial" w:hAnsi="Arial" w:cs="Arial"/>
          <w:i/>
          <w:iCs/>
        </w:rPr>
        <w:t xml:space="preserve"> July 2025</w:t>
      </w:r>
      <w:r w:rsidR="000633D6">
        <w:rPr>
          <w:rFonts w:ascii="Arial" w:hAnsi="Arial" w:cs="Arial"/>
          <w:i/>
          <w:iCs/>
        </w:rPr>
        <w:t xml:space="preserve"> and 1</w:t>
      </w:r>
      <w:r w:rsidR="000633D6" w:rsidRPr="000633D6">
        <w:rPr>
          <w:rFonts w:ascii="Arial" w:hAnsi="Arial" w:cs="Arial"/>
          <w:i/>
          <w:iCs/>
          <w:vertAlign w:val="superscript"/>
        </w:rPr>
        <w:t>st</w:t>
      </w:r>
      <w:r w:rsidR="000633D6">
        <w:rPr>
          <w:rFonts w:ascii="Arial" w:hAnsi="Arial" w:cs="Arial"/>
          <w:i/>
          <w:iCs/>
        </w:rPr>
        <w:t xml:space="preserve"> September 2025</w:t>
      </w:r>
    </w:p>
    <w:p w14:paraId="3A5383C8" w14:textId="74DA4A72" w:rsidR="00C015D1" w:rsidRPr="00C015D1" w:rsidRDefault="00C015D1" w:rsidP="00197A96">
      <w:pPr>
        <w:rPr>
          <w:rFonts w:ascii="Arial" w:hAnsi="Arial" w:cs="Arial"/>
          <w:i/>
          <w:iCs/>
        </w:rPr>
      </w:pPr>
      <w:bookmarkStart w:id="13" w:name="_Hlk207876963"/>
      <w:bookmarkEnd w:id="12"/>
      <w:r w:rsidRPr="00C015D1">
        <w:rPr>
          <w:rFonts w:ascii="Arial" w:hAnsi="Arial" w:cs="Arial"/>
          <w:i/>
          <w:iCs/>
        </w:rPr>
        <w:t>Chan, J., 1996. Changing police culture. The British journal of criminology, 36(1), pp.109-134.</w:t>
      </w:r>
    </w:p>
    <w:bookmarkEnd w:id="13"/>
    <w:p w14:paraId="1459FB83" w14:textId="77777777" w:rsidR="00F35CF4" w:rsidRDefault="00F35CF4" w:rsidP="00197A96">
      <w:pPr>
        <w:rPr>
          <w:rFonts w:ascii="Arial" w:hAnsi="Arial" w:cs="Arial"/>
          <w:i/>
          <w:iCs/>
        </w:rPr>
      </w:pPr>
    </w:p>
    <w:p w14:paraId="3894289A" w14:textId="6BF44077" w:rsidR="00197A96" w:rsidRPr="00C015D1" w:rsidRDefault="00197A96" w:rsidP="00197A96">
      <w:pPr>
        <w:rPr>
          <w:rFonts w:ascii="Arial" w:hAnsi="Arial" w:cs="Arial"/>
          <w:i/>
          <w:iCs/>
        </w:rPr>
      </w:pPr>
      <w:r w:rsidRPr="00C015D1">
        <w:rPr>
          <w:rFonts w:ascii="Arial" w:hAnsi="Arial" w:cs="Arial"/>
          <w:i/>
          <w:iCs/>
        </w:rPr>
        <w:lastRenderedPageBreak/>
        <w:t>Clinks, 2016. Supporting BME women experiencing domestic violence.</w:t>
      </w:r>
      <w:r w:rsidRPr="00C015D1">
        <w:rPr>
          <w:rFonts w:ascii="Arial" w:hAnsi="Arial" w:cs="Arial"/>
          <w:i/>
          <w:iCs/>
        </w:rPr>
        <w:br/>
        <w:t>Available at: https://www.clinks.org/sites/default/files/2018-09/angelou_case_study_final_090316.pdf</w:t>
      </w:r>
      <w:r w:rsidRPr="00C015D1">
        <w:rPr>
          <w:rFonts w:ascii="Arial" w:hAnsi="Arial" w:cs="Arial"/>
          <w:i/>
          <w:iCs/>
        </w:rPr>
        <w:br/>
        <w:t>Accessed: 28</w:t>
      </w:r>
      <w:r w:rsidRPr="00C015D1">
        <w:rPr>
          <w:rFonts w:ascii="Arial" w:hAnsi="Arial" w:cs="Arial"/>
          <w:i/>
          <w:iCs/>
          <w:vertAlign w:val="superscript"/>
        </w:rPr>
        <w:t>th</w:t>
      </w:r>
      <w:r w:rsidRPr="00C015D1">
        <w:rPr>
          <w:rFonts w:ascii="Arial" w:hAnsi="Arial" w:cs="Arial"/>
          <w:i/>
          <w:iCs/>
        </w:rPr>
        <w:t xml:space="preserve"> March 2025</w:t>
      </w:r>
    </w:p>
    <w:p w14:paraId="26E66899" w14:textId="77777777" w:rsidR="00197A96" w:rsidRPr="00C015D1" w:rsidRDefault="00197A96" w:rsidP="00197A96">
      <w:pPr>
        <w:rPr>
          <w:rFonts w:ascii="Arial" w:hAnsi="Arial" w:cs="Arial"/>
          <w:i/>
          <w:iCs/>
        </w:rPr>
      </w:pPr>
      <w:r w:rsidRPr="00C015D1">
        <w:rPr>
          <w:rFonts w:ascii="Arial" w:hAnsi="Arial" w:cs="Arial"/>
          <w:i/>
          <w:iCs/>
        </w:rPr>
        <w:t xml:space="preserve">College of Policing, 2021. Domestic violence guidance. </w:t>
      </w:r>
      <w:r w:rsidRPr="00C015D1">
        <w:rPr>
          <w:rFonts w:ascii="Arial" w:hAnsi="Arial" w:cs="Arial"/>
          <w:i/>
          <w:iCs/>
        </w:rPr>
        <w:br/>
        <w:t xml:space="preserve">Available at: https://www.college.police.uk/app/major-investigation-and-public-protection/domestic-abuse </w:t>
      </w:r>
      <w:r w:rsidRPr="00C015D1">
        <w:rPr>
          <w:rFonts w:ascii="Arial" w:hAnsi="Arial" w:cs="Arial"/>
          <w:i/>
          <w:iCs/>
        </w:rPr>
        <w:br/>
        <w:t>Accessed: 5</w:t>
      </w:r>
      <w:r w:rsidRPr="00C015D1">
        <w:rPr>
          <w:rFonts w:ascii="Arial" w:hAnsi="Arial" w:cs="Arial"/>
          <w:i/>
          <w:iCs/>
          <w:vertAlign w:val="superscript"/>
        </w:rPr>
        <w:t>th</w:t>
      </w:r>
      <w:r w:rsidRPr="00C015D1">
        <w:rPr>
          <w:rFonts w:ascii="Arial" w:hAnsi="Arial" w:cs="Arial"/>
          <w:i/>
          <w:iCs/>
        </w:rPr>
        <w:t xml:space="preserve"> March 2025</w:t>
      </w:r>
    </w:p>
    <w:p w14:paraId="70478873" w14:textId="77777777" w:rsidR="00197A96" w:rsidRPr="00C015D1" w:rsidRDefault="00197A96" w:rsidP="00197A96">
      <w:pPr>
        <w:rPr>
          <w:rFonts w:ascii="Arial" w:hAnsi="Arial" w:cs="Arial"/>
          <w:i/>
          <w:iCs/>
        </w:rPr>
      </w:pPr>
      <w:r w:rsidRPr="00C015D1">
        <w:rPr>
          <w:rFonts w:ascii="Arial" w:hAnsi="Arial" w:cs="Arial"/>
          <w:i/>
          <w:iCs/>
        </w:rPr>
        <w:t>Dobash, R.E. and Dobash, R.P., 1979. Violence against wives: A case against the patriarchy. New York: Free Press.</w:t>
      </w:r>
    </w:p>
    <w:p w14:paraId="37A6580B" w14:textId="586BB46F" w:rsidR="00306531" w:rsidRPr="00C015D1" w:rsidRDefault="00197A96" w:rsidP="00197A96">
      <w:pPr>
        <w:rPr>
          <w:rFonts w:ascii="Arial" w:hAnsi="Arial" w:cs="Arial"/>
          <w:i/>
          <w:iCs/>
        </w:rPr>
      </w:pPr>
      <w:r w:rsidRPr="00C015D1">
        <w:rPr>
          <w:rFonts w:ascii="Arial" w:hAnsi="Arial" w:cs="Arial"/>
          <w:i/>
          <w:iCs/>
        </w:rPr>
        <w:t>Espevik, R., Johnsen, B.H., Saus, E.R., Sanden, S. and Olsen, O.K., 2021. Teamwork on patrol: investigating teamwork processes and underlaying coordinating mechanisms in a police training program. Frontiers in psychology, 12, p.702347.</w:t>
      </w:r>
    </w:p>
    <w:p w14:paraId="60E66CEA" w14:textId="0B51B3CF" w:rsidR="00197A96" w:rsidRPr="00C015D1" w:rsidRDefault="00197A96" w:rsidP="00197A96">
      <w:pPr>
        <w:rPr>
          <w:rFonts w:ascii="Arial" w:hAnsi="Arial" w:cs="Arial"/>
          <w:i/>
          <w:iCs/>
        </w:rPr>
      </w:pPr>
      <w:r w:rsidRPr="00C015D1">
        <w:rPr>
          <w:rFonts w:ascii="Arial" w:hAnsi="Arial" w:cs="Arial"/>
          <w:i/>
          <w:iCs/>
        </w:rPr>
        <w:t>GOV.UK, 2022. Police perpetrated domestic abuse: Report on the Centre for Women’s Justice super complaint.</w:t>
      </w:r>
      <w:r w:rsidRPr="00C015D1">
        <w:rPr>
          <w:rFonts w:ascii="Arial" w:hAnsi="Arial" w:cs="Arial"/>
          <w:i/>
          <w:iCs/>
        </w:rPr>
        <w:br/>
        <w:t xml:space="preserve">Available at: https://www.gov.uk/government/publications/police-super-complaints-force-response-to-police-perpetrated-domestic-abuse/police-perpetrated-domestic-abuse-report-on-the-centre-for-womens-justice-super-complaint </w:t>
      </w:r>
      <w:r w:rsidRPr="00C015D1">
        <w:rPr>
          <w:rFonts w:ascii="Arial" w:hAnsi="Arial" w:cs="Arial"/>
          <w:i/>
          <w:iCs/>
        </w:rPr>
        <w:br/>
        <w:t>Accessed: 14</w:t>
      </w:r>
      <w:r w:rsidRPr="00C015D1">
        <w:rPr>
          <w:rFonts w:ascii="Arial" w:hAnsi="Arial" w:cs="Arial"/>
          <w:i/>
          <w:iCs/>
          <w:vertAlign w:val="superscript"/>
        </w:rPr>
        <w:t>th</w:t>
      </w:r>
      <w:r w:rsidRPr="00C015D1">
        <w:rPr>
          <w:rFonts w:ascii="Arial" w:hAnsi="Arial" w:cs="Arial"/>
          <w:i/>
          <w:iCs/>
        </w:rPr>
        <w:t xml:space="preserve"> April 2025</w:t>
      </w:r>
      <w:r w:rsidR="00C015D1" w:rsidRPr="00C015D1">
        <w:rPr>
          <w:rFonts w:ascii="Arial" w:hAnsi="Arial" w:cs="Arial"/>
          <w:i/>
          <w:iCs/>
        </w:rPr>
        <w:t xml:space="preserve"> and 26</w:t>
      </w:r>
      <w:r w:rsidR="00C015D1" w:rsidRPr="00C015D1">
        <w:rPr>
          <w:rFonts w:ascii="Arial" w:hAnsi="Arial" w:cs="Arial"/>
          <w:i/>
          <w:iCs/>
          <w:vertAlign w:val="superscript"/>
        </w:rPr>
        <w:t>th</w:t>
      </w:r>
      <w:r w:rsidR="00C015D1" w:rsidRPr="00C015D1">
        <w:rPr>
          <w:rFonts w:ascii="Arial" w:hAnsi="Arial" w:cs="Arial"/>
          <w:i/>
          <w:iCs/>
        </w:rPr>
        <w:t xml:space="preserve"> July 2025</w:t>
      </w:r>
    </w:p>
    <w:p w14:paraId="02ED25BB" w14:textId="77777777" w:rsidR="00197A96" w:rsidRPr="00C015D1" w:rsidRDefault="00197A96" w:rsidP="00197A96">
      <w:pPr>
        <w:rPr>
          <w:rFonts w:ascii="Arial" w:hAnsi="Arial" w:cs="Arial"/>
          <w:i/>
          <w:iCs/>
        </w:rPr>
      </w:pPr>
      <w:r w:rsidRPr="00C015D1">
        <w:rPr>
          <w:rFonts w:ascii="Arial" w:hAnsi="Arial" w:cs="Arial"/>
          <w:i/>
          <w:iCs/>
        </w:rPr>
        <w:t>Hamby, S., 2014. Self-report measures that do not silence victims. Journal of Interpersonal Violence, 29(1), pp.147-162.</w:t>
      </w:r>
    </w:p>
    <w:p w14:paraId="68FBE63B" w14:textId="765C5EEA" w:rsidR="00197A96" w:rsidRPr="00C015D1" w:rsidRDefault="00197A96" w:rsidP="00197A96">
      <w:pPr>
        <w:rPr>
          <w:rFonts w:ascii="Arial" w:hAnsi="Arial" w:cs="Arial"/>
          <w:i/>
          <w:iCs/>
        </w:rPr>
      </w:pPr>
      <w:r w:rsidRPr="00C015D1">
        <w:rPr>
          <w:rFonts w:ascii="Arial" w:hAnsi="Arial" w:cs="Arial"/>
          <w:i/>
          <w:iCs/>
        </w:rPr>
        <w:t>Hester, M., 2013. From report to court: Rape cases and the criminal justice system in the North East. British Journal of Criminology, 53(4), pp.562-580.</w:t>
      </w:r>
    </w:p>
    <w:p w14:paraId="745293B9" w14:textId="58ECD798" w:rsidR="00FF6DDD" w:rsidRDefault="00197A96" w:rsidP="00197A96">
      <w:pPr>
        <w:rPr>
          <w:rFonts w:ascii="Arial" w:hAnsi="Arial" w:cs="Arial"/>
          <w:i/>
          <w:iCs/>
        </w:rPr>
      </w:pPr>
      <w:r w:rsidRPr="00C015D1">
        <w:rPr>
          <w:rFonts w:ascii="Arial" w:hAnsi="Arial" w:cs="Arial"/>
          <w:i/>
          <w:iCs/>
        </w:rPr>
        <w:t xml:space="preserve">HMICFRS, 2015. Increasingly everyone’s business: A progress report on the police response to domestic abuse. </w:t>
      </w:r>
      <w:r w:rsidRPr="00C015D1">
        <w:rPr>
          <w:rFonts w:ascii="Arial" w:hAnsi="Arial" w:cs="Arial"/>
          <w:i/>
          <w:iCs/>
        </w:rPr>
        <w:br/>
        <w:t>Available at: https://hmicfrs.justiceinspectorates.gov.uk/publications/increasingly-everyones-business-a-progress-report-on-the-police-response-to-domestic-abuse/</w:t>
      </w:r>
      <w:r w:rsidRPr="00C015D1">
        <w:rPr>
          <w:rFonts w:ascii="Arial" w:hAnsi="Arial" w:cs="Arial"/>
          <w:i/>
          <w:iCs/>
        </w:rPr>
        <w:br/>
        <w:t>Accessed: 28</w:t>
      </w:r>
      <w:r w:rsidRPr="00C015D1">
        <w:rPr>
          <w:rFonts w:ascii="Arial" w:hAnsi="Arial" w:cs="Arial"/>
          <w:i/>
          <w:iCs/>
          <w:vertAlign w:val="superscript"/>
        </w:rPr>
        <w:t>th</w:t>
      </w:r>
      <w:r w:rsidRPr="00C015D1">
        <w:rPr>
          <w:rFonts w:ascii="Arial" w:hAnsi="Arial" w:cs="Arial"/>
          <w:i/>
          <w:iCs/>
        </w:rPr>
        <w:t xml:space="preserve"> March 2025</w:t>
      </w:r>
    </w:p>
    <w:p w14:paraId="433EA28D" w14:textId="686F5FD4" w:rsidR="00C015D1" w:rsidRPr="00C015D1" w:rsidRDefault="00C015D1" w:rsidP="00197A96">
      <w:pPr>
        <w:rPr>
          <w:rFonts w:ascii="Arial" w:hAnsi="Arial" w:cs="Arial"/>
          <w:i/>
          <w:iCs/>
        </w:rPr>
      </w:pPr>
      <w:bookmarkStart w:id="14" w:name="_Hlk207876859"/>
      <w:r w:rsidRPr="00C015D1">
        <w:rPr>
          <w:rFonts w:ascii="Arial" w:hAnsi="Arial" w:cs="Arial"/>
          <w:i/>
          <w:iCs/>
        </w:rPr>
        <w:t>HMICFRS., 2021. Police response to violence against women and girls - Final inspection report</w:t>
      </w:r>
      <w:r w:rsidRPr="00C015D1">
        <w:rPr>
          <w:rFonts w:ascii="Arial" w:hAnsi="Arial" w:cs="Arial"/>
          <w:i/>
          <w:iCs/>
        </w:rPr>
        <w:br/>
        <w:t>Available at: https://hmicfrs.justiceinspectorates.gov.uk/publications/police-response-to-violence-against-women-and-girls/</w:t>
      </w:r>
      <w:r w:rsidRPr="00C015D1">
        <w:rPr>
          <w:rFonts w:ascii="Arial" w:hAnsi="Arial" w:cs="Arial"/>
          <w:i/>
          <w:iCs/>
        </w:rPr>
        <w:br/>
        <w:t>Accessed on: 14</w:t>
      </w:r>
      <w:r w:rsidRPr="00C015D1">
        <w:rPr>
          <w:rFonts w:ascii="Arial" w:hAnsi="Arial" w:cs="Arial"/>
          <w:i/>
          <w:iCs/>
          <w:vertAlign w:val="superscript"/>
        </w:rPr>
        <w:t>th</w:t>
      </w:r>
      <w:r w:rsidRPr="00C015D1">
        <w:rPr>
          <w:rFonts w:ascii="Arial" w:hAnsi="Arial" w:cs="Arial"/>
          <w:i/>
          <w:iCs/>
        </w:rPr>
        <w:t xml:space="preserve"> July 2025</w:t>
      </w:r>
      <w:r w:rsidR="000633D6">
        <w:rPr>
          <w:rFonts w:ascii="Arial" w:hAnsi="Arial" w:cs="Arial"/>
          <w:i/>
          <w:iCs/>
        </w:rPr>
        <w:t>,</w:t>
      </w:r>
      <w:r w:rsidRPr="00C015D1">
        <w:rPr>
          <w:rFonts w:ascii="Arial" w:hAnsi="Arial" w:cs="Arial"/>
          <w:i/>
          <w:iCs/>
        </w:rPr>
        <w:t>18</w:t>
      </w:r>
      <w:r w:rsidRPr="00C015D1">
        <w:rPr>
          <w:rFonts w:ascii="Arial" w:hAnsi="Arial" w:cs="Arial"/>
          <w:i/>
          <w:iCs/>
          <w:vertAlign w:val="superscript"/>
        </w:rPr>
        <w:t>th</w:t>
      </w:r>
      <w:r w:rsidRPr="00C015D1">
        <w:rPr>
          <w:rFonts w:ascii="Arial" w:hAnsi="Arial" w:cs="Arial"/>
          <w:i/>
          <w:iCs/>
        </w:rPr>
        <w:t xml:space="preserve"> July 20</w:t>
      </w:r>
      <w:r w:rsidR="00042672">
        <w:rPr>
          <w:rFonts w:ascii="Arial" w:hAnsi="Arial" w:cs="Arial"/>
          <w:i/>
          <w:iCs/>
        </w:rPr>
        <w:t xml:space="preserve">5, </w:t>
      </w:r>
      <w:r w:rsidR="000633D6">
        <w:rPr>
          <w:rFonts w:ascii="Arial" w:hAnsi="Arial" w:cs="Arial"/>
          <w:i/>
          <w:iCs/>
        </w:rPr>
        <w:t>28</w:t>
      </w:r>
      <w:r w:rsidR="000633D6" w:rsidRPr="000633D6">
        <w:rPr>
          <w:rFonts w:ascii="Arial" w:hAnsi="Arial" w:cs="Arial"/>
          <w:i/>
          <w:iCs/>
          <w:vertAlign w:val="superscript"/>
        </w:rPr>
        <w:t>th</w:t>
      </w:r>
      <w:r w:rsidR="000633D6">
        <w:rPr>
          <w:rFonts w:ascii="Arial" w:hAnsi="Arial" w:cs="Arial"/>
          <w:i/>
          <w:iCs/>
        </w:rPr>
        <w:t xml:space="preserve"> August 2025</w:t>
      </w:r>
      <w:r w:rsidR="00042672">
        <w:rPr>
          <w:rFonts w:ascii="Arial" w:hAnsi="Arial" w:cs="Arial"/>
          <w:i/>
          <w:iCs/>
        </w:rPr>
        <w:t xml:space="preserve"> and 4</w:t>
      </w:r>
      <w:r w:rsidR="00042672" w:rsidRPr="00042672">
        <w:rPr>
          <w:rFonts w:ascii="Arial" w:hAnsi="Arial" w:cs="Arial"/>
          <w:i/>
          <w:iCs/>
          <w:vertAlign w:val="superscript"/>
        </w:rPr>
        <w:t>th</w:t>
      </w:r>
      <w:r w:rsidR="00042672">
        <w:rPr>
          <w:rFonts w:ascii="Arial" w:hAnsi="Arial" w:cs="Arial"/>
          <w:i/>
          <w:iCs/>
        </w:rPr>
        <w:t xml:space="preserve"> September 2025</w:t>
      </w:r>
    </w:p>
    <w:p w14:paraId="6A188CE5" w14:textId="2DAA0E89" w:rsidR="00C015D1" w:rsidRPr="00C015D1" w:rsidRDefault="00C015D1" w:rsidP="00197A96">
      <w:pPr>
        <w:rPr>
          <w:rFonts w:ascii="Arial" w:hAnsi="Arial" w:cs="Arial"/>
          <w:i/>
          <w:iCs/>
        </w:rPr>
      </w:pPr>
      <w:bookmarkStart w:id="15" w:name="_Hlk207876653"/>
      <w:bookmarkEnd w:id="14"/>
      <w:r w:rsidRPr="00C015D1">
        <w:rPr>
          <w:rFonts w:ascii="Arial" w:hAnsi="Arial" w:cs="Arial"/>
          <w:i/>
          <w:iCs/>
        </w:rPr>
        <w:t>Hohl, K. and Stanko, E.A., 2015. Complaints of rape and the criminal justice system: Fresh evidence on the attrition problem in England and Wales. European journal of criminology, 12(3), pp.324-341.</w:t>
      </w:r>
    </w:p>
    <w:bookmarkEnd w:id="15"/>
    <w:p w14:paraId="16633DF3" w14:textId="77777777" w:rsidR="00FF6DDD" w:rsidRDefault="00197A96" w:rsidP="00197A96">
      <w:pPr>
        <w:rPr>
          <w:rFonts w:ascii="Arial" w:hAnsi="Arial" w:cs="Arial"/>
          <w:i/>
          <w:iCs/>
        </w:rPr>
      </w:pPr>
      <w:r w:rsidRPr="00C015D1">
        <w:rPr>
          <w:rFonts w:ascii="Arial" w:hAnsi="Arial" w:cs="Arial"/>
          <w:i/>
          <w:iCs/>
        </w:rPr>
        <w:t xml:space="preserve">Home Office, 2021. Domestic Abuse Act 2021: Statutory guidance. </w:t>
      </w:r>
      <w:r w:rsidRPr="00C015D1">
        <w:rPr>
          <w:rFonts w:ascii="Arial" w:hAnsi="Arial" w:cs="Arial"/>
          <w:i/>
          <w:iCs/>
        </w:rPr>
        <w:br/>
        <w:t>Available at: https://assets.publishing.service.gov.uk/media/62c6df068fa8f54e855dfe31/Domestic_Abuse_Act_2021_Statutory_Guidance.pdf</w:t>
      </w:r>
      <w:r w:rsidRPr="00C015D1">
        <w:rPr>
          <w:rFonts w:ascii="Arial" w:hAnsi="Arial" w:cs="Arial"/>
          <w:i/>
          <w:iCs/>
        </w:rPr>
        <w:br/>
        <w:t>Accessed: 5</w:t>
      </w:r>
      <w:r w:rsidRPr="00C015D1">
        <w:rPr>
          <w:rFonts w:ascii="Arial" w:hAnsi="Arial" w:cs="Arial"/>
          <w:i/>
          <w:iCs/>
          <w:vertAlign w:val="superscript"/>
        </w:rPr>
        <w:t>th</w:t>
      </w:r>
      <w:r w:rsidRPr="00C015D1">
        <w:rPr>
          <w:rFonts w:ascii="Arial" w:hAnsi="Arial" w:cs="Arial"/>
          <w:i/>
          <w:iCs/>
        </w:rPr>
        <w:t xml:space="preserve"> March 2025</w:t>
      </w:r>
    </w:p>
    <w:p w14:paraId="2F467EE4" w14:textId="784C43E7" w:rsidR="00197A96" w:rsidRPr="00C015D1" w:rsidRDefault="00197A96" w:rsidP="00197A96">
      <w:pPr>
        <w:rPr>
          <w:rFonts w:ascii="Arial" w:hAnsi="Arial" w:cs="Arial"/>
          <w:i/>
          <w:iCs/>
        </w:rPr>
      </w:pPr>
      <w:r w:rsidRPr="00C015D1">
        <w:rPr>
          <w:rFonts w:ascii="Arial" w:hAnsi="Arial" w:cs="Arial"/>
          <w:i/>
          <w:iCs/>
        </w:rPr>
        <w:t>Hoyle, C. and Sanders, A., 2000. Police response to domestic violence: From victim choice to victim empowerment? British Journal of Criminology, 40(1), pp.14-36.</w:t>
      </w:r>
    </w:p>
    <w:p w14:paraId="126C07B3" w14:textId="1F97975E" w:rsidR="00C015D1" w:rsidRPr="00C015D1" w:rsidRDefault="00C015D1" w:rsidP="00197A96">
      <w:pPr>
        <w:rPr>
          <w:rFonts w:ascii="Arial" w:hAnsi="Arial" w:cs="Arial"/>
          <w:i/>
          <w:iCs/>
        </w:rPr>
      </w:pPr>
      <w:bookmarkStart w:id="16" w:name="_Hlk207875938"/>
      <w:r w:rsidRPr="00C015D1">
        <w:rPr>
          <w:rFonts w:ascii="Arial" w:hAnsi="Arial" w:cs="Arial"/>
          <w:i/>
          <w:iCs/>
        </w:rPr>
        <w:lastRenderedPageBreak/>
        <w:t xml:space="preserve">Imkaan., 2020. Key findings on sexual violence and Black and minoritised women’s interactions with the Criminal Justice System (Reclaiming Voice, 2020). </w:t>
      </w:r>
      <w:r w:rsidRPr="00C015D1">
        <w:rPr>
          <w:rFonts w:ascii="Arial" w:hAnsi="Arial" w:cs="Arial"/>
          <w:i/>
          <w:iCs/>
        </w:rPr>
        <w:br/>
        <w:t>Available at: https://www.endviolenceagainstwomen.org.uk/wp-content/uploads/Imkaan-Reclaiming-Voice-CJS-briefing-June-2020.pdf.</w:t>
      </w:r>
      <w:r w:rsidRPr="00C015D1">
        <w:rPr>
          <w:rFonts w:ascii="Arial" w:hAnsi="Arial" w:cs="Arial"/>
          <w:i/>
          <w:iCs/>
        </w:rPr>
        <w:br/>
        <w:t>Accessed on: 14</w:t>
      </w:r>
      <w:r w:rsidRPr="00C015D1">
        <w:rPr>
          <w:rFonts w:ascii="Arial" w:hAnsi="Arial" w:cs="Arial"/>
          <w:i/>
          <w:iCs/>
          <w:vertAlign w:val="superscript"/>
        </w:rPr>
        <w:t>th</w:t>
      </w:r>
      <w:r w:rsidRPr="00C015D1">
        <w:rPr>
          <w:rFonts w:ascii="Arial" w:hAnsi="Arial" w:cs="Arial"/>
          <w:i/>
          <w:iCs/>
        </w:rPr>
        <w:t xml:space="preserve"> July 2025</w:t>
      </w:r>
      <w:r w:rsidR="00B45F51">
        <w:rPr>
          <w:rFonts w:ascii="Arial" w:hAnsi="Arial" w:cs="Arial"/>
          <w:i/>
          <w:iCs/>
        </w:rPr>
        <w:t xml:space="preserve"> and 28</w:t>
      </w:r>
      <w:r w:rsidR="00B45F51" w:rsidRPr="00B45F51">
        <w:rPr>
          <w:rFonts w:ascii="Arial" w:hAnsi="Arial" w:cs="Arial"/>
          <w:i/>
          <w:iCs/>
          <w:vertAlign w:val="superscript"/>
        </w:rPr>
        <w:t>th</w:t>
      </w:r>
      <w:r w:rsidR="00B45F51">
        <w:rPr>
          <w:rFonts w:ascii="Arial" w:hAnsi="Arial" w:cs="Arial"/>
          <w:i/>
          <w:iCs/>
        </w:rPr>
        <w:t xml:space="preserve"> August 2025</w:t>
      </w:r>
    </w:p>
    <w:bookmarkEnd w:id="16"/>
    <w:p w14:paraId="3E7EB58A" w14:textId="77777777" w:rsidR="00197A96" w:rsidRPr="00C015D1" w:rsidRDefault="00197A96" w:rsidP="00197A96">
      <w:pPr>
        <w:rPr>
          <w:rFonts w:ascii="Arial" w:hAnsi="Arial" w:cs="Arial"/>
          <w:i/>
          <w:iCs/>
        </w:rPr>
      </w:pPr>
      <w:r w:rsidRPr="00C015D1">
        <w:rPr>
          <w:rFonts w:ascii="Arial" w:hAnsi="Arial" w:cs="Arial"/>
          <w:i/>
          <w:iCs/>
        </w:rPr>
        <w:t>Johnson, L.B., 1991. On the front lines: Police stress and family well-being. Washington, DC: U.S. House of Representatives.</w:t>
      </w:r>
    </w:p>
    <w:p w14:paraId="1E073844" w14:textId="77777777" w:rsidR="00197A96" w:rsidRPr="00C015D1" w:rsidRDefault="00197A96" w:rsidP="00197A96">
      <w:pPr>
        <w:rPr>
          <w:rFonts w:ascii="Arial" w:hAnsi="Arial" w:cs="Arial"/>
          <w:i/>
          <w:iCs/>
        </w:rPr>
      </w:pPr>
      <w:r w:rsidRPr="00C015D1">
        <w:rPr>
          <w:rFonts w:ascii="Arial" w:hAnsi="Arial" w:cs="Arial"/>
          <w:i/>
          <w:iCs/>
        </w:rPr>
        <w:t>Johnson, L.B., Todd, M. and Subramanian, G., 2005. Violence in police families: Work-family spillover. Journal of Family Violence, 20(1), pp.3-12.</w:t>
      </w:r>
    </w:p>
    <w:p w14:paraId="160646F9" w14:textId="77777777" w:rsidR="00197A96" w:rsidRPr="00C015D1" w:rsidRDefault="00197A96" w:rsidP="00197A96">
      <w:pPr>
        <w:rPr>
          <w:rFonts w:ascii="Arial" w:hAnsi="Arial" w:cs="Arial"/>
          <w:i/>
          <w:iCs/>
        </w:rPr>
      </w:pPr>
      <w:r w:rsidRPr="00C015D1">
        <w:rPr>
          <w:rFonts w:ascii="Arial" w:hAnsi="Arial" w:cs="Arial"/>
          <w:i/>
          <w:iCs/>
        </w:rPr>
        <w:t xml:space="preserve">Kirschman, E., 2018. I love a cop: What police families need to know. Guilford Publications. </w:t>
      </w:r>
    </w:p>
    <w:p w14:paraId="09DD6FC3" w14:textId="77777777" w:rsidR="00197A96" w:rsidRPr="00C015D1" w:rsidRDefault="00197A96" w:rsidP="00197A96">
      <w:pPr>
        <w:rPr>
          <w:rFonts w:ascii="Arial" w:hAnsi="Arial" w:cs="Arial"/>
          <w:i/>
          <w:iCs/>
        </w:rPr>
      </w:pPr>
      <w:r w:rsidRPr="00C015D1">
        <w:rPr>
          <w:rFonts w:ascii="Arial" w:hAnsi="Arial" w:cs="Arial"/>
          <w:i/>
          <w:iCs/>
        </w:rPr>
        <w:t>Lloyd, M., 2018. Domestic violence and education: Examining the impact of domestic violence on young children, children, and young people and the potential role of schools. Frontiers in psychology, 9, p.2094.</w:t>
      </w:r>
    </w:p>
    <w:p w14:paraId="0F155340" w14:textId="77777777" w:rsidR="00197A96" w:rsidRPr="00C015D1" w:rsidRDefault="00197A96" w:rsidP="00197A96">
      <w:pPr>
        <w:rPr>
          <w:rFonts w:ascii="Arial" w:hAnsi="Arial" w:cs="Arial"/>
          <w:i/>
          <w:iCs/>
        </w:rPr>
      </w:pPr>
      <w:r w:rsidRPr="00C015D1">
        <w:rPr>
          <w:rFonts w:ascii="Arial" w:hAnsi="Arial" w:cs="Arial"/>
          <w:i/>
          <w:iCs/>
        </w:rPr>
        <w:t>Loftus, B., 2009. Police culture in a changing world. Oxford: Oxford University Press.</w:t>
      </w:r>
    </w:p>
    <w:p w14:paraId="402775B2" w14:textId="77777777" w:rsidR="00197A96" w:rsidRPr="00C015D1" w:rsidRDefault="00197A96" w:rsidP="00197A96">
      <w:pPr>
        <w:rPr>
          <w:rFonts w:ascii="Arial" w:hAnsi="Arial" w:cs="Arial"/>
          <w:i/>
          <w:iCs/>
        </w:rPr>
      </w:pPr>
      <w:r w:rsidRPr="00C015D1">
        <w:rPr>
          <w:rFonts w:ascii="Arial" w:hAnsi="Arial" w:cs="Arial"/>
          <w:i/>
          <w:iCs/>
        </w:rPr>
        <w:t>Myhill, A., 2015. Measuring coercive control: What can we learn from national population surveys? Violence Against Women, 21(3), pp.355-375.</w:t>
      </w:r>
    </w:p>
    <w:p w14:paraId="53376A66" w14:textId="7EA752AB" w:rsidR="00C015D1" w:rsidRPr="00C015D1" w:rsidRDefault="00C015D1" w:rsidP="00197A96">
      <w:pPr>
        <w:rPr>
          <w:rFonts w:ascii="Arial" w:hAnsi="Arial" w:cs="Arial"/>
          <w:i/>
          <w:iCs/>
        </w:rPr>
      </w:pPr>
      <w:bookmarkStart w:id="17" w:name="_Hlk207877453"/>
      <w:r w:rsidRPr="00C015D1">
        <w:rPr>
          <w:rFonts w:ascii="Arial" w:hAnsi="Arial" w:cs="Arial"/>
          <w:i/>
          <w:iCs/>
        </w:rPr>
        <w:t>National Police Chiefs’ Council (NPCC)., 2024. Violence against Women and Girls</w:t>
      </w:r>
      <w:r w:rsidRPr="00C015D1">
        <w:rPr>
          <w:rFonts w:ascii="Arial" w:hAnsi="Arial" w:cs="Arial"/>
          <w:i/>
          <w:iCs/>
        </w:rPr>
        <w:br/>
        <w:t>Available at: https://www.npcc.police.uk/our-work/violence-against-women-and-girls/</w:t>
      </w:r>
      <w:r w:rsidRPr="00C015D1">
        <w:rPr>
          <w:rFonts w:ascii="Arial" w:hAnsi="Arial" w:cs="Arial"/>
          <w:i/>
          <w:iCs/>
        </w:rPr>
        <w:br/>
        <w:t>Accessed on: 26</w:t>
      </w:r>
      <w:r w:rsidRPr="00C015D1">
        <w:rPr>
          <w:rFonts w:ascii="Arial" w:hAnsi="Arial" w:cs="Arial"/>
          <w:i/>
          <w:iCs/>
          <w:vertAlign w:val="superscript"/>
        </w:rPr>
        <w:t>th</w:t>
      </w:r>
      <w:r w:rsidRPr="00C015D1">
        <w:rPr>
          <w:rFonts w:ascii="Arial" w:hAnsi="Arial" w:cs="Arial"/>
          <w:i/>
          <w:iCs/>
        </w:rPr>
        <w:t xml:space="preserve"> July 2025</w:t>
      </w:r>
      <w:r w:rsidR="00042672">
        <w:rPr>
          <w:rFonts w:ascii="Arial" w:hAnsi="Arial" w:cs="Arial"/>
          <w:i/>
          <w:iCs/>
        </w:rPr>
        <w:t xml:space="preserve"> and 4</w:t>
      </w:r>
      <w:r w:rsidR="00042672" w:rsidRPr="00042672">
        <w:rPr>
          <w:rFonts w:ascii="Arial" w:hAnsi="Arial" w:cs="Arial"/>
          <w:i/>
          <w:iCs/>
          <w:vertAlign w:val="superscript"/>
        </w:rPr>
        <w:t>th</w:t>
      </w:r>
      <w:r w:rsidR="00042672">
        <w:rPr>
          <w:rFonts w:ascii="Arial" w:hAnsi="Arial" w:cs="Arial"/>
          <w:i/>
          <w:iCs/>
        </w:rPr>
        <w:t xml:space="preserve"> September 2025</w:t>
      </w:r>
    </w:p>
    <w:bookmarkEnd w:id="17"/>
    <w:p w14:paraId="44DB1763" w14:textId="77777777" w:rsidR="00197A96" w:rsidRPr="00C015D1" w:rsidRDefault="00197A96" w:rsidP="00197A96">
      <w:pPr>
        <w:rPr>
          <w:rFonts w:ascii="Arial" w:hAnsi="Arial" w:cs="Arial"/>
          <w:i/>
          <w:iCs/>
        </w:rPr>
      </w:pPr>
      <w:r w:rsidRPr="00C015D1">
        <w:rPr>
          <w:rFonts w:ascii="Arial" w:hAnsi="Arial" w:cs="Arial"/>
          <w:i/>
          <w:iCs/>
        </w:rPr>
        <w:t>Navarro</w:t>
      </w:r>
      <w:r w:rsidRPr="00C015D1">
        <w:rPr>
          <w:rFonts w:ascii="Cambria Math" w:hAnsi="Cambria Math" w:cs="Cambria Math"/>
          <w:i/>
          <w:iCs/>
        </w:rPr>
        <w:t>‐</w:t>
      </w:r>
      <w:r w:rsidRPr="00C015D1">
        <w:rPr>
          <w:rFonts w:ascii="Arial" w:hAnsi="Arial" w:cs="Arial"/>
          <w:i/>
          <w:iCs/>
        </w:rPr>
        <w:t>Abal, Y., López</w:t>
      </w:r>
      <w:r w:rsidRPr="00C015D1">
        <w:rPr>
          <w:rFonts w:ascii="Cambria Math" w:hAnsi="Cambria Math" w:cs="Cambria Math"/>
          <w:i/>
          <w:iCs/>
        </w:rPr>
        <w:t>‐</w:t>
      </w:r>
      <w:r w:rsidRPr="00C015D1">
        <w:rPr>
          <w:rFonts w:ascii="Arial" w:hAnsi="Arial" w:cs="Arial"/>
          <w:i/>
          <w:iCs/>
        </w:rPr>
        <w:t>López, M.J., Gómez</w:t>
      </w:r>
      <w:r w:rsidRPr="00C015D1">
        <w:rPr>
          <w:rFonts w:ascii="Cambria Math" w:hAnsi="Cambria Math" w:cs="Cambria Math"/>
          <w:i/>
          <w:iCs/>
        </w:rPr>
        <w:t>‐</w:t>
      </w:r>
      <w:r w:rsidRPr="00C015D1">
        <w:rPr>
          <w:rFonts w:ascii="Arial" w:hAnsi="Arial" w:cs="Arial"/>
          <w:i/>
          <w:iCs/>
        </w:rPr>
        <w:t>Salgado, J. and Climent</w:t>
      </w:r>
      <w:r w:rsidRPr="00C015D1">
        <w:rPr>
          <w:rFonts w:ascii="Cambria Math" w:hAnsi="Cambria Math" w:cs="Cambria Math"/>
          <w:i/>
          <w:iCs/>
        </w:rPr>
        <w:t>‐</w:t>
      </w:r>
      <w:r w:rsidRPr="00C015D1">
        <w:rPr>
          <w:rFonts w:ascii="Arial" w:hAnsi="Arial" w:cs="Arial"/>
          <w:i/>
          <w:iCs/>
        </w:rPr>
        <w:t>Rodríguez, J.A., 2020. Becoming a police officer: Influential psychological factors. Journal of investigative psychology and offender profiling, 17(2), pp.118-130.</w:t>
      </w:r>
    </w:p>
    <w:p w14:paraId="17757CA7" w14:textId="18D66C50" w:rsidR="00306531" w:rsidRPr="00C015D1" w:rsidRDefault="00197A96" w:rsidP="00197A96">
      <w:pPr>
        <w:rPr>
          <w:rFonts w:ascii="Arial" w:hAnsi="Arial" w:cs="Arial"/>
          <w:i/>
          <w:iCs/>
        </w:rPr>
      </w:pPr>
      <w:bookmarkStart w:id="18" w:name="_Hlk207875853"/>
      <w:r w:rsidRPr="00C015D1">
        <w:rPr>
          <w:rFonts w:ascii="Arial" w:hAnsi="Arial" w:cs="Arial"/>
          <w:i/>
          <w:iCs/>
        </w:rPr>
        <w:t>Office for National Statistics, 2023. Domestic abuse in England and Wales overview: Year ending March 2023.</w:t>
      </w:r>
      <w:r w:rsidRPr="00C015D1">
        <w:rPr>
          <w:rFonts w:ascii="Arial" w:hAnsi="Arial" w:cs="Arial"/>
          <w:i/>
          <w:iCs/>
        </w:rPr>
        <w:br/>
        <w:t>Available at: https://www.ons.gov.uk/peoplepopulationandcommunity/crimeandjustice/articles/domesticabusevictimcharacteristicsenglandandwales/yearendingmarch2023</w:t>
      </w:r>
      <w:r w:rsidRPr="00C015D1">
        <w:rPr>
          <w:rFonts w:ascii="Arial" w:hAnsi="Arial" w:cs="Arial"/>
          <w:i/>
          <w:iCs/>
        </w:rPr>
        <w:br/>
        <w:t>Accessed: 5</w:t>
      </w:r>
      <w:r w:rsidRPr="00C015D1">
        <w:rPr>
          <w:rFonts w:ascii="Arial" w:hAnsi="Arial" w:cs="Arial"/>
          <w:i/>
          <w:iCs/>
          <w:vertAlign w:val="superscript"/>
        </w:rPr>
        <w:t>th</w:t>
      </w:r>
      <w:r w:rsidRPr="00C015D1">
        <w:rPr>
          <w:rFonts w:ascii="Arial" w:hAnsi="Arial" w:cs="Arial"/>
          <w:i/>
          <w:iCs/>
        </w:rPr>
        <w:t xml:space="preserve"> March 2025</w:t>
      </w:r>
      <w:r w:rsidR="00B45F51">
        <w:rPr>
          <w:rFonts w:ascii="Arial" w:hAnsi="Arial" w:cs="Arial"/>
          <w:i/>
          <w:iCs/>
        </w:rPr>
        <w:t xml:space="preserve">, </w:t>
      </w:r>
      <w:r w:rsidR="00C015D1" w:rsidRPr="00C015D1">
        <w:rPr>
          <w:rFonts w:ascii="Arial" w:hAnsi="Arial" w:cs="Arial"/>
          <w:i/>
          <w:iCs/>
        </w:rPr>
        <w:t>14</w:t>
      </w:r>
      <w:r w:rsidR="00C015D1" w:rsidRPr="00C015D1">
        <w:rPr>
          <w:rFonts w:ascii="Arial" w:hAnsi="Arial" w:cs="Arial"/>
          <w:i/>
          <w:iCs/>
          <w:vertAlign w:val="superscript"/>
        </w:rPr>
        <w:t>th</w:t>
      </w:r>
      <w:r w:rsidR="00C015D1" w:rsidRPr="00C015D1">
        <w:rPr>
          <w:rFonts w:ascii="Arial" w:hAnsi="Arial" w:cs="Arial"/>
          <w:i/>
          <w:iCs/>
        </w:rPr>
        <w:t xml:space="preserve"> July 2025</w:t>
      </w:r>
      <w:r w:rsidR="00B45F51">
        <w:rPr>
          <w:rFonts w:ascii="Arial" w:hAnsi="Arial" w:cs="Arial"/>
          <w:i/>
          <w:iCs/>
        </w:rPr>
        <w:t xml:space="preserve"> and 28</w:t>
      </w:r>
      <w:r w:rsidR="00B45F51" w:rsidRPr="00B45F51">
        <w:rPr>
          <w:rFonts w:ascii="Arial" w:hAnsi="Arial" w:cs="Arial"/>
          <w:i/>
          <w:iCs/>
          <w:vertAlign w:val="superscript"/>
        </w:rPr>
        <w:t>th</w:t>
      </w:r>
      <w:r w:rsidR="00B45F51">
        <w:rPr>
          <w:rFonts w:ascii="Arial" w:hAnsi="Arial" w:cs="Arial"/>
          <w:i/>
          <w:iCs/>
        </w:rPr>
        <w:t xml:space="preserve"> August 2025</w:t>
      </w:r>
    </w:p>
    <w:p w14:paraId="457E1F22" w14:textId="77777777" w:rsidR="00042672" w:rsidRDefault="00042672" w:rsidP="00197A96">
      <w:pPr>
        <w:rPr>
          <w:rFonts w:ascii="Arial" w:hAnsi="Arial" w:cs="Arial"/>
          <w:i/>
          <w:iCs/>
        </w:rPr>
      </w:pPr>
      <w:bookmarkStart w:id="19" w:name="_Hlk207876921"/>
      <w:bookmarkEnd w:id="18"/>
      <w:r w:rsidRPr="00042672">
        <w:rPr>
          <w:rFonts w:ascii="Arial" w:hAnsi="Arial" w:cs="Arial"/>
          <w:i/>
          <w:iCs/>
        </w:rPr>
        <w:t>Reiner, R., 2010. The politics of the police. Oxford University Press, USA.</w:t>
      </w:r>
    </w:p>
    <w:p w14:paraId="35D0E584" w14:textId="6701A75A" w:rsidR="00C015D1" w:rsidRPr="00C015D1" w:rsidRDefault="00C015D1" w:rsidP="00197A96">
      <w:pPr>
        <w:rPr>
          <w:rFonts w:ascii="Arial" w:hAnsi="Arial" w:cs="Arial"/>
          <w:i/>
          <w:iCs/>
        </w:rPr>
      </w:pPr>
      <w:r w:rsidRPr="00C015D1">
        <w:rPr>
          <w:rFonts w:ascii="Arial" w:hAnsi="Arial" w:cs="Arial"/>
          <w:i/>
          <w:iCs/>
        </w:rPr>
        <w:t>SafeLives., 2024. Ending domestic abuse. Impact Report 2023-2024.</w:t>
      </w:r>
      <w:r w:rsidRPr="00C015D1">
        <w:rPr>
          <w:rFonts w:ascii="Arial" w:hAnsi="Arial" w:cs="Arial"/>
          <w:i/>
          <w:iCs/>
        </w:rPr>
        <w:br/>
        <w:t>Available at: https://safelives.org.uk/wp-content/uploads/SafeLives_Impact_Report_2023-4_Accessible.pdf</w:t>
      </w:r>
      <w:r w:rsidRPr="00C015D1">
        <w:rPr>
          <w:rFonts w:ascii="Arial" w:hAnsi="Arial" w:cs="Arial"/>
          <w:i/>
          <w:iCs/>
        </w:rPr>
        <w:br/>
        <w:t>Accessed on: 31</w:t>
      </w:r>
      <w:r w:rsidRPr="00C015D1">
        <w:rPr>
          <w:rFonts w:ascii="Arial" w:hAnsi="Arial" w:cs="Arial"/>
          <w:i/>
          <w:iCs/>
          <w:vertAlign w:val="superscript"/>
        </w:rPr>
        <w:t>st</w:t>
      </w:r>
      <w:r w:rsidRPr="00C015D1">
        <w:rPr>
          <w:rFonts w:ascii="Arial" w:hAnsi="Arial" w:cs="Arial"/>
          <w:i/>
          <w:iCs/>
        </w:rPr>
        <w:t xml:space="preserve"> August 2025</w:t>
      </w:r>
    </w:p>
    <w:bookmarkEnd w:id="19"/>
    <w:p w14:paraId="42D6941B" w14:textId="77777777" w:rsidR="00197A96" w:rsidRPr="00C015D1" w:rsidRDefault="00197A96" w:rsidP="00197A96">
      <w:pPr>
        <w:rPr>
          <w:rFonts w:ascii="Arial" w:hAnsi="Arial" w:cs="Arial"/>
          <w:i/>
          <w:iCs/>
        </w:rPr>
      </w:pPr>
      <w:r w:rsidRPr="00C015D1">
        <w:rPr>
          <w:rFonts w:ascii="Arial" w:hAnsi="Arial" w:cs="Arial"/>
          <w:i/>
          <w:iCs/>
        </w:rPr>
        <w:t xml:space="preserve">Safer London, 2024. Real Stories. </w:t>
      </w:r>
      <w:r w:rsidRPr="00C015D1">
        <w:rPr>
          <w:rFonts w:ascii="Arial" w:hAnsi="Arial" w:cs="Arial"/>
          <w:i/>
          <w:iCs/>
        </w:rPr>
        <w:br/>
        <w:t>Available at: https://saferlondon.org.uk/real-stories</w:t>
      </w:r>
      <w:r w:rsidRPr="00C015D1">
        <w:rPr>
          <w:rFonts w:ascii="Arial" w:hAnsi="Arial" w:cs="Arial"/>
          <w:i/>
          <w:iCs/>
        </w:rPr>
        <w:br/>
        <w:t>Accessed: 28</w:t>
      </w:r>
      <w:r w:rsidRPr="00C015D1">
        <w:rPr>
          <w:rFonts w:ascii="Arial" w:hAnsi="Arial" w:cs="Arial"/>
          <w:i/>
          <w:iCs/>
          <w:vertAlign w:val="superscript"/>
        </w:rPr>
        <w:t>th</w:t>
      </w:r>
      <w:r w:rsidRPr="00C015D1">
        <w:rPr>
          <w:rFonts w:ascii="Arial" w:hAnsi="Arial" w:cs="Arial"/>
          <w:i/>
          <w:iCs/>
        </w:rPr>
        <w:t xml:space="preserve"> March 2025</w:t>
      </w:r>
    </w:p>
    <w:p w14:paraId="3CFCB03E" w14:textId="77777777" w:rsidR="00197A96" w:rsidRPr="00C015D1" w:rsidRDefault="00197A96" w:rsidP="00197A96">
      <w:pPr>
        <w:rPr>
          <w:rFonts w:ascii="Arial" w:hAnsi="Arial" w:cs="Arial"/>
          <w:i/>
          <w:iCs/>
        </w:rPr>
      </w:pPr>
      <w:r w:rsidRPr="00C015D1">
        <w:rPr>
          <w:rFonts w:ascii="Arial" w:hAnsi="Arial" w:cs="Arial"/>
          <w:i/>
          <w:iCs/>
        </w:rPr>
        <w:t>Sgambelluri, A., 2000. Police domestic violence: A study of prevalence. Journal of Police and Criminal Psychology, 15(2), pp.1-10.</w:t>
      </w:r>
    </w:p>
    <w:p w14:paraId="4E0561DD" w14:textId="38806B5F" w:rsidR="00C015D1" w:rsidRPr="00C015D1" w:rsidRDefault="00C015D1" w:rsidP="00197A96">
      <w:pPr>
        <w:rPr>
          <w:rFonts w:ascii="Arial" w:hAnsi="Arial" w:cs="Arial"/>
          <w:i/>
          <w:iCs/>
        </w:rPr>
      </w:pPr>
      <w:bookmarkStart w:id="20" w:name="_Hlk207877351"/>
      <w:r w:rsidRPr="00C015D1">
        <w:rPr>
          <w:rFonts w:ascii="Arial" w:hAnsi="Arial" w:cs="Arial"/>
          <w:i/>
          <w:iCs/>
        </w:rPr>
        <w:t>Smith, C.P. and Freyd, J.J., 2014. Institutional betrayal. American psychologist, 69(6), p.575.</w:t>
      </w:r>
    </w:p>
    <w:bookmarkEnd w:id="20"/>
    <w:p w14:paraId="4A5E4A6F" w14:textId="7417403E" w:rsidR="00DF5BB3" w:rsidRPr="00C015D1" w:rsidRDefault="00DF5BB3" w:rsidP="00197A96">
      <w:pPr>
        <w:rPr>
          <w:rFonts w:ascii="Arial" w:hAnsi="Arial" w:cs="Arial"/>
          <w:i/>
          <w:iCs/>
        </w:rPr>
      </w:pPr>
      <w:r w:rsidRPr="00C015D1">
        <w:rPr>
          <w:rFonts w:ascii="Arial" w:hAnsi="Arial" w:cs="Arial"/>
          <w:i/>
          <w:iCs/>
        </w:rPr>
        <w:t>Snyder, H. (2019). Literature review as a research methodology: An overview and guidelines. Journal of Business Research, 104, pp.333–339.</w:t>
      </w:r>
    </w:p>
    <w:p w14:paraId="45020B99" w14:textId="77777777" w:rsidR="00197A96" w:rsidRPr="00C015D1" w:rsidRDefault="00197A96" w:rsidP="00197A96">
      <w:pPr>
        <w:rPr>
          <w:rFonts w:ascii="Arial" w:hAnsi="Arial" w:cs="Arial"/>
          <w:i/>
          <w:iCs/>
        </w:rPr>
      </w:pPr>
      <w:r w:rsidRPr="00C015D1">
        <w:rPr>
          <w:rFonts w:ascii="Arial" w:hAnsi="Arial" w:cs="Arial"/>
          <w:i/>
          <w:iCs/>
        </w:rPr>
        <w:lastRenderedPageBreak/>
        <w:t xml:space="preserve">Sparrow, K., Dickson, J. and Pearson, C., 2020. Prevalence of self-reported intimate partner violence victimization among military personnel: A systematic review and meta-analysis. Trauma, Violence, &amp; Abuse, 21(3), pp.586-609. </w:t>
      </w:r>
    </w:p>
    <w:p w14:paraId="7A83B496" w14:textId="77777777" w:rsidR="00197A96" w:rsidRPr="00C015D1" w:rsidRDefault="00197A96" w:rsidP="00197A96">
      <w:pPr>
        <w:rPr>
          <w:rFonts w:ascii="Arial" w:hAnsi="Arial" w:cs="Arial"/>
          <w:i/>
          <w:iCs/>
        </w:rPr>
      </w:pPr>
      <w:r w:rsidRPr="00C015D1">
        <w:rPr>
          <w:rFonts w:ascii="Arial" w:hAnsi="Arial" w:cs="Arial"/>
          <w:i/>
          <w:iCs/>
        </w:rPr>
        <w:t>Swan, S.C., Gambone, L.J., Caldwell, J.E., Sullivan, T.P. and Snow, D.L., 2008. A review of research on women’s use of violence with male intimate partners. Violence and Victims, 23(3), pp.301-314.</w:t>
      </w:r>
    </w:p>
    <w:p w14:paraId="29B3CDB0" w14:textId="77777777" w:rsidR="00197A96" w:rsidRPr="00C015D1" w:rsidRDefault="00197A96" w:rsidP="00197A96">
      <w:pPr>
        <w:rPr>
          <w:rFonts w:ascii="Arial" w:hAnsi="Arial" w:cs="Arial"/>
          <w:i/>
          <w:iCs/>
        </w:rPr>
      </w:pPr>
      <w:r w:rsidRPr="00C015D1">
        <w:rPr>
          <w:rFonts w:ascii="Arial" w:hAnsi="Arial" w:cs="Arial"/>
          <w:i/>
          <w:iCs/>
        </w:rPr>
        <w:t xml:space="preserve">The Guardian, 2022. 80% of UK police accused of domestic abuse kept jobs, figures show. The Guardian, 17 March. </w:t>
      </w:r>
      <w:r w:rsidRPr="00C015D1">
        <w:rPr>
          <w:rFonts w:ascii="Arial" w:hAnsi="Arial" w:cs="Arial"/>
          <w:i/>
          <w:iCs/>
        </w:rPr>
        <w:br/>
        <w:t>Available at: https://www.theguardian.com/uk-news/2022/mar/17/80-percent-of-uk-police-accused-of-domestic-abuse-kept-jobs-figures-show</w:t>
      </w:r>
      <w:r w:rsidRPr="00C015D1">
        <w:rPr>
          <w:rFonts w:ascii="Arial" w:hAnsi="Arial" w:cs="Arial"/>
          <w:i/>
          <w:iCs/>
        </w:rPr>
        <w:br/>
        <w:t>Accessed: 6</w:t>
      </w:r>
      <w:r w:rsidRPr="00C015D1">
        <w:rPr>
          <w:rFonts w:ascii="Arial" w:hAnsi="Arial" w:cs="Arial"/>
          <w:i/>
          <w:iCs/>
          <w:vertAlign w:val="superscript"/>
        </w:rPr>
        <w:t>th</w:t>
      </w:r>
      <w:r w:rsidRPr="00C015D1">
        <w:rPr>
          <w:rFonts w:ascii="Arial" w:hAnsi="Arial" w:cs="Arial"/>
          <w:i/>
          <w:iCs/>
        </w:rPr>
        <w:t xml:space="preserve"> April 2025</w:t>
      </w:r>
    </w:p>
    <w:p w14:paraId="3D741B8A" w14:textId="05D39663" w:rsidR="00C015D1" w:rsidRPr="00C015D1" w:rsidRDefault="00C015D1" w:rsidP="00197A96">
      <w:pPr>
        <w:rPr>
          <w:rFonts w:ascii="Arial" w:hAnsi="Arial" w:cs="Arial"/>
          <w:i/>
          <w:iCs/>
        </w:rPr>
      </w:pPr>
      <w:r w:rsidRPr="00C015D1">
        <w:rPr>
          <w:rFonts w:ascii="Arial" w:hAnsi="Arial" w:cs="Arial"/>
          <w:i/>
          <w:iCs/>
        </w:rPr>
        <w:t>The Guardian., 2023. The Guardian view on reforming the Met: a systemic problem demands political leadership</w:t>
      </w:r>
      <w:r w:rsidRPr="00C015D1">
        <w:rPr>
          <w:rFonts w:ascii="Arial" w:hAnsi="Arial" w:cs="Arial"/>
          <w:i/>
          <w:iCs/>
        </w:rPr>
        <w:br/>
        <w:t>Available at: https://www.theguardian.com/commentisfree/2023/jan/17/the-guardian-view-on-reforming-the-met-a-systemic-problem-demands-political-leadership</w:t>
      </w:r>
      <w:r w:rsidRPr="00C015D1">
        <w:rPr>
          <w:rFonts w:ascii="Arial" w:hAnsi="Arial" w:cs="Arial"/>
          <w:i/>
          <w:iCs/>
        </w:rPr>
        <w:br/>
        <w:t>Accessed on: 31</w:t>
      </w:r>
      <w:r w:rsidRPr="00C015D1">
        <w:rPr>
          <w:rFonts w:ascii="Arial" w:hAnsi="Arial" w:cs="Arial"/>
          <w:i/>
          <w:iCs/>
          <w:vertAlign w:val="superscript"/>
        </w:rPr>
        <w:t>st</w:t>
      </w:r>
      <w:r w:rsidRPr="00C015D1">
        <w:rPr>
          <w:rFonts w:ascii="Arial" w:hAnsi="Arial" w:cs="Arial"/>
          <w:i/>
          <w:iCs/>
        </w:rPr>
        <w:t xml:space="preserve"> August 2025</w:t>
      </w:r>
    </w:p>
    <w:p w14:paraId="71E6A1B1" w14:textId="77777777" w:rsidR="00197A96" w:rsidRPr="00C015D1" w:rsidRDefault="00197A96" w:rsidP="00197A96">
      <w:pPr>
        <w:rPr>
          <w:rFonts w:ascii="Arial" w:hAnsi="Arial" w:cs="Arial"/>
          <w:i/>
          <w:iCs/>
        </w:rPr>
      </w:pPr>
      <w:r w:rsidRPr="00C015D1">
        <w:rPr>
          <w:rFonts w:ascii="Arial" w:hAnsi="Arial" w:cs="Arial"/>
          <w:i/>
          <w:iCs/>
        </w:rPr>
        <w:t>Townsend, M. and Heal, A., 2019. Domestic abuse within police force to be investigated. The Guardian, 20.</w:t>
      </w:r>
    </w:p>
    <w:p w14:paraId="7C55242D" w14:textId="20A21DDB" w:rsidR="00C015D1" w:rsidRPr="00C015D1" w:rsidRDefault="00C015D1" w:rsidP="00197A96">
      <w:pPr>
        <w:rPr>
          <w:rFonts w:ascii="Arial" w:hAnsi="Arial" w:cs="Arial"/>
          <w:i/>
          <w:iCs/>
        </w:rPr>
      </w:pPr>
      <w:bookmarkStart w:id="21" w:name="_Hlk207876776"/>
      <w:r w:rsidRPr="00C015D1">
        <w:rPr>
          <w:rFonts w:ascii="Arial" w:hAnsi="Arial" w:cs="Arial"/>
          <w:i/>
          <w:iCs/>
        </w:rPr>
        <w:t>Waddington, P.A., 1999. Police (canteen) sub-culture. An appreciation. British journal of criminology, 39(2), pp.287-309.</w:t>
      </w:r>
    </w:p>
    <w:bookmarkEnd w:id="21"/>
    <w:p w14:paraId="21D74E24" w14:textId="7B90645B" w:rsidR="00C015D1" w:rsidRPr="00C015D1" w:rsidRDefault="00C015D1" w:rsidP="00197A96">
      <w:pPr>
        <w:rPr>
          <w:rFonts w:ascii="Arial" w:hAnsi="Arial" w:cs="Arial"/>
          <w:i/>
          <w:iCs/>
        </w:rPr>
      </w:pPr>
      <w:r w:rsidRPr="00C015D1">
        <w:rPr>
          <w:rFonts w:ascii="Arial" w:hAnsi="Arial" w:cs="Arial"/>
          <w:i/>
          <w:iCs/>
        </w:rPr>
        <w:t>Westmarland, L. and Conway, S., 2020. Police ethics and integrity: Keeping the ‘blue code’of silence. International Journal of Police Science &amp; Management, 22(4), pp.378-392.</w:t>
      </w:r>
    </w:p>
    <w:p w14:paraId="5BD1C13E" w14:textId="1117CA72" w:rsidR="00FF6DDD" w:rsidRDefault="00197A96" w:rsidP="00197A96">
      <w:pPr>
        <w:rPr>
          <w:rFonts w:ascii="Arial" w:hAnsi="Arial" w:cs="Arial"/>
          <w:i/>
          <w:iCs/>
        </w:rPr>
      </w:pPr>
      <w:r w:rsidRPr="00C015D1">
        <w:rPr>
          <w:rFonts w:ascii="Arial" w:hAnsi="Arial" w:cs="Arial"/>
          <w:i/>
          <w:iCs/>
        </w:rPr>
        <w:t xml:space="preserve">Women’s Aid, 2017. Domestic violence: Statistics. </w:t>
      </w:r>
      <w:r w:rsidRPr="00C015D1">
        <w:rPr>
          <w:rFonts w:ascii="Arial" w:hAnsi="Arial" w:cs="Arial"/>
          <w:i/>
          <w:iCs/>
        </w:rPr>
        <w:br/>
        <w:t>Available at: https://www.womensaid.org.uk/survival-and-beyond-the-domestic-abuse-report-2017</w:t>
      </w:r>
      <w:r w:rsidRPr="00C015D1">
        <w:rPr>
          <w:rFonts w:ascii="Arial" w:hAnsi="Arial" w:cs="Arial"/>
          <w:i/>
          <w:iCs/>
        </w:rPr>
        <w:br/>
        <w:t>Accessed:2</w:t>
      </w:r>
      <w:r w:rsidRPr="00C015D1">
        <w:rPr>
          <w:rFonts w:ascii="Arial" w:hAnsi="Arial" w:cs="Arial"/>
          <w:i/>
          <w:iCs/>
          <w:vertAlign w:val="superscript"/>
        </w:rPr>
        <w:t>nd</w:t>
      </w:r>
      <w:r w:rsidRPr="00C015D1">
        <w:rPr>
          <w:rFonts w:ascii="Arial" w:hAnsi="Arial" w:cs="Arial"/>
          <w:i/>
          <w:iCs/>
        </w:rPr>
        <w:t xml:space="preserve"> April 2025</w:t>
      </w:r>
    </w:p>
    <w:p w14:paraId="22E64E8E" w14:textId="155ABF34" w:rsidR="00C015D1" w:rsidRPr="00C015D1" w:rsidRDefault="00C015D1" w:rsidP="00197A96">
      <w:pPr>
        <w:rPr>
          <w:rFonts w:ascii="Arial" w:hAnsi="Arial" w:cs="Arial"/>
          <w:i/>
          <w:iCs/>
        </w:rPr>
      </w:pPr>
      <w:bookmarkStart w:id="22" w:name="_Hlk207875890"/>
      <w:r w:rsidRPr="00C015D1">
        <w:rPr>
          <w:rFonts w:ascii="Arial" w:hAnsi="Arial" w:cs="Arial"/>
          <w:i/>
          <w:iCs/>
        </w:rPr>
        <w:t>Women’s Aid., 2022. The domestic abuse report 2022: The annual audit.</w:t>
      </w:r>
      <w:r w:rsidRPr="00C015D1">
        <w:rPr>
          <w:rFonts w:ascii="Arial" w:hAnsi="Arial" w:cs="Arial"/>
          <w:i/>
          <w:iCs/>
        </w:rPr>
        <w:br/>
        <w:t>Available at: https://www.womensaid.org.uk/wp-content/uploads/2022/03/The-Domestic-Abuse-Report-2022-The-Annual-Audit.pdf</w:t>
      </w:r>
      <w:r w:rsidRPr="00C015D1">
        <w:rPr>
          <w:rFonts w:ascii="Arial" w:hAnsi="Arial" w:cs="Arial"/>
          <w:i/>
          <w:iCs/>
        </w:rPr>
        <w:br/>
        <w:t>Accessed on: 14th July 2025</w:t>
      </w:r>
      <w:r w:rsidR="00B45F51">
        <w:rPr>
          <w:rFonts w:ascii="Arial" w:hAnsi="Arial" w:cs="Arial"/>
          <w:i/>
          <w:iCs/>
        </w:rPr>
        <w:t xml:space="preserve"> and 28</w:t>
      </w:r>
      <w:r w:rsidR="00B45F51" w:rsidRPr="00B45F51">
        <w:rPr>
          <w:rFonts w:ascii="Arial" w:hAnsi="Arial" w:cs="Arial"/>
          <w:i/>
          <w:iCs/>
          <w:vertAlign w:val="superscript"/>
        </w:rPr>
        <w:t>th</w:t>
      </w:r>
      <w:r w:rsidR="00B45F51">
        <w:rPr>
          <w:rFonts w:ascii="Arial" w:hAnsi="Arial" w:cs="Arial"/>
          <w:i/>
          <w:iCs/>
        </w:rPr>
        <w:t xml:space="preserve"> August 2025</w:t>
      </w:r>
    </w:p>
    <w:bookmarkEnd w:id="22"/>
    <w:p w14:paraId="24B68733" w14:textId="77777777" w:rsidR="00197A96" w:rsidRPr="00C015D1" w:rsidRDefault="00197A96" w:rsidP="00197A96">
      <w:pPr>
        <w:rPr>
          <w:rFonts w:ascii="Arial" w:hAnsi="Arial" w:cs="Arial"/>
          <w:i/>
          <w:iCs/>
        </w:rPr>
      </w:pPr>
      <w:r w:rsidRPr="00C015D1">
        <w:rPr>
          <w:rFonts w:ascii="Arial" w:hAnsi="Arial" w:cs="Arial"/>
          <w:i/>
          <w:iCs/>
        </w:rPr>
        <w:t xml:space="preserve">Women’s Aid, n.d. History of domestic violence policing. </w:t>
      </w:r>
      <w:r w:rsidRPr="00C015D1">
        <w:rPr>
          <w:rFonts w:ascii="Arial" w:hAnsi="Arial" w:cs="Arial"/>
          <w:i/>
          <w:iCs/>
        </w:rPr>
        <w:br/>
        <w:t>Available at:  https://www.womensaid.org.uk/wp-content/uploads/2016/02/23.-Supporting-Resources-An-Historical-Perspective.pdf</w:t>
      </w:r>
      <w:r w:rsidRPr="00C015D1">
        <w:rPr>
          <w:rFonts w:ascii="Arial" w:hAnsi="Arial" w:cs="Arial"/>
          <w:i/>
          <w:iCs/>
        </w:rPr>
        <w:br/>
        <w:t>Accessed: 5</w:t>
      </w:r>
      <w:r w:rsidRPr="00C015D1">
        <w:rPr>
          <w:rFonts w:ascii="Arial" w:hAnsi="Arial" w:cs="Arial"/>
          <w:i/>
          <w:iCs/>
          <w:vertAlign w:val="superscript"/>
        </w:rPr>
        <w:t>th</w:t>
      </w:r>
      <w:r w:rsidRPr="00C015D1">
        <w:rPr>
          <w:rFonts w:ascii="Arial" w:hAnsi="Arial" w:cs="Arial"/>
          <w:i/>
          <w:iCs/>
        </w:rPr>
        <w:t xml:space="preserve"> March 2025</w:t>
      </w:r>
    </w:p>
    <w:p w14:paraId="5193F7F3" w14:textId="77777777" w:rsidR="00DB547A" w:rsidRPr="003E2942" w:rsidRDefault="00DB547A" w:rsidP="00197A96">
      <w:pPr>
        <w:rPr>
          <w:rFonts w:ascii="Arial" w:hAnsi="Arial" w:cs="Arial"/>
          <w:b/>
          <w:bCs/>
          <w:sz w:val="24"/>
          <w:szCs w:val="24"/>
        </w:rPr>
      </w:pPr>
    </w:p>
    <w:sectPr w:rsidR="00DB547A" w:rsidRPr="003E294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6FA37" w14:textId="77777777" w:rsidR="00A51BA5" w:rsidRDefault="00A51BA5" w:rsidP="00A51BA5">
      <w:pPr>
        <w:spacing w:after="0" w:line="240" w:lineRule="auto"/>
      </w:pPr>
      <w:r>
        <w:separator/>
      </w:r>
    </w:p>
  </w:endnote>
  <w:endnote w:type="continuationSeparator" w:id="0">
    <w:p w14:paraId="096E92FE" w14:textId="77777777" w:rsidR="00A51BA5" w:rsidRDefault="00A51BA5" w:rsidP="00A51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617451"/>
      <w:docPartObj>
        <w:docPartGallery w:val="Page Numbers (Bottom of Page)"/>
        <w:docPartUnique/>
      </w:docPartObj>
    </w:sdtPr>
    <w:sdtEndPr>
      <w:rPr>
        <w:color w:val="7F7F7F" w:themeColor="background1" w:themeShade="7F"/>
        <w:spacing w:val="60"/>
      </w:rPr>
    </w:sdtEndPr>
    <w:sdtContent>
      <w:p w14:paraId="795D00D2" w14:textId="032B58D8" w:rsidR="00A51BA5" w:rsidRDefault="00A51B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96C7D0" w14:textId="77777777" w:rsidR="00A51BA5" w:rsidRDefault="00A51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C8FAB" w14:textId="77777777" w:rsidR="00A51BA5" w:rsidRDefault="00A51BA5" w:rsidP="00A51BA5">
      <w:pPr>
        <w:spacing w:after="0" w:line="240" w:lineRule="auto"/>
      </w:pPr>
      <w:r>
        <w:separator/>
      </w:r>
    </w:p>
  </w:footnote>
  <w:footnote w:type="continuationSeparator" w:id="0">
    <w:p w14:paraId="4510FE84" w14:textId="77777777" w:rsidR="00A51BA5" w:rsidRDefault="00A51BA5" w:rsidP="00A51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97C6B"/>
    <w:multiLevelType w:val="hybridMultilevel"/>
    <w:tmpl w:val="B8E26260"/>
    <w:lvl w:ilvl="0" w:tplc="827678B2">
      <w:start w:val="1"/>
      <w:numFmt w:val="lowerLetter"/>
      <w:lvlText w:val="%1)"/>
      <w:lvlJc w:val="left"/>
      <w:pPr>
        <w:tabs>
          <w:tab w:val="num" w:pos="720"/>
        </w:tabs>
        <w:ind w:left="720" w:hanging="360"/>
      </w:pPr>
    </w:lvl>
    <w:lvl w:ilvl="1" w:tplc="AFEEB596" w:tentative="1">
      <w:start w:val="1"/>
      <w:numFmt w:val="lowerLetter"/>
      <w:lvlText w:val="%2)"/>
      <w:lvlJc w:val="left"/>
      <w:pPr>
        <w:tabs>
          <w:tab w:val="num" w:pos="1440"/>
        </w:tabs>
        <w:ind w:left="1440" w:hanging="360"/>
      </w:pPr>
    </w:lvl>
    <w:lvl w:ilvl="2" w:tplc="B324EF08" w:tentative="1">
      <w:start w:val="1"/>
      <w:numFmt w:val="lowerLetter"/>
      <w:lvlText w:val="%3)"/>
      <w:lvlJc w:val="left"/>
      <w:pPr>
        <w:tabs>
          <w:tab w:val="num" w:pos="2160"/>
        </w:tabs>
        <w:ind w:left="2160" w:hanging="360"/>
      </w:pPr>
    </w:lvl>
    <w:lvl w:ilvl="3" w:tplc="BB38E088" w:tentative="1">
      <w:start w:val="1"/>
      <w:numFmt w:val="lowerLetter"/>
      <w:lvlText w:val="%4)"/>
      <w:lvlJc w:val="left"/>
      <w:pPr>
        <w:tabs>
          <w:tab w:val="num" w:pos="2880"/>
        </w:tabs>
        <w:ind w:left="2880" w:hanging="360"/>
      </w:pPr>
    </w:lvl>
    <w:lvl w:ilvl="4" w:tplc="3C5E5CD4" w:tentative="1">
      <w:start w:val="1"/>
      <w:numFmt w:val="lowerLetter"/>
      <w:lvlText w:val="%5)"/>
      <w:lvlJc w:val="left"/>
      <w:pPr>
        <w:tabs>
          <w:tab w:val="num" w:pos="3600"/>
        </w:tabs>
        <w:ind w:left="3600" w:hanging="360"/>
      </w:pPr>
    </w:lvl>
    <w:lvl w:ilvl="5" w:tplc="C8C4BA4A" w:tentative="1">
      <w:start w:val="1"/>
      <w:numFmt w:val="lowerLetter"/>
      <w:lvlText w:val="%6)"/>
      <w:lvlJc w:val="left"/>
      <w:pPr>
        <w:tabs>
          <w:tab w:val="num" w:pos="4320"/>
        </w:tabs>
        <w:ind w:left="4320" w:hanging="360"/>
      </w:pPr>
    </w:lvl>
    <w:lvl w:ilvl="6" w:tplc="3BDE2726" w:tentative="1">
      <w:start w:val="1"/>
      <w:numFmt w:val="lowerLetter"/>
      <w:lvlText w:val="%7)"/>
      <w:lvlJc w:val="left"/>
      <w:pPr>
        <w:tabs>
          <w:tab w:val="num" w:pos="5040"/>
        </w:tabs>
        <w:ind w:left="5040" w:hanging="360"/>
      </w:pPr>
    </w:lvl>
    <w:lvl w:ilvl="7" w:tplc="25F48B24" w:tentative="1">
      <w:start w:val="1"/>
      <w:numFmt w:val="lowerLetter"/>
      <w:lvlText w:val="%8)"/>
      <w:lvlJc w:val="left"/>
      <w:pPr>
        <w:tabs>
          <w:tab w:val="num" w:pos="5760"/>
        </w:tabs>
        <w:ind w:left="5760" w:hanging="360"/>
      </w:pPr>
    </w:lvl>
    <w:lvl w:ilvl="8" w:tplc="5E14C1CE" w:tentative="1">
      <w:start w:val="1"/>
      <w:numFmt w:val="lowerLetter"/>
      <w:lvlText w:val="%9)"/>
      <w:lvlJc w:val="left"/>
      <w:pPr>
        <w:tabs>
          <w:tab w:val="num" w:pos="6480"/>
        </w:tabs>
        <w:ind w:left="6480" w:hanging="360"/>
      </w:pPr>
    </w:lvl>
  </w:abstractNum>
  <w:abstractNum w:abstractNumId="1" w15:restartNumberingAfterBreak="0">
    <w:nsid w:val="116638E1"/>
    <w:multiLevelType w:val="hybridMultilevel"/>
    <w:tmpl w:val="51BC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02EE6"/>
    <w:multiLevelType w:val="hybridMultilevel"/>
    <w:tmpl w:val="E95AD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A3C6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0F97C94"/>
    <w:multiLevelType w:val="multilevel"/>
    <w:tmpl w:val="1A023F7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11C49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5883FE6"/>
    <w:multiLevelType w:val="multilevel"/>
    <w:tmpl w:val="1A023F7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D99218C"/>
    <w:multiLevelType w:val="hybridMultilevel"/>
    <w:tmpl w:val="43BA8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9801DA"/>
    <w:multiLevelType w:val="hybridMultilevel"/>
    <w:tmpl w:val="8E7E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656DFE"/>
    <w:multiLevelType w:val="hybridMultilevel"/>
    <w:tmpl w:val="6D1A1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55050C"/>
    <w:multiLevelType w:val="hybridMultilevel"/>
    <w:tmpl w:val="9EB8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1632812">
    <w:abstractNumId w:val="0"/>
  </w:num>
  <w:num w:numId="2" w16cid:durableId="103768175">
    <w:abstractNumId w:val="7"/>
  </w:num>
  <w:num w:numId="3" w16cid:durableId="1973629569">
    <w:abstractNumId w:val="9"/>
  </w:num>
  <w:num w:numId="4" w16cid:durableId="1550455329">
    <w:abstractNumId w:val="4"/>
  </w:num>
  <w:num w:numId="5" w16cid:durableId="1318074203">
    <w:abstractNumId w:val="3"/>
  </w:num>
  <w:num w:numId="6" w16cid:durableId="1952282261">
    <w:abstractNumId w:val="2"/>
  </w:num>
  <w:num w:numId="7" w16cid:durableId="1695692521">
    <w:abstractNumId w:val="6"/>
  </w:num>
  <w:num w:numId="8" w16cid:durableId="1053699939">
    <w:abstractNumId w:val="5"/>
  </w:num>
  <w:num w:numId="9" w16cid:durableId="1942494339">
    <w:abstractNumId w:val="1"/>
  </w:num>
  <w:num w:numId="10" w16cid:durableId="702941690">
    <w:abstractNumId w:val="10"/>
  </w:num>
  <w:num w:numId="11" w16cid:durableId="10369318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BA5"/>
    <w:rsid w:val="00010864"/>
    <w:rsid w:val="00026B24"/>
    <w:rsid w:val="00042672"/>
    <w:rsid w:val="00055359"/>
    <w:rsid w:val="000633D6"/>
    <w:rsid w:val="000D7681"/>
    <w:rsid w:val="000E3B18"/>
    <w:rsid w:val="00122B1F"/>
    <w:rsid w:val="001671A9"/>
    <w:rsid w:val="00197A96"/>
    <w:rsid w:val="001D1EA4"/>
    <w:rsid w:val="001E1021"/>
    <w:rsid w:val="001F5ED3"/>
    <w:rsid w:val="001F6BC9"/>
    <w:rsid w:val="002664E9"/>
    <w:rsid w:val="002730F4"/>
    <w:rsid w:val="002864C8"/>
    <w:rsid w:val="002D6C09"/>
    <w:rsid w:val="00306531"/>
    <w:rsid w:val="003257B9"/>
    <w:rsid w:val="00345E95"/>
    <w:rsid w:val="003B3317"/>
    <w:rsid w:val="003B42CE"/>
    <w:rsid w:val="003D408E"/>
    <w:rsid w:val="003E2942"/>
    <w:rsid w:val="004A7316"/>
    <w:rsid w:val="005913AB"/>
    <w:rsid w:val="005E02BF"/>
    <w:rsid w:val="0064605B"/>
    <w:rsid w:val="006B244B"/>
    <w:rsid w:val="007077A5"/>
    <w:rsid w:val="007B1679"/>
    <w:rsid w:val="007E4942"/>
    <w:rsid w:val="008A7141"/>
    <w:rsid w:val="00915014"/>
    <w:rsid w:val="00937324"/>
    <w:rsid w:val="00956250"/>
    <w:rsid w:val="009E3F20"/>
    <w:rsid w:val="009F3A27"/>
    <w:rsid w:val="00A51BA5"/>
    <w:rsid w:val="00A614C2"/>
    <w:rsid w:val="00AA2FD8"/>
    <w:rsid w:val="00B25BFE"/>
    <w:rsid w:val="00B45275"/>
    <w:rsid w:val="00B45F51"/>
    <w:rsid w:val="00B505CC"/>
    <w:rsid w:val="00B55F33"/>
    <w:rsid w:val="00B80818"/>
    <w:rsid w:val="00BB069B"/>
    <w:rsid w:val="00C015D1"/>
    <w:rsid w:val="00C11B64"/>
    <w:rsid w:val="00CA15E2"/>
    <w:rsid w:val="00D107A7"/>
    <w:rsid w:val="00D1273F"/>
    <w:rsid w:val="00D967FF"/>
    <w:rsid w:val="00DB547A"/>
    <w:rsid w:val="00DF5BB3"/>
    <w:rsid w:val="00E07CBE"/>
    <w:rsid w:val="00E47D8C"/>
    <w:rsid w:val="00E544DF"/>
    <w:rsid w:val="00E733AA"/>
    <w:rsid w:val="00E96365"/>
    <w:rsid w:val="00F175C0"/>
    <w:rsid w:val="00F35CF4"/>
    <w:rsid w:val="00FF6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3987"/>
  <w15:chartTrackingRefBased/>
  <w15:docId w15:val="{701D71F2-1D5D-4476-BC64-B97F2B6E6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1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B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1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BA5"/>
    <w:rPr>
      <w:rFonts w:eastAsiaTheme="majorEastAsia" w:cstheme="majorBidi"/>
      <w:color w:val="272727" w:themeColor="text1" w:themeTint="D8"/>
    </w:rPr>
  </w:style>
  <w:style w:type="paragraph" w:styleId="Title">
    <w:name w:val="Title"/>
    <w:basedOn w:val="Normal"/>
    <w:next w:val="Normal"/>
    <w:link w:val="TitleChar"/>
    <w:uiPriority w:val="10"/>
    <w:qFormat/>
    <w:rsid w:val="00A51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BA5"/>
    <w:pPr>
      <w:spacing w:before="160"/>
      <w:jc w:val="center"/>
    </w:pPr>
    <w:rPr>
      <w:i/>
      <w:iCs/>
      <w:color w:val="404040" w:themeColor="text1" w:themeTint="BF"/>
    </w:rPr>
  </w:style>
  <w:style w:type="character" w:customStyle="1" w:styleId="QuoteChar">
    <w:name w:val="Quote Char"/>
    <w:basedOn w:val="DefaultParagraphFont"/>
    <w:link w:val="Quote"/>
    <w:uiPriority w:val="29"/>
    <w:rsid w:val="00A51BA5"/>
    <w:rPr>
      <w:i/>
      <w:iCs/>
      <w:color w:val="404040" w:themeColor="text1" w:themeTint="BF"/>
    </w:rPr>
  </w:style>
  <w:style w:type="paragraph" w:styleId="ListParagraph">
    <w:name w:val="List Paragraph"/>
    <w:basedOn w:val="Normal"/>
    <w:uiPriority w:val="34"/>
    <w:qFormat/>
    <w:rsid w:val="00A51BA5"/>
    <w:pPr>
      <w:ind w:left="720"/>
      <w:contextualSpacing/>
    </w:pPr>
  </w:style>
  <w:style w:type="character" w:styleId="IntenseEmphasis">
    <w:name w:val="Intense Emphasis"/>
    <w:basedOn w:val="DefaultParagraphFont"/>
    <w:uiPriority w:val="21"/>
    <w:qFormat/>
    <w:rsid w:val="00A51BA5"/>
    <w:rPr>
      <w:i/>
      <w:iCs/>
      <w:color w:val="0F4761" w:themeColor="accent1" w:themeShade="BF"/>
    </w:rPr>
  </w:style>
  <w:style w:type="paragraph" w:styleId="IntenseQuote">
    <w:name w:val="Intense Quote"/>
    <w:basedOn w:val="Normal"/>
    <w:next w:val="Normal"/>
    <w:link w:val="IntenseQuoteChar"/>
    <w:uiPriority w:val="30"/>
    <w:qFormat/>
    <w:rsid w:val="00A51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BA5"/>
    <w:rPr>
      <w:i/>
      <w:iCs/>
      <w:color w:val="0F4761" w:themeColor="accent1" w:themeShade="BF"/>
    </w:rPr>
  </w:style>
  <w:style w:type="character" w:styleId="IntenseReference">
    <w:name w:val="Intense Reference"/>
    <w:basedOn w:val="DefaultParagraphFont"/>
    <w:uiPriority w:val="32"/>
    <w:qFormat/>
    <w:rsid w:val="00A51BA5"/>
    <w:rPr>
      <w:b/>
      <w:bCs/>
      <w:smallCaps/>
      <w:color w:val="0F4761" w:themeColor="accent1" w:themeShade="BF"/>
      <w:spacing w:val="5"/>
    </w:rPr>
  </w:style>
  <w:style w:type="paragraph" w:styleId="Header">
    <w:name w:val="header"/>
    <w:basedOn w:val="Normal"/>
    <w:link w:val="HeaderChar"/>
    <w:uiPriority w:val="99"/>
    <w:unhideWhenUsed/>
    <w:rsid w:val="00A51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BA5"/>
  </w:style>
  <w:style w:type="paragraph" w:styleId="Footer">
    <w:name w:val="footer"/>
    <w:basedOn w:val="Normal"/>
    <w:link w:val="FooterChar"/>
    <w:uiPriority w:val="99"/>
    <w:unhideWhenUsed/>
    <w:rsid w:val="00A51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BA5"/>
  </w:style>
  <w:style w:type="paragraph" w:styleId="NormalWeb">
    <w:name w:val="Normal (Web)"/>
    <w:basedOn w:val="Normal"/>
    <w:uiPriority w:val="99"/>
    <w:unhideWhenUsed/>
    <w:rsid w:val="00122B1F"/>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49007">
      <w:bodyDiv w:val="1"/>
      <w:marLeft w:val="0"/>
      <w:marRight w:val="0"/>
      <w:marTop w:val="0"/>
      <w:marBottom w:val="0"/>
      <w:divBdr>
        <w:top w:val="none" w:sz="0" w:space="0" w:color="auto"/>
        <w:left w:val="none" w:sz="0" w:space="0" w:color="auto"/>
        <w:bottom w:val="none" w:sz="0" w:space="0" w:color="auto"/>
        <w:right w:val="none" w:sz="0" w:space="0" w:color="auto"/>
      </w:divBdr>
    </w:div>
    <w:div w:id="234508564">
      <w:bodyDiv w:val="1"/>
      <w:marLeft w:val="0"/>
      <w:marRight w:val="0"/>
      <w:marTop w:val="0"/>
      <w:marBottom w:val="0"/>
      <w:divBdr>
        <w:top w:val="none" w:sz="0" w:space="0" w:color="auto"/>
        <w:left w:val="none" w:sz="0" w:space="0" w:color="auto"/>
        <w:bottom w:val="none" w:sz="0" w:space="0" w:color="auto"/>
        <w:right w:val="none" w:sz="0" w:space="0" w:color="auto"/>
      </w:divBdr>
    </w:div>
    <w:div w:id="872422954">
      <w:bodyDiv w:val="1"/>
      <w:marLeft w:val="0"/>
      <w:marRight w:val="0"/>
      <w:marTop w:val="0"/>
      <w:marBottom w:val="0"/>
      <w:divBdr>
        <w:top w:val="none" w:sz="0" w:space="0" w:color="auto"/>
        <w:left w:val="none" w:sz="0" w:space="0" w:color="auto"/>
        <w:bottom w:val="none" w:sz="0" w:space="0" w:color="auto"/>
        <w:right w:val="none" w:sz="0" w:space="0" w:color="auto"/>
      </w:divBdr>
      <w:divsChild>
        <w:div w:id="825560283">
          <w:marLeft w:val="547"/>
          <w:marRight w:val="0"/>
          <w:marTop w:val="0"/>
          <w:marBottom w:val="160"/>
          <w:divBdr>
            <w:top w:val="none" w:sz="0" w:space="0" w:color="auto"/>
            <w:left w:val="none" w:sz="0" w:space="0" w:color="auto"/>
            <w:bottom w:val="none" w:sz="0" w:space="0" w:color="auto"/>
            <w:right w:val="none" w:sz="0" w:space="0" w:color="auto"/>
          </w:divBdr>
        </w:div>
        <w:div w:id="1734501457">
          <w:marLeft w:val="547"/>
          <w:marRight w:val="0"/>
          <w:marTop w:val="200"/>
          <w:marBottom w:val="160"/>
          <w:divBdr>
            <w:top w:val="none" w:sz="0" w:space="0" w:color="auto"/>
            <w:left w:val="none" w:sz="0" w:space="0" w:color="auto"/>
            <w:bottom w:val="none" w:sz="0" w:space="0" w:color="auto"/>
            <w:right w:val="none" w:sz="0" w:space="0" w:color="auto"/>
          </w:divBdr>
        </w:div>
        <w:div w:id="1626160055">
          <w:marLeft w:val="547"/>
          <w:marRight w:val="0"/>
          <w:marTop w:val="200"/>
          <w:marBottom w:val="160"/>
          <w:divBdr>
            <w:top w:val="none" w:sz="0" w:space="0" w:color="auto"/>
            <w:left w:val="none" w:sz="0" w:space="0" w:color="auto"/>
            <w:bottom w:val="none" w:sz="0" w:space="0" w:color="auto"/>
            <w:right w:val="none" w:sz="0" w:space="0" w:color="auto"/>
          </w:divBdr>
        </w:div>
        <w:div w:id="1826360050">
          <w:marLeft w:val="547"/>
          <w:marRight w:val="0"/>
          <w:marTop w:val="200"/>
          <w:marBottom w:val="160"/>
          <w:divBdr>
            <w:top w:val="none" w:sz="0" w:space="0" w:color="auto"/>
            <w:left w:val="none" w:sz="0" w:space="0" w:color="auto"/>
            <w:bottom w:val="none" w:sz="0" w:space="0" w:color="auto"/>
            <w:right w:val="none" w:sz="0" w:space="0" w:color="auto"/>
          </w:divBdr>
        </w:div>
        <w:div w:id="2127114618">
          <w:marLeft w:val="547"/>
          <w:marRight w:val="0"/>
          <w:marTop w:val="200"/>
          <w:marBottom w:val="160"/>
          <w:divBdr>
            <w:top w:val="none" w:sz="0" w:space="0" w:color="auto"/>
            <w:left w:val="none" w:sz="0" w:space="0" w:color="auto"/>
            <w:bottom w:val="none" w:sz="0" w:space="0" w:color="auto"/>
            <w:right w:val="none" w:sz="0" w:space="0" w:color="auto"/>
          </w:divBdr>
        </w:div>
      </w:divsChild>
    </w:div>
    <w:div w:id="957374706">
      <w:bodyDiv w:val="1"/>
      <w:marLeft w:val="0"/>
      <w:marRight w:val="0"/>
      <w:marTop w:val="0"/>
      <w:marBottom w:val="0"/>
      <w:divBdr>
        <w:top w:val="none" w:sz="0" w:space="0" w:color="auto"/>
        <w:left w:val="none" w:sz="0" w:space="0" w:color="auto"/>
        <w:bottom w:val="none" w:sz="0" w:space="0" w:color="auto"/>
        <w:right w:val="none" w:sz="0" w:space="0" w:color="auto"/>
      </w:divBdr>
    </w:div>
    <w:div w:id="967467494">
      <w:bodyDiv w:val="1"/>
      <w:marLeft w:val="0"/>
      <w:marRight w:val="0"/>
      <w:marTop w:val="0"/>
      <w:marBottom w:val="0"/>
      <w:divBdr>
        <w:top w:val="none" w:sz="0" w:space="0" w:color="auto"/>
        <w:left w:val="none" w:sz="0" w:space="0" w:color="auto"/>
        <w:bottom w:val="none" w:sz="0" w:space="0" w:color="auto"/>
        <w:right w:val="none" w:sz="0" w:space="0" w:color="auto"/>
      </w:divBdr>
    </w:div>
    <w:div w:id="1607082328">
      <w:bodyDiv w:val="1"/>
      <w:marLeft w:val="0"/>
      <w:marRight w:val="0"/>
      <w:marTop w:val="0"/>
      <w:marBottom w:val="0"/>
      <w:divBdr>
        <w:top w:val="none" w:sz="0" w:space="0" w:color="auto"/>
        <w:left w:val="none" w:sz="0" w:space="0" w:color="auto"/>
        <w:bottom w:val="none" w:sz="0" w:space="0" w:color="auto"/>
        <w:right w:val="none" w:sz="0" w:space="0" w:color="auto"/>
      </w:divBdr>
    </w:div>
    <w:div w:id="203302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3D730-D047-427A-9A99-7664D2F7B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2680</TotalTime>
  <Pages>27</Pages>
  <Words>9683</Words>
  <Characters>55194</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Kingdom,Cory swp8586</dc:creator>
  <cp:keywords/>
  <dc:description/>
  <cp:lastModifiedBy>Kingdom,Cory swp8586</cp:lastModifiedBy>
  <cp:revision>32</cp:revision>
  <dcterms:created xsi:type="dcterms:W3CDTF">2025-04-15T09:37:00Z</dcterms:created>
  <dcterms:modified xsi:type="dcterms:W3CDTF">2025-10-03T12:25:00Z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2025-04-15T10:11:19Z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9b5b8d86-e000-4e37-a5a0-a9f38f61d856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