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245D6CEC" w:rsidR="00C558B0" w:rsidRPr="007854BB"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7854BB">
        <w:rPr>
          <w:rFonts w:ascii="Arial" w:hAnsi="Arial" w:cs="Arial"/>
          <w:sz w:val="28"/>
          <w:szCs w:val="28"/>
          <w:lang w:val="nl-NL"/>
        </w:rPr>
        <w:t xml:space="preserve"> </w:t>
      </w:r>
      <w:r w:rsidR="007854BB">
        <w:rPr>
          <w:rFonts w:ascii="Arial" w:hAnsi="Arial" w:cs="Arial"/>
          <w:b/>
          <w:bCs/>
          <w:sz w:val="28"/>
          <w:szCs w:val="28"/>
          <w:lang w:val="nl-NL"/>
        </w:rPr>
        <w:t>Najma Khalid Adam</w:t>
      </w:r>
    </w:p>
    <w:p w14:paraId="18D88AE2" w14:textId="01FD7344" w:rsidR="00C558B0" w:rsidRPr="007854BB"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7854BB">
        <w:rPr>
          <w:rFonts w:ascii="Arial" w:hAnsi="Arial" w:cs="Arial"/>
          <w:sz w:val="28"/>
          <w:szCs w:val="28"/>
          <w:lang w:val="nl-NL"/>
        </w:rPr>
        <w:t xml:space="preserve"> </w:t>
      </w:r>
      <w:r w:rsidR="007854BB">
        <w:rPr>
          <w:rFonts w:ascii="Arial" w:hAnsi="Arial" w:cs="Arial"/>
          <w:b/>
          <w:bCs/>
          <w:sz w:val="28"/>
          <w:szCs w:val="28"/>
          <w:lang w:val="nl-NL"/>
        </w:rPr>
        <w:t>2442092</w:t>
      </w: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proofErr w:type="spellStart"/>
      <w:r w:rsidR="00887FBB" w:rsidRPr="00887FBB">
        <w:rPr>
          <w:rFonts w:ascii="Arial" w:hAnsi="Arial" w:cs="Arial"/>
          <w:b/>
          <w:bCs/>
          <w:sz w:val="28"/>
          <w:szCs w:val="28"/>
          <w:lang w:val="nl-NL"/>
        </w:rPr>
        <w:t>Principles</w:t>
      </w:r>
      <w:proofErr w:type="spellEnd"/>
      <w:r w:rsidR="00887FBB" w:rsidRPr="00887FBB">
        <w:rPr>
          <w:rFonts w:ascii="Arial" w:hAnsi="Arial" w:cs="Arial"/>
          <w:b/>
          <w:bCs/>
          <w:sz w:val="28"/>
          <w:szCs w:val="28"/>
          <w:lang w:val="nl-NL"/>
        </w:rPr>
        <w:t xml:space="preserve"> of Health </w:t>
      </w:r>
      <w:proofErr w:type="spellStart"/>
      <w:r w:rsidR="00887FBB" w:rsidRPr="00887FBB">
        <w:rPr>
          <w:rFonts w:ascii="Arial" w:hAnsi="Arial" w:cs="Arial"/>
          <w:b/>
          <w:bCs/>
          <w:sz w:val="28"/>
          <w:szCs w:val="28"/>
          <w:lang w:val="nl-NL"/>
        </w:rPr>
        <w:t>and</w:t>
      </w:r>
      <w:proofErr w:type="spellEnd"/>
      <w:r w:rsidR="00887FBB" w:rsidRPr="00887FBB">
        <w:rPr>
          <w:rFonts w:ascii="Arial" w:hAnsi="Arial" w:cs="Arial"/>
          <w:b/>
          <w:bCs/>
          <w:sz w:val="28"/>
          <w:szCs w:val="28"/>
          <w:lang w:val="nl-NL"/>
        </w:rPr>
        <w:t xml:space="preserve"> </w:t>
      </w:r>
      <w:proofErr w:type="spellStart"/>
      <w:r w:rsidR="00887FBB" w:rsidRPr="00887FBB">
        <w:rPr>
          <w:rFonts w:ascii="Arial" w:hAnsi="Arial" w:cs="Arial"/>
          <w:b/>
          <w:bCs/>
          <w:sz w:val="28"/>
          <w:szCs w:val="28"/>
          <w:lang w:val="nl-NL"/>
        </w:rPr>
        <w:t>Social</w:t>
      </w:r>
      <w:proofErr w:type="spellEnd"/>
      <w:r w:rsidR="00887FBB" w:rsidRPr="00887FBB">
        <w:rPr>
          <w:rFonts w:ascii="Arial" w:hAnsi="Arial" w:cs="Arial"/>
          <w:b/>
          <w:bCs/>
          <w:sz w:val="28"/>
          <w:szCs w:val="28"/>
          <w:lang w:val="nl-NL"/>
        </w:rPr>
        <w:t xml:space="preserve"> Care </w:t>
      </w:r>
      <w:proofErr w:type="spellStart"/>
      <w:r w:rsidR="00887FBB" w:rsidRPr="00887FBB">
        <w:rPr>
          <w:rFonts w:ascii="Arial" w:hAnsi="Arial" w:cs="Arial"/>
          <w:b/>
          <w:bCs/>
          <w:sz w:val="28"/>
          <w:szCs w:val="28"/>
          <w:lang w:val="nl-NL"/>
        </w:rPr>
        <w:t>Practice</w:t>
      </w:r>
      <w:proofErr w:type="spellEnd"/>
    </w:p>
    <w:p w14:paraId="472CB64B" w14:textId="7163EA5F" w:rsidR="007854BB" w:rsidRPr="000D5AC4" w:rsidRDefault="00887FBB" w:rsidP="007854BB">
      <w:pPr>
        <w:spacing w:line="360" w:lineRule="auto"/>
        <w:rPr>
          <w:rFonts w:ascii="Arial" w:hAnsi="Arial" w:cs="Arial"/>
          <w:b/>
          <w:bCs/>
        </w:rPr>
      </w:pPr>
      <w:r>
        <w:rPr>
          <w:rFonts w:ascii="Arial" w:hAnsi="Arial" w:cs="Arial"/>
          <w:b/>
          <w:bCs/>
          <w:sz w:val="28"/>
          <w:szCs w:val="28"/>
          <w:lang w:val="nl-NL"/>
        </w:rPr>
        <w:t xml:space="preserve">Component: </w:t>
      </w:r>
      <w:proofErr w:type="gramStart"/>
      <w:r>
        <w:rPr>
          <w:rFonts w:ascii="Arial" w:hAnsi="Arial" w:cs="Arial"/>
          <w:b/>
          <w:bCs/>
          <w:sz w:val="28"/>
          <w:szCs w:val="28"/>
          <w:lang w:val="nl-NL"/>
        </w:rPr>
        <w:t>1</w:t>
      </w:r>
      <w:r w:rsidR="007854BB">
        <w:rPr>
          <w:rFonts w:ascii="Arial" w:hAnsi="Arial" w:cs="Arial"/>
          <w:b/>
          <w:bCs/>
          <w:sz w:val="28"/>
          <w:szCs w:val="28"/>
          <w:lang w:val="nl-NL"/>
        </w:rPr>
        <w:t xml:space="preserve">( </w:t>
      </w:r>
      <w:r w:rsidR="007854BB" w:rsidRPr="000D5AC4">
        <w:rPr>
          <w:rFonts w:ascii="Arial" w:hAnsi="Arial" w:cs="Arial"/>
          <w:b/>
          <w:bCs/>
        </w:rPr>
        <w:t>Reflective</w:t>
      </w:r>
      <w:proofErr w:type="gramEnd"/>
      <w:r w:rsidR="007854BB" w:rsidRPr="000D5AC4">
        <w:rPr>
          <w:rFonts w:ascii="Arial" w:hAnsi="Arial" w:cs="Arial"/>
          <w:b/>
          <w:bCs/>
        </w:rPr>
        <w:t xml:space="preserve"> Report: Person-Centred Care, Partnership Working and Ethics in Health and Social Care</w:t>
      </w:r>
      <w:r w:rsidR="007854BB">
        <w:rPr>
          <w:rFonts w:ascii="Arial" w:hAnsi="Arial" w:cs="Arial"/>
          <w:b/>
          <w:bCs/>
        </w:rPr>
        <w:t>)</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58ECBDA7" w:rsidR="00C558B0" w:rsidRPr="007854BB" w:rsidRDefault="00C558B0" w:rsidP="00594FAC">
      <w:pPr>
        <w:tabs>
          <w:tab w:val="left" w:pos="6540"/>
        </w:tabs>
        <w:spacing w:line="360" w:lineRule="auto"/>
        <w:rPr>
          <w:rFonts w:ascii="Arial" w:hAnsi="Arial" w:cs="Arial"/>
          <w:b/>
          <w:bCs/>
          <w:sz w:val="28"/>
          <w:szCs w:val="28"/>
        </w:rPr>
      </w:pPr>
      <w:r w:rsidRPr="00594FAC">
        <w:rPr>
          <w:rFonts w:ascii="Arial" w:hAnsi="Arial" w:cs="Arial"/>
          <w:b/>
          <w:bCs/>
          <w:sz w:val="28"/>
          <w:szCs w:val="28"/>
        </w:rPr>
        <w:t>Lecturer name</w:t>
      </w:r>
      <w:r w:rsidRPr="00594FAC">
        <w:rPr>
          <w:rFonts w:ascii="Arial" w:hAnsi="Arial" w:cs="Arial"/>
          <w:sz w:val="28"/>
          <w:szCs w:val="28"/>
        </w:rPr>
        <w:t>:</w:t>
      </w:r>
      <w:r w:rsidR="007854BB">
        <w:rPr>
          <w:rFonts w:ascii="Arial" w:hAnsi="Arial" w:cs="Arial"/>
          <w:sz w:val="28"/>
          <w:szCs w:val="28"/>
        </w:rPr>
        <w:t xml:space="preserve"> </w:t>
      </w:r>
      <w:r w:rsidR="007854BB">
        <w:rPr>
          <w:rFonts w:ascii="Arial" w:hAnsi="Arial" w:cs="Arial"/>
          <w:b/>
          <w:bCs/>
          <w:sz w:val="28"/>
          <w:szCs w:val="28"/>
        </w:rPr>
        <w:t>Sam Parker</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p w14:paraId="7C17F544" w14:textId="77777777" w:rsidR="006960D4" w:rsidRPr="00216556" w:rsidRDefault="006960D4" w:rsidP="006960D4">
      <w:pPr>
        <w:spacing w:line="360" w:lineRule="auto"/>
        <w:rPr>
          <w:rFonts w:ascii="Arial" w:hAnsi="Arial" w:cs="Arial"/>
          <w:noProof/>
        </w:rPr>
      </w:pPr>
      <w:r w:rsidRPr="00216556">
        <w:rPr>
          <w:rFonts w:ascii="Arial" w:hAnsi="Arial" w:cs="Arial"/>
        </w:rPr>
        <w:lastRenderedPageBreak/>
        <w:t xml:space="preserve">Content </w:t>
      </w:r>
      <w:r w:rsidRPr="00216556">
        <w:rPr>
          <w:rFonts w:ascii="Arial" w:hAnsi="Arial" w:cs="Arial"/>
        </w:rPr>
        <w:fldChar w:fldCharType="begin"/>
      </w:r>
      <w:r w:rsidRPr="00216556">
        <w:rPr>
          <w:rFonts w:ascii="Arial" w:hAnsi="Arial" w:cs="Arial"/>
        </w:rPr>
        <w:instrText xml:space="preserve"> TOC \o "1-3" \h \z \u </w:instrText>
      </w:r>
      <w:r w:rsidRPr="00216556">
        <w:rPr>
          <w:rFonts w:ascii="Arial" w:hAnsi="Arial" w:cs="Arial"/>
        </w:rPr>
        <w:fldChar w:fldCharType="separate"/>
      </w:r>
    </w:p>
    <w:p w14:paraId="3E29235F" w14:textId="77777777" w:rsidR="006960D4" w:rsidRPr="00216556" w:rsidRDefault="006960D4" w:rsidP="006960D4">
      <w:pPr>
        <w:pStyle w:val="TOC1"/>
        <w:tabs>
          <w:tab w:val="right" w:leader="dot" w:pos="9350"/>
        </w:tabs>
        <w:spacing w:line="360" w:lineRule="auto"/>
        <w:rPr>
          <w:rFonts w:ascii="Arial" w:eastAsiaTheme="minorEastAsia" w:hAnsi="Arial" w:cs="Arial"/>
          <w:noProof/>
        </w:rPr>
      </w:pPr>
      <w:hyperlink w:anchor="_Toc234540733" w:history="1">
        <w:r w:rsidRPr="00216556">
          <w:rPr>
            <w:rStyle w:val="Hyperlink"/>
            <w:rFonts w:ascii="Arial" w:hAnsi="Arial" w:cs="Arial"/>
            <w:noProof/>
          </w:rPr>
          <w:t>1. Introduction</w:t>
        </w:r>
        <w:r w:rsidRPr="00216556">
          <w:rPr>
            <w:rFonts w:ascii="Arial" w:hAnsi="Arial" w:cs="Arial"/>
            <w:noProof/>
            <w:webHidden/>
          </w:rPr>
          <w:tab/>
        </w:r>
        <w:r w:rsidRPr="00216556">
          <w:rPr>
            <w:rFonts w:ascii="Arial" w:hAnsi="Arial" w:cs="Arial"/>
            <w:noProof/>
            <w:webHidden/>
          </w:rPr>
          <w:fldChar w:fldCharType="begin"/>
        </w:r>
        <w:r w:rsidRPr="00216556">
          <w:rPr>
            <w:rFonts w:ascii="Arial" w:hAnsi="Arial" w:cs="Arial"/>
            <w:noProof/>
            <w:webHidden/>
          </w:rPr>
          <w:instrText xml:space="preserve"> PAGEREF _Toc234540733 \h </w:instrText>
        </w:r>
        <w:r w:rsidRPr="00216556">
          <w:rPr>
            <w:rFonts w:ascii="Arial" w:hAnsi="Arial" w:cs="Arial"/>
            <w:noProof/>
            <w:webHidden/>
          </w:rPr>
        </w:r>
        <w:r w:rsidRPr="00216556">
          <w:rPr>
            <w:rFonts w:ascii="Arial" w:hAnsi="Arial" w:cs="Arial"/>
            <w:noProof/>
            <w:webHidden/>
          </w:rPr>
          <w:fldChar w:fldCharType="separate"/>
        </w:r>
        <w:r w:rsidRPr="00216556">
          <w:rPr>
            <w:rFonts w:ascii="Arial" w:hAnsi="Arial" w:cs="Arial"/>
            <w:noProof/>
            <w:webHidden/>
          </w:rPr>
          <w:t>3</w:t>
        </w:r>
        <w:r w:rsidRPr="00216556">
          <w:rPr>
            <w:rFonts w:ascii="Arial" w:hAnsi="Arial" w:cs="Arial"/>
            <w:noProof/>
            <w:webHidden/>
          </w:rPr>
          <w:fldChar w:fldCharType="end"/>
        </w:r>
      </w:hyperlink>
    </w:p>
    <w:p w14:paraId="4B3EBC1E" w14:textId="77777777" w:rsidR="006960D4" w:rsidRPr="00216556" w:rsidRDefault="006960D4" w:rsidP="006960D4">
      <w:pPr>
        <w:pStyle w:val="TOC1"/>
        <w:tabs>
          <w:tab w:val="right" w:leader="dot" w:pos="9350"/>
        </w:tabs>
        <w:spacing w:line="360" w:lineRule="auto"/>
        <w:rPr>
          <w:rFonts w:ascii="Arial" w:eastAsiaTheme="minorEastAsia" w:hAnsi="Arial" w:cs="Arial"/>
          <w:noProof/>
        </w:rPr>
      </w:pPr>
      <w:hyperlink w:anchor="_Toc234540734" w:history="1">
        <w:r w:rsidRPr="00216556">
          <w:rPr>
            <w:rStyle w:val="Hyperlink"/>
            <w:rFonts w:ascii="Arial" w:hAnsi="Arial" w:cs="Arial"/>
            <w:noProof/>
          </w:rPr>
          <w:t>2. Anatomy of respiratory system/mechanical respiration -about 300 words.</w:t>
        </w:r>
        <w:r w:rsidRPr="00216556">
          <w:rPr>
            <w:rFonts w:ascii="Arial" w:hAnsi="Arial" w:cs="Arial"/>
            <w:noProof/>
            <w:webHidden/>
          </w:rPr>
          <w:tab/>
        </w:r>
        <w:r w:rsidRPr="00216556">
          <w:rPr>
            <w:rFonts w:ascii="Arial" w:hAnsi="Arial" w:cs="Arial"/>
            <w:noProof/>
            <w:webHidden/>
          </w:rPr>
          <w:fldChar w:fldCharType="begin"/>
        </w:r>
        <w:r w:rsidRPr="00216556">
          <w:rPr>
            <w:rFonts w:ascii="Arial" w:hAnsi="Arial" w:cs="Arial"/>
            <w:noProof/>
            <w:webHidden/>
          </w:rPr>
          <w:instrText xml:space="preserve"> PAGEREF _Toc234540734 \h </w:instrText>
        </w:r>
        <w:r w:rsidRPr="00216556">
          <w:rPr>
            <w:rFonts w:ascii="Arial" w:hAnsi="Arial" w:cs="Arial"/>
            <w:noProof/>
            <w:webHidden/>
          </w:rPr>
        </w:r>
        <w:r w:rsidRPr="00216556">
          <w:rPr>
            <w:rFonts w:ascii="Arial" w:hAnsi="Arial" w:cs="Arial"/>
            <w:noProof/>
            <w:webHidden/>
          </w:rPr>
          <w:fldChar w:fldCharType="separate"/>
        </w:r>
        <w:r w:rsidRPr="00216556">
          <w:rPr>
            <w:rFonts w:ascii="Arial" w:hAnsi="Arial" w:cs="Arial"/>
            <w:noProof/>
            <w:webHidden/>
          </w:rPr>
          <w:t>3</w:t>
        </w:r>
        <w:r w:rsidRPr="00216556">
          <w:rPr>
            <w:rFonts w:ascii="Arial" w:hAnsi="Arial" w:cs="Arial"/>
            <w:noProof/>
            <w:webHidden/>
          </w:rPr>
          <w:fldChar w:fldCharType="end"/>
        </w:r>
      </w:hyperlink>
    </w:p>
    <w:p w14:paraId="40C3A51D" w14:textId="77777777" w:rsidR="006960D4" w:rsidRPr="00216556" w:rsidRDefault="006960D4" w:rsidP="006960D4">
      <w:pPr>
        <w:pStyle w:val="TOC2"/>
        <w:tabs>
          <w:tab w:val="right" w:leader="dot" w:pos="9350"/>
        </w:tabs>
        <w:spacing w:line="360" w:lineRule="auto"/>
        <w:rPr>
          <w:rFonts w:ascii="Arial" w:eastAsiaTheme="minorEastAsia" w:hAnsi="Arial" w:cs="Arial"/>
          <w:noProof/>
        </w:rPr>
      </w:pPr>
      <w:hyperlink w:anchor="_Toc234540735" w:history="1">
        <w:r w:rsidRPr="00216556">
          <w:rPr>
            <w:rStyle w:val="Hyperlink"/>
            <w:rFonts w:ascii="Arial" w:hAnsi="Arial" w:cs="Arial"/>
            <w:noProof/>
          </w:rPr>
          <w:t>Talk about the path of the air that is inhaled:</w:t>
        </w:r>
        <w:r w:rsidRPr="00216556">
          <w:rPr>
            <w:rFonts w:ascii="Arial" w:hAnsi="Arial" w:cs="Arial"/>
            <w:noProof/>
            <w:webHidden/>
          </w:rPr>
          <w:tab/>
        </w:r>
        <w:r w:rsidRPr="00216556">
          <w:rPr>
            <w:rFonts w:ascii="Arial" w:hAnsi="Arial" w:cs="Arial"/>
            <w:noProof/>
            <w:webHidden/>
          </w:rPr>
          <w:fldChar w:fldCharType="begin"/>
        </w:r>
        <w:r w:rsidRPr="00216556">
          <w:rPr>
            <w:rFonts w:ascii="Arial" w:hAnsi="Arial" w:cs="Arial"/>
            <w:noProof/>
            <w:webHidden/>
          </w:rPr>
          <w:instrText xml:space="preserve"> PAGEREF _Toc234540735 \h </w:instrText>
        </w:r>
        <w:r w:rsidRPr="00216556">
          <w:rPr>
            <w:rFonts w:ascii="Arial" w:hAnsi="Arial" w:cs="Arial"/>
            <w:noProof/>
            <w:webHidden/>
          </w:rPr>
        </w:r>
        <w:r w:rsidRPr="00216556">
          <w:rPr>
            <w:rFonts w:ascii="Arial" w:hAnsi="Arial" w:cs="Arial"/>
            <w:noProof/>
            <w:webHidden/>
          </w:rPr>
          <w:fldChar w:fldCharType="separate"/>
        </w:r>
        <w:r w:rsidRPr="00216556">
          <w:rPr>
            <w:rFonts w:ascii="Arial" w:hAnsi="Arial" w:cs="Arial"/>
            <w:noProof/>
            <w:webHidden/>
          </w:rPr>
          <w:t>3</w:t>
        </w:r>
        <w:r w:rsidRPr="00216556">
          <w:rPr>
            <w:rFonts w:ascii="Arial" w:hAnsi="Arial" w:cs="Arial"/>
            <w:noProof/>
            <w:webHidden/>
          </w:rPr>
          <w:fldChar w:fldCharType="end"/>
        </w:r>
      </w:hyperlink>
    </w:p>
    <w:p w14:paraId="2CA217B0" w14:textId="77777777" w:rsidR="006960D4" w:rsidRPr="00216556" w:rsidRDefault="006960D4" w:rsidP="006960D4">
      <w:pPr>
        <w:pStyle w:val="TOC1"/>
        <w:tabs>
          <w:tab w:val="right" w:leader="dot" w:pos="9350"/>
        </w:tabs>
        <w:spacing w:line="360" w:lineRule="auto"/>
        <w:rPr>
          <w:rFonts w:ascii="Arial" w:eastAsiaTheme="minorEastAsia" w:hAnsi="Arial" w:cs="Arial"/>
          <w:noProof/>
        </w:rPr>
      </w:pPr>
      <w:hyperlink w:anchor="_Toc234540736" w:history="1">
        <w:r w:rsidRPr="00216556">
          <w:rPr>
            <w:rStyle w:val="Hyperlink"/>
            <w:rFonts w:ascii="Arial" w:hAnsi="Arial" w:cs="Arial"/>
            <w:noProof/>
          </w:rPr>
          <w:t>3. Lung exchange of gases -</w:t>
        </w:r>
        <w:r w:rsidRPr="00216556">
          <w:rPr>
            <w:rFonts w:ascii="Arial" w:hAnsi="Arial" w:cs="Arial"/>
            <w:noProof/>
            <w:webHidden/>
          </w:rPr>
          <w:tab/>
        </w:r>
        <w:r w:rsidRPr="00216556">
          <w:rPr>
            <w:rFonts w:ascii="Arial" w:hAnsi="Arial" w:cs="Arial"/>
            <w:noProof/>
            <w:webHidden/>
          </w:rPr>
          <w:fldChar w:fldCharType="begin"/>
        </w:r>
        <w:r w:rsidRPr="00216556">
          <w:rPr>
            <w:rFonts w:ascii="Arial" w:hAnsi="Arial" w:cs="Arial"/>
            <w:noProof/>
            <w:webHidden/>
          </w:rPr>
          <w:instrText xml:space="preserve"> PAGEREF _Toc234540736 \h </w:instrText>
        </w:r>
        <w:r w:rsidRPr="00216556">
          <w:rPr>
            <w:rFonts w:ascii="Arial" w:hAnsi="Arial" w:cs="Arial"/>
            <w:noProof/>
            <w:webHidden/>
          </w:rPr>
        </w:r>
        <w:r w:rsidRPr="00216556">
          <w:rPr>
            <w:rFonts w:ascii="Arial" w:hAnsi="Arial" w:cs="Arial"/>
            <w:noProof/>
            <w:webHidden/>
          </w:rPr>
          <w:fldChar w:fldCharType="separate"/>
        </w:r>
        <w:r w:rsidRPr="00216556">
          <w:rPr>
            <w:rFonts w:ascii="Arial" w:hAnsi="Arial" w:cs="Arial"/>
            <w:noProof/>
            <w:webHidden/>
          </w:rPr>
          <w:t>4</w:t>
        </w:r>
        <w:r w:rsidRPr="00216556">
          <w:rPr>
            <w:rFonts w:ascii="Arial" w:hAnsi="Arial" w:cs="Arial"/>
            <w:noProof/>
            <w:webHidden/>
          </w:rPr>
          <w:fldChar w:fldCharType="end"/>
        </w:r>
      </w:hyperlink>
    </w:p>
    <w:p w14:paraId="61737FB8" w14:textId="77777777" w:rsidR="006960D4" w:rsidRPr="00216556" w:rsidRDefault="006960D4" w:rsidP="006960D4">
      <w:pPr>
        <w:pStyle w:val="TOC1"/>
        <w:tabs>
          <w:tab w:val="right" w:leader="dot" w:pos="9350"/>
        </w:tabs>
        <w:spacing w:line="360" w:lineRule="auto"/>
        <w:rPr>
          <w:rFonts w:ascii="Arial" w:eastAsiaTheme="minorEastAsia" w:hAnsi="Arial" w:cs="Arial"/>
          <w:noProof/>
        </w:rPr>
      </w:pPr>
      <w:hyperlink w:anchor="_Toc234540737" w:history="1">
        <w:r w:rsidRPr="00216556">
          <w:rPr>
            <w:rStyle w:val="Hyperlink"/>
            <w:rFonts w:ascii="Arial" w:hAnsi="Arial" w:cs="Arial"/>
            <w:noProof/>
          </w:rPr>
          <w:t>4. The mechanism of the irritants in bringing about the inflammation and the effect of the irritants on the breathing</w:t>
        </w:r>
        <w:r w:rsidRPr="00216556">
          <w:rPr>
            <w:rFonts w:ascii="Arial" w:hAnsi="Arial" w:cs="Arial"/>
            <w:noProof/>
            <w:webHidden/>
          </w:rPr>
          <w:tab/>
        </w:r>
        <w:r w:rsidRPr="00216556">
          <w:rPr>
            <w:rFonts w:ascii="Arial" w:hAnsi="Arial" w:cs="Arial"/>
            <w:noProof/>
            <w:webHidden/>
          </w:rPr>
          <w:fldChar w:fldCharType="begin"/>
        </w:r>
        <w:r w:rsidRPr="00216556">
          <w:rPr>
            <w:rFonts w:ascii="Arial" w:hAnsi="Arial" w:cs="Arial"/>
            <w:noProof/>
            <w:webHidden/>
          </w:rPr>
          <w:instrText xml:space="preserve"> PAGEREF _Toc234540737 \h </w:instrText>
        </w:r>
        <w:r w:rsidRPr="00216556">
          <w:rPr>
            <w:rFonts w:ascii="Arial" w:hAnsi="Arial" w:cs="Arial"/>
            <w:noProof/>
            <w:webHidden/>
          </w:rPr>
        </w:r>
        <w:r w:rsidRPr="00216556">
          <w:rPr>
            <w:rFonts w:ascii="Arial" w:hAnsi="Arial" w:cs="Arial"/>
            <w:noProof/>
            <w:webHidden/>
          </w:rPr>
          <w:fldChar w:fldCharType="separate"/>
        </w:r>
        <w:r w:rsidRPr="00216556">
          <w:rPr>
            <w:rFonts w:ascii="Arial" w:hAnsi="Arial" w:cs="Arial"/>
            <w:noProof/>
            <w:webHidden/>
          </w:rPr>
          <w:t>5</w:t>
        </w:r>
        <w:r w:rsidRPr="00216556">
          <w:rPr>
            <w:rFonts w:ascii="Arial" w:hAnsi="Arial" w:cs="Arial"/>
            <w:noProof/>
            <w:webHidden/>
          </w:rPr>
          <w:fldChar w:fldCharType="end"/>
        </w:r>
      </w:hyperlink>
    </w:p>
    <w:p w14:paraId="26F7AC4F" w14:textId="77777777" w:rsidR="006960D4" w:rsidRPr="00216556" w:rsidRDefault="006960D4" w:rsidP="006960D4">
      <w:pPr>
        <w:pStyle w:val="TOC1"/>
        <w:tabs>
          <w:tab w:val="right" w:leader="dot" w:pos="9350"/>
        </w:tabs>
        <w:spacing w:line="360" w:lineRule="auto"/>
        <w:rPr>
          <w:rFonts w:ascii="Arial" w:eastAsiaTheme="minorEastAsia" w:hAnsi="Arial" w:cs="Arial"/>
          <w:noProof/>
        </w:rPr>
      </w:pPr>
      <w:hyperlink w:anchor="_Toc234540738" w:history="1">
        <w:r w:rsidRPr="00216556">
          <w:rPr>
            <w:rStyle w:val="Hyperlink"/>
            <w:rFonts w:ascii="Arial" w:hAnsi="Arial" w:cs="Arial"/>
            <w:noProof/>
          </w:rPr>
          <w:t>5. Observation and recording of respiratory functioning- around 200 words.</w:t>
        </w:r>
        <w:r w:rsidRPr="00216556">
          <w:rPr>
            <w:rFonts w:ascii="Arial" w:hAnsi="Arial" w:cs="Arial"/>
            <w:noProof/>
            <w:webHidden/>
          </w:rPr>
          <w:tab/>
        </w:r>
        <w:r w:rsidRPr="00216556">
          <w:rPr>
            <w:rFonts w:ascii="Arial" w:hAnsi="Arial" w:cs="Arial"/>
            <w:noProof/>
            <w:webHidden/>
          </w:rPr>
          <w:fldChar w:fldCharType="begin"/>
        </w:r>
        <w:r w:rsidRPr="00216556">
          <w:rPr>
            <w:rFonts w:ascii="Arial" w:hAnsi="Arial" w:cs="Arial"/>
            <w:noProof/>
            <w:webHidden/>
          </w:rPr>
          <w:instrText xml:space="preserve"> PAGEREF _Toc234540738 \h </w:instrText>
        </w:r>
        <w:r w:rsidRPr="00216556">
          <w:rPr>
            <w:rFonts w:ascii="Arial" w:hAnsi="Arial" w:cs="Arial"/>
            <w:noProof/>
            <w:webHidden/>
          </w:rPr>
        </w:r>
        <w:r w:rsidRPr="00216556">
          <w:rPr>
            <w:rFonts w:ascii="Arial" w:hAnsi="Arial" w:cs="Arial"/>
            <w:noProof/>
            <w:webHidden/>
          </w:rPr>
          <w:fldChar w:fldCharType="separate"/>
        </w:r>
        <w:r w:rsidRPr="00216556">
          <w:rPr>
            <w:rFonts w:ascii="Arial" w:hAnsi="Arial" w:cs="Arial"/>
            <w:noProof/>
            <w:webHidden/>
          </w:rPr>
          <w:t>6</w:t>
        </w:r>
        <w:r w:rsidRPr="00216556">
          <w:rPr>
            <w:rFonts w:ascii="Arial" w:hAnsi="Arial" w:cs="Arial"/>
            <w:noProof/>
            <w:webHidden/>
          </w:rPr>
          <w:fldChar w:fldCharType="end"/>
        </w:r>
      </w:hyperlink>
    </w:p>
    <w:p w14:paraId="069A0CD9" w14:textId="77777777" w:rsidR="006960D4" w:rsidRPr="00216556" w:rsidRDefault="006960D4" w:rsidP="006960D4">
      <w:pPr>
        <w:pStyle w:val="TOC1"/>
        <w:tabs>
          <w:tab w:val="right" w:leader="dot" w:pos="9350"/>
        </w:tabs>
        <w:spacing w:line="360" w:lineRule="auto"/>
        <w:rPr>
          <w:rFonts w:ascii="Arial" w:eastAsiaTheme="minorEastAsia" w:hAnsi="Arial" w:cs="Arial"/>
          <w:noProof/>
        </w:rPr>
      </w:pPr>
      <w:hyperlink w:anchor="_Toc234540739" w:history="1">
        <w:r w:rsidRPr="00216556">
          <w:rPr>
            <w:rStyle w:val="Hyperlink"/>
            <w:rFonts w:ascii="Arial" w:hAnsi="Arial" w:cs="Arial"/>
            <w:noProof/>
          </w:rPr>
          <w:t>6. Evidence-based information lifestyle advice</w:t>
        </w:r>
        <w:r w:rsidRPr="00216556">
          <w:rPr>
            <w:rFonts w:ascii="Arial" w:hAnsi="Arial" w:cs="Arial"/>
            <w:noProof/>
            <w:webHidden/>
          </w:rPr>
          <w:tab/>
        </w:r>
        <w:r w:rsidRPr="00216556">
          <w:rPr>
            <w:rFonts w:ascii="Arial" w:hAnsi="Arial" w:cs="Arial"/>
            <w:noProof/>
            <w:webHidden/>
          </w:rPr>
          <w:fldChar w:fldCharType="begin"/>
        </w:r>
        <w:r w:rsidRPr="00216556">
          <w:rPr>
            <w:rFonts w:ascii="Arial" w:hAnsi="Arial" w:cs="Arial"/>
            <w:noProof/>
            <w:webHidden/>
          </w:rPr>
          <w:instrText xml:space="preserve"> PAGEREF _Toc234540739 \h </w:instrText>
        </w:r>
        <w:r w:rsidRPr="00216556">
          <w:rPr>
            <w:rFonts w:ascii="Arial" w:hAnsi="Arial" w:cs="Arial"/>
            <w:noProof/>
            <w:webHidden/>
          </w:rPr>
        </w:r>
        <w:r w:rsidRPr="00216556">
          <w:rPr>
            <w:rFonts w:ascii="Arial" w:hAnsi="Arial" w:cs="Arial"/>
            <w:noProof/>
            <w:webHidden/>
          </w:rPr>
          <w:fldChar w:fldCharType="separate"/>
        </w:r>
        <w:r w:rsidRPr="00216556">
          <w:rPr>
            <w:rFonts w:ascii="Arial" w:hAnsi="Arial" w:cs="Arial"/>
            <w:noProof/>
            <w:webHidden/>
          </w:rPr>
          <w:t>7</w:t>
        </w:r>
        <w:r w:rsidRPr="00216556">
          <w:rPr>
            <w:rFonts w:ascii="Arial" w:hAnsi="Arial" w:cs="Arial"/>
            <w:noProof/>
            <w:webHidden/>
          </w:rPr>
          <w:fldChar w:fldCharType="end"/>
        </w:r>
      </w:hyperlink>
    </w:p>
    <w:p w14:paraId="5EEB9282" w14:textId="77777777" w:rsidR="006960D4" w:rsidRPr="00216556" w:rsidRDefault="006960D4" w:rsidP="006960D4">
      <w:pPr>
        <w:pStyle w:val="TOC1"/>
        <w:tabs>
          <w:tab w:val="right" w:leader="dot" w:pos="9350"/>
        </w:tabs>
        <w:spacing w:line="360" w:lineRule="auto"/>
        <w:rPr>
          <w:rFonts w:ascii="Arial" w:eastAsiaTheme="minorEastAsia" w:hAnsi="Arial" w:cs="Arial"/>
          <w:noProof/>
        </w:rPr>
      </w:pPr>
      <w:hyperlink w:anchor="_Toc234540740" w:history="1">
        <w:r w:rsidRPr="00216556">
          <w:rPr>
            <w:rStyle w:val="Hyperlink"/>
            <w:rFonts w:ascii="Arial" w:hAnsi="Arial" w:cs="Arial"/>
            <w:noProof/>
          </w:rPr>
          <w:t>7. Conclusion</w:t>
        </w:r>
        <w:r w:rsidRPr="00216556">
          <w:rPr>
            <w:rFonts w:ascii="Arial" w:hAnsi="Arial" w:cs="Arial"/>
            <w:noProof/>
            <w:webHidden/>
          </w:rPr>
          <w:tab/>
        </w:r>
        <w:r w:rsidRPr="00216556">
          <w:rPr>
            <w:rFonts w:ascii="Arial" w:hAnsi="Arial" w:cs="Arial"/>
            <w:noProof/>
            <w:webHidden/>
          </w:rPr>
          <w:fldChar w:fldCharType="begin"/>
        </w:r>
        <w:r w:rsidRPr="00216556">
          <w:rPr>
            <w:rFonts w:ascii="Arial" w:hAnsi="Arial" w:cs="Arial"/>
            <w:noProof/>
            <w:webHidden/>
          </w:rPr>
          <w:instrText xml:space="preserve"> PAGEREF _Toc234540740 \h </w:instrText>
        </w:r>
        <w:r w:rsidRPr="00216556">
          <w:rPr>
            <w:rFonts w:ascii="Arial" w:hAnsi="Arial" w:cs="Arial"/>
            <w:noProof/>
            <w:webHidden/>
          </w:rPr>
        </w:r>
        <w:r w:rsidRPr="00216556">
          <w:rPr>
            <w:rFonts w:ascii="Arial" w:hAnsi="Arial" w:cs="Arial"/>
            <w:noProof/>
            <w:webHidden/>
          </w:rPr>
          <w:fldChar w:fldCharType="separate"/>
        </w:r>
        <w:r w:rsidRPr="00216556">
          <w:rPr>
            <w:rFonts w:ascii="Arial" w:hAnsi="Arial" w:cs="Arial"/>
            <w:noProof/>
            <w:webHidden/>
          </w:rPr>
          <w:t>8</w:t>
        </w:r>
        <w:r w:rsidRPr="00216556">
          <w:rPr>
            <w:rFonts w:ascii="Arial" w:hAnsi="Arial" w:cs="Arial"/>
            <w:noProof/>
            <w:webHidden/>
          </w:rPr>
          <w:fldChar w:fldCharType="end"/>
        </w:r>
      </w:hyperlink>
    </w:p>
    <w:p w14:paraId="0E606F7A" w14:textId="77777777" w:rsidR="006960D4" w:rsidRPr="00216556" w:rsidRDefault="006960D4" w:rsidP="006960D4">
      <w:pPr>
        <w:pStyle w:val="TOC1"/>
        <w:tabs>
          <w:tab w:val="right" w:leader="dot" w:pos="9350"/>
        </w:tabs>
        <w:spacing w:line="360" w:lineRule="auto"/>
        <w:rPr>
          <w:rFonts w:ascii="Arial" w:eastAsiaTheme="minorEastAsia" w:hAnsi="Arial" w:cs="Arial"/>
          <w:noProof/>
        </w:rPr>
      </w:pPr>
      <w:hyperlink w:anchor="_Toc234540741" w:history="1">
        <w:r w:rsidRPr="00216556">
          <w:rPr>
            <w:rStyle w:val="Hyperlink"/>
            <w:rFonts w:ascii="Arial" w:hAnsi="Arial" w:cs="Arial"/>
            <w:noProof/>
          </w:rPr>
          <w:t>References:</w:t>
        </w:r>
        <w:r w:rsidRPr="00216556">
          <w:rPr>
            <w:rFonts w:ascii="Arial" w:hAnsi="Arial" w:cs="Arial"/>
            <w:noProof/>
            <w:webHidden/>
          </w:rPr>
          <w:tab/>
        </w:r>
        <w:r w:rsidRPr="00216556">
          <w:rPr>
            <w:rFonts w:ascii="Arial" w:hAnsi="Arial" w:cs="Arial"/>
            <w:noProof/>
            <w:webHidden/>
          </w:rPr>
          <w:fldChar w:fldCharType="begin"/>
        </w:r>
        <w:r w:rsidRPr="00216556">
          <w:rPr>
            <w:rFonts w:ascii="Arial" w:hAnsi="Arial" w:cs="Arial"/>
            <w:noProof/>
            <w:webHidden/>
          </w:rPr>
          <w:instrText xml:space="preserve"> PAGEREF _Toc234540741 \h </w:instrText>
        </w:r>
        <w:r w:rsidRPr="00216556">
          <w:rPr>
            <w:rFonts w:ascii="Arial" w:hAnsi="Arial" w:cs="Arial"/>
            <w:noProof/>
            <w:webHidden/>
          </w:rPr>
        </w:r>
        <w:r w:rsidRPr="00216556">
          <w:rPr>
            <w:rFonts w:ascii="Arial" w:hAnsi="Arial" w:cs="Arial"/>
            <w:noProof/>
            <w:webHidden/>
          </w:rPr>
          <w:fldChar w:fldCharType="separate"/>
        </w:r>
        <w:r w:rsidRPr="00216556">
          <w:rPr>
            <w:rFonts w:ascii="Arial" w:hAnsi="Arial" w:cs="Arial"/>
            <w:noProof/>
            <w:webHidden/>
          </w:rPr>
          <w:t>8</w:t>
        </w:r>
        <w:r w:rsidRPr="00216556">
          <w:rPr>
            <w:rFonts w:ascii="Arial" w:hAnsi="Arial" w:cs="Arial"/>
            <w:noProof/>
            <w:webHidden/>
          </w:rPr>
          <w:fldChar w:fldCharType="end"/>
        </w:r>
      </w:hyperlink>
    </w:p>
    <w:p w14:paraId="24A16487" w14:textId="77777777" w:rsidR="006960D4" w:rsidRPr="00216556" w:rsidRDefault="006960D4" w:rsidP="006960D4">
      <w:pPr>
        <w:pStyle w:val="TOC1"/>
        <w:tabs>
          <w:tab w:val="right" w:leader="dot" w:pos="9350"/>
        </w:tabs>
        <w:spacing w:line="360" w:lineRule="auto"/>
        <w:rPr>
          <w:rFonts w:ascii="Arial" w:eastAsiaTheme="minorEastAsia" w:hAnsi="Arial" w:cs="Arial"/>
          <w:noProof/>
        </w:rPr>
      </w:pPr>
      <w:hyperlink w:anchor="_Toc234540742" w:history="1">
        <w:r w:rsidRPr="00216556">
          <w:rPr>
            <w:rStyle w:val="Hyperlink"/>
            <w:rFonts w:ascii="Arial" w:hAnsi="Arial" w:cs="Arial"/>
            <w:noProof/>
          </w:rPr>
          <w:t>Appendix</w:t>
        </w:r>
        <w:r w:rsidRPr="00216556">
          <w:rPr>
            <w:rFonts w:ascii="Arial" w:hAnsi="Arial" w:cs="Arial"/>
            <w:noProof/>
            <w:webHidden/>
          </w:rPr>
          <w:tab/>
        </w:r>
        <w:r w:rsidRPr="00216556">
          <w:rPr>
            <w:rFonts w:ascii="Arial" w:hAnsi="Arial" w:cs="Arial"/>
            <w:noProof/>
            <w:webHidden/>
          </w:rPr>
          <w:fldChar w:fldCharType="begin"/>
        </w:r>
        <w:r w:rsidRPr="00216556">
          <w:rPr>
            <w:rFonts w:ascii="Arial" w:hAnsi="Arial" w:cs="Arial"/>
            <w:noProof/>
            <w:webHidden/>
          </w:rPr>
          <w:instrText xml:space="preserve"> PAGEREF _Toc234540742 \h </w:instrText>
        </w:r>
        <w:r w:rsidRPr="00216556">
          <w:rPr>
            <w:rFonts w:ascii="Arial" w:hAnsi="Arial" w:cs="Arial"/>
            <w:noProof/>
            <w:webHidden/>
          </w:rPr>
        </w:r>
        <w:r w:rsidRPr="00216556">
          <w:rPr>
            <w:rFonts w:ascii="Arial" w:hAnsi="Arial" w:cs="Arial"/>
            <w:noProof/>
            <w:webHidden/>
          </w:rPr>
          <w:fldChar w:fldCharType="separate"/>
        </w:r>
        <w:r w:rsidRPr="00216556">
          <w:rPr>
            <w:rFonts w:ascii="Arial" w:hAnsi="Arial" w:cs="Arial"/>
            <w:noProof/>
            <w:webHidden/>
          </w:rPr>
          <w:t>9</w:t>
        </w:r>
        <w:r w:rsidRPr="00216556">
          <w:rPr>
            <w:rFonts w:ascii="Arial" w:hAnsi="Arial" w:cs="Arial"/>
            <w:noProof/>
            <w:webHidden/>
          </w:rPr>
          <w:fldChar w:fldCharType="end"/>
        </w:r>
      </w:hyperlink>
    </w:p>
    <w:p w14:paraId="5E9A5446" w14:textId="77777777" w:rsidR="006960D4" w:rsidRPr="00594FAC" w:rsidRDefault="006960D4" w:rsidP="006960D4">
      <w:pPr>
        <w:spacing w:line="360" w:lineRule="auto"/>
        <w:rPr>
          <w:rFonts w:ascii="Arial" w:hAnsi="Arial" w:cs="Arial"/>
          <w:sz w:val="22"/>
        </w:rPr>
      </w:pPr>
      <w:r w:rsidRPr="00216556">
        <w:rPr>
          <w:rFonts w:ascii="Arial" w:hAnsi="Arial" w:cs="Arial"/>
        </w:rPr>
        <w:fldChar w:fldCharType="end"/>
      </w:r>
    </w:p>
    <w:p w14:paraId="619FFB56" w14:textId="77777777" w:rsidR="006960D4" w:rsidRPr="00594FAC" w:rsidRDefault="006960D4" w:rsidP="006960D4">
      <w:pPr>
        <w:spacing w:line="360" w:lineRule="auto"/>
        <w:rPr>
          <w:rFonts w:ascii="Arial" w:hAnsi="Arial" w:cs="Arial"/>
          <w:sz w:val="22"/>
        </w:rPr>
      </w:pPr>
    </w:p>
    <w:p w14:paraId="517A0063" w14:textId="77777777" w:rsidR="006960D4" w:rsidRPr="00594FAC" w:rsidRDefault="006960D4" w:rsidP="006960D4">
      <w:pPr>
        <w:spacing w:line="360" w:lineRule="auto"/>
        <w:rPr>
          <w:rFonts w:ascii="Arial" w:hAnsi="Arial" w:cs="Arial"/>
          <w:sz w:val="22"/>
        </w:rPr>
      </w:pPr>
    </w:p>
    <w:p w14:paraId="506DB041" w14:textId="77777777" w:rsidR="006960D4" w:rsidRPr="00594FAC" w:rsidRDefault="006960D4" w:rsidP="006960D4">
      <w:pPr>
        <w:spacing w:line="360" w:lineRule="auto"/>
        <w:rPr>
          <w:rFonts w:ascii="Arial" w:hAnsi="Arial" w:cs="Arial"/>
          <w:sz w:val="22"/>
        </w:rPr>
      </w:pPr>
      <w:r w:rsidRPr="00594FAC">
        <w:rPr>
          <w:rFonts w:ascii="Arial" w:hAnsi="Arial" w:cs="Arial"/>
          <w:sz w:val="22"/>
        </w:rPr>
        <w:br w:type="page"/>
      </w:r>
    </w:p>
    <w:p w14:paraId="3D1726F6" w14:textId="77777777" w:rsidR="006960D4" w:rsidRDefault="006960D4" w:rsidP="006960D4">
      <w:pPr>
        <w:pStyle w:val="Heading1"/>
        <w:spacing w:line="360" w:lineRule="auto"/>
        <w:rPr>
          <w:rFonts w:ascii="Arial" w:hAnsi="Arial" w:cs="Arial"/>
          <w:sz w:val="24"/>
          <w:szCs w:val="24"/>
        </w:rPr>
      </w:pPr>
      <w:bookmarkStart w:id="0" w:name="_Toc234537154"/>
      <w:r w:rsidRPr="000D5AC4">
        <w:rPr>
          <w:rFonts w:ascii="Arial" w:hAnsi="Arial" w:cs="Arial"/>
          <w:sz w:val="24"/>
          <w:szCs w:val="24"/>
        </w:rPr>
        <w:lastRenderedPageBreak/>
        <w:t>Introduction</w:t>
      </w:r>
      <w:bookmarkEnd w:id="0"/>
    </w:p>
    <w:p w14:paraId="3C3E7BD7" w14:textId="77777777" w:rsidR="006960D4" w:rsidRPr="00675AF7" w:rsidRDefault="006960D4" w:rsidP="006960D4">
      <w:pPr>
        <w:rPr>
          <w:lang w:val="en-US"/>
        </w:rPr>
      </w:pPr>
      <w:r w:rsidRPr="00675AF7">
        <w:rPr>
          <w:lang w:val="en-US"/>
        </w:rPr>
        <w:t>Three key principles that are explored in this report are: person-</w:t>
      </w:r>
      <w:proofErr w:type="spellStart"/>
      <w:r w:rsidRPr="00675AF7">
        <w:rPr>
          <w:lang w:val="en-US"/>
        </w:rPr>
        <w:t>centred</w:t>
      </w:r>
      <w:proofErr w:type="spellEnd"/>
      <w:r w:rsidRPr="00675AF7">
        <w:rPr>
          <w:lang w:val="en-US"/>
        </w:rPr>
        <w:t xml:space="preserve"> care, Partnership working and ethical practice. These principles are essential in providing safe, respectful and quality health and social care. Person </w:t>
      </w:r>
      <w:proofErr w:type="spellStart"/>
      <w:r w:rsidRPr="00675AF7">
        <w:rPr>
          <w:lang w:val="en-US"/>
        </w:rPr>
        <w:t>centred</w:t>
      </w:r>
      <w:proofErr w:type="spellEnd"/>
      <w:r w:rsidRPr="00675AF7">
        <w:rPr>
          <w:lang w:val="en-US"/>
        </w:rPr>
        <w:t xml:space="preserve"> care involves professionals identifying the individual as a person with their own values and preferences, strengths, communication, life experiences and not focusing on the illness and the diagnosis or care needs. It also encourages the person to be actively involved in decisions relating to their care and support (NICE, 2021).</w:t>
      </w:r>
    </w:p>
    <w:p w14:paraId="4421C417" w14:textId="77777777" w:rsidR="006960D4" w:rsidRPr="00675AF7" w:rsidRDefault="006960D4" w:rsidP="006960D4">
      <w:pPr>
        <w:rPr>
          <w:lang w:val="en-US"/>
        </w:rPr>
      </w:pPr>
      <w:r w:rsidRPr="00675AF7">
        <w:rPr>
          <w:lang w:val="en-US"/>
        </w:rPr>
        <w:t xml:space="preserve">Partnership working is about effective working between individual, family, health and social care professionals and relevant </w:t>
      </w:r>
      <w:proofErr w:type="spellStart"/>
      <w:r w:rsidRPr="00675AF7">
        <w:rPr>
          <w:lang w:val="en-US"/>
        </w:rPr>
        <w:t>organisations</w:t>
      </w:r>
      <w:proofErr w:type="spellEnd"/>
      <w:r w:rsidRPr="00675AF7">
        <w:rPr>
          <w:lang w:val="en-US"/>
        </w:rPr>
        <w:t xml:space="preserve">. This can benefit communication, continuity of care and coordination of services – especially where an individual has multiple needs that may need multiple professionals or services to support them (NHS England, 2023). Ethical practice is </w:t>
      </w:r>
      <w:proofErr w:type="spellStart"/>
      <w:r w:rsidRPr="00675AF7">
        <w:rPr>
          <w:lang w:val="en-US"/>
        </w:rPr>
        <w:t>characterised</w:t>
      </w:r>
      <w:proofErr w:type="spellEnd"/>
      <w:r w:rsidRPr="00675AF7">
        <w:rPr>
          <w:lang w:val="en-US"/>
        </w:rPr>
        <w:t xml:space="preserve"> by decisions that are made in a respectful way, which uphold the dignity, autonomy and equality of the people involved and in which confidentiality and informed consent are respected and by which individuals are protected from avoidable harm (HCPC, 2024).</w:t>
      </w:r>
    </w:p>
    <w:p w14:paraId="5E6C9027" w14:textId="13B45371" w:rsidR="006960D4" w:rsidRPr="00675AF7" w:rsidRDefault="006960D4" w:rsidP="006960D4">
      <w:pPr>
        <w:rPr>
          <w:lang w:val="en-US"/>
        </w:rPr>
      </w:pPr>
      <w:r>
        <w:rPr>
          <w:lang w:val="en-US"/>
        </w:rPr>
        <w:t>T</w:t>
      </w:r>
      <w:r w:rsidRPr="00675AF7">
        <w:rPr>
          <w:lang w:val="en-US"/>
        </w:rPr>
        <w:t xml:space="preserve">he significance of person </w:t>
      </w:r>
      <w:proofErr w:type="spellStart"/>
      <w:r w:rsidRPr="00675AF7">
        <w:rPr>
          <w:lang w:val="en-US"/>
        </w:rPr>
        <w:t>centred</w:t>
      </w:r>
      <w:proofErr w:type="spellEnd"/>
      <w:r w:rsidRPr="00675AF7">
        <w:rPr>
          <w:lang w:val="en-US"/>
        </w:rPr>
        <w:t xml:space="preserve"> practice, ethical working and partnership working in health and Social Care within the UK. It then uses these concepts to an </w:t>
      </w:r>
      <w:proofErr w:type="spellStart"/>
      <w:r w:rsidRPr="00675AF7">
        <w:rPr>
          <w:lang w:val="en-US"/>
        </w:rPr>
        <w:t>anonymised</w:t>
      </w:r>
      <w:proofErr w:type="spellEnd"/>
      <w:r w:rsidRPr="00675AF7">
        <w:rPr>
          <w:lang w:val="en-US"/>
        </w:rPr>
        <w:t xml:space="preserve"> case study of an older person who has come out of hospital after falling. Lastly Gibbs' Reflective Cycle is employed to reflect on the experience, to identify learning and to think about how future professional practice might be improved (Gibbs, 1988).</w:t>
      </w:r>
    </w:p>
    <w:p w14:paraId="05E3144B" w14:textId="77777777" w:rsidR="006960D4" w:rsidRPr="000D5AC4" w:rsidRDefault="006960D4" w:rsidP="006960D4">
      <w:pPr>
        <w:pStyle w:val="Heading1"/>
        <w:spacing w:line="360" w:lineRule="auto"/>
        <w:rPr>
          <w:rFonts w:ascii="Arial" w:hAnsi="Arial" w:cs="Arial"/>
          <w:sz w:val="24"/>
          <w:szCs w:val="24"/>
        </w:rPr>
      </w:pPr>
      <w:bookmarkStart w:id="1" w:name="_Toc234537155"/>
      <w:r w:rsidRPr="000D5AC4">
        <w:rPr>
          <w:rFonts w:ascii="Arial" w:hAnsi="Arial" w:cs="Arial"/>
          <w:sz w:val="24"/>
          <w:szCs w:val="24"/>
        </w:rPr>
        <w:t>Task 1: An Introduction to the Principles of Health and Social Care.</w:t>
      </w:r>
      <w:bookmarkEnd w:id="1"/>
    </w:p>
    <w:p w14:paraId="738E38D7" w14:textId="77777777" w:rsidR="006960D4" w:rsidRPr="000D5AC4" w:rsidRDefault="006960D4" w:rsidP="006960D4">
      <w:pPr>
        <w:pStyle w:val="Heading2"/>
        <w:spacing w:line="360" w:lineRule="auto"/>
        <w:rPr>
          <w:rFonts w:ascii="Arial" w:hAnsi="Arial" w:cs="Arial"/>
          <w:sz w:val="24"/>
          <w:szCs w:val="24"/>
        </w:rPr>
      </w:pPr>
      <w:bookmarkStart w:id="2" w:name="_Toc234537156"/>
      <w:r w:rsidRPr="000D5AC4">
        <w:rPr>
          <w:rFonts w:ascii="Arial" w:hAnsi="Arial" w:cs="Arial"/>
          <w:sz w:val="24"/>
          <w:szCs w:val="24"/>
        </w:rPr>
        <w:t>Person-centered care</w:t>
      </w:r>
      <w:bookmarkEnd w:id="2"/>
    </w:p>
    <w:p w14:paraId="322787C4" w14:textId="77777777" w:rsidR="006960D4" w:rsidRPr="000D5AC4" w:rsidRDefault="006960D4" w:rsidP="006960D4">
      <w:pPr>
        <w:spacing w:line="360" w:lineRule="auto"/>
        <w:rPr>
          <w:rFonts w:ascii="Arial" w:hAnsi="Arial" w:cs="Arial"/>
        </w:rPr>
      </w:pPr>
      <w:r w:rsidRPr="000D5AC4">
        <w:rPr>
          <w:rFonts w:ascii="Arial" w:hAnsi="Arial" w:cs="Arial"/>
        </w:rPr>
        <w:t>Person-</w:t>
      </w:r>
      <w:proofErr w:type="spellStart"/>
      <w:r w:rsidRPr="000D5AC4">
        <w:rPr>
          <w:rFonts w:ascii="Arial" w:hAnsi="Arial" w:cs="Arial"/>
        </w:rPr>
        <w:t>centered</w:t>
      </w:r>
      <w:proofErr w:type="spellEnd"/>
      <w:r w:rsidRPr="000D5AC4">
        <w:rPr>
          <w:rFonts w:ascii="Arial" w:hAnsi="Arial" w:cs="Arial"/>
        </w:rPr>
        <w:t xml:space="preserve"> care refers to the planning and provision of support based on what is important to the individual. It means respecting the dignity, preferences, beliefs of the person, his/her communication needs and a right to participate in decision-making. Professionals are not supposed to make all decisions on behalf of the </w:t>
      </w:r>
      <w:proofErr w:type="gramStart"/>
      <w:r w:rsidRPr="000D5AC4">
        <w:rPr>
          <w:rFonts w:ascii="Arial" w:hAnsi="Arial" w:cs="Arial"/>
        </w:rPr>
        <w:t>person, but</w:t>
      </w:r>
      <w:proofErr w:type="gramEnd"/>
      <w:r w:rsidRPr="000D5AC4">
        <w:rPr>
          <w:rFonts w:ascii="Arial" w:hAnsi="Arial" w:cs="Arial"/>
        </w:rPr>
        <w:t xml:space="preserve"> should make the person an active participant in his care.</w:t>
      </w:r>
    </w:p>
    <w:p w14:paraId="31904731" w14:textId="4E9ECAE3" w:rsidR="006960D4" w:rsidRPr="00675AF7" w:rsidRDefault="006960D4" w:rsidP="006960D4">
      <w:pPr>
        <w:spacing w:line="360" w:lineRule="auto"/>
        <w:rPr>
          <w:rFonts w:ascii="Arial" w:hAnsi="Arial" w:cs="Arial"/>
        </w:rPr>
      </w:pPr>
      <w:r w:rsidRPr="000D5AC4">
        <w:rPr>
          <w:rFonts w:ascii="Arial" w:hAnsi="Arial" w:cs="Arial"/>
        </w:rPr>
        <w:t>A key aspect of this approach is shared decision-making. According to (NICE, 2021), and the benefits and risks and potential consequences of the options in a way that an individual can comprehend.</w:t>
      </w:r>
    </w:p>
    <w:p w14:paraId="0707E63D" w14:textId="77777777" w:rsidR="006960D4" w:rsidRDefault="006960D4" w:rsidP="006960D4">
      <w:pPr>
        <w:spacing w:line="360" w:lineRule="auto"/>
        <w:rPr>
          <w:rFonts w:ascii="Arial" w:hAnsi="Arial" w:cs="Arial"/>
        </w:rPr>
      </w:pPr>
      <w:r w:rsidRPr="00675AF7">
        <w:rPr>
          <w:rFonts w:ascii="Arial" w:hAnsi="Arial" w:cs="Arial"/>
        </w:rPr>
        <w:t xml:space="preserve">. Rather care should be planned in accordance with each person's needs, values, circumstances and informed choices. </w:t>
      </w:r>
      <w:r>
        <w:rPr>
          <w:rFonts w:ascii="Arial" w:hAnsi="Arial" w:cs="Arial"/>
        </w:rPr>
        <w:t>(</w:t>
      </w:r>
      <w:r w:rsidRPr="00675AF7">
        <w:rPr>
          <w:rFonts w:ascii="Arial" w:hAnsi="Arial" w:cs="Arial"/>
        </w:rPr>
        <w:t>Santana et al</w:t>
      </w:r>
      <w:r>
        <w:rPr>
          <w:rFonts w:ascii="Arial" w:hAnsi="Arial" w:cs="Arial"/>
        </w:rPr>
        <w:t xml:space="preserve">, </w:t>
      </w:r>
      <w:r w:rsidRPr="00675AF7">
        <w:rPr>
          <w:rFonts w:ascii="Arial" w:hAnsi="Arial" w:cs="Arial"/>
        </w:rPr>
        <w:t>2018) highlight the need to understand what is important to them, to engage them in decisions together, and coordinate services based on their goals and aspirations.</w:t>
      </w:r>
    </w:p>
    <w:p w14:paraId="551877EB" w14:textId="6B2B1AA8" w:rsidR="006960D4" w:rsidRPr="000D5AC4" w:rsidRDefault="006960D4" w:rsidP="006960D4">
      <w:pPr>
        <w:spacing w:line="360" w:lineRule="auto"/>
        <w:rPr>
          <w:rFonts w:ascii="Arial" w:hAnsi="Arial" w:cs="Arial"/>
        </w:rPr>
      </w:pPr>
      <w:r w:rsidRPr="000D5AC4">
        <w:rPr>
          <w:rFonts w:ascii="Arial" w:hAnsi="Arial" w:cs="Arial"/>
        </w:rPr>
        <w:lastRenderedPageBreak/>
        <w:t>Equality is person-</w:t>
      </w:r>
      <w:proofErr w:type="spellStart"/>
      <w:r w:rsidRPr="000D5AC4">
        <w:rPr>
          <w:rFonts w:ascii="Arial" w:hAnsi="Arial" w:cs="Arial"/>
        </w:rPr>
        <w:t>centered</w:t>
      </w:r>
      <w:proofErr w:type="spellEnd"/>
      <w:r w:rsidRPr="000D5AC4">
        <w:rPr>
          <w:rFonts w:ascii="Arial" w:hAnsi="Arial" w:cs="Arial"/>
        </w:rPr>
        <w:t xml:space="preserve"> care. An individual with a hearing impairment, limited English or a learning disability might need scaled-up information or more time to be involved. One way of treating everybody can be to leave out some people. Fair care is thus a process of attending to various needs in a way that an individual is given a real chance to comprehend and contribute.</w:t>
      </w:r>
    </w:p>
    <w:p w14:paraId="26BD5055" w14:textId="6B69F1F3" w:rsidR="006960D4" w:rsidRPr="000D5AC4" w:rsidRDefault="006960D4" w:rsidP="006960D4">
      <w:pPr>
        <w:spacing w:line="360" w:lineRule="auto"/>
        <w:rPr>
          <w:rFonts w:ascii="Arial" w:hAnsi="Arial" w:cs="Arial"/>
        </w:rPr>
      </w:pPr>
      <w:r w:rsidRPr="000D5AC4">
        <w:rPr>
          <w:rFonts w:ascii="Arial" w:hAnsi="Arial" w:cs="Arial"/>
        </w:rPr>
        <w:t>Nevertheless, person-</w:t>
      </w:r>
      <w:proofErr w:type="spellStart"/>
      <w:r w:rsidRPr="000D5AC4">
        <w:rPr>
          <w:rFonts w:ascii="Arial" w:hAnsi="Arial" w:cs="Arial"/>
        </w:rPr>
        <w:t>centered</w:t>
      </w:r>
      <w:proofErr w:type="spellEnd"/>
      <w:r w:rsidRPr="000D5AC4">
        <w:rPr>
          <w:rFonts w:ascii="Arial" w:hAnsi="Arial" w:cs="Arial"/>
        </w:rPr>
        <w:t xml:space="preserve"> care does not imply that professionals comply with </w:t>
      </w:r>
      <w:proofErr w:type="gramStart"/>
      <w:r w:rsidRPr="000D5AC4">
        <w:rPr>
          <w:rFonts w:ascii="Arial" w:hAnsi="Arial" w:cs="Arial"/>
        </w:rPr>
        <w:t>all of</w:t>
      </w:r>
      <w:proofErr w:type="gramEnd"/>
      <w:r w:rsidRPr="000D5AC4">
        <w:rPr>
          <w:rFonts w:ascii="Arial" w:hAnsi="Arial" w:cs="Arial"/>
        </w:rPr>
        <w:t xml:space="preserve"> the requests. The individual can make a risky decision. The practitioner should discuss the potential harm, ensure that the individual comprehends and whether some action should be taken to protect the person. </w:t>
      </w:r>
    </w:p>
    <w:p w14:paraId="47BF9E2D" w14:textId="77777777" w:rsidR="006960D4" w:rsidRPr="000D5AC4" w:rsidRDefault="006960D4" w:rsidP="006960D4">
      <w:pPr>
        <w:pStyle w:val="Heading2"/>
        <w:spacing w:line="360" w:lineRule="auto"/>
        <w:rPr>
          <w:rFonts w:ascii="Arial" w:hAnsi="Arial" w:cs="Arial"/>
          <w:sz w:val="24"/>
          <w:szCs w:val="24"/>
        </w:rPr>
      </w:pPr>
      <w:bookmarkStart w:id="3" w:name="_Toc234537157"/>
      <w:r w:rsidRPr="000D5AC4">
        <w:rPr>
          <w:rFonts w:ascii="Arial" w:hAnsi="Arial" w:cs="Arial"/>
          <w:sz w:val="24"/>
          <w:szCs w:val="24"/>
        </w:rPr>
        <w:t>Partnership working</w:t>
      </w:r>
      <w:bookmarkEnd w:id="3"/>
    </w:p>
    <w:p w14:paraId="1D240143" w14:textId="4CE0CA95" w:rsidR="006960D4" w:rsidRPr="000D5AC4" w:rsidRDefault="006960D4" w:rsidP="006960D4">
      <w:pPr>
        <w:spacing w:line="360" w:lineRule="auto"/>
        <w:rPr>
          <w:rFonts w:ascii="Arial" w:hAnsi="Arial" w:cs="Arial"/>
        </w:rPr>
      </w:pPr>
      <w:r w:rsidRPr="000D5AC4">
        <w:rPr>
          <w:rFonts w:ascii="Arial" w:hAnsi="Arial" w:cs="Arial"/>
        </w:rPr>
        <w:t>The collaboration between the individual with relatives, carers and professionals is known as partnership working. These can include nurses, doctors, social workers, pharmacists, occupational therapists, physiotherapists, care workers and community organisations. Every individual has varied knowledge and successful collaboration uniting this knowledge.</w:t>
      </w:r>
    </w:p>
    <w:p w14:paraId="095123D0" w14:textId="66C8936A" w:rsidR="006960D4" w:rsidRPr="000D5AC4" w:rsidRDefault="006960D4" w:rsidP="006960D4">
      <w:pPr>
        <w:spacing w:line="360" w:lineRule="auto"/>
        <w:rPr>
          <w:rFonts w:ascii="Arial" w:hAnsi="Arial" w:cs="Arial"/>
        </w:rPr>
      </w:pPr>
      <w:r w:rsidRPr="000D5AC4">
        <w:rPr>
          <w:rFonts w:ascii="Arial" w:hAnsi="Arial" w:cs="Arial"/>
        </w:rPr>
        <w:t>The Health and Care Act 2022 enhanced the integrated working in the NHS services, local authorities, and other organisations. This is significant as there are numerous individuals that need the services of more than one. An elderly individual who leaves hospital, e.g., might require medical care, mobility aid, home modifications and personal help. One professional cannot address these needs safely alone.</w:t>
      </w:r>
    </w:p>
    <w:p w14:paraId="08D78615" w14:textId="77777777" w:rsidR="006960D4" w:rsidRPr="000D5AC4" w:rsidRDefault="006960D4" w:rsidP="006960D4">
      <w:pPr>
        <w:spacing w:line="360" w:lineRule="auto"/>
        <w:rPr>
          <w:rFonts w:ascii="Arial" w:hAnsi="Arial" w:cs="Arial"/>
        </w:rPr>
      </w:pPr>
      <w:r w:rsidRPr="000D5AC4">
        <w:rPr>
          <w:rFonts w:ascii="Arial" w:hAnsi="Arial" w:cs="Arial"/>
        </w:rPr>
        <w:t xml:space="preserve">According to (Hjelm et al., 2024), collaborative care has the potential to enhance the coordination and continuity of individuals with complex needs. Partnership working may minimise duplicate assessments, lack of clarity in care plan and disconnect between hospital and community care. It is also able to make sure that the social and emotional needs are </w:t>
      </w:r>
      <w:proofErr w:type="gramStart"/>
      <w:r w:rsidRPr="000D5AC4">
        <w:rPr>
          <w:rFonts w:ascii="Arial" w:hAnsi="Arial" w:cs="Arial"/>
        </w:rPr>
        <w:t>taken into account</w:t>
      </w:r>
      <w:proofErr w:type="gramEnd"/>
      <w:r w:rsidRPr="000D5AC4">
        <w:rPr>
          <w:rFonts w:ascii="Arial" w:hAnsi="Arial" w:cs="Arial"/>
        </w:rPr>
        <w:t xml:space="preserve"> in addition to physical health</w:t>
      </w:r>
    </w:p>
    <w:p w14:paraId="4F3F8ADA" w14:textId="77777777" w:rsidR="006960D4" w:rsidRPr="000D5AC4" w:rsidRDefault="006960D4" w:rsidP="006960D4">
      <w:pPr>
        <w:spacing w:line="360" w:lineRule="auto"/>
        <w:rPr>
          <w:rFonts w:ascii="Arial" w:hAnsi="Arial" w:cs="Arial"/>
        </w:rPr>
      </w:pPr>
      <w:r w:rsidRPr="000D5AC4">
        <w:rPr>
          <w:rFonts w:ascii="Arial" w:hAnsi="Arial" w:cs="Arial"/>
        </w:rPr>
        <w:t>There are also likely to be various priorities among professionals, separate record systems among services and delayed referrals. Communication can also be restricted by workload pressures. (NHS England, 2023) highlights that partnership should encompass significant engagement of people and community, rather than consultation once decisions are made.</w:t>
      </w:r>
    </w:p>
    <w:p w14:paraId="53BEA203" w14:textId="77777777" w:rsidR="006960D4" w:rsidRPr="000D5AC4" w:rsidRDefault="006960D4" w:rsidP="006960D4">
      <w:pPr>
        <w:spacing w:line="360" w:lineRule="auto"/>
        <w:rPr>
          <w:rFonts w:ascii="Arial" w:hAnsi="Arial" w:cs="Arial"/>
        </w:rPr>
      </w:pPr>
      <w:r w:rsidRPr="000D5AC4">
        <w:rPr>
          <w:rFonts w:ascii="Arial" w:hAnsi="Arial" w:cs="Arial"/>
        </w:rPr>
        <w:lastRenderedPageBreak/>
        <w:t xml:space="preserve">Family members can be good collaborators as they could know the routines and the support requirements of the individual. They must not, however, necessarily represent an adult who </w:t>
      </w:r>
      <w:proofErr w:type="gramStart"/>
      <w:r w:rsidRPr="000D5AC4">
        <w:rPr>
          <w:rFonts w:ascii="Arial" w:hAnsi="Arial" w:cs="Arial"/>
        </w:rPr>
        <w:t>is capable of making</w:t>
      </w:r>
      <w:proofErr w:type="gramEnd"/>
      <w:r w:rsidRPr="000D5AC4">
        <w:rPr>
          <w:rFonts w:ascii="Arial" w:hAnsi="Arial" w:cs="Arial"/>
        </w:rPr>
        <w:t xml:space="preserve"> his own decisions. Consent of the individual must be taken prior to the sharing of confidential information except where there is a lawful justification to do otherwise.</w:t>
      </w:r>
    </w:p>
    <w:p w14:paraId="535A3E9B" w14:textId="77777777" w:rsidR="006960D4" w:rsidRDefault="006960D4" w:rsidP="006960D4">
      <w:pPr>
        <w:pStyle w:val="Heading2"/>
        <w:spacing w:line="360" w:lineRule="auto"/>
        <w:rPr>
          <w:rFonts w:ascii="Arial" w:hAnsi="Arial" w:cs="Arial"/>
          <w:sz w:val="24"/>
          <w:szCs w:val="24"/>
        </w:rPr>
      </w:pPr>
      <w:bookmarkStart w:id="4" w:name="_Toc234537158"/>
      <w:r w:rsidRPr="000D5AC4">
        <w:rPr>
          <w:rFonts w:ascii="Arial" w:hAnsi="Arial" w:cs="Arial"/>
          <w:sz w:val="24"/>
          <w:szCs w:val="24"/>
        </w:rPr>
        <w:t>Health and social care ethics.</w:t>
      </w:r>
      <w:bookmarkEnd w:id="4"/>
    </w:p>
    <w:p w14:paraId="4820A144" w14:textId="77777777" w:rsidR="006960D4" w:rsidRPr="00675AF7" w:rsidRDefault="006960D4" w:rsidP="006960D4">
      <w:pPr>
        <w:rPr>
          <w:lang w:val="en-US"/>
        </w:rPr>
      </w:pPr>
      <w:r w:rsidRPr="00675AF7">
        <w:rPr>
          <w:lang w:val="en-US"/>
        </w:rPr>
        <w:t xml:space="preserve">Ethics helps health and social care professionals to make decisions that are fair, responsible and accountable, especially where there are conflicting values and duties. There are four widely </w:t>
      </w:r>
      <w:proofErr w:type="spellStart"/>
      <w:r w:rsidRPr="00675AF7">
        <w:rPr>
          <w:lang w:val="en-US"/>
        </w:rPr>
        <w:t>recognised</w:t>
      </w:r>
      <w:proofErr w:type="spellEnd"/>
      <w:r w:rsidRPr="00675AF7">
        <w:rPr>
          <w:lang w:val="en-US"/>
        </w:rPr>
        <w:t xml:space="preserve"> ethical principles: autonomy, beneficence, non-maleficence and justice. Autonomy is the right of an individual to choose what to do with his or her care. Beneficence involves acting to the person's benefit, non-maleficence is avoiding or reducing avoidable harm. Justice can be defined as fairness, equality and equitable distribution of health and social care services (Beauchamp and Childress, 2019).</w:t>
      </w:r>
    </w:p>
    <w:p w14:paraId="26D78931" w14:textId="08E8DF90" w:rsidR="006960D4" w:rsidRPr="00675AF7" w:rsidRDefault="006960D4" w:rsidP="006960D4">
      <w:pPr>
        <w:rPr>
          <w:lang w:val="en-US"/>
        </w:rPr>
      </w:pPr>
      <w:r w:rsidRPr="00675AF7">
        <w:rPr>
          <w:lang w:val="en-US"/>
        </w:rPr>
        <w:t xml:space="preserve">These moral concepts may not result in the same conclusion. For example, an older person may want to go home after leaving the hospital, but the professionals and family members may think that someone will be better off in a residential setting. Respect for autonomy: The person's informed choice should be respected. But professionals need to think about risks that they can anticipate, like another fall, medication errors, or self-neglect, when weighing what is beneficial and what is not. With ethical practice this is an open discussion of the competing issues, evaluation of the person's ability to make the decision(s) and determination of methods to </w:t>
      </w:r>
      <w:proofErr w:type="spellStart"/>
      <w:r w:rsidRPr="00675AF7">
        <w:rPr>
          <w:lang w:val="en-US"/>
        </w:rPr>
        <w:t>minimise</w:t>
      </w:r>
      <w:proofErr w:type="spellEnd"/>
      <w:r w:rsidRPr="00675AF7">
        <w:rPr>
          <w:lang w:val="en-US"/>
        </w:rPr>
        <w:t xml:space="preserve"> risk without diminishing independence. The safest choice is not the most ethical one, if the dignity, rights and personal preferences of the individual are violated.</w:t>
      </w:r>
    </w:p>
    <w:p w14:paraId="35B6EE53" w14:textId="5B4C65EA" w:rsidR="006960D4" w:rsidRPr="00675AF7" w:rsidRDefault="006960D4" w:rsidP="006960D4">
      <w:pPr>
        <w:rPr>
          <w:lang w:val="en-US"/>
        </w:rPr>
      </w:pPr>
      <w:r w:rsidRPr="00675AF7">
        <w:rPr>
          <w:lang w:val="en-US"/>
        </w:rPr>
        <w:t xml:space="preserve">The Health and Care Professions Council outlines that practitioners should uphold dignity, effectively communicate, ensure valid consent, hold confidentiality and manage risk appropriately (HCPC, 2024). Ethical judgments should be carefully stated, reasoned and recorded. </w:t>
      </w:r>
      <w:proofErr w:type="gramStart"/>
      <w:r w:rsidRPr="00675AF7">
        <w:rPr>
          <w:lang w:val="en-US"/>
        </w:rPr>
        <w:t>Similarly</w:t>
      </w:r>
      <w:proofErr w:type="gramEnd"/>
      <w:r w:rsidRPr="00675AF7">
        <w:rPr>
          <w:lang w:val="en-US"/>
        </w:rPr>
        <w:t xml:space="preserve"> professionals should not presume what a person wants or is able to do based on their age, disability, culture, religion or social background etc. Instead, the decision should be made after an individual assessment, and involvement of the person concerned.</w:t>
      </w:r>
    </w:p>
    <w:p w14:paraId="45E1B19B" w14:textId="77777777" w:rsidR="006960D4" w:rsidRPr="00675AF7" w:rsidRDefault="006960D4" w:rsidP="006960D4">
      <w:pPr>
        <w:rPr>
          <w:lang w:val="en-US"/>
        </w:rPr>
      </w:pPr>
      <w:r w:rsidRPr="00675AF7">
        <w:rPr>
          <w:lang w:val="en-US"/>
        </w:rPr>
        <w:t xml:space="preserve">The hierarchy of needs could also contribute to the holistic view of care with the idea that professionals should think about all aspects of the person's needs, including physiological needs, safety, relationships, self-esteem and personal fulfilment </w:t>
      </w:r>
      <w:proofErr w:type="gramStart"/>
      <w:r w:rsidRPr="00675AF7">
        <w:rPr>
          <w:lang w:val="en-US"/>
        </w:rPr>
        <w:t>( Maslow</w:t>
      </w:r>
      <w:proofErr w:type="gramEnd"/>
      <w:r w:rsidRPr="00675AF7">
        <w:rPr>
          <w:lang w:val="en-US"/>
        </w:rPr>
        <w:t xml:space="preserve">, 1943). The model needs to be used as an imaginative sequence, however, and not a fixed or universal sequence. An individual's self-esteem and sense of identity, religion or social interaction may be highly important despite lack of some elements of safety. Assessment and care planning should therefore be based on the priorities of the </w:t>
      </w:r>
      <w:proofErr w:type="gramStart"/>
      <w:r w:rsidRPr="00675AF7">
        <w:rPr>
          <w:lang w:val="en-US"/>
        </w:rPr>
        <w:t>individual, and</w:t>
      </w:r>
      <w:proofErr w:type="gramEnd"/>
      <w:r w:rsidRPr="00675AF7">
        <w:rPr>
          <w:lang w:val="en-US"/>
        </w:rPr>
        <w:t xml:space="preserve"> not follow Maslow's hierarchy strictly.</w:t>
      </w:r>
    </w:p>
    <w:p w14:paraId="7E675DC6" w14:textId="50CA1AEF" w:rsidR="006960D4" w:rsidRPr="000D5AC4" w:rsidRDefault="006960D4" w:rsidP="006960D4">
      <w:pPr>
        <w:pStyle w:val="Heading1"/>
        <w:spacing w:line="360" w:lineRule="auto"/>
        <w:rPr>
          <w:rFonts w:ascii="Arial" w:hAnsi="Arial" w:cs="Arial"/>
          <w:sz w:val="24"/>
          <w:szCs w:val="24"/>
        </w:rPr>
      </w:pPr>
      <w:bookmarkStart w:id="5" w:name="_Toc234537159"/>
      <w:r w:rsidRPr="000D5AC4">
        <w:rPr>
          <w:rFonts w:ascii="Arial" w:hAnsi="Arial" w:cs="Arial"/>
          <w:sz w:val="24"/>
          <w:szCs w:val="24"/>
        </w:rPr>
        <w:lastRenderedPageBreak/>
        <w:t xml:space="preserve">Task 2: </w:t>
      </w:r>
      <w:bookmarkEnd w:id="5"/>
    </w:p>
    <w:p w14:paraId="5E85664B" w14:textId="77777777" w:rsidR="006960D4" w:rsidRPr="000D5AC4" w:rsidRDefault="006960D4" w:rsidP="006960D4">
      <w:pPr>
        <w:pStyle w:val="Heading2"/>
        <w:spacing w:line="360" w:lineRule="auto"/>
        <w:rPr>
          <w:rFonts w:ascii="Arial" w:hAnsi="Arial" w:cs="Arial"/>
          <w:sz w:val="24"/>
          <w:szCs w:val="24"/>
        </w:rPr>
      </w:pPr>
      <w:bookmarkStart w:id="6" w:name="_Toc234537160"/>
      <w:r w:rsidRPr="000D5AC4">
        <w:rPr>
          <w:rFonts w:ascii="Arial" w:hAnsi="Arial" w:cs="Arial"/>
          <w:sz w:val="24"/>
          <w:szCs w:val="24"/>
        </w:rPr>
        <w:t>Case description</w:t>
      </w:r>
      <w:bookmarkEnd w:id="6"/>
    </w:p>
    <w:p w14:paraId="3EB244B5" w14:textId="1CEE9F4C" w:rsidR="006960D4" w:rsidRPr="000D5AC4" w:rsidRDefault="006960D4" w:rsidP="006960D4">
      <w:pPr>
        <w:spacing w:line="360" w:lineRule="auto"/>
        <w:rPr>
          <w:rFonts w:ascii="Arial" w:hAnsi="Arial" w:cs="Arial"/>
        </w:rPr>
      </w:pPr>
      <w:r w:rsidRPr="000D5AC4">
        <w:rPr>
          <w:rFonts w:ascii="Arial" w:hAnsi="Arial" w:cs="Arial"/>
        </w:rPr>
        <w:t xml:space="preserve">The fictitious name of the patient is Mrs. A. Mrs. A is 79 years of age and was taken to the hospital since she fell at home. She has type 2 diabetes, reduced mobility and mild hearing loss. Her medical team believes that she is fit to go home after treatment. Mrs. A go home as she appreciates her independency and has supportive </w:t>
      </w:r>
      <w:proofErr w:type="spellStart"/>
      <w:r w:rsidRPr="000D5AC4">
        <w:rPr>
          <w:rFonts w:ascii="Arial" w:hAnsi="Arial" w:cs="Arial"/>
        </w:rPr>
        <w:t>neighbors</w:t>
      </w:r>
      <w:proofErr w:type="spellEnd"/>
      <w:r w:rsidRPr="000D5AC4">
        <w:rPr>
          <w:rFonts w:ascii="Arial" w:hAnsi="Arial" w:cs="Arial"/>
        </w:rPr>
        <w:t>. Her daughter believes that residential care would be safer.</w:t>
      </w:r>
    </w:p>
    <w:p w14:paraId="58029816" w14:textId="77777777" w:rsidR="006960D4" w:rsidRPr="000D5AC4" w:rsidRDefault="006960D4" w:rsidP="006960D4">
      <w:pPr>
        <w:pStyle w:val="Heading2"/>
        <w:spacing w:line="360" w:lineRule="auto"/>
        <w:rPr>
          <w:rFonts w:ascii="Arial" w:hAnsi="Arial" w:cs="Arial"/>
          <w:sz w:val="24"/>
          <w:szCs w:val="24"/>
        </w:rPr>
      </w:pPr>
      <w:bookmarkStart w:id="7" w:name="_Toc234537161"/>
      <w:r w:rsidRPr="000D5AC4">
        <w:rPr>
          <w:rFonts w:ascii="Arial" w:hAnsi="Arial" w:cs="Arial"/>
          <w:sz w:val="24"/>
          <w:szCs w:val="24"/>
        </w:rPr>
        <w:t>Applying person-centered care</w:t>
      </w:r>
      <w:bookmarkEnd w:id="7"/>
    </w:p>
    <w:p w14:paraId="76917701" w14:textId="0961DF8F" w:rsidR="006960D4" w:rsidRPr="000D5AC4" w:rsidRDefault="006960D4" w:rsidP="006960D4">
      <w:pPr>
        <w:spacing w:line="360" w:lineRule="auto"/>
        <w:rPr>
          <w:rFonts w:ascii="Arial" w:hAnsi="Arial" w:cs="Arial"/>
        </w:rPr>
      </w:pPr>
      <w:r w:rsidRPr="000D5AC4">
        <w:rPr>
          <w:rFonts w:ascii="Arial" w:hAnsi="Arial" w:cs="Arial"/>
        </w:rPr>
        <w:t>By directly addressing Mrs. A, a person-</w:t>
      </w:r>
      <w:proofErr w:type="spellStart"/>
      <w:r w:rsidRPr="000D5AC4">
        <w:rPr>
          <w:rFonts w:ascii="Arial" w:hAnsi="Arial" w:cs="Arial"/>
        </w:rPr>
        <w:t>centered</w:t>
      </w:r>
      <w:proofErr w:type="spellEnd"/>
      <w:r w:rsidRPr="000D5AC4">
        <w:rPr>
          <w:rFonts w:ascii="Arial" w:hAnsi="Arial" w:cs="Arial"/>
        </w:rPr>
        <w:t xml:space="preserve"> discussion must be initiated. The hearing requirements should be addressed by minimizing the background noise, by ensuring that she wears a hearing aid and giving her written information. Giving her time to answer would indicate respect and minimize the chances of her daughter giving all the answers.</w:t>
      </w:r>
    </w:p>
    <w:p w14:paraId="458F5A99" w14:textId="77777777" w:rsidR="006960D4" w:rsidRPr="000D5AC4" w:rsidRDefault="006960D4" w:rsidP="006960D4">
      <w:pPr>
        <w:spacing w:line="360" w:lineRule="auto"/>
        <w:rPr>
          <w:rFonts w:ascii="Arial" w:hAnsi="Arial" w:cs="Arial"/>
        </w:rPr>
      </w:pPr>
      <w:r w:rsidRPr="000D5AC4">
        <w:rPr>
          <w:rFonts w:ascii="Arial" w:hAnsi="Arial" w:cs="Arial"/>
        </w:rPr>
        <w:t xml:space="preserve">Mrs. A should be given balanced information regarding home rehabilitation with support, temporary rehabilitation and residential care. According to (NICE, 2021), shared decision-making that involves understandable information and discussion of what matters to the individual is necessary. Professionals ought to find out why home means a lot to Mrs. </w:t>
      </w:r>
      <w:proofErr w:type="gramStart"/>
      <w:r w:rsidRPr="000D5AC4">
        <w:rPr>
          <w:rFonts w:ascii="Arial" w:hAnsi="Arial" w:cs="Arial"/>
        </w:rPr>
        <w:t>A and</w:t>
      </w:r>
      <w:proofErr w:type="gramEnd"/>
      <w:r w:rsidRPr="000D5AC4">
        <w:rPr>
          <w:rFonts w:ascii="Arial" w:hAnsi="Arial" w:cs="Arial"/>
        </w:rPr>
        <w:t xml:space="preserve"> what dangers she </w:t>
      </w:r>
      <w:proofErr w:type="gramStart"/>
      <w:r w:rsidRPr="000D5AC4">
        <w:rPr>
          <w:rFonts w:ascii="Arial" w:hAnsi="Arial" w:cs="Arial"/>
        </w:rPr>
        <w:t>is</w:t>
      </w:r>
      <w:proofErr w:type="gramEnd"/>
      <w:r w:rsidRPr="000D5AC4">
        <w:rPr>
          <w:rFonts w:ascii="Arial" w:hAnsi="Arial" w:cs="Arial"/>
        </w:rPr>
        <w:t xml:space="preserve"> ready to take.</w:t>
      </w:r>
    </w:p>
    <w:p w14:paraId="27937560" w14:textId="77777777" w:rsidR="006960D4" w:rsidRPr="000D5AC4" w:rsidRDefault="006960D4" w:rsidP="006960D4">
      <w:pPr>
        <w:spacing w:line="360" w:lineRule="auto"/>
        <w:rPr>
          <w:rFonts w:ascii="Arial" w:hAnsi="Arial" w:cs="Arial"/>
        </w:rPr>
      </w:pPr>
      <w:r w:rsidRPr="000D5AC4">
        <w:rPr>
          <w:rFonts w:ascii="Arial" w:hAnsi="Arial" w:cs="Arial"/>
        </w:rPr>
        <w:t xml:space="preserve">The fact that she has fallen in the past should not be ignored in her </w:t>
      </w:r>
      <w:proofErr w:type="spellStart"/>
      <w:r w:rsidRPr="000D5AC4">
        <w:rPr>
          <w:rFonts w:ascii="Arial" w:hAnsi="Arial" w:cs="Arial"/>
        </w:rPr>
        <w:t>favor</w:t>
      </w:r>
      <w:proofErr w:type="spellEnd"/>
      <w:r w:rsidRPr="000D5AC4">
        <w:rPr>
          <w:rFonts w:ascii="Arial" w:hAnsi="Arial" w:cs="Arial"/>
        </w:rPr>
        <w:t xml:space="preserve"> due to her age. Nonetheless, person-</w:t>
      </w:r>
      <w:proofErr w:type="spellStart"/>
      <w:r w:rsidRPr="000D5AC4">
        <w:rPr>
          <w:rFonts w:ascii="Arial" w:hAnsi="Arial" w:cs="Arial"/>
        </w:rPr>
        <w:t>centered</w:t>
      </w:r>
      <w:proofErr w:type="spellEnd"/>
      <w:r w:rsidRPr="000D5AC4">
        <w:rPr>
          <w:rFonts w:ascii="Arial" w:hAnsi="Arial" w:cs="Arial"/>
        </w:rPr>
        <w:t xml:space="preserve"> care needs to be honest when it comes to safety as well. The potential support might be a falls alarm and mobility devices, medication aid and care visits.</w:t>
      </w:r>
    </w:p>
    <w:p w14:paraId="5F0ABCE3" w14:textId="77777777" w:rsidR="006960D4" w:rsidRPr="000D5AC4" w:rsidRDefault="006960D4" w:rsidP="006960D4">
      <w:pPr>
        <w:pStyle w:val="Heading2"/>
        <w:spacing w:line="360" w:lineRule="auto"/>
        <w:rPr>
          <w:rFonts w:ascii="Arial" w:hAnsi="Arial" w:cs="Arial"/>
          <w:sz w:val="24"/>
          <w:szCs w:val="24"/>
        </w:rPr>
      </w:pPr>
      <w:bookmarkStart w:id="8" w:name="_Toc234537162"/>
      <w:r w:rsidRPr="000D5AC4">
        <w:rPr>
          <w:rFonts w:ascii="Arial" w:hAnsi="Arial" w:cs="Arial"/>
          <w:sz w:val="24"/>
          <w:szCs w:val="24"/>
        </w:rPr>
        <w:t>Applying partnership working</w:t>
      </w:r>
      <w:bookmarkEnd w:id="8"/>
    </w:p>
    <w:p w14:paraId="39FD4893" w14:textId="4FDF6BE1" w:rsidR="006960D4" w:rsidRPr="000D5AC4" w:rsidRDefault="006960D4" w:rsidP="006960D4">
      <w:pPr>
        <w:spacing w:line="360" w:lineRule="auto"/>
        <w:rPr>
          <w:rFonts w:ascii="Arial" w:hAnsi="Arial" w:cs="Arial"/>
        </w:rPr>
      </w:pPr>
      <w:r w:rsidRPr="000D5AC4">
        <w:rPr>
          <w:rFonts w:ascii="Arial" w:hAnsi="Arial" w:cs="Arial"/>
        </w:rPr>
        <w:t xml:space="preserve">Mrs. A, her daughter, a nurse, doctor, physiotherapist, occupational therapist, pharmacist and social worker would be involved in a discharge meeting. The physiotherapist </w:t>
      </w:r>
      <w:proofErr w:type="gramStart"/>
      <w:r w:rsidRPr="000D5AC4">
        <w:rPr>
          <w:rFonts w:ascii="Arial" w:hAnsi="Arial" w:cs="Arial"/>
        </w:rPr>
        <w:t>check</w:t>
      </w:r>
      <w:proofErr w:type="gramEnd"/>
      <w:r w:rsidRPr="000D5AC4">
        <w:rPr>
          <w:rFonts w:ascii="Arial" w:hAnsi="Arial" w:cs="Arial"/>
        </w:rPr>
        <w:t xml:space="preserve"> mobility and prescribe exercises. The occupational therapist may look at how safe Mrs A is moving around her house and whether she needs equipment. The pharmacist might check medicines that can predispose to dizziness or falls. The social worker may evaluate whether she is eligible to receive home-care assistance t.</w:t>
      </w:r>
    </w:p>
    <w:p w14:paraId="44D60FC3" w14:textId="17273681" w:rsidR="006960D4" w:rsidRPr="000D5AC4" w:rsidRDefault="006960D4" w:rsidP="006960D4">
      <w:pPr>
        <w:spacing w:line="360" w:lineRule="auto"/>
        <w:rPr>
          <w:rFonts w:ascii="Arial" w:hAnsi="Arial" w:cs="Arial"/>
        </w:rPr>
      </w:pPr>
      <w:r w:rsidRPr="000D5AC4">
        <w:rPr>
          <w:rFonts w:ascii="Arial" w:hAnsi="Arial" w:cs="Arial"/>
        </w:rPr>
        <w:lastRenderedPageBreak/>
        <w:t>Mrs. A should be consulted and allow her daughter to be involved with her. she cannot be the ultimate decision-maker just because she does not agree with her mother. Working with partners ought to involve the family and professionals developing a common plan, e.g. a supported discharge with an early review.</w:t>
      </w:r>
    </w:p>
    <w:p w14:paraId="632775F1" w14:textId="4427E38D" w:rsidR="006960D4" w:rsidRPr="000D5AC4" w:rsidRDefault="006960D4" w:rsidP="006960D4">
      <w:pPr>
        <w:spacing w:line="360" w:lineRule="auto"/>
        <w:rPr>
          <w:rFonts w:ascii="Arial" w:hAnsi="Arial" w:cs="Arial"/>
        </w:rPr>
      </w:pPr>
      <w:r w:rsidRPr="000D5AC4">
        <w:rPr>
          <w:rFonts w:ascii="Arial" w:hAnsi="Arial" w:cs="Arial"/>
        </w:rPr>
        <w:t>The plan who will plan equipment, medication, referrals and follow-up. Access issues, coordination, and workforce pressures in health and social care are mentioned by (CQC, 2023) as indicators of the need to carefully plan discharges.</w:t>
      </w:r>
    </w:p>
    <w:p w14:paraId="7BE4910A" w14:textId="77777777" w:rsidR="006960D4" w:rsidRPr="000D5AC4" w:rsidRDefault="006960D4" w:rsidP="006960D4">
      <w:pPr>
        <w:pStyle w:val="Heading2"/>
        <w:spacing w:line="360" w:lineRule="auto"/>
        <w:rPr>
          <w:rFonts w:ascii="Arial" w:hAnsi="Arial" w:cs="Arial"/>
          <w:sz w:val="24"/>
          <w:szCs w:val="24"/>
        </w:rPr>
      </w:pPr>
      <w:bookmarkStart w:id="9" w:name="_Toc234537163"/>
      <w:r w:rsidRPr="000D5AC4">
        <w:rPr>
          <w:rFonts w:ascii="Arial" w:hAnsi="Arial" w:cs="Arial"/>
          <w:sz w:val="24"/>
          <w:szCs w:val="24"/>
        </w:rPr>
        <w:t>Applying ethical principles</w:t>
      </w:r>
      <w:bookmarkEnd w:id="9"/>
    </w:p>
    <w:p w14:paraId="0A9D1B75" w14:textId="77777777" w:rsidR="006960D4" w:rsidRPr="000D5AC4" w:rsidRDefault="006960D4" w:rsidP="006960D4">
      <w:pPr>
        <w:spacing w:line="360" w:lineRule="auto"/>
        <w:rPr>
          <w:rFonts w:ascii="Arial" w:hAnsi="Arial" w:cs="Arial"/>
        </w:rPr>
      </w:pPr>
      <w:r w:rsidRPr="000D5AC4">
        <w:rPr>
          <w:rFonts w:ascii="Arial" w:hAnsi="Arial" w:cs="Arial"/>
        </w:rPr>
        <w:t xml:space="preserve">The primary ethical challenge is the dilemma of autonomy of Mrs. </w:t>
      </w:r>
      <w:proofErr w:type="gramStart"/>
      <w:r w:rsidRPr="000D5AC4">
        <w:rPr>
          <w:rFonts w:ascii="Arial" w:hAnsi="Arial" w:cs="Arial"/>
        </w:rPr>
        <w:t>A and</w:t>
      </w:r>
      <w:proofErr w:type="gramEnd"/>
      <w:r w:rsidRPr="000D5AC4">
        <w:rPr>
          <w:rFonts w:ascii="Arial" w:hAnsi="Arial" w:cs="Arial"/>
        </w:rPr>
        <w:t xml:space="preserve"> preventing harm. Subjecting her to residential care on the grounds that it seems to be safer, may be paternalistic. Releasing her without evaluation or support, however, might put her at risk of unnecessary damage.</w:t>
      </w:r>
    </w:p>
    <w:p w14:paraId="4832FD7E" w14:textId="77777777" w:rsidR="006960D4" w:rsidRPr="000D5AC4" w:rsidRDefault="006960D4" w:rsidP="006960D4">
      <w:pPr>
        <w:spacing w:line="360" w:lineRule="auto"/>
        <w:rPr>
          <w:rFonts w:ascii="Arial" w:hAnsi="Arial" w:cs="Arial"/>
        </w:rPr>
      </w:pPr>
      <w:r w:rsidRPr="000D5AC4">
        <w:rPr>
          <w:rFonts w:ascii="Arial" w:hAnsi="Arial" w:cs="Arial"/>
        </w:rPr>
        <w:t xml:space="preserve">Professionals are expected to determine </w:t>
      </w:r>
      <w:proofErr w:type="gramStart"/>
      <w:r w:rsidRPr="000D5AC4">
        <w:rPr>
          <w:rFonts w:ascii="Arial" w:hAnsi="Arial" w:cs="Arial"/>
        </w:rPr>
        <w:t>whether or not</w:t>
      </w:r>
      <w:proofErr w:type="gramEnd"/>
      <w:r w:rsidRPr="000D5AC4">
        <w:rPr>
          <w:rFonts w:ascii="Arial" w:hAnsi="Arial" w:cs="Arial"/>
        </w:rPr>
        <w:t xml:space="preserve"> Mrs. A comprehends the options at hand and the possible outcomes. An individual cannot be seen as incapable of </w:t>
      </w:r>
      <w:proofErr w:type="gramStart"/>
      <w:r w:rsidRPr="000D5AC4">
        <w:rPr>
          <w:rFonts w:ascii="Arial" w:hAnsi="Arial" w:cs="Arial"/>
        </w:rPr>
        <w:t>making a decision</w:t>
      </w:r>
      <w:proofErr w:type="gramEnd"/>
      <w:r w:rsidRPr="000D5AC4">
        <w:rPr>
          <w:rFonts w:ascii="Arial" w:hAnsi="Arial" w:cs="Arial"/>
        </w:rPr>
        <w:t xml:space="preserve"> because others believe that the decision is not wise. Her choice should be typically </w:t>
      </w:r>
      <w:proofErr w:type="spellStart"/>
      <w:r w:rsidRPr="000D5AC4">
        <w:rPr>
          <w:rFonts w:ascii="Arial" w:hAnsi="Arial" w:cs="Arial"/>
        </w:rPr>
        <w:t>honored</w:t>
      </w:r>
      <w:proofErr w:type="spellEnd"/>
      <w:r w:rsidRPr="000D5AC4">
        <w:rPr>
          <w:rFonts w:ascii="Arial" w:hAnsi="Arial" w:cs="Arial"/>
        </w:rPr>
        <w:t xml:space="preserve"> in case she is aware of the information and can justify her choice.</w:t>
      </w:r>
    </w:p>
    <w:p w14:paraId="4D4756F2" w14:textId="77777777" w:rsidR="0022209D" w:rsidRDefault="006960D4" w:rsidP="006960D4">
      <w:pPr>
        <w:spacing w:line="360" w:lineRule="auto"/>
        <w:rPr>
          <w:rFonts w:ascii="Arial" w:hAnsi="Arial" w:cs="Arial"/>
        </w:rPr>
      </w:pPr>
      <w:r w:rsidRPr="000D5AC4">
        <w:rPr>
          <w:rFonts w:ascii="Arial" w:hAnsi="Arial" w:cs="Arial"/>
        </w:rPr>
        <w:t xml:space="preserve">Supported discharge would help strike a balance between the four ethical principles. It </w:t>
      </w:r>
      <w:proofErr w:type="spellStart"/>
      <w:r w:rsidRPr="000D5AC4">
        <w:rPr>
          <w:rFonts w:ascii="Arial" w:hAnsi="Arial" w:cs="Arial"/>
        </w:rPr>
        <w:t>honors</w:t>
      </w:r>
      <w:proofErr w:type="spellEnd"/>
      <w:r w:rsidRPr="000D5AC4">
        <w:rPr>
          <w:rFonts w:ascii="Arial" w:hAnsi="Arial" w:cs="Arial"/>
        </w:rPr>
        <w:t xml:space="preserve"> the autonomy of Mrs. A, enhances her wellbeing, minimizes the amount of foreseeable harm and facilitates equitable access to community services. </w:t>
      </w:r>
    </w:p>
    <w:p w14:paraId="43C606A1" w14:textId="77777777" w:rsidR="006960D4" w:rsidRPr="000D5AC4" w:rsidRDefault="006960D4" w:rsidP="006960D4">
      <w:pPr>
        <w:pStyle w:val="Heading1"/>
        <w:spacing w:line="360" w:lineRule="auto"/>
        <w:rPr>
          <w:rFonts w:ascii="Arial" w:hAnsi="Arial" w:cs="Arial"/>
          <w:sz w:val="24"/>
          <w:szCs w:val="24"/>
        </w:rPr>
      </w:pPr>
      <w:bookmarkStart w:id="10" w:name="_Toc234537164"/>
      <w:r w:rsidRPr="000D5AC4">
        <w:rPr>
          <w:rFonts w:ascii="Arial" w:hAnsi="Arial" w:cs="Arial"/>
          <w:sz w:val="24"/>
          <w:szCs w:val="24"/>
        </w:rPr>
        <w:t>Task 3: Critical Reflection through Gibbs Cycle.</w:t>
      </w:r>
      <w:bookmarkEnd w:id="10"/>
    </w:p>
    <w:p w14:paraId="1EF92602" w14:textId="77777777" w:rsidR="006960D4" w:rsidRPr="000D5AC4" w:rsidRDefault="006960D4" w:rsidP="006960D4">
      <w:pPr>
        <w:pStyle w:val="Heading2"/>
        <w:spacing w:line="360" w:lineRule="auto"/>
        <w:rPr>
          <w:rFonts w:ascii="Arial" w:hAnsi="Arial" w:cs="Arial"/>
          <w:sz w:val="24"/>
          <w:szCs w:val="24"/>
        </w:rPr>
      </w:pPr>
      <w:bookmarkStart w:id="11" w:name="_Toc234537165"/>
      <w:r w:rsidRPr="000D5AC4">
        <w:rPr>
          <w:rFonts w:ascii="Arial" w:hAnsi="Arial" w:cs="Arial"/>
          <w:sz w:val="24"/>
          <w:szCs w:val="24"/>
        </w:rPr>
        <w:t>Description and feelings</w:t>
      </w:r>
      <w:bookmarkEnd w:id="11"/>
    </w:p>
    <w:p w14:paraId="5733D432" w14:textId="46E2D2A5" w:rsidR="006960D4" w:rsidRPr="000D5AC4" w:rsidRDefault="006960D4" w:rsidP="006960D4">
      <w:pPr>
        <w:spacing w:line="360" w:lineRule="auto"/>
        <w:rPr>
          <w:rFonts w:ascii="Arial" w:hAnsi="Arial" w:cs="Arial"/>
        </w:rPr>
      </w:pPr>
      <w:r w:rsidRPr="000D5AC4">
        <w:rPr>
          <w:rFonts w:ascii="Arial" w:hAnsi="Arial" w:cs="Arial"/>
        </w:rPr>
        <w:t xml:space="preserve">In the first discussion, the daughter of Mrs. A responded to </w:t>
      </w:r>
      <w:proofErr w:type="gramStart"/>
      <w:r w:rsidRPr="000D5AC4">
        <w:rPr>
          <w:rFonts w:ascii="Arial" w:hAnsi="Arial" w:cs="Arial"/>
        </w:rPr>
        <w:t>a number of</w:t>
      </w:r>
      <w:proofErr w:type="gramEnd"/>
      <w:r w:rsidRPr="000D5AC4">
        <w:rPr>
          <w:rFonts w:ascii="Arial" w:hAnsi="Arial" w:cs="Arial"/>
        </w:rPr>
        <w:t xml:space="preserve"> questions before her mother could respond. I was worried about the risks of having another fall and I thought that residential care would be the best place. I realised focusing on physical safety instead of independence and emotional wellbeing of Mrs. A.</w:t>
      </w:r>
    </w:p>
    <w:p w14:paraId="7A606837" w14:textId="77777777" w:rsidR="006960D4" w:rsidRPr="000D5AC4" w:rsidRDefault="006960D4" w:rsidP="006960D4">
      <w:pPr>
        <w:pStyle w:val="Heading2"/>
        <w:spacing w:line="360" w:lineRule="auto"/>
        <w:rPr>
          <w:rFonts w:ascii="Arial" w:hAnsi="Arial" w:cs="Arial"/>
          <w:sz w:val="24"/>
          <w:szCs w:val="24"/>
        </w:rPr>
      </w:pPr>
      <w:bookmarkStart w:id="12" w:name="_Toc234537166"/>
      <w:r w:rsidRPr="000D5AC4">
        <w:rPr>
          <w:rFonts w:ascii="Arial" w:hAnsi="Arial" w:cs="Arial"/>
          <w:sz w:val="24"/>
          <w:szCs w:val="24"/>
        </w:rPr>
        <w:t>Evaluation</w:t>
      </w:r>
      <w:bookmarkEnd w:id="12"/>
    </w:p>
    <w:p w14:paraId="5F8AEEF4" w14:textId="77777777" w:rsidR="006960D4" w:rsidRPr="000D5AC4" w:rsidRDefault="006960D4" w:rsidP="006960D4">
      <w:pPr>
        <w:spacing w:line="360" w:lineRule="auto"/>
        <w:rPr>
          <w:rFonts w:ascii="Arial" w:hAnsi="Arial" w:cs="Arial"/>
        </w:rPr>
      </w:pPr>
      <w:r w:rsidRPr="000D5AC4">
        <w:rPr>
          <w:rFonts w:ascii="Arial" w:hAnsi="Arial" w:cs="Arial"/>
        </w:rPr>
        <w:t xml:space="preserve">Among the positive aspects was that the team realised that various professional assessment was necessary. The concerns of the daughter were also a significant consideration since she was aware of the home environment of Mrs. A. </w:t>
      </w:r>
      <w:r w:rsidRPr="000D5AC4">
        <w:rPr>
          <w:rFonts w:ascii="Arial" w:hAnsi="Arial" w:cs="Arial"/>
        </w:rPr>
        <w:lastRenderedPageBreak/>
        <w:t xml:space="preserve">Nevertheless, the discussion was not entirely </w:t>
      </w:r>
      <w:proofErr w:type="gramStart"/>
      <w:r w:rsidRPr="000D5AC4">
        <w:rPr>
          <w:rFonts w:ascii="Arial" w:hAnsi="Arial" w:cs="Arial"/>
        </w:rPr>
        <w:t>person-</w:t>
      </w:r>
      <w:proofErr w:type="spellStart"/>
      <w:r w:rsidRPr="000D5AC4">
        <w:rPr>
          <w:rFonts w:ascii="Arial" w:hAnsi="Arial" w:cs="Arial"/>
        </w:rPr>
        <w:t>centered</w:t>
      </w:r>
      <w:proofErr w:type="spellEnd"/>
      <w:proofErr w:type="gramEnd"/>
      <w:r w:rsidRPr="000D5AC4">
        <w:rPr>
          <w:rFonts w:ascii="Arial" w:hAnsi="Arial" w:cs="Arial"/>
        </w:rPr>
        <w:t xml:space="preserve"> as Mrs. A did not have </w:t>
      </w:r>
      <w:proofErr w:type="gramStart"/>
      <w:r w:rsidRPr="000D5AC4">
        <w:rPr>
          <w:rFonts w:ascii="Arial" w:hAnsi="Arial" w:cs="Arial"/>
        </w:rPr>
        <w:t>a sufficient amount of</w:t>
      </w:r>
      <w:proofErr w:type="gramEnd"/>
      <w:r w:rsidRPr="000D5AC4">
        <w:rPr>
          <w:rFonts w:ascii="Arial" w:hAnsi="Arial" w:cs="Arial"/>
        </w:rPr>
        <w:t xml:space="preserve"> time to voice her desires.</w:t>
      </w:r>
    </w:p>
    <w:p w14:paraId="6FFDF2E9" w14:textId="06B7F084" w:rsidR="006960D4" w:rsidRPr="000D5AC4" w:rsidRDefault="006960D4" w:rsidP="006960D4">
      <w:pPr>
        <w:spacing w:line="360" w:lineRule="auto"/>
        <w:rPr>
          <w:rFonts w:ascii="Arial" w:hAnsi="Arial" w:cs="Arial"/>
        </w:rPr>
      </w:pPr>
      <w:r w:rsidRPr="000D5AC4">
        <w:rPr>
          <w:rFonts w:ascii="Arial" w:hAnsi="Arial" w:cs="Arial"/>
        </w:rPr>
        <w:t xml:space="preserve">I also realised that I had assumed the safest option to be a best option. This would have left a decision to be made on behalf of Mrs. </w:t>
      </w:r>
      <w:proofErr w:type="gramStart"/>
      <w:r w:rsidRPr="000D5AC4">
        <w:rPr>
          <w:rFonts w:ascii="Arial" w:hAnsi="Arial" w:cs="Arial"/>
        </w:rPr>
        <w:t>A</w:t>
      </w:r>
      <w:proofErr w:type="gramEnd"/>
      <w:r w:rsidRPr="000D5AC4">
        <w:rPr>
          <w:rFonts w:ascii="Arial" w:hAnsi="Arial" w:cs="Arial"/>
        </w:rPr>
        <w:t xml:space="preserve"> instead of her.</w:t>
      </w:r>
    </w:p>
    <w:p w14:paraId="7C5CC08A" w14:textId="77777777" w:rsidR="006960D4" w:rsidRPr="000D5AC4" w:rsidRDefault="006960D4" w:rsidP="006960D4">
      <w:pPr>
        <w:pStyle w:val="Heading2"/>
        <w:spacing w:line="360" w:lineRule="auto"/>
        <w:rPr>
          <w:rFonts w:ascii="Arial" w:hAnsi="Arial" w:cs="Arial"/>
          <w:sz w:val="24"/>
          <w:szCs w:val="24"/>
        </w:rPr>
      </w:pPr>
      <w:bookmarkStart w:id="13" w:name="_Toc234537167"/>
      <w:r w:rsidRPr="000D5AC4">
        <w:rPr>
          <w:rFonts w:ascii="Arial" w:hAnsi="Arial" w:cs="Arial"/>
          <w:sz w:val="24"/>
          <w:szCs w:val="24"/>
        </w:rPr>
        <w:t>Analysis</w:t>
      </w:r>
      <w:bookmarkEnd w:id="13"/>
    </w:p>
    <w:p w14:paraId="0D535D8E" w14:textId="77777777" w:rsidR="006960D4" w:rsidRPr="000D5AC4" w:rsidRDefault="006960D4" w:rsidP="006960D4">
      <w:pPr>
        <w:spacing w:line="360" w:lineRule="auto"/>
        <w:rPr>
          <w:rFonts w:ascii="Arial" w:hAnsi="Arial" w:cs="Arial"/>
        </w:rPr>
      </w:pPr>
      <w:r w:rsidRPr="000D5AC4">
        <w:rPr>
          <w:rFonts w:ascii="Arial" w:hAnsi="Arial" w:cs="Arial"/>
        </w:rPr>
        <w:t xml:space="preserve">(Rabben et al., 2024) demonstrate that communication, trust and consideration of personal values are essential to shared decision-making. I ought to have then approached Mrs. A first and given her time to respond and then called in her daughter to share her thoughts. This would have </w:t>
      </w:r>
      <w:proofErr w:type="spellStart"/>
      <w:r w:rsidRPr="000D5AC4">
        <w:rPr>
          <w:rFonts w:ascii="Arial" w:hAnsi="Arial" w:cs="Arial"/>
        </w:rPr>
        <w:t>honored</w:t>
      </w:r>
      <w:proofErr w:type="spellEnd"/>
      <w:r w:rsidRPr="000D5AC4">
        <w:rPr>
          <w:rFonts w:ascii="Arial" w:hAnsi="Arial" w:cs="Arial"/>
        </w:rPr>
        <w:t xml:space="preserve"> the autonomy of Mrs. </w:t>
      </w:r>
      <w:proofErr w:type="gramStart"/>
      <w:r w:rsidRPr="000D5AC4">
        <w:rPr>
          <w:rFonts w:ascii="Arial" w:hAnsi="Arial" w:cs="Arial"/>
        </w:rPr>
        <w:t>A and</w:t>
      </w:r>
      <w:proofErr w:type="gramEnd"/>
      <w:r w:rsidRPr="000D5AC4">
        <w:rPr>
          <w:rFonts w:ascii="Arial" w:hAnsi="Arial" w:cs="Arial"/>
        </w:rPr>
        <w:t xml:space="preserve"> even the knowledge of her daughter.</w:t>
      </w:r>
    </w:p>
    <w:p w14:paraId="5238C7F5" w14:textId="77777777" w:rsidR="006960D4" w:rsidRPr="000D5AC4" w:rsidRDefault="006960D4" w:rsidP="006960D4">
      <w:pPr>
        <w:spacing w:line="360" w:lineRule="auto"/>
        <w:rPr>
          <w:rFonts w:ascii="Arial" w:hAnsi="Arial" w:cs="Arial"/>
        </w:rPr>
      </w:pPr>
      <w:r w:rsidRPr="000D5AC4">
        <w:rPr>
          <w:rFonts w:ascii="Arial" w:hAnsi="Arial" w:cs="Arial"/>
        </w:rPr>
        <w:t xml:space="preserve">The case also demonstrated how multidisciplinary working may occur as professionally dominated. It may seem like a collaborative meeting with multiple specialists, but it is not </w:t>
      </w:r>
      <w:proofErr w:type="gramStart"/>
      <w:r w:rsidRPr="000D5AC4">
        <w:rPr>
          <w:rFonts w:ascii="Arial" w:hAnsi="Arial" w:cs="Arial"/>
        </w:rPr>
        <w:t>really person-</w:t>
      </w:r>
      <w:proofErr w:type="spellStart"/>
      <w:r w:rsidRPr="000D5AC4">
        <w:rPr>
          <w:rFonts w:ascii="Arial" w:hAnsi="Arial" w:cs="Arial"/>
        </w:rPr>
        <w:t>centered</w:t>
      </w:r>
      <w:proofErr w:type="spellEnd"/>
      <w:proofErr w:type="gramEnd"/>
      <w:r w:rsidRPr="000D5AC4">
        <w:rPr>
          <w:rFonts w:ascii="Arial" w:hAnsi="Arial" w:cs="Arial"/>
        </w:rPr>
        <w:t xml:space="preserve"> when the voice of the person is lost. When creating person-</w:t>
      </w:r>
      <w:proofErr w:type="spellStart"/>
      <w:r w:rsidRPr="000D5AC4">
        <w:rPr>
          <w:rFonts w:ascii="Arial" w:hAnsi="Arial" w:cs="Arial"/>
        </w:rPr>
        <w:t>centered</w:t>
      </w:r>
      <w:proofErr w:type="spellEnd"/>
      <w:r w:rsidRPr="000D5AC4">
        <w:rPr>
          <w:rFonts w:ascii="Arial" w:hAnsi="Arial" w:cs="Arial"/>
        </w:rPr>
        <w:t xml:space="preserve"> services, (Haraldsdottir, Cooper and Stenhouse, 2025) emphasise that it is imperative to listen to the experiences of people.</w:t>
      </w:r>
    </w:p>
    <w:p w14:paraId="675BE4C2" w14:textId="48346842" w:rsidR="006960D4" w:rsidRPr="000D5AC4" w:rsidRDefault="006960D4" w:rsidP="006960D4">
      <w:pPr>
        <w:spacing w:line="360" w:lineRule="auto"/>
        <w:rPr>
          <w:rFonts w:ascii="Arial" w:hAnsi="Arial" w:cs="Arial"/>
        </w:rPr>
      </w:pPr>
      <w:r w:rsidRPr="000D5AC4">
        <w:rPr>
          <w:rFonts w:ascii="Arial" w:hAnsi="Arial" w:cs="Arial"/>
        </w:rPr>
        <w:t xml:space="preserve"> Positive risk management in which risks are debated, minimized where feasible and checked periodically would be a better strategy.</w:t>
      </w:r>
    </w:p>
    <w:p w14:paraId="4B63CFC0" w14:textId="77777777" w:rsidR="006960D4" w:rsidRPr="000D5AC4" w:rsidRDefault="006960D4" w:rsidP="006960D4">
      <w:pPr>
        <w:pStyle w:val="Heading2"/>
        <w:spacing w:line="360" w:lineRule="auto"/>
        <w:rPr>
          <w:rFonts w:ascii="Arial" w:hAnsi="Arial" w:cs="Arial"/>
          <w:sz w:val="24"/>
          <w:szCs w:val="24"/>
        </w:rPr>
      </w:pPr>
      <w:bookmarkStart w:id="14" w:name="_Toc234537168"/>
      <w:r w:rsidRPr="000D5AC4">
        <w:rPr>
          <w:rFonts w:ascii="Arial" w:hAnsi="Arial" w:cs="Arial"/>
          <w:sz w:val="24"/>
          <w:szCs w:val="24"/>
        </w:rPr>
        <w:t>Action plan</w:t>
      </w:r>
      <w:bookmarkEnd w:id="14"/>
    </w:p>
    <w:p w14:paraId="4F25DA75" w14:textId="77777777" w:rsidR="006960D4" w:rsidRPr="000D5AC4" w:rsidRDefault="006960D4" w:rsidP="006960D4">
      <w:pPr>
        <w:spacing w:line="360" w:lineRule="auto"/>
        <w:rPr>
          <w:rFonts w:ascii="Arial" w:hAnsi="Arial" w:cs="Arial"/>
        </w:rPr>
      </w:pPr>
      <w:r w:rsidRPr="000D5AC4">
        <w:rPr>
          <w:rFonts w:ascii="Arial" w:hAnsi="Arial" w:cs="Arial"/>
        </w:rPr>
        <w:t>In the upcoming three months, I will read up on the available recommendations related to shared decision-making and rehearse talking to the individual first and then to the relatives. I will enquire individuals on the way they would like family members to participate and capture their consent.</w:t>
      </w:r>
    </w:p>
    <w:p w14:paraId="7A3A8EF2" w14:textId="6BE9BF92" w:rsidR="006960D4" w:rsidRPr="000D5AC4" w:rsidRDefault="006960D4" w:rsidP="006960D4">
      <w:pPr>
        <w:spacing w:line="360" w:lineRule="auto"/>
        <w:rPr>
          <w:rFonts w:ascii="Arial" w:hAnsi="Arial" w:cs="Arial"/>
        </w:rPr>
      </w:pPr>
      <w:r w:rsidRPr="000D5AC4">
        <w:rPr>
          <w:rFonts w:ascii="Arial" w:hAnsi="Arial" w:cs="Arial"/>
        </w:rPr>
        <w:t>I will also enhance my understanding of local discharge and community-care pathways explain realistic options. I will seek the feedback of one of the supervisors, two observed care-planning discussions, and document the feedback in a reflective journal., I will rely on structured handovers to convey the wishes of the person, risk and professional duties.</w:t>
      </w:r>
    </w:p>
    <w:p w14:paraId="338ACEF4" w14:textId="77777777" w:rsidR="006960D4" w:rsidRPr="000D5AC4" w:rsidRDefault="006960D4" w:rsidP="006960D4">
      <w:pPr>
        <w:pStyle w:val="Heading1"/>
        <w:spacing w:line="360" w:lineRule="auto"/>
        <w:rPr>
          <w:rFonts w:ascii="Arial" w:hAnsi="Arial" w:cs="Arial"/>
          <w:sz w:val="24"/>
          <w:szCs w:val="24"/>
        </w:rPr>
      </w:pPr>
      <w:bookmarkStart w:id="15" w:name="_Toc234537169"/>
      <w:r w:rsidRPr="000D5AC4">
        <w:rPr>
          <w:rFonts w:ascii="Arial" w:hAnsi="Arial" w:cs="Arial"/>
          <w:sz w:val="24"/>
          <w:szCs w:val="24"/>
        </w:rPr>
        <w:t>Conclusion</w:t>
      </w:r>
      <w:bookmarkEnd w:id="15"/>
    </w:p>
    <w:p w14:paraId="6F3235D6" w14:textId="77777777" w:rsidR="006960D4" w:rsidRPr="00675AF7" w:rsidRDefault="006960D4" w:rsidP="006960D4">
      <w:pPr>
        <w:spacing w:line="360" w:lineRule="auto"/>
        <w:rPr>
          <w:rFonts w:ascii="Arial" w:hAnsi="Arial" w:cs="Arial"/>
        </w:rPr>
      </w:pPr>
      <w:r w:rsidRPr="000D5AC4">
        <w:rPr>
          <w:rFonts w:ascii="Arial" w:hAnsi="Arial" w:cs="Arial"/>
        </w:rPr>
        <w:t>The safe, respectful and coordinated practice is supported through person-</w:t>
      </w:r>
      <w:proofErr w:type="spellStart"/>
      <w:r w:rsidRPr="000D5AC4">
        <w:rPr>
          <w:rFonts w:ascii="Arial" w:hAnsi="Arial" w:cs="Arial"/>
        </w:rPr>
        <w:t>centered</w:t>
      </w:r>
      <w:proofErr w:type="spellEnd"/>
      <w:r w:rsidRPr="000D5AC4">
        <w:rPr>
          <w:rFonts w:ascii="Arial" w:hAnsi="Arial" w:cs="Arial"/>
        </w:rPr>
        <w:t xml:space="preserve"> care, partnership working and ethics. Mrs. A case demonstrates that professionals </w:t>
      </w:r>
      <w:proofErr w:type="gramStart"/>
      <w:r w:rsidRPr="000D5AC4">
        <w:rPr>
          <w:rFonts w:ascii="Arial" w:hAnsi="Arial" w:cs="Arial"/>
        </w:rPr>
        <w:lastRenderedPageBreak/>
        <w:t>have to</w:t>
      </w:r>
      <w:proofErr w:type="gramEnd"/>
      <w:r w:rsidRPr="000D5AC4">
        <w:rPr>
          <w:rFonts w:ascii="Arial" w:hAnsi="Arial" w:cs="Arial"/>
        </w:rPr>
        <w:t xml:space="preserve"> strike a balance between independence and safety instead of letting risk avoidance dictate the decisions. The practice needs to be effective, which involves comprehensible communications, multidisciplinary collaboration, informed consent, and clear accountability. Reflection has assisted me in appreciating the need to listen to the person directly and deal with risk management without necessarily constraining choice.</w:t>
      </w:r>
      <w:bookmarkStart w:id="16" w:name="_Toc234537170"/>
    </w:p>
    <w:p w14:paraId="0AF4B823" w14:textId="77777777" w:rsidR="006960D4" w:rsidRDefault="006960D4" w:rsidP="006960D4">
      <w:pPr>
        <w:pStyle w:val="Heading1"/>
        <w:spacing w:line="360" w:lineRule="auto"/>
        <w:rPr>
          <w:rFonts w:ascii="Arial" w:hAnsi="Arial" w:cs="Arial"/>
          <w:sz w:val="24"/>
          <w:szCs w:val="24"/>
        </w:rPr>
      </w:pPr>
    </w:p>
    <w:p w14:paraId="27BE1445" w14:textId="77777777" w:rsidR="006960D4" w:rsidRDefault="006960D4" w:rsidP="006960D4">
      <w:pPr>
        <w:pStyle w:val="Heading1"/>
        <w:spacing w:line="360" w:lineRule="auto"/>
        <w:rPr>
          <w:rFonts w:ascii="Arial" w:hAnsi="Arial" w:cs="Arial"/>
          <w:sz w:val="24"/>
          <w:szCs w:val="24"/>
        </w:rPr>
      </w:pPr>
    </w:p>
    <w:p w14:paraId="54AD28C5" w14:textId="77777777" w:rsidR="006960D4" w:rsidRDefault="006960D4" w:rsidP="006960D4">
      <w:pPr>
        <w:pStyle w:val="Heading1"/>
        <w:spacing w:line="360" w:lineRule="auto"/>
        <w:rPr>
          <w:rFonts w:ascii="Arial" w:hAnsi="Arial" w:cs="Arial"/>
          <w:sz w:val="24"/>
          <w:szCs w:val="24"/>
        </w:rPr>
      </w:pPr>
    </w:p>
    <w:p w14:paraId="6D5F5ABA" w14:textId="77777777" w:rsidR="006960D4" w:rsidRDefault="006960D4" w:rsidP="006960D4">
      <w:pPr>
        <w:pStyle w:val="Heading1"/>
        <w:spacing w:line="360" w:lineRule="auto"/>
        <w:rPr>
          <w:rFonts w:ascii="Arial" w:hAnsi="Arial" w:cs="Arial"/>
          <w:sz w:val="24"/>
          <w:szCs w:val="24"/>
        </w:rPr>
      </w:pPr>
    </w:p>
    <w:p w14:paraId="74A3F3BA" w14:textId="77777777" w:rsidR="006960D4" w:rsidRDefault="006960D4" w:rsidP="006960D4">
      <w:pPr>
        <w:pStyle w:val="Heading1"/>
        <w:spacing w:line="360" w:lineRule="auto"/>
        <w:rPr>
          <w:rFonts w:ascii="Arial" w:hAnsi="Arial" w:cs="Arial"/>
          <w:sz w:val="24"/>
          <w:szCs w:val="24"/>
        </w:rPr>
      </w:pPr>
    </w:p>
    <w:p w14:paraId="744852B8" w14:textId="7E288C86" w:rsidR="006960D4" w:rsidRDefault="006960D4" w:rsidP="006960D4">
      <w:pPr>
        <w:pStyle w:val="Heading1"/>
        <w:spacing w:line="360" w:lineRule="auto"/>
        <w:rPr>
          <w:rFonts w:ascii="Arial" w:hAnsi="Arial" w:cs="Arial"/>
          <w:sz w:val="24"/>
          <w:szCs w:val="24"/>
        </w:rPr>
      </w:pPr>
      <w:r w:rsidRPr="000D5AC4">
        <w:rPr>
          <w:rFonts w:ascii="Arial" w:hAnsi="Arial" w:cs="Arial"/>
          <w:sz w:val="24"/>
          <w:szCs w:val="24"/>
        </w:rPr>
        <w:t>References:</w:t>
      </w:r>
      <w:bookmarkEnd w:id="16"/>
    </w:p>
    <w:p w14:paraId="159A3FFA" w14:textId="77777777" w:rsidR="006960D4" w:rsidRPr="00675AF7" w:rsidRDefault="006960D4" w:rsidP="006960D4">
      <w:pPr>
        <w:rPr>
          <w:lang w:val="en-US"/>
        </w:rPr>
      </w:pPr>
      <w:r w:rsidRPr="00675AF7">
        <w:t xml:space="preserve">Santana, M.J., Manalili, K., Jolley, R.J., Zelinsky, S., Quan, H. and Lu, M. (2018) ‘How to practice person-centred care: A conceptual framework’, </w:t>
      </w:r>
      <w:r w:rsidRPr="00675AF7">
        <w:rPr>
          <w:i/>
          <w:iCs/>
        </w:rPr>
        <w:t>Health Expectations</w:t>
      </w:r>
      <w:r w:rsidRPr="00675AF7">
        <w:t>, 21(2), pp. 429–440. Available at: https://doi.org/10.1111/hex.12640</w:t>
      </w:r>
    </w:p>
    <w:p w14:paraId="59951949" w14:textId="77777777" w:rsidR="006960D4" w:rsidRPr="000D5AC4" w:rsidRDefault="006960D4" w:rsidP="006960D4">
      <w:pPr>
        <w:spacing w:line="360" w:lineRule="auto"/>
        <w:rPr>
          <w:rFonts w:ascii="Arial" w:hAnsi="Arial" w:cs="Arial"/>
        </w:rPr>
      </w:pPr>
      <w:r w:rsidRPr="000D5AC4">
        <w:rPr>
          <w:rFonts w:ascii="Arial" w:hAnsi="Arial" w:cs="Arial"/>
        </w:rPr>
        <w:t xml:space="preserve">Care Quality Commission (CQC) (2023) </w:t>
      </w:r>
      <w:r w:rsidRPr="000D5AC4">
        <w:rPr>
          <w:rFonts w:ascii="Arial" w:hAnsi="Arial" w:cs="Arial"/>
          <w:i/>
          <w:iCs/>
        </w:rPr>
        <w:t>The state of health care and adult social care in England 2022/23</w:t>
      </w:r>
      <w:r w:rsidRPr="000D5AC4">
        <w:rPr>
          <w:rFonts w:ascii="Arial" w:hAnsi="Arial" w:cs="Arial"/>
        </w:rPr>
        <w:t xml:space="preserve">. Available at: </w:t>
      </w:r>
      <w:hyperlink r:id="rId9" w:tgtFrame="_new" w:history="1">
        <w:r w:rsidRPr="000D5AC4">
          <w:rPr>
            <w:rStyle w:val="Hyperlink"/>
            <w:rFonts w:ascii="Arial" w:hAnsi="Arial" w:cs="Arial"/>
          </w:rPr>
          <w:t>https://www.cqc.org.uk/publications/major-report/state-care/2022-2023</w:t>
        </w:r>
      </w:hyperlink>
      <w:r w:rsidRPr="000D5AC4">
        <w:rPr>
          <w:rFonts w:ascii="Arial" w:hAnsi="Arial" w:cs="Arial"/>
        </w:rPr>
        <w:t xml:space="preserve"> </w:t>
      </w:r>
    </w:p>
    <w:p w14:paraId="47F7D997" w14:textId="77777777" w:rsidR="006960D4" w:rsidRPr="000D5AC4" w:rsidRDefault="006960D4" w:rsidP="006960D4">
      <w:pPr>
        <w:spacing w:line="360" w:lineRule="auto"/>
        <w:rPr>
          <w:rFonts w:ascii="Arial" w:hAnsi="Arial" w:cs="Arial"/>
        </w:rPr>
      </w:pPr>
      <w:r w:rsidRPr="000D5AC4">
        <w:rPr>
          <w:rFonts w:ascii="Arial" w:hAnsi="Arial" w:cs="Arial"/>
        </w:rPr>
        <w:t xml:space="preserve">Forsgren, E., Feldthusen, C., </w:t>
      </w:r>
      <w:proofErr w:type="spellStart"/>
      <w:r w:rsidRPr="000D5AC4">
        <w:rPr>
          <w:rFonts w:ascii="Arial" w:hAnsi="Arial" w:cs="Arial"/>
        </w:rPr>
        <w:t>Wallström</w:t>
      </w:r>
      <w:proofErr w:type="spellEnd"/>
      <w:r w:rsidRPr="000D5AC4">
        <w:rPr>
          <w:rFonts w:ascii="Arial" w:hAnsi="Arial" w:cs="Arial"/>
        </w:rPr>
        <w:t xml:space="preserve">, S. et al. (2025) ‘Learning from the implementation of person-centred care: a meta-synthesis of research related to the Gothenburg framework’, </w:t>
      </w:r>
      <w:r w:rsidRPr="000D5AC4">
        <w:rPr>
          <w:rFonts w:ascii="Arial" w:hAnsi="Arial" w:cs="Arial"/>
          <w:i/>
          <w:iCs/>
        </w:rPr>
        <w:t>Frontiers in Health Services</w:t>
      </w:r>
      <w:r w:rsidRPr="000D5AC4">
        <w:rPr>
          <w:rFonts w:ascii="Arial" w:hAnsi="Arial" w:cs="Arial"/>
        </w:rPr>
        <w:t>. Available at: https://doi.org/10.3389/frhs.2025.1589502</w:t>
      </w:r>
    </w:p>
    <w:p w14:paraId="0A63480E" w14:textId="77777777" w:rsidR="006960D4" w:rsidRPr="000D5AC4" w:rsidRDefault="006960D4" w:rsidP="006960D4">
      <w:pPr>
        <w:spacing w:line="360" w:lineRule="auto"/>
        <w:rPr>
          <w:rFonts w:ascii="Arial" w:hAnsi="Arial" w:cs="Arial"/>
        </w:rPr>
      </w:pPr>
      <w:r w:rsidRPr="000D5AC4">
        <w:rPr>
          <w:rFonts w:ascii="Arial" w:hAnsi="Arial" w:cs="Arial"/>
        </w:rPr>
        <w:t xml:space="preserve">Haraldsdottir, E., Cooper, M. and Stenhouse, R. (2025) ‘Developing person-centred care in hospices through the voice and leadership of nursing: lessons from the United Kingdom’, </w:t>
      </w:r>
      <w:r w:rsidRPr="000D5AC4">
        <w:rPr>
          <w:rFonts w:ascii="Arial" w:hAnsi="Arial" w:cs="Arial"/>
          <w:i/>
          <w:iCs/>
        </w:rPr>
        <w:t>Frontiers in Health Services</w:t>
      </w:r>
      <w:r w:rsidRPr="000D5AC4">
        <w:rPr>
          <w:rFonts w:ascii="Arial" w:hAnsi="Arial" w:cs="Arial"/>
        </w:rPr>
        <w:t xml:space="preserve">. Available at: </w:t>
      </w:r>
      <w:hyperlink r:id="rId10" w:tgtFrame="_new" w:history="1">
        <w:r w:rsidRPr="000D5AC4">
          <w:rPr>
            <w:rStyle w:val="Hyperlink"/>
            <w:rFonts w:ascii="Arial" w:hAnsi="Arial" w:cs="Arial"/>
          </w:rPr>
          <w:t>https://www.frontiersin.org/journals/health-services/articles/10.3389/frhs.2025.1619705/full</w:t>
        </w:r>
      </w:hyperlink>
    </w:p>
    <w:p w14:paraId="1DCFFE88" w14:textId="77777777" w:rsidR="006960D4" w:rsidRPr="000D5AC4" w:rsidRDefault="006960D4" w:rsidP="006960D4">
      <w:pPr>
        <w:spacing w:line="360" w:lineRule="auto"/>
        <w:rPr>
          <w:rFonts w:ascii="Arial" w:hAnsi="Arial" w:cs="Arial"/>
        </w:rPr>
      </w:pPr>
      <w:r w:rsidRPr="000D5AC4">
        <w:rPr>
          <w:rFonts w:ascii="Arial" w:hAnsi="Arial" w:cs="Arial"/>
        </w:rPr>
        <w:lastRenderedPageBreak/>
        <w:t xml:space="preserve">Health and Care Act 2022, c.31. Available at: </w:t>
      </w:r>
      <w:hyperlink r:id="rId11" w:tgtFrame="_new" w:history="1">
        <w:r w:rsidRPr="000D5AC4">
          <w:rPr>
            <w:rStyle w:val="Hyperlink"/>
            <w:rFonts w:ascii="Arial" w:hAnsi="Arial" w:cs="Arial"/>
          </w:rPr>
          <w:t>https://www.legislation.gov.uk/ukpga/2022/31/contents</w:t>
        </w:r>
      </w:hyperlink>
      <w:r w:rsidRPr="000D5AC4">
        <w:rPr>
          <w:rFonts w:ascii="Arial" w:hAnsi="Arial" w:cs="Arial"/>
        </w:rPr>
        <w:t xml:space="preserve"> </w:t>
      </w:r>
    </w:p>
    <w:p w14:paraId="4F6458C9" w14:textId="77777777" w:rsidR="006960D4" w:rsidRPr="000D5AC4" w:rsidRDefault="006960D4" w:rsidP="006960D4">
      <w:pPr>
        <w:spacing w:line="360" w:lineRule="auto"/>
        <w:rPr>
          <w:rFonts w:ascii="Arial" w:hAnsi="Arial" w:cs="Arial"/>
        </w:rPr>
      </w:pPr>
      <w:r w:rsidRPr="000D5AC4">
        <w:rPr>
          <w:rFonts w:ascii="Arial" w:hAnsi="Arial" w:cs="Arial"/>
        </w:rPr>
        <w:t xml:space="preserve">Health and Care Professions Council (HCPC) (2024) </w:t>
      </w:r>
      <w:r w:rsidRPr="000D5AC4">
        <w:rPr>
          <w:rFonts w:ascii="Arial" w:hAnsi="Arial" w:cs="Arial"/>
          <w:i/>
          <w:iCs/>
        </w:rPr>
        <w:t>Standards of conduct, performance and ethics</w:t>
      </w:r>
      <w:r w:rsidRPr="000D5AC4">
        <w:rPr>
          <w:rFonts w:ascii="Arial" w:hAnsi="Arial" w:cs="Arial"/>
        </w:rPr>
        <w:t xml:space="preserve">. Available at: </w:t>
      </w:r>
      <w:hyperlink r:id="rId12" w:tgtFrame="_new" w:history="1">
        <w:r w:rsidRPr="000D5AC4">
          <w:rPr>
            <w:rStyle w:val="Hyperlink"/>
            <w:rFonts w:ascii="Arial" w:hAnsi="Arial" w:cs="Arial"/>
          </w:rPr>
          <w:t>https://www.hcpc-uk.org/standards/standards-of-conduct-performance-and-ethics/</w:t>
        </w:r>
      </w:hyperlink>
      <w:r w:rsidRPr="000D5AC4">
        <w:rPr>
          <w:rFonts w:ascii="Arial" w:hAnsi="Arial" w:cs="Arial"/>
        </w:rPr>
        <w:t xml:space="preserve"> </w:t>
      </w:r>
    </w:p>
    <w:p w14:paraId="57AEE565" w14:textId="77777777" w:rsidR="006960D4" w:rsidRPr="000D5AC4" w:rsidRDefault="006960D4" w:rsidP="006960D4">
      <w:pPr>
        <w:spacing w:line="360" w:lineRule="auto"/>
        <w:rPr>
          <w:rFonts w:ascii="Arial" w:hAnsi="Arial" w:cs="Arial"/>
        </w:rPr>
      </w:pPr>
      <w:r w:rsidRPr="000D5AC4">
        <w:rPr>
          <w:rFonts w:ascii="Arial" w:hAnsi="Arial" w:cs="Arial"/>
        </w:rPr>
        <w:t xml:space="preserve">Hjelm, M., Andersson, A., </w:t>
      </w:r>
      <w:proofErr w:type="spellStart"/>
      <w:r w:rsidRPr="000D5AC4">
        <w:rPr>
          <w:rFonts w:ascii="Arial" w:hAnsi="Arial" w:cs="Arial"/>
        </w:rPr>
        <w:t>Ujkani</w:t>
      </w:r>
      <w:proofErr w:type="spellEnd"/>
      <w:r w:rsidRPr="000D5AC4">
        <w:rPr>
          <w:rFonts w:ascii="Arial" w:hAnsi="Arial" w:cs="Arial"/>
        </w:rPr>
        <w:t>, V. et al. (2024) ‘Registered nurse case managers’ work experiences with a person-</w:t>
      </w:r>
      <w:proofErr w:type="spellStart"/>
      <w:r w:rsidRPr="000D5AC4">
        <w:rPr>
          <w:rFonts w:ascii="Arial" w:hAnsi="Arial" w:cs="Arial"/>
        </w:rPr>
        <w:t>centered</w:t>
      </w:r>
      <w:proofErr w:type="spellEnd"/>
      <w:r w:rsidRPr="000D5AC4">
        <w:rPr>
          <w:rFonts w:ascii="Arial" w:hAnsi="Arial" w:cs="Arial"/>
        </w:rPr>
        <w:t xml:space="preserve"> collaborative healthcare model: an interview study’, </w:t>
      </w:r>
      <w:r w:rsidRPr="000D5AC4">
        <w:rPr>
          <w:rFonts w:ascii="Arial" w:hAnsi="Arial" w:cs="Arial"/>
          <w:i/>
          <w:iCs/>
        </w:rPr>
        <w:t>BMC Health Services Research</w:t>
      </w:r>
      <w:r w:rsidRPr="000D5AC4">
        <w:rPr>
          <w:rFonts w:ascii="Arial" w:hAnsi="Arial" w:cs="Arial"/>
        </w:rPr>
        <w:t xml:space="preserve">. Available at: </w:t>
      </w:r>
      <w:hyperlink r:id="rId13" w:tgtFrame="_new" w:history="1">
        <w:r w:rsidRPr="000D5AC4">
          <w:rPr>
            <w:rStyle w:val="Hyperlink"/>
            <w:rFonts w:ascii="Arial" w:hAnsi="Arial" w:cs="Arial"/>
          </w:rPr>
          <w:t>https://doi.org/10.1186/s12913-024-11500-3</w:t>
        </w:r>
      </w:hyperlink>
    </w:p>
    <w:p w14:paraId="6BA32D61" w14:textId="77777777" w:rsidR="006960D4" w:rsidRPr="000D5AC4" w:rsidRDefault="006960D4" w:rsidP="006960D4">
      <w:pPr>
        <w:spacing w:line="360" w:lineRule="auto"/>
        <w:rPr>
          <w:rFonts w:ascii="Arial" w:hAnsi="Arial" w:cs="Arial"/>
        </w:rPr>
      </w:pPr>
      <w:r w:rsidRPr="000D5AC4">
        <w:rPr>
          <w:rFonts w:ascii="Arial" w:hAnsi="Arial" w:cs="Arial"/>
        </w:rPr>
        <w:t xml:space="preserve">National Institute for Health and Care Excellence (NICE) (2021) </w:t>
      </w:r>
      <w:r w:rsidRPr="000D5AC4">
        <w:rPr>
          <w:rFonts w:ascii="Arial" w:hAnsi="Arial" w:cs="Arial"/>
          <w:i/>
          <w:iCs/>
        </w:rPr>
        <w:t>Shared decision making</w:t>
      </w:r>
      <w:r w:rsidRPr="000D5AC4">
        <w:rPr>
          <w:rFonts w:ascii="Arial" w:hAnsi="Arial" w:cs="Arial"/>
        </w:rPr>
        <w:t xml:space="preserve">. NICE guideline NG197. Available at: </w:t>
      </w:r>
      <w:hyperlink r:id="rId14" w:tgtFrame="_new" w:history="1">
        <w:r w:rsidRPr="000D5AC4">
          <w:rPr>
            <w:rStyle w:val="Hyperlink"/>
            <w:rFonts w:ascii="Arial" w:hAnsi="Arial" w:cs="Arial"/>
          </w:rPr>
          <w:t>https://www.nice.org.uk/guidance/ng197</w:t>
        </w:r>
      </w:hyperlink>
      <w:r w:rsidRPr="000D5AC4">
        <w:rPr>
          <w:rFonts w:ascii="Arial" w:hAnsi="Arial" w:cs="Arial"/>
        </w:rPr>
        <w:t xml:space="preserve"> </w:t>
      </w:r>
    </w:p>
    <w:p w14:paraId="6E10CC56" w14:textId="77777777" w:rsidR="006960D4" w:rsidRPr="000D5AC4" w:rsidRDefault="006960D4" w:rsidP="006960D4">
      <w:pPr>
        <w:spacing w:line="360" w:lineRule="auto"/>
        <w:rPr>
          <w:rFonts w:ascii="Arial" w:hAnsi="Arial" w:cs="Arial"/>
        </w:rPr>
      </w:pPr>
      <w:r w:rsidRPr="000D5AC4">
        <w:rPr>
          <w:rFonts w:ascii="Arial" w:hAnsi="Arial" w:cs="Arial"/>
        </w:rPr>
        <w:t xml:space="preserve">NHS England (2023) </w:t>
      </w:r>
      <w:r w:rsidRPr="000D5AC4">
        <w:rPr>
          <w:rFonts w:ascii="Arial" w:hAnsi="Arial" w:cs="Arial"/>
          <w:i/>
          <w:iCs/>
        </w:rPr>
        <w:t>Working in partnership with people and communities: statutory guidance</w:t>
      </w:r>
      <w:r w:rsidRPr="000D5AC4">
        <w:rPr>
          <w:rFonts w:ascii="Arial" w:hAnsi="Arial" w:cs="Arial"/>
        </w:rPr>
        <w:t xml:space="preserve">. Available at: </w:t>
      </w:r>
      <w:hyperlink r:id="rId15" w:tgtFrame="_new" w:history="1">
        <w:r w:rsidRPr="000D5AC4">
          <w:rPr>
            <w:rStyle w:val="Hyperlink"/>
            <w:rFonts w:ascii="Arial" w:hAnsi="Arial" w:cs="Arial"/>
          </w:rPr>
          <w:t>https://www.england.nhs.uk/publication/working-in-partnership-with-people-and-communities-statutory-guidance/</w:t>
        </w:r>
      </w:hyperlink>
    </w:p>
    <w:p w14:paraId="157BE0E0" w14:textId="77777777" w:rsidR="006960D4" w:rsidRPr="000D5AC4" w:rsidRDefault="006960D4" w:rsidP="006960D4">
      <w:pPr>
        <w:spacing w:line="360" w:lineRule="auto"/>
        <w:rPr>
          <w:rFonts w:ascii="Arial" w:hAnsi="Arial" w:cs="Arial"/>
        </w:rPr>
      </w:pPr>
      <w:r w:rsidRPr="000D5AC4">
        <w:rPr>
          <w:rFonts w:ascii="Arial" w:hAnsi="Arial" w:cs="Arial"/>
        </w:rPr>
        <w:t xml:space="preserve">Rabben, J., Vivat, B., Fossum, M. et al. (2024) ‘Shared decision-making in palliative cancer care: a systematic review and </w:t>
      </w:r>
      <w:proofErr w:type="spellStart"/>
      <w:r w:rsidRPr="000D5AC4">
        <w:rPr>
          <w:rFonts w:ascii="Arial" w:hAnsi="Arial" w:cs="Arial"/>
        </w:rPr>
        <w:t>metasynthesis</w:t>
      </w:r>
      <w:proofErr w:type="spellEnd"/>
      <w:r w:rsidRPr="000D5AC4">
        <w:rPr>
          <w:rFonts w:ascii="Arial" w:hAnsi="Arial" w:cs="Arial"/>
        </w:rPr>
        <w:t xml:space="preserve">’, </w:t>
      </w:r>
      <w:r w:rsidRPr="000D5AC4">
        <w:rPr>
          <w:rFonts w:ascii="Arial" w:hAnsi="Arial" w:cs="Arial"/>
          <w:i/>
          <w:iCs/>
        </w:rPr>
        <w:t>Palliative Medicine</w:t>
      </w:r>
      <w:r w:rsidRPr="000D5AC4">
        <w:rPr>
          <w:rFonts w:ascii="Arial" w:hAnsi="Arial" w:cs="Arial"/>
        </w:rPr>
        <w:t>. Available at: https://doi.org/10.1177/02692163241238384</w:t>
      </w:r>
    </w:p>
    <w:p w14:paraId="4C6EBEED" w14:textId="77777777" w:rsidR="006960D4" w:rsidRPr="000D5AC4" w:rsidRDefault="006960D4" w:rsidP="006960D4">
      <w:pPr>
        <w:spacing w:line="360" w:lineRule="auto"/>
        <w:rPr>
          <w:rFonts w:ascii="Arial" w:hAnsi="Arial" w:cs="Arial"/>
        </w:rPr>
      </w:pPr>
      <w:r w:rsidRPr="000D5AC4">
        <w:rPr>
          <w:rFonts w:ascii="Arial" w:hAnsi="Arial" w:cs="Arial"/>
        </w:rPr>
        <w:t xml:space="preserve">Skills for Care (2024) </w:t>
      </w:r>
      <w:r w:rsidRPr="000D5AC4">
        <w:rPr>
          <w:rFonts w:ascii="Arial" w:hAnsi="Arial" w:cs="Arial"/>
          <w:i/>
          <w:iCs/>
        </w:rPr>
        <w:t>The state of the adult social care sector and workforce in England</w:t>
      </w:r>
      <w:r w:rsidRPr="000D5AC4">
        <w:rPr>
          <w:rFonts w:ascii="Arial" w:hAnsi="Arial" w:cs="Arial"/>
        </w:rPr>
        <w:t xml:space="preserve">. Available at: </w:t>
      </w:r>
      <w:hyperlink r:id="rId16" w:tgtFrame="_new" w:history="1">
        <w:r w:rsidRPr="000D5AC4">
          <w:rPr>
            <w:rStyle w:val="Hyperlink"/>
            <w:rFonts w:ascii="Arial" w:hAnsi="Arial" w:cs="Arial"/>
          </w:rPr>
          <w:t>https://www.skillsforcare.org.uk/Adult-Social-Care-Workforce-Data/Workforce-intelligence/publications/national-information/The-state-of-the-adult-social-care-sector-and-workforce-in-England.aspx</w:t>
        </w:r>
      </w:hyperlink>
      <w:r w:rsidRPr="000D5AC4">
        <w:rPr>
          <w:rFonts w:ascii="Arial" w:hAnsi="Arial" w:cs="Arial"/>
        </w:rPr>
        <w:t xml:space="preserve"> </w:t>
      </w:r>
    </w:p>
    <w:p w14:paraId="4F9F63DC" w14:textId="77777777" w:rsidR="006960D4" w:rsidRPr="000D5AC4" w:rsidRDefault="006960D4" w:rsidP="006960D4">
      <w:pPr>
        <w:spacing w:line="360" w:lineRule="auto"/>
        <w:rPr>
          <w:rFonts w:ascii="Arial" w:hAnsi="Arial" w:cs="Arial"/>
        </w:rPr>
      </w:pPr>
      <w:r w:rsidRPr="000D5AC4">
        <w:rPr>
          <w:rFonts w:ascii="Arial" w:hAnsi="Arial" w:cs="Arial"/>
        </w:rPr>
        <w:t xml:space="preserve">World Health Organization (2021) </w:t>
      </w:r>
      <w:r w:rsidRPr="000D5AC4">
        <w:rPr>
          <w:rFonts w:ascii="Arial" w:hAnsi="Arial" w:cs="Arial"/>
          <w:i/>
          <w:iCs/>
        </w:rPr>
        <w:t>Global patient safety action plan 2021–2030</w:t>
      </w:r>
      <w:r w:rsidRPr="000D5AC4">
        <w:rPr>
          <w:rFonts w:ascii="Arial" w:hAnsi="Arial" w:cs="Arial"/>
        </w:rPr>
        <w:t xml:space="preserve">. Geneva: World Health Organization. Available at: </w:t>
      </w:r>
      <w:hyperlink r:id="rId17" w:tgtFrame="_new" w:history="1">
        <w:r w:rsidRPr="000D5AC4">
          <w:rPr>
            <w:rStyle w:val="Hyperlink"/>
            <w:rFonts w:ascii="Arial" w:hAnsi="Arial" w:cs="Arial"/>
          </w:rPr>
          <w:t>https://www.who.int/publications/i/item/9789240032705</w:t>
        </w:r>
      </w:hyperlink>
      <w:r w:rsidRPr="000D5AC4">
        <w:rPr>
          <w:rFonts w:ascii="Arial" w:hAnsi="Arial" w:cs="Arial"/>
        </w:rPr>
        <w:t xml:space="preserve"> </w:t>
      </w:r>
    </w:p>
    <w:p w14:paraId="30C6DFFD" w14:textId="77777777" w:rsidR="006960D4" w:rsidRPr="000D5AC4" w:rsidRDefault="006960D4" w:rsidP="006960D4">
      <w:pPr>
        <w:spacing w:line="360" w:lineRule="auto"/>
        <w:rPr>
          <w:rFonts w:ascii="Arial" w:hAnsi="Arial" w:cs="Arial"/>
        </w:rPr>
      </w:pPr>
    </w:p>
    <w:p w14:paraId="588BCA6B" w14:textId="77777777" w:rsidR="006960D4" w:rsidRPr="001D345E" w:rsidRDefault="006960D4" w:rsidP="006960D4">
      <w:pPr>
        <w:spacing w:line="360" w:lineRule="auto"/>
        <w:rPr>
          <w:rFonts w:ascii="Arial" w:hAnsi="Arial" w:cs="Arial"/>
          <w:sz w:val="22"/>
        </w:rPr>
      </w:pPr>
    </w:p>
    <w:p w14:paraId="529D6F14" w14:textId="77777777" w:rsidR="00B21FE6" w:rsidRPr="00594FAC" w:rsidRDefault="00B21FE6" w:rsidP="00594FAC">
      <w:pPr>
        <w:spacing w:line="360" w:lineRule="auto"/>
        <w:rPr>
          <w:rFonts w:ascii="Arial" w:hAnsi="Arial" w:cs="Arial"/>
          <w:sz w:val="22"/>
        </w:rPr>
      </w:pPr>
    </w:p>
    <w:p w14:paraId="1E243764" w14:textId="77777777" w:rsidR="006D2F2D" w:rsidRPr="001D345E" w:rsidRDefault="006D2F2D" w:rsidP="00594FAC">
      <w:pPr>
        <w:spacing w:line="360" w:lineRule="auto"/>
        <w:rPr>
          <w:rFonts w:ascii="Arial" w:hAnsi="Arial" w:cs="Arial"/>
          <w:sz w:val="22"/>
        </w:rPr>
      </w:pPr>
    </w:p>
    <w:sectPr w:rsidR="006D2F2D" w:rsidRPr="001D34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62C01" w14:textId="77777777" w:rsidR="00A857F7" w:rsidRDefault="00A857F7" w:rsidP="00B21FE6">
      <w:pPr>
        <w:spacing w:after="0" w:line="240" w:lineRule="auto"/>
      </w:pPr>
      <w:r>
        <w:separator/>
      </w:r>
    </w:p>
  </w:endnote>
  <w:endnote w:type="continuationSeparator" w:id="0">
    <w:p w14:paraId="670F2795" w14:textId="77777777" w:rsidR="00A857F7" w:rsidRDefault="00A857F7"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9E3B4" w14:textId="77777777" w:rsidR="00A857F7" w:rsidRDefault="00A857F7" w:rsidP="00B21FE6">
      <w:pPr>
        <w:spacing w:after="0" w:line="240" w:lineRule="auto"/>
      </w:pPr>
      <w:r>
        <w:separator/>
      </w:r>
    </w:p>
  </w:footnote>
  <w:footnote w:type="continuationSeparator" w:id="0">
    <w:p w14:paraId="430131F6" w14:textId="77777777" w:rsidR="00A857F7" w:rsidRDefault="00A857F7"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52089"/>
    <w:rsid w:val="000D64CA"/>
    <w:rsid w:val="000D7470"/>
    <w:rsid w:val="000E6322"/>
    <w:rsid w:val="001333C2"/>
    <w:rsid w:val="001D345E"/>
    <w:rsid w:val="00220640"/>
    <w:rsid w:val="0022209D"/>
    <w:rsid w:val="00242269"/>
    <w:rsid w:val="00296EB0"/>
    <w:rsid w:val="002D39BD"/>
    <w:rsid w:val="00317E3D"/>
    <w:rsid w:val="00350D4F"/>
    <w:rsid w:val="003A035D"/>
    <w:rsid w:val="004F5B88"/>
    <w:rsid w:val="00581CA4"/>
    <w:rsid w:val="0058218C"/>
    <w:rsid w:val="00594FAC"/>
    <w:rsid w:val="005C0EFA"/>
    <w:rsid w:val="00610A5B"/>
    <w:rsid w:val="006524ED"/>
    <w:rsid w:val="006960D4"/>
    <w:rsid w:val="006D2F2D"/>
    <w:rsid w:val="006E1054"/>
    <w:rsid w:val="006E1FF9"/>
    <w:rsid w:val="006E38AB"/>
    <w:rsid w:val="0076589A"/>
    <w:rsid w:val="007854BB"/>
    <w:rsid w:val="00785886"/>
    <w:rsid w:val="007E5996"/>
    <w:rsid w:val="007F3A6A"/>
    <w:rsid w:val="00854272"/>
    <w:rsid w:val="00887FBB"/>
    <w:rsid w:val="008B7CF4"/>
    <w:rsid w:val="008F6D4B"/>
    <w:rsid w:val="0090726E"/>
    <w:rsid w:val="00907AEC"/>
    <w:rsid w:val="009E5C5F"/>
    <w:rsid w:val="00A11336"/>
    <w:rsid w:val="00A41F16"/>
    <w:rsid w:val="00A746A0"/>
    <w:rsid w:val="00A857F7"/>
    <w:rsid w:val="00AE7DDA"/>
    <w:rsid w:val="00B21FE6"/>
    <w:rsid w:val="00BB3014"/>
    <w:rsid w:val="00BC79FE"/>
    <w:rsid w:val="00C558B0"/>
    <w:rsid w:val="00C74CCC"/>
    <w:rsid w:val="00D00A38"/>
    <w:rsid w:val="00D545BA"/>
    <w:rsid w:val="00D66C96"/>
    <w:rsid w:val="00D922E6"/>
    <w:rsid w:val="00DA267A"/>
    <w:rsid w:val="00E81204"/>
    <w:rsid w:val="00F36822"/>
    <w:rsid w:val="00F81510"/>
    <w:rsid w:val="00F87152"/>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autoRedefine/>
    <w:uiPriority w:val="9"/>
    <w:qFormat/>
    <w:rsid w:val="00907AEC"/>
    <w:pPr>
      <w:keepNext/>
      <w:keepLines/>
      <w:spacing w:before="360" w:after="80" w:line="278" w:lineRule="auto"/>
      <w:outlineLvl w:val="0"/>
    </w:pPr>
    <w:rPr>
      <w:rFonts w:asciiTheme="majorHAnsi" w:eastAsiaTheme="majorEastAsia" w:hAnsiTheme="majorHAnsi" w:cstheme="majorBidi"/>
      <w:b/>
      <w:color w:val="2F5496" w:themeColor="accent1" w:themeShade="BF"/>
      <w:kern w:val="2"/>
      <w:sz w:val="32"/>
      <w:szCs w:val="40"/>
      <w:lang w:val="en-US"/>
      <w14:ligatures w14:val="standardContextual"/>
    </w:rPr>
  </w:style>
  <w:style w:type="paragraph" w:styleId="Heading2">
    <w:name w:val="heading 2"/>
    <w:basedOn w:val="Normal"/>
    <w:next w:val="Normal"/>
    <w:link w:val="Heading2Char"/>
    <w:uiPriority w:val="9"/>
    <w:unhideWhenUsed/>
    <w:qFormat/>
    <w:rsid w:val="00907AEC"/>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styleId="Hyperlink">
    <w:name w:val="Hyperlink"/>
    <w:basedOn w:val="DefaultParagraphFont"/>
    <w:uiPriority w:val="99"/>
    <w:unhideWhenUsed/>
    <w:rsid w:val="007854BB"/>
    <w:rPr>
      <w:color w:val="0563C1" w:themeColor="hyperlink"/>
      <w:u w:val="single"/>
    </w:rPr>
  </w:style>
  <w:style w:type="paragraph" w:styleId="TOC1">
    <w:name w:val="toc 1"/>
    <w:basedOn w:val="Normal"/>
    <w:next w:val="Normal"/>
    <w:autoRedefine/>
    <w:uiPriority w:val="39"/>
    <w:unhideWhenUsed/>
    <w:rsid w:val="007854BB"/>
    <w:pPr>
      <w:spacing w:after="100" w:line="278" w:lineRule="auto"/>
    </w:pPr>
    <w:rPr>
      <w:rFonts w:asciiTheme="minorHAnsi" w:hAnsiTheme="minorHAnsi"/>
      <w:kern w:val="2"/>
      <w:szCs w:val="24"/>
      <w:lang w:val="en-US"/>
      <w14:ligatures w14:val="standardContextual"/>
    </w:rPr>
  </w:style>
  <w:style w:type="paragraph" w:styleId="TOC2">
    <w:name w:val="toc 2"/>
    <w:basedOn w:val="Normal"/>
    <w:next w:val="Normal"/>
    <w:autoRedefine/>
    <w:uiPriority w:val="39"/>
    <w:unhideWhenUsed/>
    <w:rsid w:val="007854BB"/>
    <w:pPr>
      <w:spacing w:after="100" w:line="278" w:lineRule="auto"/>
      <w:ind w:left="240"/>
    </w:pPr>
    <w:rPr>
      <w:rFonts w:asciiTheme="minorHAnsi" w:hAnsiTheme="minorHAnsi"/>
      <w:kern w:val="2"/>
      <w:szCs w:val="24"/>
      <w:lang w:val="en-US"/>
      <w14:ligatures w14:val="standardContextual"/>
    </w:rPr>
  </w:style>
  <w:style w:type="character" w:customStyle="1" w:styleId="Heading1Char">
    <w:name w:val="Heading 1 Char"/>
    <w:basedOn w:val="DefaultParagraphFont"/>
    <w:link w:val="Heading1"/>
    <w:uiPriority w:val="9"/>
    <w:rsid w:val="00907AEC"/>
    <w:rPr>
      <w:rFonts w:asciiTheme="majorHAnsi" w:eastAsiaTheme="majorEastAsia" w:hAnsiTheme="majorHAnsi" w:cstheme="majorBidi"/>
      <w:b/>
      <w:color w:val="2F5496" w:themeColor="accent1" w:themeShade="BF"/>
      <w:kern w:val="2"/>
      <w:sz w:val="32"/>
      <w:szCs w:val="40"/>
      <w:lang w:val="en-US"/>
      <w14:ligatures w14:val="standardContextual"/>
    </w:rPr>
  </w:style>
  <w:style w:type="character" w:customStyle="1" w:styleId="Heading2Char">
    <w:name w:val="Heading 2 Char"/>
    <w:basedOn w:val="DefaultParagraphFont"/>
    <w:link w:val="Heading2"/>
    <w:uiPriority w:val="9"/>
    <w:rsid w:val="00907AEC"/>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Title">
    <w:name w:val="Title"/>
    <w:basedOn w:val="Normal"/>
    <w:next w:val="Normal"/>
    <w:link w:val="TitleChar"/>
    <w:uiPriority w:val="10"/>
    <w:qFormat/>
    <w:rsid w:val="00907AEC"/>
    <w:pPr>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907AEC"/>
    <w:rPr>
      <w:rFonts w:asciiTheme="majorHAnsi" w:eastAsiaTheme="majorEastAsia" w:hAnsiTheme="majorHAnsi" w:cstheme="majorBidi"/>
      <w:spacing w:val="-10"/>
      <w:kern w:val="28"/>
      <w:sz w:val="56"/>
      <w:szCs w:val="56"/>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186/s12913-024-11500-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cpc-uk.org/standards/standards-of-conduct-performance-and-ethics/" TargetMode="External"/><Relationship Id="rId17" Type="http://schemas.openxmlformats.org/officeDocument/2006/relationships/hyperlink" Target="https://www.who.int/publications/i/item/9789240032705" TargetMode="External"/><Relationship Id="rId2" Type="http://schemas.openxmlformats.org/officeDocument/2006/relationships/styles" Target="styles.xml"/><Relationship Id="rId16" Type="http://schemas.openxmlformats.org/officeDocument/2006/relationships/hyperlink" Target="https://www.skillsforcare.org.uk/Adult-Social-Care-Workforce-Data/Workforce-intelligence/publications/national-information/The-state-of-the-adult-social-care-sector-and-workforce-in-England.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22/31/contents" TargetMode="External"/><Relationship Id="rId5" Type="http://schemas.openxmlformats.org/officeDocument/2006/relationships/footnotes" Target="footnotes.xml"/><Relationship Id="rId15" Type="http://schemas.openxmlformats.org/officeDocument/2006/relationships/hyperlink" Target="https://www.england.nhs.uk/publication/working-in-partnership-with-people-and-communities-statutory-guidance/" TargetMode="External"/><Relationship Id="rId10" Type="http://schemas.openxmlformats.org/officeDocument/2006/relationships/hyperlink" Target="https://www.frontiersin.org/journals/health-services/articles/10.3389/frhs.2025.1619705/ful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qc.org.uk/publications/major-report/state-care/2022-2023" TargetMode="External"/><Relationship Id="rId14" Type="http://schemas.openxmlformats.org/officeDocument/2006/relationships/hyperlink" Target="https://www.nice.org.uk/guidance/ng1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2902</Words>
  <Characters>16546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Farhiya Adam</cp:lastModifiedBy>
  <cp:revision>2</cp:revision>
  <dcterms:created xsi:type="dcterms:W3CDTF">2026-07-26T22:36:00Z</dcterms:created>
  <dcterms:modified xsi:type="dcterms:W3CDTF">2026-07-26T22:36:00Z</dcterms:modified>
</cp:coreProperties>
</file>