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B0A" w:rsidRDefault="006F5B0A" w:rsidP="006F5B0A">
      <w:pPr>
        <w:spacing w:line="360" w:lineRule="auto"/>
        <w:rPr>
          <w:rFonts w:ascii="Arial" w:hAnsi="Arial" w:cs="Arial"/>
          <w:sz w:val="24"/>
          <w:szCs w:val="24"/>
        </w:rPr>
      </w:pPr>
    </w:p>
    <w:p w:rsidR="006F5B0A" w:rsidRDefault="006F5B0A" w:rsidP="006F5B0A">
      <w:pPr>
        <w:spacing w:line="360" w:lineRule="auto"/>
        <w:rPr>
          <w:rFonts w:ascii="Arial" w:hAnsi="Arial" w:cs="Arial"/>
          <w:sz w:val="24"/>
          <w:szCs w:val="24"/>
        </w:rPr>
      </w:pPr>
    </w:p>
    <w:p w:rsidR="00B50E9D" w:rsidRPr="00A85BFE" w:rsidRDefault="00B50E9D" w:rsidP="00B50E9D">
      <w:pPr>
        <w:pStyle w:val="Header"/>
        <w:jc w:val="right"/>
        <w:rPr>
          <w:rFonts w:ascii="Arial" w:hAnsi="Arial" w:cs="Arial"/>
          <w:b/>
          <w:bCs/>
          <w:sz w:val="28"/>
          <w:szCs w:val="28"/>
        </w:rPr>
      </w:pPr>
      <w:r w:rsidRPr="6D4D0207">
        <w:rPr>
          <w:rFonts w:ascii="Arial" w:hAnsi="Arial" w:cs="Arial"/>
          <w:b/>
          <w:bCs/>
          <w:sz w:val="28"/>
          <w:szCs w:val="28"/>
        </w:rPr>
        <w:t>APPENDIX GA36c</w:t>
      </w:r>
    </w:p>
    <w:p w:rsidR="00B50E9D" w:rsidRPr="00A406E5" w:rsidRDefault="00B50E9D" w:rsidP="00B50E9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0E9D" w:rsidRPr="00A406E5" w:rsidTr="00664531">
        <w:tc>
          <w:tcPr>
            <w:tcW w:w="9922" w:type="dxa"/>
            <w:shd w:val="clear" w:color="auto" w:fill="C0C0C0"/>
          </w:tcPr>
          <w:p w:rsidR="00B50E9D" w:rsidRPr="00A406E5" w:rsidRDefault="00B50E9D" w:rsidP="00664531">
            <w:pPr>
              <w:pStyle w:val="Heading4"/>
              <w:rPr>
                <w:rFonts w:ascii="Arial" w:hAnsi="Arial" w:cs="Arial"/>
                <w:b/>
                <w:bCs/>
              </w:rPr>
            </w:pPr>
            <w:r w:rsidRPr="6D4D0207">
              <w:rPr>
                <w:rFonts w:ascii="Arial" w:hAnsi="Arial" w:cs="Arial"/>
                <w:b/>
                <w:bCs/>
              </w:rPr>
              <w:t xml:space="preserve">LEVEL 6 ASSESSMENT SPECIFICATION </w:t>
            </w:r>
          </w:p>
        </w:tc>
      </w:tr>
    </w:tbl>
    <w:p w:rsidR="00B50E9D" w:rsidRPr="00A406E5" w:rsidRDefault="00B50E9D" w:rsidP="00B50E9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Student name:</w:t>
            </w:r>
          </w:p>
        </w:tc>
        <w:tc>
          <w:tcPr>
            <w:tcW w:w="3293" w:type="dxa"/>
          </w:tcPr>
          <w:p w:rsidR="00B50E9D" w:rsidRPr="00A406E5" w:rsidRDefault="00B50E9D" w:rsidP="00664531">
            <w:pPr>
              <w:spacing w:before="120" w:after="120"/>
              <w:jc w:val="both"/>
              <w:rPr>
                <w:rFonts w:ascii="Arial" w:hAnsi="Arial" w:cs="Arial"/>
                <w:b/>
              </w:rPr>
            </w:pPr>
            <w:r>
              <w:rPr>
                <w:rFonts w:ascii="Arial" w:hAnsi="Arial" w:cs="Arial"/>
                <w:b/>
              </w:rPr>
              <w:t>Paula Hollands</w:t>
            </w:r>
          </w:p>
        </w:tc>
        <w:tc>
          <w:tcPr>
            <w:tcW w:w="2268" w:type="dxa"/>
            <w:shd w:val="clear" w:color="auto" w:fill="D9D9D9" w:themeFill="background1" w:themeFillShade="D9"/>
          </w:tcPr>
          <w:p w:rsidR="00B50E9D" w:rsidRPr="00A406E5" w:rsidRDefault="00B50E9D" w:rsidP="00664531">
            <w:pPr>
              <w:spacing w:before="120" w:after="120"/>
              <w:jc w:val="both"/>
              <w:rPr>
                <w:rFonts w:ascii="Arial" w:hAnsi="Arial" w:cs="Arial"/>
                <w:b/>
                <w:bCs/>
              </w:rPr>
            </w:pPr>
            <w:r w:rsidRPr="6D4D0207">
              <w:rPr>
                <w:rFonts w:ascii="Arial" w:hAnsi="Arial" w:cs="Arial"/>
                <w:b/>
                <w:bCs/>
              </w:rPr>
              <w:t>Student ID number:</w:t>
            </w:r>
          </w:p>
        </w:tc>
        <w:tc>
          <w:tcPr>
            <w:tcW w:w="2268" w:type="dxa"/>
          </w:tcPr>
          <w:p w:rsidR="00B50E9D" w:rsidRPr="00A406E5" w:rsidRDefault="00B50E9D" w:rsidP="00664531">
            <w:pPr>
              <w:spacing w:before="120" w:after="120"/>
              <w:jc w:val="both"/>
              <w:rPr>
                <w:rFonts w:ascii="Arial" w:hAnsi="Arial" w:cs="Arial"/>
                <w:b/>
              </w:rPr>
            </w:pPr>
            <w:r>
              <w:rPr>
                <w:rFonts w:ascii="Arial" w:hAnsi="Arial" w:cs="Arial"/>
                <w:b/>
              </w:rPr>
              <w:t>1402464</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B50E9D" w:rsidRPr="00A406E5" w:rsidRDefault="00B50E9D" w:rsidP="00664531">
            <w:pPr>
              <w:spacing w:before="120" w:after="120"/>
              <w:jc w:val="both"/>
              <w:rPr>
                <w:rFonts w:ascii="Arial" w:hAnsi="Arial" w:cs="Arial"/>
                <w:b/>
              </w:rPr>
            </w:pPr>
            <w:r>
              <w:rPr>
                <w:rFonts w:ascii="Arial" w:hAnsi="Arial" w:cs="Arial"/>
                <w:b/>
              </w:rPr>
              <w:t>Primary</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B50E9D" w:rsidRPr="00A406E5" w:rsidRDefault="00B50E9D" w:rsidP="00664531">
            <w:pPr>
              <w:spacing w:before="120" w:after="120"/>
              <w:jc w:val="both"/>
              <w:rPr>
                <w:rFonts w:ascii="Arial" w:hAnsi="Arial" w:cs="Arial"/>
                <w:b/>
              </w:rPr>
            </w:pPr>
            <w:r>
              <w:rPr>
                <w:rFonts w:ascii="Arial" w:hAnsi="Arial" w:cs="Arial"/>
                <w:b/>
              </w:rPr>
              <w:t>Principles of Pedagogy</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Module code:</w:t>
            </w:r>
          </w:p>
        </w:tc>
        <w:tc>
          <w:tcPr>
            <w:tcW w:w="3293" w:type="dxa"/>
          </w:tcPr>
          <w:p w:rsidR="00B50E9D" w:rsidRPr="00A406E5" w:rsidRDefault="00B50E9D" w:rsidP="00664531">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B50E9D" w:rsidRPr="004D5E9B" w:rsidRDefault="00B50E9D" w:rsidP="0066453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B50E9D" w:rsidRPr="00A406E5" w:rsidRDefault="00B50E9D" w:rsidP="00664531">
            <w:pPr>
              <w:spacing w:before="120" w:after="120"/>
              <w:jc w:val="both"/>
              <w:rPr>
                <w:rFonts w:ascii="Arial" w:hAnsi="Arial" w:cs="Arial"/>
                <w:b/>
              </w:rPr>
            </w:pPr>
            <w:r>
              <w:rPr>
                <w:rFonts w:ascii="Arial" w:hAnsi="Arial" w:cs="Arial"/>
                <w:b/>
              </w:rPr>
              <w:t>100%</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Lecturer:</w:t>
            </w:r>
          </w:p>
        </w:tc>
        <w:tc>
          <w:tcPr>
            <w:tcW w:w="3293" w:type="dxa"/>
          </w:tcPr>
          <w:p w:rsidR="00B50E9D" w:rsidRPr="00A406E5" w:rsidRDefault="00B50E9D" w:rsidP="00664531">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rsidR="00B50E9D" w:rsidRPr="00A406E5" w:rsidRDefault="00B50E9D" w:rsidP="00664531">
            <w:pPr>
              <w:spacing w:before="120" w:after="120"/>
              <w:jc w:val="both"/>
              <w:rPr>
                <w:rFonts w:ascii="Arial" w:hAnsi="Arial" w:cs="Arial"/>
                <w:b/>
                <w:bCs/>
              </w:rPr>
            </w:pPr>
            <w:r w:rsidRPr="6D4D0207">
              <w:rPr>
                <w:rFonts w:ascii="Arial" w:hAnsi="Arial" w:cs="Arial"/>
                <w:b/>
                <w:bCs/>
              </w:rPr>
              <w:t>Internal Verifier:</w:t>
            </w:r>
          </w:p>
        </w:tc>
        <w:tc>
          <w:tcPr>
            <w:tcW w:w="2268" w:type="dxa"/>
          </w:tcPr>
          <w:p w:rsidR="00B50E9D" w:rsidRPr="00A406E5" w:rsidRDefault="00B50E9D" w:rsidP="00664531">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Assignment Title:</w:t>
            </w:r>
          </w:p>
        </w:tc>
        <w:tc>
          <w:tcPr>
            <w:tcW w:w="3293" w:type="dxa"/>
          </w:tcPr>
          <w:p w:rsidR="00B50E9D" w:rsidRPr="00A406E5" w:rsidRDefault="00B50E9D" w:rsidP="00664531">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Word count (or equivalent):</w:t>
            </w:r>
          </w:p>
        </w:tc>
        <w:tc>
          <w:tcPr>
            <w:tcW w:w="2268" w:type="dxa"/>
          </w:tcPr>
          <w:p w:rsidR="00B50E9D" w:rsidRPr="00A406E5" w:rsidRDefault="00B50E9D" w:rsidP="00664531">
            <w:pPr>
              <w:spacing w:before="120" w:after="120"/>
              <w:jc w:val="both"/>
              <w:rPr>
                <w:rFonts w:ascii="Arial" w:hAnsi="Arial" w:cs="Arial"/>
                <w:b/>
              </w:rPr>
            </w:pPr>
            <w:r>
              <w:rPr>
                <w:rFonts w:ascii="Arial" w:hAnsi="Arial" w:cs="Arial"/>
                <w:b/>
              </w:rPr>
              <w:t>5,000 or equivalent.</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B50E9D" w:rsidRPr="00A406E5" w:rsidRDefault="00B50E9D" w:rsidP="00664531">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B50E9D" w:rsidRPr="00A406E5" w:rsidRDefault="00B50E9D" w:rsidP="00664531">
            <w:pPr>
              <w:spacing w:before="120" w:after="120"/>
              <w:jc w:val="both"/>
              <w:rPr>
                <w:rFonts w:ascii="Arial" w:hAnsi="Arial" w:cs="Arial"/>
                <w:b/>
              </w:rPr>
            </w:pPr>
          </w:p>
        </w:tc>
        <w:tc>
          <w:tcPr>
            <w:tcW w:w="2268"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B50E9D" w:rsidRPr="00A406E5" w:rsidRDefault="00B50E9D" w:rsidP="00664531">
            <w:pPr>
              <w:spacing w:before="120" w:after="120"/>
              <w:jc w:val="both"/>
              <w:rPr>
                <w:rFonts w:ascii="Arial" w:hAnsi="Arial" w:cs="Arial"/>
                <w:b/>
              </w:rPr>
            </w:pPr>
            <w:r>
              <w:rPr>
                <w:rFonts w:ascii="Arial" w:hAnsi="Arial" w:cs="Arial"/>
                <w:b/>
              </w:rPr>
              <w:t>14/11/18</w:t>
            </w:r>
          </w:p>
        </w:tc>
      </w:tr>
      <w:tr w:rsidR="00B50E9D" w:rsidRPr="00A406E5" w:rsidTr="00664531">
        <w:tc>
          <w:tcPr>
            <w:tcW w:w="2093" w:type="dxa"/>
            <w:shd w:val="clear" w:color="auto" w:fill="auto"/>
          </w:tcPr>
          <w:p w:rsidR="00B50E9D" w:rsidRPr="00A406E5" w:rsidRDefault="00B50E9D" w:rsidP="00664531">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B50E9D" w:rsidRPr="00A406E5" w:rsidRDefault="00B50E9D" w:rsidP="00664531">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B50E9D" w:rsidRPr="00A406E5" w:rsidRDefault="00B50E9D" w:rsidP="00664531">
            <w:pPr>
              <w:spacing w:before="120" w:after="120"/>
              <w:jc w:val="both"/>
              <w:rPr>
                <w:rFonts w:ascii="Arial" w:hAnsi="Arial" w:cs="Arial"/>
                <w:b/>
                <w:bCs/>
              </w:rPr>
            </w:pPr>
            <w:r w:rsidRPr="6D4D0207">
              <w:rPr>
                <w:rFonts w:ascii="Arial" w:hAnsi="Arial" w:cs="Arial"/>
                <w:b/>
                <w:bCs/>
              </w:rPr>
              <w:t xml:space="preserve">Alternative submission method (if applicable): </w:t>
            </w:r>
          </w:p>
          <w:p w:rsidR="00B50E9D" w:rsidRPr="00A406E5" w:rsidRDefault="00B50E9D" w:rsidP="00664531">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 xml:space="preserve">Penalties for late submission: Up to one week late, maximum mark of 40%.  </w:t>
            </w:r>
            <w:r w:rsidRPr="6D4D0207">
              <w:rPr>
                <w:rFonts w:ascii="Arial" w:hAnsi="Arial" w:cs="Arial"/>
              </w:rPr>
              <w:lastRenderedPageBreak/>
              <w:t>Over one week late, 0%.  Only the Extenuating Circumstances Panel may approve a change to submission dates.</w:t>
            </w:r>
          </w:p>
        </w:tc>
      </w:tr>
      <w:tr w:rsidR="00B50E9D" w:rsidRPr="00A406E5" w:rsidTr="00664531">
        <w:tc>
          <w:tcPr>
            <w:tcW w:w="2093" w:type="dxa"/>
            <w:shd w:val="clear" w:color="auto" w:fill="auto"/>
          </w:tcPr>
          <w:p w:rsidR="00B50E9D" w:rsidRPr="00A406E5" w:rsidRDefault="00B50E9D" w:rsidP="00664531">
            <w:pPr>
              <w:spacing w:before="120" w:after="120"/>
              <w:rPr>
                <w:rFonts w:ascii="Arial" w:hAnsi="Arial" w:cs="Arial"/>
                <w:b/>
                <w:bCs/>
              </w:rPr>
            </w:pPr>
            <w:r w:rsidRPr="6D4D0207">
              <w:rPr>
                <w:rFonts w:ascii="Arial" w:hAnsi="Arial" w:cs="Arial"/>
                <w:b/>
                <w:bCs/>
              </w:rPr>
              <w:lastRenderedPageBreak/>
              <w:t>Academic honesty / referencing:</w:t>
            </w:r>
          </w:p>
        </w:tc>
        <w:tc>
          <w:tcPr>
            <w:tcW w:w="7829" w:type="dxa"/>
            <w:gridSpan w:val="3"/>
            <w:shd w:val="clear" w:color="auto" w:fill="auto"/>
          </w:tcPr>
          <w:p w:rsidR="00B50E9D" w:rsidRPr="00A406E5" w:rsidRDefault="00B50E9D" w:rsidP="00664531">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50E9D" w:rsidRPr="00A406E5" w:rsidRDefault="00B50E9D" w:rsidP="00B50E9D">
      <w:pPr>
        <w:rPr>
          <w:rFonts w:ascii="Arial" w:hAnsi="Arial" w:cs="Arial"/>
          <w:sz w:val="32"/>
        </w:rPr>
      </w:pPr>
    </w:p>
    <w:p w:rsidR="00B50E9D" w:rsidRPr="00A406E5" w:rsidRDefault="00B50E9D" w:rsidP="00B50E9D">
      <w:pPr>
        <w:rPr>
          <w:rFonts w:ascii="Arial" w:hAnsi="Arial" w:cs="Arial"/>
          <w:sz w:val="32"/>
        </w:rPr>
      </w:pPr>
    </w:p>
    <w:p w:rsidR="00B50E9D" w:rsidRDefault="00B50E9D" w:rsidP="00B50E9D">
      <w:pPr>
        <w:rPr>
          <w:rFonts w:ascii="Arial" w:hAnsi="Arial" w:cs="Arial"/>
          <w:sz w:val="32"/>
        </w:rPr>
      </w:pPr>
    </w:p>
    <w:p w:rsidR="00B50E9D" w:rsidRPr="00A406E5" w:rsidRDefault="00B50E9D" w:rsidP="00B50E9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0E9D" w:rsidRPr="00A406E5" w:rsidTr="00664531">
        <w:tc>
          <w:tcPr>
            <w:tcW w:w="9747" w:type="dxa"/>
            <w:shd w:val="clear" w:color="auto" w:fill="auto"/>
          </w:tcPr>
          <w:p w:rsidR="00B50E9D" w:rsidRPr="00A406E5" w:rsidRDefault="00B50E9D" w:rsidP="00664531">
            <w:pPr>
              <w:rPr>
                <w:rFonts w:ascii="Arial" w:hAnsi="Arial" w:cs="Arial"/>
                <w:b/>
                <w:bCs/>
              </w:rPr>
            </w:pPr>
            <w:r w:rsidRPr="6D4D0207">
              <w:rPr>
                <w:rFonts w:ascii="Arial" w:hAnsi="Arial" w:cs="Arial"/>
                <w:b/>
                <w:bCs/>
              </w:rPr>
              <w:t xml:space="preserve">Module Learning Outcomes </w:t>
            </w:r>
          </w:p>
          <w:p w:rsidR="00B50E9D" w:rsidRPr="00A406E5" w:rsidRDefault="00B50E9D" w:rsidP="00664531">
            <w:pPr>
              <w:rPr>
                <w:rFonts w:ascii="Arial" w:hAnsi="Arial" w:cs="Arial"/>
              </w:rPr>
            </w:pPr>
            <w:r w:rsidRPr="6D4D0207">
              <w:rPr>
                <w:rFonts w:ascii="Arial" w:hAnsi="Arial" w:cs="Arial"/>
                <w:b/>
                <w:bCs/>
              </w:rPr>
              <w:t>(from module syllabus)</w:t>
            </w:r>
          </w:p>
        </w:tc>
      </w:tr>
      <w:tr w:rsidR="00B50E9D" w:rsidRPr="00A406E5" w:rsidTr="00664531">
        <w:tc>
          <w:tcPr>
            <w:tcW w:w="9747" w:type="dxa"/>
          </w:tcPr>
          <w:p w:rsidR="00B50E9D" w:rsidRPr="00A406E5" w:rsidRDefault="00B50E9D" w:rsidP="00664531">
            <w:pPr>
              <w:rPr>
                <w:rFonts w:ascii="Arial" w:hAnsi="Arial" w:cs="Arial"/>
              </w:rPr>
            </w:pPr>
          </w:p>
          <w:p w:rsidR="00B50E9D" w:rsidRPr="00C3119F" w:rsidRDefault="00B50E9D" w:rsidP="00664531">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B50E9D" w:rsidRPr="00C3119F" w:rsidRDefault="00B50E9D" w:rsidP="00664531">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rsidR="00B50E9D" w:rsidRPr="00A406E5" w:rsidRDefault="00B50E9D" w:rsidP="00664531">
            <w:pPr>
              <w:ind w:left="360"/>
              <w:rPr>
                <w:rFonts w:ascii="Arial" w:hAnsi="Arial" w:cs="Arial"/>
              </w:rPr>
            </w:pPr>
            <w:r w:rsidRPr="00C3119F">
              <w:rPr>
                <w:rFonts w:ascii="Arial" w:hAnsi="Arial" w:cs="Arial"/>
              </w:rPr>
              <w:t>3.</w:t>
            </w:r>
            <w:r w:rsidRPr="00C3119F">
              <w:rPr>
                <w:rFonts w:ascii="Arial" w:hAnsi="Arial" w:cs="Arial"/>
              </w:rPr>
              <w:tab/>
            </w:r>
            <w:proofErr w:type="gramStart"/>
            <w:r w:rsidRPr="00C3119F">
              <w:rPr>
                <w:rFonts w:ascii="Arial" w:hAnsi="Arial" w:cs="Arial"/>
              </w:rPr>
              <w:t>organise</w:t>
            </w:r>
            <w:proofErr w:type="gramEnd"/>
            <w:r w:rsidRPr="00C3119F">
              <w:rPr>
                <w:rFonts w:ascii="Arial" w:hAnsi="Arial" w:cs="Arial"/>
              </w:rPr>
              <w:t xml:space="preserve"> knowledge and learning through the use of a range of information sources, and present work appropriately.</w:t>
            </w:r>
          </w:p>
          <w:p w:rsidR="00B50E9D" w:rsidRPr="00A406E5" w:rsidRDefault="00B50E9D" w:rsidP="00664531">
            <w:pPr>
              <w:rPr>
                <w:rFonts w:ascii="Arial" w:hAnsi="Arial" w:cs="Arial"/>
              </w:rPr>
            </w:pPr>
          </w:p>
        </w:tc>
      </w:tr>
    </w:tbl>
    <w:p w:rsidR="00B50E9D" w:rsidRPr="00A406E5" w:rsidRDefault="00B50E9D" w:rsidP="00B50E9D">
      <w:pPr>
        <w:rPr>
          <w:rFonts w:ascii="Arial" w:hAnsi="Arial" w:cs="Arial"/>
          <w:b/>
        </w:rPr>
      </w:pPr>
    </w:p>
    <w:p w:rsidR="00B50E9D" w:rsidRPr="00975DEE" w:rsidRDefault="00B50E9D" w:rsidP="00B50E9D">
      <w:pPr>
        <w:rPr>
          <w:rFonts w:ascii="Arial" w:hAnsi="Arial" w:cs="Arial"/>
          <w:b/>
        </w:rPr>
      </w:pPr>
    </w:p>
    <w:p w:rsidR="006F5B0A" w:rsidRDefault="006F5B0A" w:rsidP="006F5B0A">
      <w:pPr>
        <w:spacing w:line="360" w:lineRule="auto"/>
        <w:rPr>
          <w:rFonts w:ascii="Arial" w:hAnsi="Arial" w:cs="Arial"/>
          <w:sz w:val="24"/>
          <w:szCs w:val="24"/>
          <w:u w:val="single"/>
        </w:rPr>
      </w:pPr>
    </w:p>
    <w:p w:rsidR="00B50E9D" w:rsidRDefault="00B50E9D" w:rsidP="006F5B0A">
      <w:pPr>
        <w:spacing w:line="360" w:lineRule="auto"/>
        <w:rPr>
          <w:rFonts w:ascii="Arial" w:hAnsi="Arial" w:cs="Arial"/>
          <w:sz w:val="24"/>
          <w:szCs w:val="24"/>
          <w:u w:val="single"/>
        </w:rPr>
      </w:pPr>
    </w:p>
    <w:p w:rsidR="00B50E9D" w:rsidRDefault="00B50E9D" w:rsidP="006F5B0A">
      <w:pPr>
        <w:spacing w:line="360" w:lineRule="auto"/>
        <w:rPr>
          <w:rFonts w:ascii="Arial" w:hAnsi="Arial" w:cs="Arial"/>
          <w:sz w:val="24"/>
          <w:szCs w:val="24"/>
          <w:u w:val="single"/>
        </w:rPr>
      </w:pPr>
    </w:p>
    <w:p w:rsidR="00B50E9D" w:rsidRDefault="00B50E9D" w:rsidP="006F5B0A">
      <w:pPr>
        <w:spacing w:line="360" w:lineRule="auto"/>
        <w:rPr>
          <w:rFonts w:ascii="Arial" w:hAnsi="Arial" w:cs="Arial"/>
          <w:sz w:val="24"/>
          <w:szCs w:val="24"/>
          <w:u w:val="single"/>
        </w:rPr>
      </w:pPr>
    </w:p>
    <w:p w:rsidR="00B50E9D" w:rsidRDefault="00B50E9D" w:rsidP="006F5B0A">
      <w:pPr>
        <w:spacing w:line="360" w:lineRule="auto"/>
        <w:rPr>
          <w:rFonts w:ascii="Arial" w:hAnsi="Arial" w:cs="Arial"/>
          <w:sz w:val="24"/>
          <w:szCs w:val="24"/>
          <w:u w:val="single"/>
        </w:rPr>
      </w:pPr>
    </w:p>
    <w:p w:rsidR="00B50E9D" w:rsidRDefault="00B50E9D" w:rsidP="006F5B0A">
      <w:pPr>
        <w:spacing w:line="360" w:lineRule="auto"/>
        <w:rPr>
          <w:rFonts w:ascii="Arial" w:hAnsi="Arial" w:cs="Arial"/>
          <w:sz w:val="24"/>
          <w:szCs w:val="24"/>
          <w:u w:val="single"/>
        </w:rPr>
      </w:pPr>
    </w:p>
    <w:p w:rsidR="00B50E9D" w:rsidRPr="00E62EA2" w:rsidRDefault="00B50E9D" w:rsidP="006F5B0A">
      <w:pPr>
        <w:spacing w:line="360" w:lineRule="auto"/>
        <w:rPr>
          <w:rFonts w:ascii="Arial" w:hAnsi="Arial" w:cs="Arial"/>
          <w:sz w:val="24"/>
          <w:szCs w:val="24"/>
          <w:u w:val="single"/>
        </w:rPr>
      </w:pPr>
    </w:p>
    <w:p w:rsidR="00B50E9D" w:rsidRDefault="00B50E9D" w:rsidP="00C40ABC">
      <w:pPr>
        <w:spacing w:line="480" w:lineRule="auto"/>
        <w:rPr>
          <w:rFonts w:ascii="Arial" w:hAnsi="Arial" w:cs="Arial"/>
          <w:sz w:val="24"/>
          <w:szCs w:val="24"/>
        </w:rPr>
      </w:pPr>
    </w:p>
    <w:p w:rsidR="00B50E9D" w:rsidRDefault="00B50E9D" w:rsidP="00C40ABC">
      <w:pPr>
        <w:spacing w:line="480" w:lineRule="auto"/>
        <w:rPr>
          <w:rFonts w:ascii="Arial" w:hAnsi="Arial" w:cs="Arial"/>
          <w:sz w:val="24"/>
          <w:szCs w:val="24"/>
        </w:rPr>
      </w:pPr>
    </w:p>
    <w:p w:rsidR="00E62EA2" w:rsidRDefault="006F5B0A" w:rsidP="00B50E9D">
      <w:pPr>
        <w:spacing w:line="480" w:lineRule="auto"/>
        <w:rPr>
          <w:rFonts w:ascii="Arial" w:hAnsi="Arial" w:cs="Arial"/>
          <w:sz w:val="24"/>
          <w:szCs w:val="24"/>
        </w:rPr>
      </w:pPr>
      <w:r w:rsidRPr="007C4759">
        <w:rPr>
          <w:rFonts w:ascii="Arial" w:hAnsi="Arial" w:cs="Arial"/>
          <w:sz w:val="24"/>
          <w:szCs w:val="24"/>
        </w:rPr>
        <w:t>The following essay describes an observation of a learning event that took place in a bilingual primary school, in a rural area of South West Wales and has just under four hun</w:t>
      </w:r>
      <w:r w:rsidR="00793A92">
        <w:rPr>
          <w:rFonts w:ascii="Arial" w:hAnsi="Arial" w:cs="Arial"/>
          <w:sz w:val="24"/>
          <w:szCs w:val="24"/>
        </w:rPr>
        <w:t>dred and fifty full time pupils, with approximat</w:t>
      </w:r>
      <w:r w:rsidR="002033A2">
        <w:rPr>
          <w:rFonts w:ascii="Arial" w:hAnsi="Arial" w:cs="Arial"/>
          <w:sz w:val="24"/>
          <w:szCs w:val="24"/>
        </w:rPr>
        <w:t>ely twenty per cent of the</w:t>
      </w:r>
      <w:r w:rsidR="00793A92">
        <w:rPr>
          <w:rFonts w:ascii="Arial" w:hAnsi="Arial" w:cs="Arial"/>
          <w:sz w:val="24"/>
          <w:szCs w:val="24"/>
        </w:rPr>
        <w:t>se pupils receiving free school meals.</w:t>
      </w:r>
      <w:r w:rsidRPr="007C4759">
        <w:rPr>
          <w:rFonts w:ascii="Arial" w:hAnsi="Arial" w:cs="Arial"/>
          <w:sz w:val="24"/>
          <w:szCs w:val="24"/>
        </w:rPr>
        <w:t xml:space="preserve"> For the purpose of this assignment and also for ethical reasons, the school shall not be named and neither will any of the pupils.</w:t>
      </w:r>
      <w:r>
        <w:rPr>
          <w:rFonts w:ascii="Arial" w:hAnsi="Arial" w:cs="Arial"/>
          <w:sz w:val="24"/>
          <w:szCs w:val="24"/>
        </w:rPr>
        <w:t xml:space="preserve"> Throughout the following essay, ethical values have been adhered to, in accordance with the </w:t>
      </w:r>
      <w:r w:rsidRPr="0094409A">
        <w:rPr>
          <w:rFonts w:ascii="Arial" w:hAnsi="Arial" w:cs="Arial"/>
          <w:sz w:val="24"/>
          <w:szCs w:val="24"/>
        </w:rPr>
        <w:t xml:space="preserve">British Educational </w:t>
      </w:r>
      <w:r>
        <w:rPr>
          <w:rFonts w:ascii="Arial" w:hAnsi="Arial" w:cs="Arial"/>
          <w:sz w:val="24"/>
          <w:szCs w:val="24"/>
        </w:rPr>
        <w:t>Research Association (</w:t>
      </w:r>
      <w:r w:rsidRPr="0094409A">
        <w:rPr>
          <w:rFonts w:ascii="Arial" w:hAnsi="Arial" w:cs="Arial"/>
          <w:sz w:val="24"/>
          <w:szCs w:val="24"/>
        </w:rPr>
        <w:t>BERA</w:t>
      </w:r>
      <w:r>
        <w:rPr>
          <w:rFonts w:ascii="Arial" w:hAnsi="Arial" w:cs="Arial"/>
          <w:sz w:val="24"/>
          <w:szCs w:val="24"/>
        </w:rPr>
        <w:t>) and the research activity</w:t>
      </w:r>
      <w:r w:rsidR="00E62EA2">
        <w:rPr>
          <w:rFonts w:ascii="Arial" w:hAnsi="Arial" w:cs="Arial"/>
          <w:sz w:val="24"/>
          <w:szCs w:val="24"/>
        </w:rPr>
        <w:t xml:space="preserve">, </w:t>
      </w:r>
      <w:r>
        <w:rPr>
          <w:rFonts w:ascii="Arial" w:hAnsi="Arial" w:cs="Arial"/>
          <w:sz w:val="24"/>
          <w:szCs w:val="24"/>
        </w:rPr>
        <w:t xml:space="preserve">was </w:t>
      </w:r>
      <w:r w:rsidR="00E62EA2">
        <w:rPr>
          <w:rFonts w:ascii="Arial" w:hAnsi="Arial" w:cs="Arial"/>
          <w:sz w:val="24"/>
          <w:szCs w:val="24"/>
        </w:rPr>
        <w:t xml:space="preserve">at all times </w:t>
      </w:r>
      <w:r>
        <w:rPr>
          <w:rFonts w:ascii="Arial" w:hAnsi="Arial" w:cs="Arial"/>
          <w:sz w:val="24"/>
          <w:szCs w:val="24"/>
        </w:rPr>
        <w:t>conducted with integrity and in a professional manner (BERA, 2018).</w:t>
      </w:r>
      <w:r w:rsidRPr="006F5B0A">
        <w:rPr>
          <w:rFonts w:ascii="Arial" w:hAnsi="Arial" w:cs="Arial"/>
          <w:sz w:val="24"/>
          <w:szCs w:val="24"/>
        </w:rPr>
        <w:t xml:space="preserve"> </w:t>
      </w:r>
    </w:p>
    <w:p w:rsidR="00DA52EC" w:rsidRDefault="006F5B0A" w:rsidP="00C40ABC">
      <w:pPr>
        <w:spacing w:line="480" w:lineRule="auto"/>
        <w:rPr>
          <w:rFonts w:ascii="Arial" w:hAnsi="Arial" w:cs="Arial"/>
          <w:sz w:val="24"/>
          <w:szCs w:val="24"/>
        </w:rPr>
      </w:pPr>
      <w:r w:rsidRPr="00A222D0">
        <w:rPr>
          <w:rFonts w:ascii="Arial" w:hAnsi="Arial" w:cs="Arial"/>
          <w:sz w:val="24"/>
          <w:szCs w:val="24"/>
        </w:rPr>
        <w:t xml:space="preserve">There are many different theories which underpin the </w:t>
      </w:r>
      <w:r>
        <w:rPr>
          <w:rFonts w:ascii="Arial" w:hAnsi="Arial" w:cs="Arial"/>
          <w:sz w:val="24"/>
          <w:szCs w:val="24"/>
        </w:rPr>
        <w:t xml:space="preserve">social, emotional, physical and </w:t>
      </w:r>
      <w:r w:rsidRPr="00A222D0">
        <w:rPr>
          <w:rFonts w:ascii="Arial" w:hAnsi="Arial" w:cs="Arial"/>
          <w:sz w:val="24"/>
          <w:szCs w:val="24"/>
        </w:rPr>
        <w:t>cog</w:t>
      </w:r>
      <w:r>
        <w:rPr>
          <w:rFonts w:ascii="Arial" w:hAnsi="Arial" w:cs="Arial"/>
          <w:sz w:val="24"/>
          <w:szCs w:val="24"/>
        </w:rPr>
        <w:t xml:space="preserve">nitive development of children. </w:t>
      </w:r>
      <w:r w:rsidRPr="00BF3F0C">
        <w:rPr>
          <w:rFonts w:ascii="Arial" w:hAnsi="Arial" w:cs="Arial"/>
          <w:sz w:val="24"/>
          <w:szCs w:val="24"/>
        </w:rPr>
        <w:t xml:space="preserve">The main theory </w:t>
      </w:r>
      <w:r>
        <w:rPr>
          <w:rFonts w:ascii="Arial" w:hAnsi="Arial" w:cs="Arial"/>
          <w:sz w:val="24"/>
          <w:szCs w:val="24"/>
        </w:rPr>
        <w:t>in the following essay will focus on social constructivism, and will explain and evaluate its impact in the classroom and will also describe its context within the learning event chosen. The second part of the essay will be a poster, illustrating an effective learning environment and will describe the elements needed to sustain the conditions in which constructive and productive learning can take place.</w:t>
      </w:r>
      <w:r w:rsidR="00DA52EC" w:rsidRPr="00DA52EC">
        <w:rPr>
          <w:rFonts w:ascii="Arial" w:hAnsi="Arial" w:cs="Arial"/>
          <w:sz w:val="24"/>
          <w:szCs w:val="24"/>
        </w:rPr>
        <w:t xml:space="preserve"> </w:t>
      </w:r>
    </w:p>
    <w:p w:rsidR="00DA52EC" w:rsidRPr="0083017D" w:rsidRDefault="00DA52EC" w:rsidP="00C40ABC">
      <w:pPr>
        <w:spacing w:line="480" w:lineRule="auto"/>
        <w:rPr>
          <w:rFonts w:ascii="Arial" w:hAnsi="Arial" w:cs="Arial"/>
          <w:sz w:val="24"/>
          <w:szCs w:val="24"/>
        </w:rPr>
      </w:pPr>
      <w:r w:rsidRPr="0083017D">
        <w:rPr>
          <w:rFonts w:ascii="Arial" w:hAnsi="Arial" w:cs="Arial"/>
          <w:sz w:val="24"/>
          <w:szCs w:val="24"/>
        </w:rPr>
        <w:t>A social constructivist model of teaching and learning or Vygotskian</w:t>
      </w:r>
      <w:r w:rsidR="00B471DB">
        <w:rPr>
          <w:rFonts w:ascii="Arial" w:hAnsi="Arial" w:cs="Arial"/>
          <w:sz w:val="24"/>
          <w:szCs w:val="24"/>
        </w:rPr>
        <w:t xml:space="preserve"> (1978)</w:t>
      </w:r>
      <w:r w:rsidRPr="0083017D">
        <w:rPr>
          <w:rFonts w:ascii="Arial" w:hAnsi="Arial" w:cs="Arial"/>
          <w:sz w:val="24"/>
          <w:szCs w:val="24"/>
        </w:rPr>
        <w:t xml:space="preserve"> theory</w:t>
      </w:r>
      <w:r>
        <w:rPr>
          <w:rFonts w:ascii="Arial" w:hAnsi="Arial" w:cs="Arial"/>
          <w:sz w:val="24"/>
          <w:szCs w:val="24"/>
        </w:rPr>
        <w:t>,</w:t>
      </w:r>
      <w:r w:rsidRPr="0083017D">
        <w:rPr>
          <w:rFonts w:ascii="Arial" w:hAnsi="Arial" w:cs="Arial"/>
          <w:sz w:val="24"/>
          <w:szCs w:val="24"/>
        </w:rPr>
        <w:t xml:space="preserve"> suggests that pupils work together collaboratively, with a view to engage in purposeful activities, which allow them to eventually participate, as adults in the wider society</w:t>
      </w:r>
      <w:r>
        <w:rPr>
          <w:rFonts w:ascii="Arial" w:hAnsi="Arial" w:cs="Arial"/>
          <w:sz w:val="24"/>
          <w:szCs w:val="24"/>
        </w:rPr>
        <w:t xml:space="preserve"> (Wells, 2002). One of the best ways to ensure that this happens within the classroom, is to encourage an open dialogic mode of learning and one that promotes collaboration and exploration through asking questions and building knowledge together. </w:t>
      </w:r>
    </w:p>
    <w:p w:rsidR="00DA52EC" w:rsidRDefault="00DA52EC" w:rsidP="00C40ABC">
      <w:pPr>
        <w:spacing w:line="480" w:lineRule="auto"/>
        <w:rPr>
          <w:rFonts w:ascii="Arial" w:hAnsi="Arial" w:cs="Arial"/>
          <w:sz w:val="24"/>
          <w:szCs w:val="24"/>
        </w:rPr>
      </w:pPr>
      <w:r>
        <w:rPr>
          <w:rFonts w:ascii="Arial" w:hAnsi="Arial" w:cs="Arial"/>
          <w:sz w:val="24"/>
          <w:szCs w:val="24"/>
        </w:rPr>
        <w:lastRenderedPageBreak/>
        <w:t>There is a considerable amount of literature regarding language in clas</w:t>
      </w:r>
      <w:r w:rsidR="00B31C26">
        <w:rPr>
          <w:rFonts w:ascii="Arial" w:hAnsi="Arial" w:cs="Arial"/>
          <w:sz w:val="24"/>
          <w:szCs w:val="24"/>
        </w:rPr>
        <w:t>srooms (Eke and Lee, 2009) and</w:t>
      </w:r>
      <w:r>
        <w:rPr>
          <w:rFonts w:ascii="Arial" w:hAnsi="Arial" w:cs="Arial"/>
          <w:sz w:val="24"/>
          <w:szCs w:val="24"/>
        </w:rPr>
        <w:t xml:space="preserve"> Britton (1967) argued that there was a critical relationship between language and learning</w:t>
      </w:r>
      <w:r w:rsidR="00B31C26">
        <w:rPr>
          <w:rFonts w:ascii="Arial" w:hAnsi="Arial" w:cs="Arial"/>
          <w:sz w:val="24"/>
          <w:szCs w:val="24"/>
        </w:rPr>
        <w:t>,</w:t>
      </w:r>
      <w:r>
        <w:rPr>
          <w:rFonts w:ascii="Arial" w:hAnsi="Arial" w:cs="Arial"/>
          <w:sz w:val="24"/>
          <w:szCs w:val="24"/>
        </w:rPr>
        <w:t xml:space="preserve"> and stressed the importance of talk in the classroom. Following on from Britton’s (1967) belief</w:t>
      </w:r>
      <w:r w:rsidRPr="00463B02">
        <w:rPr>
          <w:rFonts w:ascii="Arial" w:hAnsi="Arial" w:cs="Arial"/>
          <w:sz w:val="24"/>
          <w:szCs w:val="24"/>
        </w:rPr>
        <w:t xml:space="preserve"> </w:t>
      </w:r>
      <w:r>
        <w:rPr>
          <w:rFonts w:ascii="Arial" w:hAnsi="Arial" w:cs="Arial"/>
          <w:sz w:val="24"/>
          <w:szCs w:val="24"/>
        </w:rPr>
        <w:t xml:space="preserve">and according to Vygotsky (1986), the role of the teacher in education is crucial. He believed that teachers should develop children’s abilities, by guiding them towards tasks which are just above their current capacity and with this guidance, children can solve problems independently (Vygotsky, 1986). He referred to this as the Zone of Proximal Development, or ZPD, which is, ‘the place where the child and adult meet’ (Vygotsky, 1986, </w:t>
      </w:r>
      <w:r>
        <w:rPr>
          <w:rFonts w:ascii="Arial" w:hAnsi="Arial" w:cs="Arial"/>
          <w:i/>
          <w:sz w:val="24"/>
          <w:szCs w:val="24"/>
        </w:rPr>
        <w:t xml:space="preserve">cited in </w:t>
      </w:r>
      <w:proofErr w:type="spellStart"/>
      <w:r>
        <w:rPr>
          <w:rFonts w:ascii="Arial" w:hAnsi="Arial" w:cs="Arial"/>
          <w:sz w:val="24"/>
          <w:szCs w:val="24"/>
        </w:rPr>
        <w:t>Doyla</w:t>
      </w:r>
      <w:proofErr w:type="spellEnd"/>
      <w:r>
        <w:rPr>
          <w:rFonts w:ascii="Arial" w:hAnsi="Arial" w:cs="Arial"/>
          <w:sz w:val="24"/>
          <w:szCs w:val="24"/>
        </w:rPr>
        <w:t xml:space="preserve">, 2010, p.9). </w:t>
      </w:r>
      <w:r w:rsidRPr="00463B02">
        <w:rPr>
          <w:rFonts w:ascii="Arial" w:hAnsi="Arial" w:cs="Arial"/>
          <w:sz w:val="24"/>
          <w:szCs w:val="24"/>
        </w:rPr>
        <w:t>H</w:t>
      </w:r>
      <w:r>
        <w:rPr>
          <w:rFonts w:ascii="Arial" w:hAnsi="Arial" w:cs="Arial"/>
          <w:sz w:val="24"/>
          <w:szCs w:val="24"/>
        </w:rPr>
        <w:t>e also believed that language was a powerful tool that could be used in order for children to plan solutions to unsolved</w:t>
      </w:r>
      <w:r w:rsidR="00B31C26">
        <w:rPr>
          <w:rFonts w:ascii="Arial" w:hAnsi="Arial" w:cs="Arial"/>
          <w:sz w:val="24"/>
          <w:szCs w:val="24"/>
        </w:rPr>
        <w:t xml:space="preserve"> problems, </w:t>
      </w:r>
      <w:r>
        <w:rPr>
          <w:rFonts w:ascii="Arial" w:hAnsi="Arial" w:cs="Arial"/>
          <w:sz w:val="24"/>
          <w:szCs w:val="24"/>
        </w:rPr>
        <w:t>before executing impulsive actions</w:t>
      </w:r>
      <w:r w:rsidR="00D76140">
        <w:rPr>
          <w:rFonts w:ascii="Arial" w:hAnsi="Arial" w:cs="Arial"/>
          <w:sz w:val="24"/>
          <w:szCs w:val="24"/>
        </w:rPr>
        <w:t>,</w:t>
      </w:r>
      <w:r>
        <w:rPr>
          <w:rFonts w:ascii="Arial" w:hAnsi="Arial" w:cs="Arial"/>
          <w:sz w:val="24"/>
          <w:szCs w:val="24"/>
        </w:rPr>
        <w:t xml:space="preserve"> and believed, that language could ultimately control their own behaviour (Vygotsky, 1986).</w:t>
      </w:r>
    </w:p>
    <w:p w:rsidR="00A55641" w:rsidRDefault="00DA52EC" w:rsidP="00C40ABC">
      <w:pPr>
        <w:spacing w:line="480" w:lineRule="auto"/>
        <w:rPr>
          <w:rFonts w:ascii="Arial" w:hAnsi="Arial" w:cs="Arial"/>
          <w:sz w:val="24"/>
          <w:szCs w:val="24"/>
        </w:rPr>
      </w:pPr>
      <w:r>
        <w:rPr>
          <w:rFonts w:ascii="Arial" w:hAnsi="Arial" w:cs="Arial"/>
          <w:sz w:val="24"/>
          <w:szCs w:val="24"/>
        </w:rPr>
        <w:t>The learning experience I have chosen is exploratory talk and</w:t>
      </w:r>
      <w:r w:rsidR="00B31C26">
        <w:rPr>
          <w:rFonts w:ascii="Arial" w:hAnsi="Arial" w:cs="Arial"/>
          <w:sz w:val="24"/>
          <w:szCs w:val="24"/>
        </w:rPr>
        <w:t xml:space="preserve"> the event observed, will be described in more detail</w:t>
      </w:r>
      <w:r>
        <w:rPr>
          <w:rFonts w:ascii="Arial" w:hAnsi="Arial" w:cs="Arial"/>
          <w:sz w:val="24"/>
          <w:szCs w:val="24"/>
        </w:rPr>
        <w:t xml:space="preserve"> </w:t>
      </w:r>
      <w:r w:rsidR="00B31C26">
        <w:rPr>
          <w:rFonts w:ascii="Arial" w:hAnsi="Arial" w:cs="Arial"/>
          <w:sz w:val="24"/>
          <w:szCs w:val="24"/>
        </w:rPr>
        <w:t>later on in the essay.</w:t>
      </w:r>
    </w:p>
    <w:p w:rsidR="008C4FAC" w:rsidRDefault="00793A92" w:rsidP="00C40ABC">
      <w:pPr>
        <w:spacing w:line="480" w:lineRule="auto"/>
        <w:rPr>
          <w:rFonts w:ascii="Arial" w:hAnsi="Arial" w:cs="Arial"/>
          <w:sz w:val="24"/>
          <w:szCs w:val="24"/>
        </w:rPr>
      </w:pPr>
      <w:r w:rsidRPr="00793A92">
        <w:rPr>
          <w:rFonts w:ascii="Arial" w:hAnsi="Arial" w:cs="Arial"/>
          <w:sz w:val="24"/>
          <w:szCs w:val="24"/>
        </w:rPr>
        <w:t>The class in which I carried out my observation was the first class I visited and was a Year one class, with a</w:t>
      </w:r>
      <w:r w:rsidR="00F93402">
        <w:rPr>
          <w:rFonts w:ascii="Arial" w:hAnsi="Arial" w:cs="Arial"/>
          <w:sz w:val="24"/>
          <w:szCs w:val="24"/>
        </w:rPr>
        <w:t>pproximately twenty pupils</w:t>
      </w:r>
      <w:r w:rsidR="000E7CDE">
        <w:rPr>
          <w:rFonts w:ascii="Arial" w:hAnsi="Arial" w:cs="Arial"/>
          <w:sz w:val="24"/>
          <w:szCs w:val="24"/>
        </w:rPr>
        <w:t>,</w:t>
      </w:r>
      <w:r w:rsidR="00F93402">
        <w:rPr>
          <w:rFonts w:ascii="Arial" w:hAnsi="Arial" w:cs="Arial"/>
          <w:sz w:val="24"/>
          <w:szCs w:val="24"/>
        </w:rPr>
        <w:t xml:space="preserve"> and the learning event I chose was a sample of exploratory talk during a phonics lesson. </w:t>
      </w:r>
      <w:r w:rsidRPr="00793A92">
        <w:rPr>
          <w:rFonts w:ascii="Arial" w:hAnsi="Arial" w:cs="Arial"/>
          <w:sz w:val="24"/>
          <w:szCs w:val="24"/>
        </w:rPr>
        <w:t>The children in the Year One class were asked to gather</w:t>
      </w:r>
      <w:r w:rsidR="00F93402">
        <w:rPr>
          <w:rFonts w:ascii="Arial" w:hAnsi="Arial" w:cs="Arial"/>
          <w:sz w:val="24"/>
          <w:szCs w:val="24"/>
        </w:rPr>
        <w:t xml:space="preserve"> on the mat in preparation for their</w:t>
      </w:r>
      <w:r w:rsidR="00B31C26">
        <w:rPr>
          <w:rFonts w:ascii="Arial" w:hAnsi="Arial" w:cs="Arial"/>
          <w:sz w:val="24"/>
          <w:szCs w:val="24"/>
        </w:rPr>
        <w:t xml:space="preserve"> phonics session.</w:t>
      </w:r>
      <w:r w:rsidR="00B547E1">
        <w:rPr>
          <w:rFonts w:ascii="Arial" w:hAnsi="Arial" w:cs="Arial"/>
          <w:sz w:val="24"/>
          <w:szCs w:val="24"/>
        </w:rPr>
        <w:t xml:space="preserve"> I chose </w:t>
      </w:r>
      <w:r w:rsidR="00E36199">
        <w:rPr>
          <w:rFonts w:ascii="Arial" w:hAnsi="Arial" w:cs="Arial"/>
          <w:sz w:val="24"/>
          <w:szCs w:val="24"/>
        </w:rPr>
        <w:t xml:space="preserve">an event sample </w:t>
      </w:r>
      <w:r w:rsidR="00B547E1">
        <w:rPr>
          <w:rFonts w:ascii="Arial" w:hAnsi="Arial" w:cs="Arial"/>
          <w:sz w:val="24"/>
          <w:szCs w:val="24"/>
        </w:rPr>
        <w:t>observation as my method of approach</w:t>
      </w:r>
      <w:r w:rsidR="00E36199">
        <w:rPr>
          <w:rFonts w:ascii="Arial" w:hAnsi="Arial" w:cs="Arial"/>
          <w:sz w:val="24"/>
          <w:szCs w:val="24"/>
        </w:rPr>
        <w:t>,</w:t>
      </w:r>
      <w:r w:rsidR="00B547E1">
        <w:rPr>
          <w:rFonts w:ascii="Arial" w:hAnsi="Arial" w:cs="Arial"/>
          <w:sz w:val="24"/>
          <w:szCs w:val="24"/>
        </w:rPr>
        <w:t xml:space="preserve"> and although it does have </w:t>
      </w:r>
      <w:r w:rsidR="00E36199">
        <w:rPr>
          <w:rFonts w:ascii="Arial" w:hAnsi="Arial" w:cs="Arial"/>
          <w:sz w:val="24"/>
          <w:szCs w:val="24"/>
        </w:rPr>
        <w:t>some limitations, I decided the best way was to hand write the discussions</w:t>
      </w:r>
      <w:r w:rsidR="00B547E1">
        <w:rPr>
          <w:rFonts w:ascii="Arial" w:hAnsi="Arial" w:cs="Arial"/>
          <w:sz w:val="24"/>
          <w:szCs w:val="24"/>
        </w:rPr>
        <w:t xml:space="preserve">, </w:t>
      </w:r>
      <w:r w:rsidR="00E36294" w:rsidRPr="00B547E1">
        <w:rPr>
          <w:rFonts w:ascii="Arial" w:hAnsi="Arial" w:cs="Arial"/>
          <w:sz w:val="24"/>
          <w:szCs w:val="24"/>
        </w:rPr>
        <w:t xml:space="preserve">with </w:t>
      </w:r>
      <w:proofErr w:type="spellStart"/>
      <w:r w:rsidR="00E36294" w:rsidRPr="00B547E1">
        <w:rPr>
          <w:rFonts w:ascii="Arial" w:hAnsi="Arial" w:cs="Arial"/>
          <w:sz w:val="24"/>
          <w:szCs w:val="24"/>
        </w:rPr>
        <w:t>Smidt</w:t>
      </w:r>
      <w:proofErr w:type="spellEnd"/>
      <w:r w:rsidR="00E36294" w:rsidRPr="00B547E1">
        <w:rPr>
          <w:rFonts w:ascii="Arial" w:hAnsi="Arial" w:cs="Arial"/>
          <w:sz w:val="24"/>
          <w:szCs w:val="24"/>
        </w:rPr>
        <w:t xml:space="preserve"> (2005, p. 1) suggesting that ‘observation is the best tool we have for understanding if</w:t>
      </w:r>
      <w:r w:rsidR="00B547E1" w:rsidRPr="00B547E1">
        <w:rPr>
          <w:rFonts w:ascii="Arial" w:hAnsi="Arial" w:cs="Arial"/>
          <w:sz w:val="24"/>
          <w:szCs w:val="24"/>
        </w:rPr>
        <w:t xml:space="preserve"> and how children are learning’. Adding to this view is</w:t>
      </w:r>
      <w:r w:rsidR="00E36294" w:rsidRPr="00B547E1">
        <w:rPr>
          <w:rFonts w:ascii="Arial" w:hAnsi="Arial" w:cs="Arial"/>
          <w:sz w:val="24"/>
          <w:szCs w:val="24"/>
        </w:rPr>
        <w:t xml:space="preserve"> Drummond (1998)</w:t>
      </w:r>
      <w:r w:rsidR="00B547E1" w:rsidRPr="00B547E1">
        <w:rPr>
          <w:rFonts w:ascii="Arial" w:hAnsi="Arial" w:cs="Arial"/>
          <w:sz w:val="24"/>
          <w:szCs w:val="24"/>
        </w:rPr>
        <w:t>, who agrees, by believing observation is</w:t>
      </w:r>
      <w:r w:rsidR="00E36294" w:rsidRPr="00B547E1">
        <w:rPr>
          <w:rFonts w:ascii="Arial" w:hAnsi="Arial" w:cs="Arial"/>
          <w:sz w:val="24"/>
          <w:szCs w:val="24"/>
        </w:rPr>
        <w:t xml:space="preserve"> a tool to help teachers plan and understand the learners’ development and also suggesting that all observations </w:t>
      </w:r>
      <w:r w:rsidR="00E36294" w:rsidRPr="00B547E1">
        <w:rPr>
          <w:rFonts w:ascii="Arial" w:hAnsi="Arial" w:cs="Arial"/>
          <w:sz w:val="24"/>
          <w:szCs w:val="24"/>
        </w:rPr>
        <w:lastRenderedPageBreak/>
        <w:t>should be conscious and organised.</w:t>
      </w:r>
      <w:r w:rsidR="00B547E1">
        <w:rPr>
          <w:rFonts w:ascii="Arial" w:hAnsi="Arial" w:cs="Arial"/>
          <w:color w:val="FF0000"/>
          <w:sz w:val="24"/>
          <w:szCs w:val="24"/>
        </w:rPr>
        <w:t xml:space="preserve"> </w:t>
      </w:r>
      <w:r w:rsidR="00B547E1" w:rsidRPr="008C4FAC">
        <w:rPr>
          <w:rFonts w:ascii="Arial" w:hAnsi="Arial" w:cs="Arial"/>
          <w:sz w:val="24"/>
          <w:szCs w:val="24"/>
        </w:rPr>
        <w:t xml:space="preserve">In event sampling, Robson (2011) notes that the researcher will always have an impact, just by intervening in the </w:t>
      </w:r>
      <w:r w:rsidR="00B31C26">
        <w:rPr>
          <w:rFonts w:ascii="Arial" w:hAnsi="Arial" w:cs="Arial"/>
          <w:sz w:val="24"/>
          <w:szCs w:val="24"/>
        </w:rPr>
        <w:t>children’s daily routines</w:t>
      </w:r>
      <w:r w:rsidR="00B547E1" w:rsidRPr="008C4FAC">
        <w:rPr>
          <w:rFonts w:ascii="Arial" w:hAnsi="Arial" w:cs="Arial"/>
          <w:sz w:val="24"/>
          <w:szCs w:val="24"/>
        </w:rPr>
        <w:t>. For example, one aspect of this method of data collection is the fact that the adult is coming into the children’s domain and when being introduced to the children, as another teacher perhaps, this could be seen as a position of power, which could ultimately affect the wa</w:t>
      </w:r>
      <w:r w:rsidR="0030560B" w:rsidRPr="008C4FAC">
        <w:rPr>
          <w:rFonts w:ascii="Arial" w:hAnsi="Arial" w:cs="Arial"/>
          <w:sz w:val="24"/>
          <w:szCs w:val="24"/>
        </w:rPr>
        <w:t>y</w:t>
      </w:r>
      <w:r w:rsidR="00B547E1" w:rsidRPr="008C4FAC">
        <w:rPr>
          <w:rFonts w:ascii="Arial" w:hAnsi="Arial" w:cs="Arial"/>
          <w:sz w:val="24"/>
          <w:szCs w:val="24"/>
        </w:rPr>
        <w:t xml:space="preserve"> the children behave</w:t>
      </w:r>
      <w:r w:rsidR="0030560B" w:rsidRPr="008C4FAC">
        <w:rPr>
          <w:rFonts w:ascii="Arial" w:hAnsi="Arial" w:cs="Arial"/>
          <w:sz w:val="24"/>
          <w:szCs w:val="24"/>
        </w:rPr>
        <w:t xml:space="preserve"> (O’Kane, 2008). Mandell (1991) advocates the adoption of a childlike role with the childr</w:t>
      </w:r>
      <w:r w:rsidR="00E36199">
        <w:rPr>
          <w:rFonts w:ascii="Arial" w:hAnsi="Arial" w:cs="Arial"/>
          <w:sz w:val="24"/>
          <w:szCs w:val="24"/>
        </w:rPr>
        <w:t>en,</w:t>
      </w:r>
      <w:r w:rsidR="00B31C26">
        <w:rPr>
          <w:rFonts w:ascii="Arial" w:hAnsi="Arial" w:cs="Arial"/>
          <w:sz w:val="24"/>
          <w:szCs w:val="24"/>
        </w:rPr>
        <w:t xml:space="preserve"> much the same as </w:t>
      </w:r>
      <w:proofErr w:type="spellStart"/>
      <w:r w:rsidR="00B31C26">
        <w:rPr>
          <w:rFonts w:ascii="Arial" w:hAnsi="Arial" w:cs="Arial"/>
          <w:sz w:val="24"/>
          <w:szCs w:val="24"/>
        </w:rPr>
        <w:t>Mayall’s</w:t>
      </w:r>
      <w:proofErr w:type="spellEnd"/>
      <w:r w:rsidR="00B31C26">
        <w:rPr>
          <w:rFonts w:ascii="Arial" w:hAnsi="Arial" w:cs="Arial"/>
          <w:sz w:val="24"/>
          <w:szCs w:val="24"/>
        </w:rPr>
        <w:t xml:space="preserve"> (2008, p. 110) belief</w:t>
      </w:r>
      <w:r w:rsidR="00E36199">
        <w:rPr>
          <w:rFonts w:ascii="Arial" w:hAnsi="Arial" w:cs="Arial"/>
          <w:sz w:val="24"/>
          <w:szCs w:val="24"/>
        </w:rPr>
        <w:t xml:space="preserve"> in which the adult operates</w:t>
      </w:r>
      <w:r w:rsidR="0030560B" w:rsidRPr="008C4FAC">
        <w:rPr>
          <w:rFonts w:ascii="Arial" w:hAnsi="Arial" w:cs="Arial"/>
          <w:sz w:val="24"/>
          <w:szCs w:val="24"/>
        </w:rPr>
        <w:t xml:space="preserve"> </w:t>
      </w:r>
      <w:r w:rsidR="00E36199">
        <w:rPr>
          <w:rFonts w:ascii="Arial" w:hAnsi="Arial" w:cs="Arial"/>
          <w:sz w:val="24"/>
          <w:szCs w:val="24"/>
        </w:rPr>
        <w:t>‘</w:t>
      </w:r>
      <w:r w:rsidR="0030560B" w:rsidRPr="008C4FAC">
        <w:rPr>
          <w:rFonts w:ascii="Arial" w:hAnsi="Arial" w:cs="Arial"/>
          <w:sz w:val="24"/>
          <w:szCs w:val="24"/>
        </w:rPr>
        <w:t>physically and metaphorically on the children’s level in t</w:t>
      </w:r>
      <w:r w:rsidR="00B31C26">
        <w:rPr>
          <w:rFonts w:ascii="Arial" w:hAnsi="Arial" w:cs="Arial"/>
          <w:sz w:val="24"/>
          <w:szCs w:val="24"/>
        </w:rPr>
        <w:t>heir social worlds’</w:t>
      </w:r>
      <w:r w:rsidR="0030560B" w:rsidRPr="008C4FAC">
        <w:rPr>
          <w:rFonts w:ascii="Arial" w:hAnsi="Arial" w:cs="Arial"/>
          <w:sz w:val="24"/>
          <w:szCs w:val="24"/>
        </w:rPr>
        <w:t xml:space="preserve">. Christensen, however, disagrees and suggests that this might be seen as patronising to the children and states that this looks like a ‘dubious attempt to be a child’ (Christensen, 2004, p. 174). </w:t>
      </w:r>
      <w:r w:rsidR="008C4FAC" w:rsidRPr="008C4FAC">
        <w:rPr>
          <w:rFonts w:ascii="Arial" w:hAnsi="Arial" w:cs="Arial"/>
          <w:sz w:val="24"/>
          <w:szCs w:val="24"/>
        </w:rPr>
        <w:t>In my case, I decided that the benefits outweighed the limitations and wanted to see the children in their own discussions with one another, and also the</w:t>
      </w:r>
      <w:r w:rsidR="00E36199">
        <w:rPr>
          <w:rFonts w:ascii="Arial" w:hAnsi="Arial" w:cs="Arial"/>
          <w:sz w:val="24"/>
          <w:szCs w:val="24"/>
        </w:rPr>
        <w:t xml:space="preserve"> discussions with the</w:t>
      </w:r>
      <w:r w:rsidR="008C4FAC" w:rsidRPr="008C4FAC">
        <w:rPr>
          <w:rFonts w:ascii="Arial" w:hAnsi="Arial" w:cs="Arial"/>
          <w:sz w:val="24"/>
          <w:szCs w:val="24"/>
        </w:rPr>
        <w:t xml:space="preserve"> teacher. It is necessary to use the method appropriate for the circumstance, hence the reason I chose an event sample. Agreeing with this view, is </w:t>
      </w:r>
      <w:r w:rsidR="00773CA5">
        <w:rPr>
          <w:rFonts w:ascii="Arial" w:hAnsi="Arial" w:cs="Arial"/>
          <w:sz w:val="24"/>
          <w:szCs w:val="24"/>
        </w:rPr>
        <w:t>Newby (2014</w:t>
      </w:r>
      <w:r w:rsidR="008C4FAC" w:rsidRPr="008C4FAC">
        <w:rPr>
          <w:rFonts w:ascii="Arial" w:hAnsi="Arial" w:cs="Arial"/>
          <w:sz w:val="24"/>
          <w:szCs w:val="24"/>
        </w:rPr>
        <w:t>) who notes,</w:t>
      </w:r>
      <w:r w:rsidR="00E36199">
        <w:rPr>
          <w:rFonts w:ascii="Arial" w:hAnsi="Arial" w:cs="Arial"/>
          <w:sz w:val="24"/>
          <w:szCs w:val="24"/>
        </w:rPr>
        <w:t xml:space="preserve"> that </w:t>
      </w:r>
      <w:r w:rsidR="008C4FAC" w:rsidRPr="008C4FAC">
        <w:rPr>
          <w:rFonts w:ascii="Arial" w:hAnsi="Arial" w:cs="Arial"/>
          <w:sz w:val="24"/>
          <w:szCs w:val="24"/>
        </w:rPr>
        <w:t>observational event sampling is the method best used ‘with groups whose ability to verbalise is limited’</w:t>
      </w:r>
      <w:r w:rsidR="0030560B" w:rsidRPr="008C4FAC">
        <w:rPr>
          <w:rFonts w:ascii="Arial" w:hAnsi="Arial" w:cs="Arial"/>
          <w:sz w:val="24"/>
          <w:szCs w:val="24"/>
        </w:rPr>
        <w:t xml:space="preserve"> </w:t>
      </w:r>
      <w:r w:rsidR="00773CA5">
        <w:rPr>
          <w:rFonts w:ascii="Arial" w:hAnsi="Arial" w:cs="Arial"/>
          <w:sz w:val="24"/>
          <w:szCs w:val="24"/>
        </w:rPr>
        <w:t>(Newby, 2014</w:t>
      </w:r>
      <w:r w:rsidR="008C4FAC" w:rsidRPr="008C4FAC">
        <w:rPr>
          <w:rFonts w:ascii="Arial" w:hAnsi="Arial" w:cs="Arial"/>
          <w:sz w:val="24"/>
          <w:szCs w:val="24"/>
        </w:rPr>
        <w:t xml:space="preserve">, p.289). </w:t>
      </w:r>
    </w:p>
    <w:p w:rsidR="008C4FAC" w:rsidRDefault="008C4FAC" w:rsidP="00C40ABC">
      <w:pPr>
        <w:spacing w:line="480" w:lineRule="auto"/>
        <w:rPr>
          <w:rFonts w:ascii="Arial" w:hAnsi="Arial" w:cs="Arial"/>
          <w:sz w:val="24"/>
          <w:szCs w:val="24"/>
        </w:rPr>
      </w:pPr>
      <w:r w:rsidRPr="00DC714B">
        <w:rPr>
          <w:rFonts w:ascii="Arial" w:hAnsi="Arial" w:cs="Arial"/>
          <w:sz w:val="24"/>
          <w:szCs w:val="24"/>
        </w:rPr>
        <w:t xml:space="preserve">In consideration of my own reflections, I had not realised that so many learning opportunities could exist in such a short time. For example, before the </w:t>
      </w:r>
      <w:r>
        <w:rPr>
          <w:rFonts w:ascii="Arial" w:hAnsi="Arial" w:cs="Arial"/>
          <w:sz w:val="24"/>
          <w:szCs w:val="24"/>
        </w:rPr>
        <w:t>chosen observation, I aimed to find out how the children were learning their phonemes in the phonic lesson. However, I then realised that many other opportunities arose during the session, as I will explain in more detail</w:t>
      </w:r>
      <w:r w:rsidR="00B64500">
        <w:rPr>
          <w:rFonts w:ascii="Arial" w:hAnsi="Arial" w:cs="Arial"/>
          <w:sz w:val="24"/>
          <w:szCs w:val="24"/>
        </w:rPr>
        <w:t>, later in the essay,</w:t>
      </w:r>
      <w:r>
        <w:rPr>
          <w:rFonts w:ascii="Arial" w:hAnsi="Arial" w:cs="Arial"/>
          <w:sz w:val="24"/>
          <w:szCs w:val="24"/>
        </w:rPr>
        <w:t xml:space="preserve"> and also, this was the reason I decided to choose dialogue during carpet time and exploring talk in school.</w:t>
      </w:r>
    </w:p>
    <w:p w:rsidR="00B64500" w:rsidRPr="002A25AC" w:rsidRDefault="000D6A64" w:rsidP="00C40ABC">
      <w:pPr>
        <w:spacing w:line="480" w:lineRule="auto"/>
        <w:rPr>
          <w:rFonts w:ascii="Arial" w:hAnsi="Arial" w:cs="Arial"/>
          <w:color w:val="FF0000"/>
          <w:sz w:val="24"/>
          <w:szCs w:val="24"/>
        </w:rPr>
      </w:pPr>
      <w:r>
        <w:rPr>
          <w:rFonts w:ascii="Arial" w:hAnsi="Arial" w:cs="Arial"/>
          <w:sz w:val="24"/>
          <w:szCs w:val="24"/>
        </w:rPr>
        <w:t>The next part of the essay focusses on the reasons I chose exploratory talk as my learning opportunity and will explore its advantages and limitations and</w:t>
      </w:r>
      <w:r w:rsidR="001E3529">
        <w:rPr>
          <w:rFonts w:ascii="Arial" w:hAnsi="Arial" w:cs="Arial"/>
          <w:sz w:val="24"/>
          <w:szCs w:val="24"/>
        </w:rPr>
        <w:t xml:space="preserve"> also,</w:t>
      </w:r>
      <w:r>
        <w:rPr>
          <w:rFonts w:ascii="Arial" w:hAnsi="Arial" w:cs="Arial"/>
          <w:sz w:val="24"/>
          <w:szCs w:val="24"/>
        </w:rPr>
        <w:t xml:space="preserve"> the </w:t>
      </w:r>
      <w:r>
        <w:rPr>
          <w:rFonts w:ascii="Arial" w:hAnsi="Arial" w:cs="Arial"/>
          <w:sz w:val="24"/>
          <w:szCs w:val="24"/>
        </w:rPr>
        <w:lastRenderedPageBreak/>
        <w:t xml:space="preserve">transcript of the learning event and its findings are explored. </w:t>
      </w:r>
      <w:r w:rsidR="00B64500" w:rsidRPr="00FF2751">
        <w:rPr>
          <w:rFonts w:ascii="Arial" w:hAnsi="Arial" w:cs="Arial"/>
          <w:sz w:val="24"/>
          <w:szCs w:val="24"/>
        </w:rPr>
        <w:t>The concept of exploratory talk</w:t>
      </w:r>
      <w:r w:rsidR="00B64500">
        <w:rPr>
          <w:rFonts w:ascii="Arial" w:hAnsi="Arial" w:cs="Arial"/>
          <w:sz w:val="24"/>
          <w:szCs w:val="24"/>
        </w:rPr>
        <w:t xml:space="preserve"> is not only valuable for the individual speaker, but it also encourages wider thinking and exploration of others’ ideas when in a group. Drawing on the influence of Vygotsky’s</w:t>
      </w:r>
      <w:r w:rsidR="001E3529">
        <w:rPr>
          <w:rFonts w:ascii="Arial" w:hAnsi="Arial" w:cs="Arial"/>
          <w:sz w:val="24"/>
          <w:szCs w:val="24"/>
        </w:rPr>
        <w:t xml:space="preserve"> (1978) idea,</w:t>
      </w:r>
      <w:r w:rsidR="00B64500">
        <w:rPr>
          <w:rFonts w:ascii="Arial" w:hAnsi="Arial" w:cs="Arial"/>
          <w:sz w:val="24"/>
          <w:szCs w:val="24"/>
        </w:rPr>
        <w:t xml:space="preserve"> and his belief, that although language is a valuable tool for individuals, ena</w:t>
      </w:r>
      <w:r w:rsidR="001E3529">
        <w:rPr>
          <w:rFonts w:ascii="Arial" w:hAnsi="Arial" w:cs="Arial"/>
          <w:sz w:val="24"/>
          <w:szCs w:val="24"/>
        </w:rPr>
        <w:t>bling them to try out new ideas, l</w:t>
      </w:r>
      <w:r w:rsidR="00B64500">
        <w:rPr>
          <w:rFonts w:ascii="Arial" w:hAnsi="Arial" w:cs="Arial"/>
          <w:sz w:val="24"/>
          <w:szCs w:val="24"/>
        </w:rPr>
        <w:t>anguage is also a cultural tool which allows the people with</w:t>
      </w:r>
      <w:r w:rsidR="001E3529">
        <w:rPr>
          <w:rFonts w:ascii="Arial" w:hAnsi="Arial" w:cs="Arial"/>
          <w:sz w:val="24"/>
          <w:szCs w:val="24"/>
        </w:rPr>
        <w:t>in a group to share</w:t>
      </w:r>
      <w:r w:rsidR="00B64500">
        <w:rPr>
          <w:rFonts w:ascii="Arial" w:hAnsi="Arial" w:cs="Arial"/>
          <w:sz w:val="24"/>
          <w:szCs w:val="24"/>
        </w:rPr>
        <w:t xml:space="preserve"> ide</w:t>
      </w:r>
      <w:r w:rsidR="001E3529">
        <w:rPr>
          <w:rFonts w:ascii="Arial" w:hAnsi="Arial" w:cs="Arial"/>
          <w:sz w:val="24"/>
          <w:szCs w:val="24"/>
        </w:rPr>
        <w:t>as</w:t>
      </w:r>
      <w:r w:rsidR="00B64500">
        <w:rPr>
          <w:rFonts w:ascii="Arial" w:hAnsi="Arial" w:cs="Arial"/>
          <w:sz w:val="24"/>
          <w:szCs w:val="24"/>
        </w:rPr>
        <w:t>, thus leading to a collective thought process. Through collaborative interaction, exploratory talk is a useful way to solve problems as it allows the individual to express his or her thoughts and to listen and to engage in productive discussions (Mercer and Dawes, 2008, p. 66).</w:t>
      </w:r>
      <w:r w:rsidR="00B31C26">
        <w:rPr>
          <w:rFonts w:ascii="Arial" w:hAnsi="Arial" w:cs="Arial"/>
          <w:sz w:val="24"/>
          <w:szCs w:val="24"/>
        </w:rPr>
        <w:t xml:space="preserve"> Therefore this is one of the reasons I chose an activity during group carpet time.</w:t>
      </w:r>
    </w:p>
    <w:p w:rsidR="00B471DB" w:rsidRDefault="00463328" w:rsidP="00C40ABC">
      <w:pPr>
        <w:spacing w:line="480" w:lineRule="auto"/>
        <w:rPr>
          <w:rFonts w:ascii="Arial" w:hAnsi="Arial" w:cs="Arial"/>
          <w:color w:val="FF0000"/>
          <w:sz w:val="28"/>
          <w:szCs w:val="28"/>
        </w:rPr>
      </w:pPr>
      <w:r>
        <w:rPr>
          <w:rFonts w:ascii="Arial" w:hAnsi="Arial" w:cs="Arial"/>
          <w:sz w:val="24"/>
          <w:szCs w:val="24"/>
        </w:rPr>
        <w:t>The principles of Reggio Emilia</w:t>
      </w:r>
      <w:r w:rsidRPr="00504FCE">
        <w:t xml:space="preserve"> </w:t>
      </w:r>
      <w:r>
        <w:rPr>
          <w:rFonts w:ascii="Arial" w:hAnsi="Arial" w:cs="Arial"/>
          <w:sz w:val="24"/>
          <w:szCs w:val="24"/>
        </w:rPr>
        <w:t xml:space="preserve">suggest that small groups elicit potential learning opportunities for quality interactions between the teacher and the children (Hong, Shaffer and Han, 2017). Similarly, Leggett and Ford (2013) suggest that when in small groups, children are able to voice their ideas and goals for learning, </w:t>
      </w:r>
      <w:r w:rsidRPr="00463328">
        <w:rPr>
          <w:rFonts w:ascii="Arial" w:hAnsi="Arial" w:cs="Arial"/>
          <w:sz w:val="24"/>
          <w:szCs w:val="24"/>
        </w:rPr>
        <w:t xml:space="preserve">redirecting the </w:t>
      </w:r>
      <w:r>
        <w:rPr>
          <w:rFonts w:ascii="Arial" w:hAnsi="Arial" w:cs="Arial"/>
          <w:sz w:val="24"/>
          <w:szCs w:val="24"/>
        </w:rPr>
        <w:t>child as</w:t>
      </w:r>
      <w:r w:rsidRPr="00463328">
        <w:rPr>
          <w:rFonts w:ascii="Arial" w:hAnsi="Arial" w:cs="Arial"/>
          <w:sz w:val="24"/>
          <w:szCs w:val="24"/>
        </w:rPr>
        <w:t xml:space="preserve"> an intentional learner. The </w:t>
      </w:r>
      <w:r w:rsidRPr="00D179C8">
        <w:rPr>
          <w:rFonts w:ascii="Arial" w:hAnsi="Arial" w:cs="Arial"/>
          <w:sz w:val="24"/>
          <w:szCs w:val="24"/>
        </w:rPr>
        <w:t xml:space="preserve">advantages of this type of learning, </w:t>
      </w:r>
      <w:r>
        <w:rPr>
          <w:rFonts w:ascii="Arial" w:hAnsi="Arial" w:cs="Arial"/>
          <w:sz w:val="24"/>
          <w:szCs w:val="24"/>
        </w:rPr>
        <w:t>enables teachers to listen to individual children and scaffold the learning, whilst also providing ongoing feedback</w:t>
      </w:r>
      <w:r>
        <w:t xml:space="preserve"> </w:t>
      </w:r>
      <w:r w:rsidRPr="00D179C8">
        <w:rPr>
          <w:rFonts w:ascii="Arial" w:hAnsi="Arial" w:cs="Arial"/>
          <w:sz w:val="24"/>
          <w:szCs w:val="24"/>
        </w:rPr>
        <w:t>(Leggett and Ford, 2013).</w:t>
      </w:r>
      <w:r w:rsidR="00B82B88">
        <w:rPr>
          <w:rFonts w:ascii="Arial" w:hAnsi="Arial" w:cs="Arial"/>
          <w:sz w:val="24"/>
          <w:szCs w:val="24"/>
        </w:rPr>
        <w:t xml:space="preserve"> Rankin (2004), however, opposes this idea of intentional socialisation and suggests that these moments are difficult and risky as they force children into situations that they do not always readily accept. </w:t>
      </w:r>
      <w:r w:rsidR="00124E1B">
        <w:rPr>
          <w:rFonts w:ascii="Arial" w:hAnsi="Arial" w:cs="Arial"/>
          <w:sz w:val="24"/>
          <w:szCs w:val="24"/>
        </w:rPr>
        <w:t>Although Rankin (2004) recommended that the accepted ideal for greater opportunities and engagement would occur in groups of no more than five.</w:t>
      </w:r>
      <w:r w:rsidR="00B471DB" w:rsidRPr="00B471DB">
        <w:rPr>
          <w:rFonts w:ascii="Arial" w:hAnsi="Arial" w:cs="Arial"/>
          <w:sz w:val="24"/>
          <w:szCs w:val="24"/>
        </w:rPr>
        <w:t xml:space="preserve"> </w:t>
      </w:r>
      <w:r w:rsidR="00B471DB">
        <w:rPr>
          <w:rFonts w:ascii="Arial" w:hAnsi="Arial" w:cs="Arial"/>
          <w:sz w:val="24"/>
          <w:szCs w:val="24"/>
        </w:rPr>
        <w:t>This method of active participation promotes the rights of all children to reach their potential, through expressing their creativity and autonomy and especially recognises the rights of children with additional learning needs (</w:t>
      </w:r>
      <w:proofErr w:type="spellStart"/>
      <w:r w:rsidR="00B471DB" w:rsidRPr="007A0528">
        <w:rPr>
          <w:rFonts w:ascii="Arial" w:hAnsi="Arial" w:cs="Arial"/>
          <w:sz w:val="24"/>
          <w:szCs w:val="24"/>
        </w:rPr>
        <w:t>Edmiaston</w:t>
      </w:r>
      <w:proofErr w:type="spellEnd"/>
      <w:r w:rsidR="00B471DB" w:rsidRPr="007A0528">
        <w:rPr>
          <w:rFonts w:ascii="Arial" w:hAnsi="Arial" w:cs="Arial"/>
          <w:sz w:val="24"/>
          <w:szCs w:val="24"/>
        </w:rPr>
        <w:t xml:space="preserve"> and Fitzgerald 2000; Ed</w:t>
      </w:r>
      <w:r w:rsidR="00B471DB">
        <w:rPr>
          <w:rFonts w:ascii="Arial" w:hAnsi="Arial" w:cs="Arial"/>
          <w:sz w:val="24"/>
          <w:szCs w:val="24"/>
        </w:rPr>
        <w:t xml:space="preserve">wards et al. 2012; </w:t>
      </w:r>
      <w:proofErr w:type="spellStart"/>
      <w:r w:rsidR="00B471DB">
        <w:rPr>
          <w:rFonts w:ascii="Arial" w:hAnsi="Arial" w:cs="Arial"/>
          <w:sz w:val="24"/>
          <w:szCs w:val="24"/>
        </w:rPr>
        <w:t>Soncini</w:t>
      </w:r>
      <w:proofErr w:type="spellEnd"/>
      <w:r w:rsidR="00B471DB">
        <w:rPr>
          <w:rFonts w:ascii="Arial" w:hAnsi="Arial" w:cs="Arial"/>
          <w:sz w:val="24"/>
          <w:szCs w:val="24"/>
        </w:rPr>
        <w:t xml:space="preserve"> 2012). Within these social groups of </w:t>
      </w:r>
      <w:r w:rsidR="00B471DB">
        <w:rPr>
          <w:rFonts w:ascii="Arial" w:hAnsi="Arial" w:cs="Arial"/>
          <w:sz w:val="24"/>
          <w:szCs w:val="24"/>
        </w:rPr>
        <w:lastRenderedPageBreak/>
        <w:t xml:space="preserve">learning and exploration, </w:t>
      </w:r>
      <w:proofErr w:type="spellStart"/>
      <w:r w:rsidR="00B471DB">
        <w:rPr>
          <w:rFonts w:ascii="Arial" w:hAnsi="Arial" w:cs="Arial"/>
          <w:sz w:val="24"/>
          <w:szCs w:val="24"/>
        </w:rPr>
        <w:t>Soncini</w:t>
      </w:r>
      <w:proofErr w:type="spellEnd"/>
      <w:r w:rsidR="00B471DB">
        <w:rPr>
          <w:rFonts w:ascii="Arial" w:hAnsi="Arial" w:cs="Arial"/>
          <w:sz w:val="24"/>
          <w:szCs w:val="24"/>
        </w:rPr>
        <w:t xml:space="preserve"> (2012) has put forth the assertion that the goals for typically developing children and children with additional needs, each have fundamental similarities. This is a view also shared by the Reggio Emilia </w:t>
      </w:r>
      <w:r w:rsidR="00B471DB" w:rsidRPr="00255265">
        <w:rPr>
          <w:rFonts w:ascii="Arial" w:hAnsi="Arial" w:cs="Arial"/>
          <w:sz w:val="24"/>
          <w:szCs w:val="24"/>
        </w:rPr>
        <w:t>community</w:t>
      </w:r>
      <w:r w:rsidR="00B471DB">
        <w:rPr>
          <w:rFonts w:ascii="Arial" w:hAnsi="Arial" w:cs="Arial"/>
          <w:sz w:val="24"/>
          <w:szCs w:val="24"/>
        </w:rPr>
        <w:t xml:space="preserve"> (</w:t>
      </w:r>
      <w:proofErr w:type="spellStart"/>
      <w:r w:rsidR="00B471DB" w:rsidRPr="00255265">
        <w:rPr>
          <w:rFonts w:ascii="Arial" w:hAnsi="Arial" w:cs="Arial"/>
          <w:sz w:val="24"/>
          <w:szCs w:val="24"/>
        </w:rPr>
        <w:t>Edmiaston</w:t>
      </w:r>
      <w:proofErr w:type="spellEnd"/>
      <w:r w:rsidR="00B471DB" w:rsidRPr="00255265">
        <w:rPr>
          <w:rFonts w:ascii="Arial" w:hAnsi="Arial" w:cs="Arial"/>
          <w:sz w:val="24"/>
          <w:szCs w:val="24"/>
        </w:rPr>
        <w:t xml:space="preserve"> and Fitzgerald 2000; Harris and </w:t>
      </w:r>
      <w:proofErr w:type="spellStart"/>
      <w:r w:rsidR="00B471DB" w:rsidRPr="00255265">
        <w:rPr>
          <w:rFonts w:ascii="Arial" w:hAnsi="Arial" w:cs="Arial"/>
          <w:sz w:val="24"/>
          <w:szCs w:val="24"/>
        </w:rPr>
        <w:t>Gleim</w:t>
      </w:r>
      <w:proofErr w:type="spellEnd"/>
      <w:r w:rsidR="00B471DB" w:rsidRPr="00255265">
        <w:rPr>
          <w:rFonts w:ascii="Arial" w:hAnsi="Arial" w:cs="Arial"/>
          <w:sz w:val="24"/>
          <w:szCs w:val="24"/>
        </w:rPr>
        <w:t xml:space="preserve"> 2008; Harte 2010</w:t>
      </w:r>
      <w:r w:rsidR="00B471DB">
        <w:rPr>
          <w:rFonts w:ascii="Arial" w:hAnsi="Arial" w:cs="Arial"/>
          <w:sz w:val="24"/>
          <w:szCs w:val="24"/>
        </w:rPr>
        <w:t xml:space="preserve">) as they believe that all children within a social situation, develop and build their strengths, based on their abilities and comfort level within that group. </w:t>
      </w:r>
    </w:p>
    <w:p w:rsidR="00793A92" w:rsidRDefault="000E7CDE" w:rsidP="00C40ABC">
      <w:pPr>
        <w:spacing w:line="480" w:lineRule="auto"/>
        <w:rPr>
          <w:rFonts w:ascii="Arial" w:hAnsi="Arial" w:cs="Arial"/>
          <w:sz w:val="24"/>
          <w:szCs w:val="24"/>
        </w:rPr>
      </w:pPr>
      <w:r>
        <w:rPr>
          <w:rFonts w:ascii="Arial" w:hAnsi="Arial" w:cs="Arial"/>
          <w:sz w:val="24"/>
          <w:szCs w:val="24"/>
        </w:rPr>
        <w:t xml:space="preserve">The teacher in this particular situation, took all of the class and asked them to sit on the carpet. </w:t>
      </w:r>
      <w:r w:rsidR="00793A92" w:rsidRPr="00793A92">
        <w:rPr>
          <w:rFonts w:ascii="Arial" w:hAnsi="Arial" w:cs="Arial"/>
          <w:sz w:val="24"/>
          <w:szCs w:val="24"/>
        </w:rPr>
        <w:t xml:space="preserve">The teacher followed the </w:t>
      </w:r>
      <w:r w:rsidR="00793A92">
        <w:rPr>
          <w:rFonts w:ascii="Arial" w:hAnsi="Arial" w:cs="Arial"/>
          <w:sz w:val="24"/>
          <w:szCs w:val="24"/>
        </w:rPr>
        <w:t>phonics from the interactive white board and when arriving at the phoneme, ‘</w:t>
      </w:r>
      <w:proofErr w:type="spellStart"/>
      <w:r w:rsidR="00793A92">
        <w:rPr>
          <w:rFonts w:ascii="Arial" w:hAnsi="Arial" w:cs="Arial"/>
          <w:sz w:val="24"/>
          <w:szCs w:val="24"/>
        </w:rPr>
        <w:t>ch</w:t>
      </w:r>
      <w:proofErr w:type="spellEnd"/>
      <w:r w:rsidR="00793A92">
        <w:rPr>
          <w:rFonts w:ascii="Arial" w:hAnsi="Arial" w:cs="Arial"/>
          <w:sz w:val="24"/>
          <w:szCs w:val="24"/>
        </w:rPr>
        <w:t xml:space="preserve">’, </w:t>
      </w:r>
      <w:r>
        <w:rPr>
          <w:rFonts w:ascii="Arial" w:hAnsi="Arial" w:cs="Arial"/>
          <w:sz w:val="24"/>
          <w:szCs w:val="24"/>
        </w:rPr>
        <w:t>after displaying pictures of objects beginning with the sound ‘</w:t>
      </w:r>
      <w:proofErr w:type="spellStart"/>
      <w:r>
        <w:rPr>
          <w:rFonts w:ascii="Arial" w:hAnsi="Arial" w:cs="Arial"/>
          <w:sz w:val="24"/>
          <w:szCs w:val="24"/>
        </w:rPr>
        <w:t>ch</w:t>
      </w:r>
      <w:proofErr w:type="spellEnd"/>
      <w:r>
        <w:rPr>
          <w:rFonts w:ascii="Arial" w:hAnsi="Arial" w:cs="Arial"/>
          <w:sz w:val="24"/>
          <w:szCs w:val="24"/>
        </w:rPr>
        <w:t xml:space="preserve">’, </w:t>
      </w:r>
      <w:r w:rsidR="00793A92">
        <w:rPr>
          <w:rFonts w:ascii="Arial" w:hAnsi="Arial" w:cs="Arial"/>
          <w:sz w:val="24"/>
          <w:szCs w:val="24"/>
        </w:rPr>
        <w:t>the following tran</w:t>
      </w:r>
      <w:r>
        <w:rPr>
          <w:rFonts w:ascii="Arial" w:hAnsi="Arial" w:cs="Arial"/>
          <w:sz w:val="24"/>
          <w:szCs w:val="24"/>
        </w:rPr>
        <w:t>script indicates the discussion</w:t>
      </w:r>
      <w:r w:rsidR="00793A92">
        <w:rPr>
          <w:rFonts w:ascii="Arial" w:hAnsi="Arial" w:cs="Arial"/>
          <w:sz w:val="24"/>
          <w:szCs w:val="24"/>
        </w:rPr>
        <w:t>:</w:t>
      </w:r>
    </w:p>
    <w:p w:rsidR="00124E1B" w:rsidRDefault="00124E1B" w:rsidP="00C40ABC">
      <w:pPr>
        <w:spacing w:line="480" w:lineRule="auto"/>
        <w:rPr>
          <w:rFonts w:ascii="Arial" w:hAnsi="Arial" w:cs="Arial"/>
          <w:sz w:val="24"/>
          <w:szCs w:val="24"/>
        </w:rPr>
      </w:pPr>
      <w:r>
        <w:rPr>
          <w:rFonts w:ascii="Arial" w:hAnsi="Arial" w:cs="Arial"/>
          <w:sz w:val="24"/>
          <w:szCs w:val="24"/>
        </w:rPr>
        <w:t>Teacher: “</w:t>
      </w:r>
      <w:proofErr w:type="spellStart"/>
      <w:r>
        <w:rPr>
          <w:rFonts w:ascii="Arial" w:hAnsi="Arial" w:cs="Arial"/>
          <w:sz w:val="24"/>
          <w:szCs w:val="24"/>
        </w:rPr>
        <w:t>ch</w:t>
      </w:r>
      <w:proofErr w:type="spellEnd"/>
      <w:r>
        <w:rPr>
          <w:rFonts w:ascii="Arial" w:hAnsi="Arial" w:cs="Arial"/>
          <w:sz w:val="24"/>
          <w:szCs w:val="24"/>
        </w:rPr>
        <w:t xml:space="preserve"> </w:t>
      </w:r>
      <w:proofErr w:type="spellStart"/>
      <w:r>
        <w:rPr>
          <w:rFonts w:ascii="Arial" w:hAnsi="Arial" w:cs="Arial"/>
          <w:sz w:val="24"/>
          <w:szCs w:val="24"/>
        </w:rPr>
        <w:t>ch</w:t>
      </w:r>
      <w:proofErr w:type="spellEnd"/>
      <w:r>
        <w:rPr>
          <w:rFonts w:ascii="Arial" w:hAnsi="Arial" w:cs="Arial"/>
          <w:sz w:val="24"/>
          <w:szCs w:val="24"/>
        </w:rPr>
        <w:t xml:space="preserve"> </w:t>
      </w:r>
      <w:proofErr w:type="spellStart"/>
      <w:r>
        <w:rPr>
          <w:rFonts w:ascii="Arial" w:hAnsi="Arial" w:cs="Arial"/>
          <w:sz w:val="24"/>
          <w:szCs w:val="24"/>
        </w:rPr>
        <w:t>ch</w:t>
      </w:r>
      <w:proofErr w:type="spellEnd"/>
      <w:r>
        <w:rPr>
          <w:rFonts w:ascii="Arial" w:hAnsi="Arial" w:cs="Arial"/>
          <w:sz w:val="24"/>
          <w:szCs w:val="24"/>
        </w:rPr>
        <w:t xml:space="preserve">, can we all say </w:t>
      </w:r>
      <w:proofErr w:type="spellStart"/>
      <w:r>
        <w:rPr>
          <w:rFonts w:ascii="Arial" w:hAnsi="Arial" w:cs="Arial"/>
          <w:sz w:val="24"/>
          <w:szCs w:val="24"/>
        </w:rPr>
        <w:t>ch</w:t>
      </w:r>
      <w:proofErr w:type="spellEnd"/>
      <w:r>
        <w:rPr>
          <w:rFonts w:ascii="Arial" w:hAnsi="Arial" w:cs="Arial"/>
          <w:sz w:val="24"/>
          <w:szCs w:val="24"/>
        </w:rPr>
        <w:t>?”</w:t>
      </w:r>
    </w:p>
    <w:p w:rsidR="00124E1B" w:rsidRDefault="00124E1B" w:rsidP="00C40ABC">
      <w:pPr>
        <w:spacing w:line="480" w:lineRule="auto"/>
        <w:rPr>
          <w:rFonts w:ascii="Arial" w:hAnsi="Arial" w:cs="Arial"/>
          <w:sz w:val="24"/>
          <w:szCs w:val="24"/>
        </w:rPr>
      </w:pPr>
      <w:r>
        <w:rPr>
          <w:rFonts w:ascii="Arial" w:hAnsi="Arial" w:cs="Arial"/>
          <w:sz w:val="24"/>
          <w:szCs w:val="24"/>
        </w:rPr>
        <w:t>Children: “</w:t>
      </w:r>
      <w:proofErr w:type="spellStart"/>
      <w:r>
        <w:rPr>
          <w:rFonts w:ascii="Arial" w:hAnsi="Arial" w:cs="Arial"/>
          <w:sz w:val="24"/>
          <w:szCs w:val="24"/>
        </w:rPr>
        <w:t>ch</w:t>
      </w:r>
      <w:proofErr w:type="spellEnd"/>
      <w:r>
        <w:rPr>
          <w:rFonts w:ascii="Arial" w:hAnsi="Arial" w:cs="Arial"/>
          <w:sz w:val="24"/>
          <w:szCs w:val="24"/>
        </w:rPr>
        <w:t xml:space="preserve"> </w:t>
      </w:r>
      <w:proofErr w:type="spellStart"/>
      <w:r>
        <w:rPr>
          <w:rFonts w:ascii="Arial" w:hAnsi="Arial" w:cs="Arial"/>
          <w:sz w:val="24"/>
          <w:szCs w:val="24"/>
        </w:rPr>
        <w:t>ch</w:t>
      </w:r>
      <w:proofErr w:type="spellEnd"/>
      <w:r>
        <w:rPr>
          <w:rFonts w:ascii="Arial" w:hAnsi="Arial" w:cs="Arial"/>
          <w:sz w:val="24"/>
          <w:szCs w:val="24"/>
        </w:rPr>
        <w:t xml:space="preserve"> </w:t>
      </w:r>
      <w:proofErr w:type="spellStart"/>
      <w:r>
        <w:rPr>
          <w:rFonts w:ascii="Arial" w:hAnsi="Arial" w:cs="Arial"/>
          <w:sz w:val="24"/>
          <w:szCs w:val="24"/>
        </w:rPr>
        <w:t>ch</w:t>
      </w:r>
      <w:proofErr w:type="spellEnd"/>
      <w:r>
        <w:rPr>
          <w:rFonts w:ascii="Arial" w:hAnsi="Arial" w:cs="Arial"/>
          <w:sz w:val="24"/>
          <w:szCs w:val="24"/>
        </w:rPr>
        <w:t>”</w:t>
      </w:r>
    </w:p>
    <w:p w:rsidR="00124E1B" w:rsidRDefault="00124E1B" w:rsidP="00C40ABC">
      <w:pPr>
        <w:spacing w:line="480" w:lineRule="auto"/>
        <w:rPr>
          <w:rFonts w:ascii="Arial" w:hAnsi="Arial" w:cs="Arial"/>
          <w:sz w:val="24"/>
          <w:szCs w:val="24"/>
        </w:rPr>
      </w:pPr>
      <w:r>
        <w:rPr>
          <w:rFonts w:ascii="Arial" w:hAnsi="Arial" w:cs="Arial"/>
          <w:sz w:val="24"/>
          <w:szCs w:val="24"/>
        </w:rPr>
        <w:t>Teacher: “</w:t>
      </w:r>
      <w:proofErr w:type="spellStart"/>
      <w:r>
        <w:rPr>
          <w:rFonts w:ascii="Arial" w:hAnsi="Arial" w:cs="Arial"/>
          <w:sz w:val="24"/>
          <w:szCs w:val="24"/>
        </w:rPr>
        <w:t>ch</w:t>
      </w:r>
      <w:proofErr w:type="spellEnd"/>
      <w:r>
        <w:rPr>
          <w:rFonts w:ascii="Arial" w:hAnsi="Arial" w:cs="Arial"/>
          <w:sz w:val="24"/>
          <w:szCs w:val="24"/>
        </w:rPr>
        <w:t xml:space="preserve"> is for church”, does anyone go to church? Can anyone tell me if they have seen a church?”</w:t>
      </w:r>
    </w:p>
    <w:p w:rsidR="00124E1B" w:rsidRDefault="00124E1B" w:rsidP="00C40ABC">
      <w:pPr>
        <w:spacing w:line="480" w:lineRule="auto"/>
        <w:rPr>
          <w:rFonts w:ascii="Arial" w:hAnsi="Arial" w:cs="Arial"/>
          <w:sz w:val="24"/>
          <w:szCs w:val="24"/>
        </w:rPr>
      </w:pPr>
      <w:r>
        <w:rPr>
          <w:rFonts w:ascii="Arial" w:hAnsi="Arial" w:cs="Arial"/>
          <w:sz w:val="24"/>
          <w:szCs w:val="24"/>
        </w:rPr>
        <w:t xml:space="preserve">Child A:   “I </w:t>
      </w:r>
      <w:proofErr w:type="spellStart"/>
      <w:r w:rsidRPr="00124E1B">
        <w:rPr>
          <w:rFonts w:ascii="Arial" w:hAnsi="Arial" w:cs="Arial"/>
          <w:i/>
          <w:sz w:val="24"/>
          <w:szCs w:val="24"/>
        </w:rPr>
        <w:t>goed</w:t>
      </w:r>
      <w:proofErr w:type="spellEnd"/>
      <w:r>
        <w:rPr>
          <w:rFonts w:ascii="Arial" w:hAnsi="Arial" w:cs="Arial"/>
          <w:sz w:val="24"/>
          <w:szCs w:val="24"/>
        </w:rPr>
        <w:t xml:space="preserve"> to church on Sunday, to messy church”.</w:t>
      </w:r>
    </w:p>
    <w:p w:rsidR="00124E1B" w:rsidRDefault="00124E1B" w:rsidP="00C40ABC">
      <w:pPr>
        <w:spacing w:line="480" w:lineRule="auto"/>
        <w:rPr>
          <w:rFonts w:ascii="Arial" w:hAnsi="Arial" w:cs="Arial"/>
          <w:sz w:val="24"/>
          <w:szCs w:val="24"/>
        </w:rPr>
      </w:pPr>
      <w:r>
        <w:rPr>
          <w:rFonts w:ascii="Arial" w:hAnsi="Arial" w:cs="Arial"/>
          <w:sz w:val="24"/>
          <w:szCs w:val="24"/>
        </w:rPr>
        <w:t xml:space="preserve">Teacher: “You went to church on Sunday? </w:t>
      </w:r>
      <w:r w:rsidR="000E7CDE">
        <w:rPr>
          <w:rFonts w:ascii="Arial" w:hAnsi="Arial" w:cs="Arial"/>
          <w:sz w:val="24"/>
          <w:szCs w:val="24"/>
        </w:rPr>
        <w:t xml:space="preserve">How lovely! </w:t>
      </w:r>
      <w:r>
        <w:rPr>
          <w:rFonts w:ascii="Arial" w:hAnsi="Arial" w:cs="Arial"/>
          <w:sz w:val="24"/>
          <w:szCs w:val="24"/>
        </w:rPr>
        <w:t>Did you enjoy?”</w:t>
      </w:r>
    </w:p>
    <w:p w:rsidR="00124E1B" w:rsidRDefault="00124E1B" w:rsidP="00C40ABC">
      <w:pPr>
        <w:spacing w:line="480" w:lineRule="auto"/>
        <w:rPr>
          <w:rFonts w:ascii="Arial" w:hAnsi="Arial" w:cs="Arial"/>
          <w:sz w:val="24"/>
          <w:szCs w:val="24"/>
        </w:rPr>
      </w:pPr>
      <w:r>
        <w:rPr>
          <w:rFonts w:ascii="Arial" w:hAnsi="Arial" w:cs="Arial"/>
          <w:sz w:val="24"/>
          <w:szCs w:val="24"/>
        </w:rPr>
        <w:t>Child</w:t>
      </w:r>
      <w:r w:rsidR="0092326A">
        <w:rPr>
          <w:rFonts w:ascii="Arial" w:hAnsi="Arial" w:cs="Arial"/>
          <w:sz w:val="24"/>
          <w:szCs w:val="24"/>
        </w:rPr>
        <w:t xml:space="preserve"> A</w:t>
      </w:r>
      <w:r>
        <w:rPr>
          <w:rFonts w:ascii="Arial" w:hAnsi="Arial" w:cs="Arial"/>
          <w:sz w:val="24"/>
          <w:szCs w:val="24"/>
        </w:rPr>
        <w:t xml:space="preserve">:       “Yes, </w:t>
      </w:r>
      <w:r w:rsidR="00A55641">
        <w:rPr>
          <w:rFonts w:ascii="Arial" w:hAnsi="Arial" w:cs="Arial"/>
          <w:sz w:val="24"/>
          <w:szCs w:val="24"/>
        </w:rPr>
        <w:t>with</w:t>
      </w:r>
      <w:r>
        <w:rPr>
          <w:rFonts w:ascii="Arial" w:hAnsi="Arial" w:cs="Arial"/>
          <w:sz w:val="24"/>
          <w:szCs w:val="24"/>
        </w:rPr>
        <w:t xml:space="preserve"> my daddy”.</w:t>
      </w:r>
    </w:p>
    <w:p w:rsidR="00124E1B" w:rsidRDefault="00124E1B" w:rsidP="00C40ABC">
      <w:pPr>
        <w:spacing w:line="480" w:lineRule="auto"/>
        <w:rPr>
          <w:rFonts w:ascii="Arial" w:hAnsi="Arial" w:cs="Arial"/>
          <w:sz w:val="24"/>
          <w:szCs w:val="24"/>
        </w:rPr>
      </w:pPr>
      <w:r>
        <w:rPr>
          <w:rFonts w:ascii="Arial" w:hAnsi="Arial" w:cs="Arial"/>
          <w:sz w:val="24"/>
          <w:szCs w:val="24"/>
        </w:rPr>
        <w:t>Teacher: “How lovely, you went with your daddy</w:t>
      </w:r>
      <w:r w:rsidR="00355422">
        <w:rPr>
          <w:rFonts w:ascii="Arial" w:hAnsi="Arial" w:cs="Arial"/>
          <w:sz w:val="24"/>
          <w:szCs w:val="24"/>
        </w:rPr>
        <w:t>”.</w:t>
      </w:r>
    </w:p>
    <w:p w:rsidR="00355422" w:rsidRDefault="00355422" w:rsidP="00C40ABC">
      <w:pPr>
        <w:spacing w:line="480" w:lineRule="auto"/>
        <w:rPr>
          <w:rFonts w:ascii="Arial" w:hAnsi="Arial" w:cs="Arial"/>
          <w:sz w:val="24"/>
          <w:szCs w:val="24"/>
        </w:rPr>
      </w:pPr>
      <w:r>
        <w:rPr>
          <w:rFonts w:ascii="Arial" w:hAnsi="Arial" w:cs="Arial"/>
          <w:sz w:val="24"/>
          <w:szCs w:val="24"/>
        </w:rPr>
        <w:t>Later on in the discussions, they came to another word:</w:t>
      </w:r>
    </w:p>
    <w:p w:rsidR="00355422" w:rsidRDefault="00355422" w:rsidP="00C40ABC">
      <w:pPr>
        <w:spacing w:line="480" w:lineRule="auto"/>
        <w:rPr>
          <w:rFonts w:ascii="Arial" w:hAnsi="Arial" w:cs="Arial"/>
          <w:sz w:val="24"/>
          <w:szCs w:val="24"/>
        </w:rPr>
      </w:pPr>
      <w:r>
        <w:rPr>
          <w:rFonts w:ascii="Arial" w:hAnsi="Arial" w:cs="Arial"/>
          <w:sz w:val="24"/>
          <w:szCs w:val="24"/>
        </w:rPr>
        <w:t>Teacher: “Chum, can anyone tell me what this word means?”</w:t>
      </w:r>
    </w:p>
    <w:p w:rsidR="00355422" w:rsidRDefault="00355422" w:rsidP="00C40ABC">
      <w:pPr>
        <w:spacing w:line="480" w:lineRule="auto"/>
        <w:rPr>
          <w:rFonts w:ascii="Arial" w:hAnsi="Arial" w:cs="Arial"/>
          <w:sz w:val="24"/>
          <w:szCs w:val="24"/>
        </w:rPr>
      </w:pPr>
      <w:r>
        <w:rPr>
          <w:rFonts w:ascii="Arial" w:hAnsi="Arial" w:cs="Arial"/>
          <w:sz w:val="24"/>
          <w:szCs w:val="24"/>
        </w:rPr>
        <w:t>Children: (Shaking heads)</w:t>
      </w:r>
    </w:p>
    <w:p w:rsidR="00355422" w:rsidRDefault="00355422" w:rsidP="00C40ABC">
      <w:pPr>
        <w:spacing w:line="480" w:lineRule="auto"/>
        <w:rPr>
          <w:rFonts w:ascii="Arial" w:hAnsi="Arial" w:cs="Arial"/>
          <w:sz w:val="24"/>
          <w:szCs w:val="24"/>
        </w:rPr>
      </w:pPr>
      <w:r>
        <w:rPr>
          <w:rFonts w:ascii="Arial" w:hAnsi="Arial" w:cs="Arial"/>
          <w:sz w:val="24"/>
          <w:szCs w:val="24"/>
        </w:rPr>
        <w:t>Teacher: “Well, I have a chum and her name is----“</w:t>
      </w:r>
    </w:p>
    <w:p w:rsidR="00355422" w:rsidRDefault="00355422" w:rsidP="00C40ABC">
      <w:pPr>
        <w:spacing w:line="480" w:lineRule="auto"/>
        <w:rPr>
          <w:rFonts w:ascii="Arial" w:hAnsi="Arial" w:cs="Arial"/>
          <w:sz w:val="24"/>
          <w:szCs w:val="24"/>
        </w:rPr>
      </w:pPr>
      <w:r>
        <w:rPr>
          <w:rFonts w:ascii="Arial" w:hAnsi="Arial" w:cs="Arial"/>
          <w:sz w:val="24"/>
          <w:szCs w:val="24"/>
        </w:rPr>
        <w:lastRenderedPageBreak/>
        <w:t>Children: (Nodding in recognition of the word and smiling happily)</w:t>
      </w:r>
    </w:p>
    <w:p w:rsidR="00355422" w:rsidRDefault="0092326A" w:rsidP="00C40ABC">
      <w:pPr>
        <w:spacing w:line="480" w:lineRule="auto"/>
        <w:rPr>
          <w:rFonts w:ascii="Arial" w:hAnsi="Arial" w:cs="Arial"/>
          <w:sz w:val="24"/>
          <w:szCs w:val="24"/>
        </w:rPr>
      </w:pPr>
      <w:r>
        <w:rPr>
          <w:rFonts w:ascii="Arial" w:hAnsi="Arial" w:cs="Arial"/>
          <w:sz w:val="24"/>
          <w:szCs w:val="24"/>
        </w:rPr>
        <w:t>Child B</w:t>
      </w:r>
      <w:r w:rsidR="00355422">
        <w:rPr>
          <w:rFonts w:ascii="Arial" w:hAnsi="Arial" w:cs="Arial"/>
          <w:sz w:val="24"/>
          <w:szCs w:val="24"/>
        </w:rPr>
        <w:t>:  “I have a chum ----” (stating name)</w:t>
      </w:r>
    </w:p>
    <w:p w:rsidR="00355422" w:rsidRDefault="0092326A" w:rsidP="00C40ABC">
      <w:pPr>
        <w:spacing w:line="480" w:lineRule="auto"/>
        <w:rPr>
          <w:rFonts w:ascii="Arial" w:hAnsi="Arial" w:cs="Arial"/>
          <w:sz w:val="24"/>
          <w:szCs w:val="24"/>
        </w:rPr>
      </w:pPr>
      <w:r>
        <w:rPr>
          <w:rFonts w:ascii="Arial" w:hAnsi="Arial" w:cs="Arial"/>
          <w:sz w:val="24"/>
          <w:szCs w:val="24"/>
        </w:rPr>
        <w:t>Child C</w:t>
      </w:r>
      <w:r w:rsidR="00355422">
        <w:rPr>
          <w:rFonts w:ascii="Arial" w:hAnsi="Arial" w:cs="Arial"/>
          <w:sz w:val="24"/>
          <w:szCs w:val="24"/>
        </w:rPr>
        <w:t>:  “I have a chum too! ----“(shouting name loudly)</w:t>
      </w:r>
    </w:p>
    <w:p w:rsidR="00355422" w:rsidRDefault="00355422" w:rsidP="00C40ABC">
      <w:pPr>
        <w:spacing w:line="480" w:lineRule="auto"/>
        <w:rPr>
          <w:rFonts w:ascii="Arial" w:hAnsi="Arial" w:cs="Arial"/>
          <w:sz w:val="24"/>
          <w:szCs w:val="24"/>
        </w:rPr>
      </w:pPr>
      <w:r>
        <w:rPr>
          <w:rFonts w:ascii="Arial" w:hAnsi="Arial" w:cs="Arial"/>
          <w:sz w:val="24"/>
          <w:szCs w:val="24"/>
        </w:rPr>
        <w:t xml:space="preserve">The teacher then continued the activity by asking the children to write their chum’s name in a sentence on their own personal whiteboards. The children excitedly continued with the task. </w:t>
      </w:r>
    </w:p>
    <w:p w:rsidR="00DB34C5" w:rsidRDefault="00355422" w:rsidP="00C40ABC">
      <w:pPr>
        <w:spacing w:line="480" w:lineRule="auto"/>
        <w:rPr>
          <w:rFonts w:ascii="Arial" w:hAnsi="Arial" w:cs="Arial"/>
          <w:sz w:val="24"/>
          <w:szCs w:val="24"/>
        </w:rPr>
      </w:pPr>
      <w:r>
        <w:rPr>
          <w:rFonts w:ascii="Arial" w:hAnsi="Arial" w:cs="Arial"/>
          <w:sz w:val="24"/>
          <w:szCs w:val="24"/>
        </w:rPr>
        <w:t xml:space="preserve">Bruner (1985) explains the early stages of gaining a new skill or a learning event and describes the teacher, or more able other </w:t>
      </w:r>
      <w:r w:rsidR="000E7CDE">
        <w:rPr>
          <w:rFonts w:ascii="Arial" w:hAnsi="Arial" w:cs="Arial"/>
          <w:sz w:val="24"/>
          <w:szCs w:val="24"/>
        </w:rPr>
        <w:t>as lending</w:t>
      </w:r>
      <w:r>
        <w:rPr>
          <w:rFonts w:ascii="Arial" w:hAnsi="Arial" w:cs="Arial"/>
          <w:sz w:val="24"/>
          <w:szCs w:val="24"/>
        </w:rPr>
        <w:t xml:space="preserve"> their information as a tool to the child, so they may perform the task more easily. Critically, the more able other, performs the task of scaffolding, enabling the child to internalise their existing knowledge in a form or tool of conscious control (Daniels, 1993). An example of this can be seen in the transcript, when the teacher (more able other) guides the child towards the correct use of language. For example, child A said, “I </w:t>
      </w:r>
      <w:proofErr w:type="spellStart"/>
      <w:r>
        <w:rPr>
          <w:rFonts w:ascii="Arial" w:hAnsi="Arial" w:cs="Arial"/>
          <w:sz w:val="24"/>
          <w:szCs w:val="24"/>
        </w:rPr>
        <w:t>goed</w:t>
      </w:r>
      <w:proofErr w:type="spellEnd"/>
      <w:r>
        <w:rPr>
          <w:rFonts w:ascii="Arial" w:hAnsi="Arial" w:cs="Arial"/>
          <w:sz w:val="24"/>
          <w:szCs w:val="24"/>
        </w:rPr>
        <w:t xml:space="preserve"> to church last Sunday”. The teacher immediately said after the child, “oh? You went to church last Sunday? How lovely</w:t>
      </w:r>
      <w:r w:rsidR="000E7CDE">
        <w:rPr>
          <w:rFonts w:ascii="Arial" w:hAnsi="Arial" w:cs="Arial"/>
          <w:sz w:val="24"/>
          <w:szCs w:val="24"/>
        </w:rPr>
        <w:t>!”</w:t>
      </w:r>
      <w:r>
        <w:rPr>
          <w:rFonts w:ascii="Arial" w:hAnsi="Arial" w:cs="Arial"/>
          <w:sz w:val="24"/>
          <w:szCs w:val="24"/>
        </w:rPr>
        <w:t xml:space="preserve"> The teacher did not correct the child, but instead, modelled the correct use of the verb. </w:t>
      </w:r>
      <w:r w:rsidR="00A55641">
        <w:rPr>
          <w:rFonts w:ascii="Arial" w:hAnsi="Arial" w:cs="Arial"/>
          <w:sz w:val="24"/>
          <w:szCs w:val="24"/>
        </w:rPr>
        <w:t xml:space="preserve">Again, in the next sentence, the teacher reinforced the correct use of the verb by repeating, “You went with your daddy.” </w:t>
      </w:r>
      <w:r>
        <w:rPr>
          <w:rFonts w:ascii="Arial" w:hAnsi="Arial" w:cs="Arial"/>
          <w:sz w:val="24"/>
          <w:szCs w:val="24"/>
        </w:rPr>
        <w:t>Learning, in this sense, is seen by the learner as an active construction of knowledge, instead of a singular transferring of knowledge from the teacher to the child (Daniels, 1993).</w:t>
      </w:r>
    </w:p>
    <w:p w:rsidR="0092326A" w:rsidRDefault="00DB34C5" w:rsidP="00C40ABC">
      <w:pPr>
        <w:spacing w:line="480" w:lineRule="auto"/>
        <w:rPr>
          <w:rFonts w:ascii="Arial" w:hAnsi="Arial" w:cs="Arial"/>
          <w:sz w:val="24"/>
          <w:szCs w:val="24"/>
        </w:rPr>
      </w:pPr>
      <w:r>
        <w:rPr>
          <w:rFonts w:ascii="Arial" w:hAnsi="Arial" w:cs="Arial"/>
          <w:sz w:val="24"/>
          <w:szCs w:val="24"/>
        </w:rPr>
        <w:t xml:space="preserve">Also, from this conversation in the class, the children make sense of certain words and concepts by comparing and locating them in their own worlds (Fisher, 2005), which is what the teacher was doing in this instance with the word ‘chum’. The philosopher </w:t>
      </w:r>
      <w:proofErr w:type="spellStart"/>
      <w:r>
        <w:rPr>
          <w:rFonts w:ascii="Arial" w:hAnsi="Arial" w:cs="Arial"/>
          <w:sz w:val="24"/>
          <w:szCs w:val="24"/>
        </w:rPr>
        <w:t>Frege</w:t>
      </w:r>
      <w:proofErr w:type="spellEnd"/>
      <w:r>
        <w:rPr>
          <w:rFonts w:ascii="Arial" w:hAnsi="Arial" w:cs="Arial"/>
          <w:sz w:val="24"/>
          <w:szCs w:val="24"/>
        </w:rPr>
        <w:t xml:space="preserve"> also argued that the meaning we derive from words, depends upon both the definition and the context of those words (</w:t>
      </w:r>
      <w:proofErr w:type="spellStart"/>
      <w:r>
        <w:rPr>
          <w:rFonts w:ascii="Arial" w:hAnsi="Arial" w:cs="Arial"/>
          <w:sz w:val="24"/>
          <w:szCs w:val="24"/>
        </w:rPr>
        <w:t>Frege</w:t>
      </w:r>
      <w:proofErr w:type="spellEnd"/>
      <w:r>
        <w:rPr>
          <w:rFonts w:ascii="Arial" w:hAnsi="Arial" w:cs="Arial"/>
          <w:sz w:val="24"/>
          <w:szCs w:val="24"/>
        </w:rPr>
        <w:t xml:space="preserve">, 1950, </w:t>
      </w:r>
      <w:r>
        <w:rPr>
          <w:rFonts w:ascii="Arial" w:hAnsi="Arial" w:cs="Arial"/>
          <w:i/>
          <w:sz w:val="24"/>
          <w:szCs w:val="24"/>
        </w:rPr>
        <w:t xml:space="preserve">cited in, </w:t>
      </w:r>
      <w:r>
        <w:rPr>
          <w:rFonts w:ascii="Arial" w:hAnsi="Arial" w:cs="Arial"/>
          <w:sz w:val="24"/>
          <w:szCs w:val="24"/>
        </w:rPr>
        <w:lastRenderedPageBreak/>
        <w:t xml:space="preserve">Fisher, 2005). However, it would be difficult to understand certain words if the concepts were not expressed in the particular child’s own culture, as Vygotsky says, ‘All the higher functions originate as actual relations between human individuals’ (Vygotsky, 1978, </w:t>
      </w:r>
      <w:r>
        <w:rPr>
          <w:rFonts w:ascii="Arial" w:hAnsi="Arial" w:cs="Arial"/>
          <w:i/>
          <w:sz w:val="24"/>
          <w:szCs w:val="24"/>
        </w:rPr>
        <w:t xml:space="preserve">cited in, </w:t>
      </w:r>
      <w:r>
        <w:rPr>
          <w:rFonts w:ascii="Arial" w:hAnsi="Arial" w:cs="Arial"/>
          <w:sz w:val="24"/>
          <w:szCs w:val="24"/>
        </w:rPr>
        <w:t>Fisher, 2005, p. 113).</w:t>
      </w:r>
      <w:r w:rsidR="007B2B10">
        <w:rPr>
          <w:rFonts w:ascii="Arial" w:hAnsi="Arial" w:cs="Arial"/>
          <w:sz w:val="24"/>
          <w:szCs w:val="24"/>
        </w:rPr>
        <w:t xml:space="preserve"> </w:t>
      </w:r>
      <w:r w:rsidR="0009073E">
        <w:rPr>
          <w:rFonts w:ascii="Arial" w:hAnsi="Arial" w:cs="Arial"/>
          <w:sz w:val="24"/>
          <w:szCs w:val="24"/>
        </w:rPr>
        <w:t>Given the correct social context, the child can handle much more difficult tasks with others, than he or she can alone, and Vygotsky (1978) believed</w:t>
      </w:r>
      <w:r w:rsidR="000E7CDE">
        <w:rPr>
          <w:rFonts w:ascii="Arial" w:hAnsi="Arial" w:cs="Arial"/>
          <w:sz w:val="24"/>
          <w:szCs w:val="24"/>
        </w:rPr>
        <w:t>,</w:t>
      </w:r>
      <w:r w:rsidR="0009073E">
        <w:rPr>
          <w:rFonts w:ascii="Arial" w:hAnsi="Arial" w:cs="Arial"/>
          <w:sz w:val="24"/>
          <w:szCs w:val="24"/>
        </w:rPr>
        <w:t xml:space="preserve"> that in this social constructive process</w:t>
      </w:r>
      <w:r w:rsidR="002033A2">
        <w:rPr>
          <w:rFonts w:ascii="Arial" w:hAnsi="Arial" w:cs="Arial"/>
          <w:sz w:val="24"/>
          <w:szCs w:val="24"/>
        </w:rPr>
        <w:t xml:space="preserve">, language plays a major role. </w:t>
      </w:r>
      <w:r w:rsidR="0092326A">
        <w:rPr>
          <w:rFonts w:ascii="Arial" w:hAnsi="Arial" w:cs="Arial"/>
          <w:sz w:val="24"/>
          <w:szCs w:val="24"/>
        </w:rPr>
        <w:t>I then reflected and wanted to examine what had previously been studied regarding dialogue in the classroom.</w:t>
      </w:r>
    </w:p>
    <w:p w:rsidR="007B2B10" w:rsidRDefault="007B2B10" w:rsidP="00C40ABC">
      <w:pPr>
        <w:spacing w:line="480" w:lineRule="auto"/>
        <w:rPr>
          <w:rFonts w:ascii="Arial" w:hAnsi="Arial" w:cs="Arial"/>
          <w:sz w:val="24"/>
          <w:szCs w:val="24"/>
        </w:rPr>
      </w:pPr>
      <w:r>
        <w:rPr>
          <w:rFonts w:ascii="Arial" w:hAnsi="Arial" w:cs="Arial"/>
          <w:sz w:val="24"/>
          <w:szCs w:val="24"/>
        </w:rPr>
        <w:t xml:space="preserve">Historically, teachers have been characterised as modes of instruction, standing at the front of classrooms, telling children what they should know and ensuring that children remember what they have been told, by testing them to ensure that they have learnt it (Cole, 1996). Throughout the 1980s and 1990s this was still the case, as research has shown, and was still typical in most classrooms (Galton, Simon and </w:t>
      </w:r>
      <w:proofErr w:type="spellStart"/>
      <w:r>
        <w:rPr>
          <w:rFonts w:ascii="Arial" w:hAnsi="Arial" w:cs="Arial"/>
          <w:sz w:val="24"/>
          <w:szCs w:val="24"/>
        </w:rPr>
        <w:t>Croll</w:t>
      </w:r>
      <w:proofErr w:type="spellEnd"/>
      <w:r>
        <w:rPr>
          <w:rFonts w:ascii="Arial" w:hAnsi="Arial" w:cs="Arial"/>
          <w:sz w:val="24"/>
          <w:szCs w:val="24"/>
        </w:rPr>
        <w:t xml:space="preserve">, 1980; </w:t>
      </w:r>
      <w:proofErr w:type="spellStart"/>
      <w:r>
        <w:rPr>
          <w:rFonts w:ascii="Arial" w:hAnsi="Arial" w:cs="Arial"/>
          <w:sz w:val="24"/>
          <w:szCs w:val="24"/>
        </w:rPr>
        <w:t>Goodlad</w:t>
      </w:r>
      <w:proofErr w:type="spellEnd"/>
      <w:r>
        <w:rPr>
          <w:rFonts w:ascii="Arial" w:hAnsi="Arial" w:cs="Arial"/>
          <w:sz w:val="24"/>
          <w:szCs w:val="24"/>
        </w:rPr>
        <w:t xml:space="preserve">, 1984; </w:t>
      </w:r>
      <w:proofErr w:type="spellStart"/>
      <w:r>
        <w:rPr>
          <w:rFonts w:ascii="Arial" w:hAnsi="Arial" w:cs="Arial"/>
          <w:sz w:val="24"/>
          <w:szCs w:val="24"/>
        </w:rPr>
        <w:t>Nystrand</w:t>
      </w:r>
      <w:proofErr w:type="spellEnd"/>
      <w:r>
        <w:rPr>
          <w:rFonts w:ascii="Arial" w:hAnsi="Arial" w:cs="Arial"/>
          <w:sz w:val="24"/>
          <w:szCs w:val="24"/>
        </w:rPr>
        <w:t xml:space="preserve"> and </w:t>
      </w:r>
      <w:proofErr w:type="spellStart"/>
      <w:r>
        <w:rPr>
          <w:rFonts w:ascii="Arial" w:hAnsi="Arial" w:cs="Arial"/>
          <w:sz w:val="24"/>
          <w:szCs w:val="24"/>
        </w:rPr>
        <w:t>Gamoran</w:t>
      </w:r>
      <w:proofErr w:type="spellEnd"/>
      <w:r>
        <w:rPr>
          <w:rFonts w:ascii="Arial" w:hAnsi="Arial" w:cs="Arial"/>
          <w:sz w:val="24"/>
          <w:szCs w:val="24"/>
        </w:rPr>
        <w:t>, 1991). However, more recent research has shown that the way children acquire knowledge, is by an active participation with the world around them, constructing meaning through exploratory transactions, and therefore progressively improving their understanding (</w:t>
      </w:r>
      <w:proofErr w:type="spellStart"/>
      <w:r>
        <w:rPr>
          <w:rFonts w:ascii="Arial" w:hAnsi="Arial" w:cs="Arial"/>
          <w:sz w:val="24"/>
          <w:szCs w:val="24"/>
        </w:rPr>
        <w:t>Bransford</w:t>
      </w:r>
      <w:proofErr w:type="spellEnd"/>
      <w:r>
        <w:rPr>
          <w:rFonts w:ascii="Arial" w:hAnsi="Arial" w:cs="Arial"/>
          <w:sz w:val="24"/>
          <w:szCs w:val="24"/>
        </w:rPr>
        <w:t xml:space="preserve">, </w:t>
      </w:r>
      <w:r w:rsidRPr="00CA701B">
        <w:rPr>
          <w:rFonts w:ascii="Arial" w:hAnsi="Arial" w:cs="Arial"/>
          <w:sz w:val="24"/>
          <w:szCs w:val="24"/>
        </w:rPr>
        <w:t xml:space="preserve">Brown and Cocking, 2000). </w:t>
      </w:r>
      <w:r w:rsidR="001E3529">
        <w:rPr>
          <w:rFonts w:ascii="Arial" w:hAnsi="Arial" w:cs="Arial"/>
          <w:sz w:val="24"/>
          <w:szCs w:val="24"/>
        </w:rPr>
        <w:t>This can also be seen within the new Donaldson (2015) curriculum, in which the children learn through active participation and rich tasks, related to real life situations, resulting in meaningful, effective</w:t>
      </w:r>
      <w:r w:rsidR="00B302E2">
        <w:rPr>
          <w:rFonts w:ascii="Arial" w:hAnsi="Arial" w:cs="Arial"/>
          <w:sz w:val="24"/>
          <w:szCs w:val="24"/>
        </w:rPr>
        <w:t xml:space="preserve"> learning and communications with the social world around them.</w:t>
      </w:r>
    </w:p>
    <w:p w:rsidR="0009073E" w:rsidRDefault="007B2B10" w:rsidP="00C40ABC">
      <w:pPr>
        <w:spacing w:line="480" w:lineRule="auto"/>
        <w:rPr>
          <w:rFonts w:ascii="Arial" w:hAnsi="Arial" w:cs="Arial"/>
          <w:sz w:val="24"/>
          <w:szCs w:val="24"/>
        </w:rPr>
      </w:pPr>
      <w:r>
        <w:rPr>
          <w:rFonts w:ascii="Arial" w:hAnsi="Arial" w:cs="Arial"/>
          <w:sz w:val="24"/>
          <w:szCs w:val="24"/>
        </w:rPr>
        <w:t xml:space="preserve">Throughout history, and </w:t>
      </w:r>
      <w:r w:rsidRPr="00420275">
        <w:rPr>
          <w:rFonts w:ascii="Arial" w:hAnsi="Arial" w:cs="Arial"/>
          <w:sz w:val="24"/>
          <w:szCs w:val="24"/>
        </w:rPr>
        <w:t xml:space="preserve">in all societies in the world, </w:t>
      </w:r>
      <w:r>
        <w:rPr>
          <w:rFonts w:ascii="Arial" w:hAnsi="Arial" w:cs="Arial"/>
          <w:sz w:val="24"/>
          <w:szCs w:val="24"/>
        </w:rPr>
        <w:t>n</w:t>
      </w:r>
      <w:r w:rsidR="00205ED0">
        <w:rPr>
          <w:rFonts w:ascii="Arial" w:hAnsi="Arial" w:cs="Arial"/>
          <w:sz w:val="24"/>
          <w:szCs w:val="24"/>
        </w:rPr>
        <w:t xml:space="preserve">o one would doubt the </w:t>
      </w:r>
      <w:r>
        <w:rPr>
          <w:rFonts w:ascii="Arial" w:hAnsi="Arial" w:cs="Arial"/>
          <w:sz w:val="24"/>
          <w:szCs w:val="24"/>
        </w:rPr>
        <w:t>importance of being able to communicate effectively (</w:t>
      </w:r>
      <w:proofErr w:type="spellStart"/>
      <w:r>
        <w:rPr>
          <w:rFonts w:ascii="Arial" w:hAnsi="Arial" w:cs="Arial"/>
          <w:sz w:val="24"/>
          <w:szCs w:val="24"/>
        </w:rPr>
        <w:t>Grigg</w:t>
      </w:r>
      <w:proofErr w:type="spellEnd"/>
      <w:r>
        <w:rPr>
          <w:rFonts w:ascii="Arial" w:hAnsi="Arial" w:cs="Arial"/>
          <w:sz w:val="24"/>
          <w:szCs w:val="24"/>
        </w:rPr>
        <w:t>, 2010). It is a skill needed in everyday life and it is a fundamental human right, also being recognised by The World Health Organisation, as one of the ten core life skills</w:t>
      </w:r>
      <w:r>
        <w:rPr>
          <w:rFonts w:ascii="Arial" w:hAnsi="Arial" w:cs="Arial"/>
          <w:color w:val="FF0000"/>
          <w:sz w:val="24"/>
          <w:szCs w:val="24"/>
        </w:rPr>
        <w:t xml:space="preserve"> </w:t>
      </w:r>
      <w:r w:rsidR="00B302E2">
        <w:rPr>
          <w:rFonts w:ascii="Arial" w:hAnsi="Arial" w:cs="Arial"/>
          <w:sz w:val="24"/>
          <w:szCs w:val="24"/>
        </w:rPr>
        <w:t>(</w:t>
      </w:r>
      <w:proofErr w:type="spellStart"/>
      <w:r w:rsidR="00B302E2">
        <w:rPr>
          <w:rFonts w:ascii="Arial" w:hAnsi="Arial" w:cs="Arial"/>
          <w:sz w:val="24"/>
          <w:szCs w:val="24"/>
        </w:rPr>
        <w:t>Grigg</w:t>
      </w:r>
      <w:proofErr w:type="spellEnd"/>
      <w:r w:rsidR="00B302E2">
        <w:rPr>
          <w:rFonts w:ascii="Arial" w:hAnsi="Arial" w:cs="Arial"/>
          <w:sz w:val="24"/>
          <w:szCs w:val="24"/>
        </w:rPr>
        <w:t>, 2010</w:t>
      </w:r>
      <w:r>
        <w:rPr>
          <w:rFonts w:ascii="Arial" w:hAnsi="Arial" w:cs="Arial"/>
          <w:sz w:val="24"/>
          <w:szCs w:val="24"/>
        </w:rPr>
        <w:t xml:space="preserve">). </w:t>
      </w:r>
      <w:r>
        <w:rPr>
          <w:rFonts w:ascii="Arial" w:hAnsi="Arial" w:cs="Arial"/>
          <w:sz w:val="24"/>
          <w:szCs w:val="24"/>
        </w:rPr>
        <w:lastRenderedPageBreak/>
        <w:t>Today, and from research, we tend to believe that children’s abilities and their communication skills are affected by</w:t>
      </w:r>
      <w:r w:rsidR="00205ED0">
        <w:rPr>
          <w:rFonts w:ascii="Arial" w:hAnsi="Arial" w:cs="Arial"/>
          <w:sz w:val="24"/>
          <w:szCs w:val="24"/>
        </w:rPr>
        <w:t>,</w:t>
      </w:r>
      <w:r>
        <w:rPr>
          <w:rFonts w:ascii="Arial" w:hAnsi="Arial" w:cs="Arial"/>
          <w:sz w:val="24"/>
          <w:szCs w:val="24"/>
        </w:rPr>
        <w:t xml:space="preserve"> and are a result of their life experiences and the education they receive (</w:t>
      </w:r>
      <w:proofErr w:type="spellStart"/>
      <w:r>
        <w:rPr>
          <w:rFonts w:ascii="Arial" w:hAnsi="Arial" w:cs="Arial"/>
          <w:sz w:val="24"/>
          <w:szCs w:val="24"/>
        </w:rPr>
        <w:t>Doyla</w:t>
      </w:r>
      <w:proofErr w:type="spellEnd"/>
      <w:r>
        <w:rPr>
          <w:rFonts w:ascii="Arial" w:hAnsi="Arial" w:cs="Arial"/>
          <w:sz w:val="24"/>
          <w:szCs w:val="24"/>
        </w:rPr>
        <w:t xml:space="preserve">, 2010). However Vygotsky considered that rather than viewing these abilities as a genetic inheritance, instead, he believed that children acquired their abilities and skills from others around them, ‘from the social, cultural and educational context of their lives’ (Vygotsky, 1978, </w:t>
      </w:r>
      <w:r>
        <w:rPr>
          <w:rFonts w:ascii="Arial" w:hAnsi="Arial" w:cs="Arial"/>
          <w:i/>
          <w:sz w:val="24"/>
          <w:szCs w:val="24"/>
        </w:rPr>
        <w:t xml:space="preserve">cited in, </w:t>
      </w:r>
      <w:proofErr w:type="spellStart"/>
      <w:r>
        <w:rPr>
          <w:rFonts w:ascii="Arial" w:hAnsi="Arial" w:cs="Arial"/>
          <w:sz w:val="24"/>
          <w:szCs w:val="24"/>
        </w:rPr>
        <w:t>Doyla</w:t>
      </w:r>
      <w:proofErr w:type="spellEnd"/>
      <w:r>
        <w:rPr>
          <w:rFonts w:ascii="Arial" w:hAnsi="Arial" w:cs="Arial"/>
          <w:sz w:val="24"/>
          <w:szCs w:val="24"/>
        </w:rPr>
        <w:t xml:space="preserve">, 2010, p. 13). </w:t>
      </w:r>
      <w:r w:rsidR="0009073E">
        <w:rPr>
          <w:rFonts w:ascii="Arial" w:hAnsi="Arial" w:cs="Arial"/>
          <w:sz w:val="24"/>
          <w:szCs w:val="24"/>
        </w:rPr>
        <w:t>Wells and Ball (2008) suggest that when students are directly involved in the activity</w:t>
      </w:r>
      <w:r w:rsidR="00205ED0">
        <w:rPr>
          <w:rFonts w:ascii="Arial" w:hAnsi="Arial" w:cs="Arial"/>
          <w:sz w:val="24"/>
          <w:szCs w:val="24"/>
        </w:rPr>
        <w:t>, then, this</w:t>
      </w:r>
      <w:r w:rsidR="0009073E">
        <w:rPr>
          <w:rFonts w:ascii="Arial" w:hAnsi="Arial" w:cs="Arial"/>
          <w:sz w:val="24"/>
          <w:szCs w:val="24"/>
        </w:rPr>
        <w:t xml:space="preserve"> is the time when they are motivated and interested to engage in dialogue and the need to contribute to discussions. Vygotsky (1987) emphasised the central role of dialogue in the cultural-historical activity theory that he initiated, enabling one to actively participate in the wider society, by thinking with othe</w:t>
      </w:r>
      <w:r w:rsidR="00205ED0">
        <w:rPr>
          <w:rFonts w:ascii="Arial" w:hAnsi="Arial" w:cs="Arial"/>
          <w:sz w:val="24"/>
          <w:szCs w:val="24"/>
        </w:rPr>
        <w:t>rs and engaging autonomously, and</w:t>
      </w:r>
      <w:r w:rsidR="0009073E">
        <w:rPr>
          <w:rFonts w:ascii="Arial" w:hAnsi="Arial" w:cs="Arial"/>
          <w:sz w:val="24"/>
          <w:szCs w:val="24"/>
        </w:rPr>
        <w:t xml:space="preserve"> acting on inner speech. </w:t>
      </w:r>
    </w:p>
    <w:p w:rsidR="0009073E" w:rsidRDefault="00205ED0" w:rsidP="00C40ABC">
      <w:pPr>
        <w:spacing w:line="480" w:lineRule="auto"/>
        <w:rPr>
          <w:rFonts w:ascii="Arial" w:hAnsi="Arial" w:cs="Arial"/>
          <w:sz w:val="24"/>
          <w:szCs w:val="24"/>
        </w:rPr>
      </w:pPr>
      <w:r>
        <w:rPr>
          <w:rFonts w:ascii="Arial" w:hAnsi="Arial" w:cs="Arial"/>
          <w:sz w:val="24"/>
          <w:szCs w:val="24"/>
        </w:rPr>
        <w:t>Furthermore, like Vygotsky</w:t>
      </w:r>
      <w:r w:rsidR="0009073E">
        <w:rPr>
          <w:rFonts w:ascii="Arial" w:hAnsi="Arial" w:cs="Arial"/>
          <w:sz w:val="24"/>
          <w:szCs w:val="24"/>
        </w:rPr>
        <w:t xml:space="preserve"> (1987)</w:t>
      </w:r>
      <w:r>
        <w:rPr>
          <w:rFonts w:ascii="Arial" w:hAnsi="Arial" w:cs="Arial"/>
          <w:sz w:val="24"/>
          <w:szCs w:val="24"/>
        </w:rPr>
        <w:t>,</w:t>
      </w:r>
      <w:r w:rsidR="0009073E">
        <w:rPr>
          <w:rFonts w:ascii="Arial" w:hAnsi="Arial" w:cs="Arial"/>
          <w:sz w:val="24"/>
          <w:szCs w:val="24"/>
        </w:rPr>
        <w:t xml:space="preserve"> Dewey (1938) believed that children’s learning should occur from features of their experience and environment, leading to a growth in their understanding.</w:t>
      </w:r>
    </w:p>
    <w:p w:rsidR="0009073E" w:rsidRDefault="0009073E" w:rsidP="00C40ABC">
      <w:pPr>
        <w:spacing w:line="480" w:lineRule="auto"/>
        <w:rPr>
          <w:rFonts w:ascii="Arial" w:hAnsi="Arial" w:cs="Arial"/>
          <w:sz w:val="24"/>
          <w:szCs w:val="24"/>
        </w:rPr>
      </w:pPr>
      <w:r>
        <w:rPr>
          <w:rFonts w:ascii="Arial" w:hAnsi="Arial" w:cs="Arial"/>
          <w:sz w:val="24"/>
          <w:szCs w:val="24"/>
        </w:rPr>
        <w:t xml:space="preserve">Guy Claxton (1990) believed that every episode of learning was also an opportunity to learn about the aspect of learning itself and that all learning takes place within a social context. Vygotsky (1978) went further, by noting that everything that exists on the psychological plane, first existed on the sociological plane, believing that all learning stemmed from the social interactions that took place in school. </w:t>
      </w:r>
      <w:proofErr w:type="spellStart"/>
      <w:r>
        <w:rPr>
          <w:rFonts w:ascii="Arial" w:hAnsi="Arial" w:cs="Arial"/>
          <w:sz w:val="24"/>
          <w:szCs w:val="24"/>
        </w:rPr>
        <w:t>MacNess</w:t>
      </w:r>
      <w:proofErr w:type="spellEnd"/>
      <w:r>
        <w:rPr>
          <w:rFonts w:ascii="Arial" w:hAnsi="Arial" w:cs="Arial"/>
          <w:sz w:val="24"/>
          <w:szCs w:val="24"/>
        </w:rPr>
        <w:t xml:space="preserve"> </w:t>
      </w:r>
      <w:r>
        <w:rPr>
          <w:rFonts w:ascii="Arial" w:hAnsi="Arial" w:cs="Arial"/>
          <w:i/>
          <w:sz w:val="24"/>
          <w:szCs w:val="24"/>
        </w:rPr>
        <w:t xml:space="preserve">et al </w:t>
      </w:r>
      <w:r>
        <w:rPr>
          <w:rFonts w:ascii="Arial" w:hAnsi="Arial" w:cs="Arial"/>
          <w:sz w:val="24"/>
          <w:szCs w:val="24"/>
        </w:rPr>
        <w:t xml:space="preserve">(2003, </w:t>
      </w:r>
      <w:r>
        <w:rPr>
          <w:rFonts w:ascii="Arial" w:hAnsi="Arial" w:cs="Arial"/>
          <w:i/>
          <w:sz w:val="24"/>
          <w:szCs w:val="24"/>
        </w:rPr>
        <w:t xml:space="preserve">cited in, </w:t>
      </w:r>
      <w:r>
        <w:rPr>
          <w:rFonts w:ascii="Arial" w:hAnsi="Arial" w:cs="Arial"/>
          <w:sz w:val="24"/>
          <w:szCs w:val="24"/>
        </w:rPr>
        <w:t xml:space="preserve">Hewett, 2008) develop this argument further, by suggesting that teachers should encourage socialisation in their classes, in order to foster intrinsic motivation and purposeful learning and that schools should prioritise socialisation. Within an environment like carpet time, or circle time, children experience a sense of belonging, participation and a democratic acceptance (Dewey, 1990; </w:t>
      </w:r>
      <w:proofErr w:type="spellStart"/>
      <w:r>
        <w:rPr>
          <w:rFonts w:ascii="Arial" w:hAnsi="Arial" w:cs="Arial"/>
          <w:sz w:val="24"/>
          <w:szCs w:val="24"/>
        </w:rPr>
        <w:t>Siraj</w:t>
      </w:r>
      <w:proofErr w:type="spellEnd"/>
      <w:r>
        <w:rPr>
          <w:rFonts w:ascii="Arial" w:hAnsi="Arial" w:cs="Arial"/>
          <w:sz w:val="24"/>
          <w:szCs w:val="24"/>
        </w:rPr>
        <w:t xml:space="preserve"> </w:t>
      </w:r>
      <w:r>
        <w:rPr>
          <w:rFonts w:ascii="Arial" w:hAnsi="Arial" w:cs="Arial"/>
          <w:sz w:val="24"/>
          <w:szCs w:val="24"/>
        </w:rPr>
        <w:lastRenderedPageBreak/>
        <w:t>Blatchford, 2010), with Comer and Ben-</w:t>
      </w:r>
      <w:proofErr w:type="spellStart"/>
      <w:r>
        <w:rPr>
          <w:rFonts w:ascii="Arial" w:hAnsi="Arial" w:cs="Arial"/>
          <w:sz w:val="24"/>
          <w:szCs w:val="24"/>
        </w:rPr>
        <w:t>Avie</w:t>
      </w:r>
      <w:proofErr w:type="spellEnd"/>
      <w:r>
        <w:rPr>
          <w:rFonts w:ascii="Arial" w:hAnsi="Arial" w:cs="Arial"/>
          <w:sz w:val="24"/>
          <w:szCs w:val="24"/>
        </w:rPr>
        <w:t xml:space="preserve"> (2010) arguing that all interactions within groups of children in classrooms, promote learning. Indeed, </w:t>
      </w:r>
      <w:proofErr w:type="spellStart"/>
      <w:r>
        <w:rPr>
          <w:rFonts w:ascii="Arial" w:hAnsi="Arial" w:cs="Arial"/>
          <w:sz w:val="24"/>
          <w:szCs w:val="24"/>
        </w:rPr>
        <w:t>Hedegaard</w:t>
      </w:r>
      <w:proofErr w:type="spellEnd"/>
      <w:r>
        <w:rPr>
          <w:rFonts w:ascii="Arial" w:hAnsi="Arial" w:cs="Arial"/>
          <w:sz w:val="24"/>
          <w:szCs w:val="24"/>
        </w:rPr>
        <w:t xml:space="preserve"> (2004) views the development of each child synonymous with the quality of the relationship between the child and his or her peer group and furthermore, society. </w:t>
      </w:r>
    </w:p>
    <w:p w:rsidR="008B222E" w:rsidRDefault="008B222E" w:rsidP="00C40ABC">
      <w:pPr>
        <w:spacing w:line="480" w:lineRule="auto"/>
        <w:rPr>
          <w:rFonts w:ascii="Arial" w:hAnsi="Arial" w:cs="Arial"/>
          <w:sz w:val="24"/>
          <w:szCs w:val="24"/>
        </w:rPr>
      </w:pPr>
      <w:r>
        <w:rPr>
          <w:rFonts w:ascii="Arial" w:hAnsi="Arial" w:cs="Arial"/>
          <w:sz w:val="24"/>
          <w:szCs w:val="24"/>
        </w:rPr>
        <w:t>From psychological research, it has become evident that the cognitive development of a child is dependent, to a considerable degree, upon the extent of language they have encountered and the contexts in which the language has been used (Alexander, 2008). In fact, according to Halliday (1993) and his ideas about children and language, he stated, ‘they are not simply engaging in one type of learning among many; rather, they are learning the foundations of learning itself’ (Halliday, 1993,</w:t>
      </w:r>
      <w:r w:rsidR="00205ED0">
        <w:rPr>
          <w:rFonts w:ascii="Arial" w:hAnsi="Arial" w:cs="Arial"/>
          <w:sz w:val="24"/>
          <w:szCs w:val="24"/>
        </w:rPr>
        <w:t xml:space="preserve"> p. 5).</w:t>
      </w:r>
      <w:r w:rsidR="00205ED0">
        <w:rPr>
          <w:rFonts w:ascii="Arial" w:hAnsi="Arial" w:cs="Arial"/>
          <w:color w:val="FF0000"/>
          <w:sz w:val="24"/>
          <w:szCs w:val="24"/>
        </w:rPr>
        <w:t xml:space="preserve"> </w:t>
      </w:r>
      <w:r>
        <w:rPr>
          <w:rFonts w:ascii="Arial" w:hAnsi="Arial" w:cs="Arial"/>
          <w:sz w:val="24"/>
          <w:szCs w:val="24"/>
        </w:rPr>
        <w:t>However, the increasing body of research tells us that not all kinds of talking contributes equally to working on understanding, and a lot of what is said in school is an imitation of what other people have said, for example, in lessons about a particular topic or subject (Barnes, 2008). Barnes (2008) notes that the types of discussions that contribute most to understanding, are the ones that involve exploratory talk, which are conversations that are hesitant and ones that involve trying out ideas and thoughts with other people.</w:t>
      </w:r>
    </w:p>
    <w:p w:rsidR="00B64500" w:rsidRDefault="00B302E2" w:rsidP="00C40ABC">
      <w:pPr>
        <w:spacing w:line="480" w:lineRule="auto"/>
        <w:rPr>
          <w:rFonts w:ascii="Arial" w:hAnsi="Arial" w:cs="Arial"/>
          <w:sz w:val="24"/>
          <w:szCs w:val="24"/>
        </w:rPr>
      </w:pPr>
      <w:r>
        <w:rPr>
          <w:rFonts w:ascii="Arial" w:hAnsi="Arial" w:cs="Arial"/>
          <w:sz w:val="24"/>
          <w:szCs w:val="24"/>
        </w:rPr>
        <w:t xml:space="preserve">In my own reflections, </w:t>
      </w:r>
      <w:r w:rsidR="00B64500" w:rsidRPr="00D4588F">
        <w:rPr>
          <w:rFonts w:ascii="Arial" w:hAnsi="Arial" w:cs="Arial"/>
          <w:sz w:val="24"/>
          <w:szCs w:val="24"/>
        </w:rPr>
        <w:t xml:space="preserve">I thought that the way the teacher explained the meaning of the word ‘chum’, by explaining it in a way that the children would understand in relation to their lives, was a very good example of making it meaningful and memorable to the children. </w:t>
      </w:r>
      <w:r w:rsidR="00B64500">
        <w:rPr>
          <w:rFonts w:ascii="Arial" w:hAnsi="Arial" w:cs="Arial"/>
          <w:sz w:val="24"/>
          <w:szCs w:val="24"/>
        </w:rPr>
        <w:t xml:space="preserve">Also a view taken by Wells and </w:t>
      </w:r>
      <w:proofErr w:type="spellStart"/>
      <w:r w:rsidR="00B64500">
        <w:rPr>
          <w:rFonts w:ascii="Arial" w:hAnsi="Arial" w:cs="Arial"/>
          <w:sz w:val="24"/>
          <w:szCs w:val="24"/>
        </w:rPr>
        <w:t>Arauz</w:t>
      </w:r>
      <w:proofErr w:type="spellEnd"/>
      <w:r w:rsidR="00B64500">
        <w:rPr>
          <w:rFonts w:ascii="Arial" w:hAnsi="Arial" w:cs="Arial"/>
          <w:sz w:val="24"/>
          <w:szCs w:val="24"/>
        </w:rPr>
        <w:t xml:space="preserve"> (2006), who believe that learning is most effective when students are actively involved in discussions about topics significant to them, therefore obtaining meaning from the subject discussed, whilst using dialogic collaboration. Barnes (2008) agrees, and notes that most of the talk teachers invite from pupils is presentational, but goes on </w:t>
      </w:r>
      <w:r w:rsidR="00B64500">
        <w:rPr>
          <w:rFonts w:ascii="Arial" w:hAnsi="Arial" w:cs="Arial"/>
          <w:sz w:val="24"/>
          <w:szCs w:val="24"/>
        </w:rPr>
        <w:lastRenderedPageBreak/>
        <w:t>to say that teachers should encourage more exploratory talk from pupils, and a talk that encourages children to ‘work on understanding’ (Barnes, 2008, p. 7). He continues by explaining that exploratory talk is important in learning, as it motivates and supports children to explore new ideas and possibilities and it is a form of thinking aloud, as it allows them to construct meaning from their hesitations (Barnes, 2008).</w:t>
      </w:r>
    </w:p>
    <w:p w:rsidR="00E36294" w:rsidRDefault="00E36294" w:rsidP="00C40ABC">
      <w:pPr>
        <w:spacing w:line="480" w:lineRule="auto"/>
        <w:rPr>
          <w:rFonts w:ascii="Arial" w:hAnsi="Arial" w:cs="Arial"/>
          <w:sz w:val="24"/>
          <w:szCs w:val="24"/>
        </w:rPr>
      </w:pPr>
      <w:r>
        <w:rPr>
          <w:rFonts w:ascii="Arial" w:hAnsi="Arial" w:cs="Arial"/>
          <w:sz w:val="24"/>
          <w:szCs w:val="24"/>
        </w:rPr>
        <w:t>In my own practice, I aim to</w:t>
      </w:r>
      <w:r w:rsidRPr="00E66259">
        <w:rPr>
          <w:rFonts w:ascii="Arial" w:hAnsi="Arial" w:cs="Arial"/>
          <w:sz w:val="24"/>
          <w:szCs w:val="24"/>
        </w:rPr>
        <w:t xml:space="preserve"> apply </w:t>
      </w:r>
      <w:r>
        <w:rPr>
          <w:rFonts w:ascii="Arial" w:hAnsi="Arial" w:cs="Arial"/>
          <w:sz w:val="24"/>
          <w:szCs w:val="24"/>
        </w:rPr>
        <w:t>an ideology o</w:t>
      </w:r>
      <w:r w:rsidR="0092326A">
        <w:rPr>
          <w:rFonts w:ascii="Arial" w:hAnsi="Arial" w:cs="Arial"/>
          <w:sz w:val="24"/>
          <w:szCs w:val="24"/>
        </w:rPr>
        <w:t>f reflective teaching, similar</w:t>
      </w:r>
      <w:r>
        <w:rPr>
          <w:rFonts w:ascii="Arial" w:hAnsi="Arial" w:cs="Arial"/>
          <w:sz w:val="24"/>
          <w:szCs w:val="24"/>
        </w:rPr>
        <w:t xml:space="preserve"> to the action-research of </w:t>
      </w:r>
      <w:proofErr w:type="spellStart"/>
      <w:r>
        <w:rPr>
          <w:rFonts w:ascii="Arial" w:hAnsi="Arial" w:cs="Arial"/>
          <w:sz w:val="24"/>
          <w:szCs w:val="24"/>
        </w:rPr>
        <w:t>Stenhouse</w:t>
      </w:r>
      <w:proofErr w:type="spellEnd"/>
      <w:r>
        <w:rPr>
          <w:rFonts w:ascii="Arial" w:hAnsi="Arial" w:cs="Arial"/>
          <w:sz w:val="24"/>
          <w:szCs w:val="24"/>
        </w:rPr>
        <w:t xml:space="preserve"> (1975), in which he argued, that teachers should monitor, evaluate and continuously revise their practice, in order for their learners to benefit from this cyclical process. A teacher should use this process as a basis for their later action and is advised to critically analyse and evaluate evidence, in order for shared judgements to be made, and to be able to revise classroom practices and processes. Many other models of this type of classroom teaching exist (</w:t>
      </w:r>
      <w:proofErr w:type="spellStart"/>
      <w:r>
        <w:rPr>
          <w:rFonts w:ascii="Arial" w:hAnsi="Arial" w:cs="Arial"/>
          <w:sz w:val="24"/>
          <w:szCs w:val="24"/>
        </w:rPr>
        <w:t>Carr</w:t>
      </w:r>
      <w:proofErr w:type="spellEnd"/>
      <w:r>
        <w:rPr>
          <w:rFonts w:ascii="Arial" w:hAnsi="Arial" w:cs="Arial"/>
          <w:sz w:val="24"/>
          <w:szCs w:val="24"/>
        </w:rPr>
        <w:t xml:space="preserve"> and </w:t>
      </w:r>
      <w:proofErr w:type="spellStart"/>
      <w:r>
        <w:rPr>
          <w:rFonts w:ascii="Arial" w:hAnsi="Arial" w:cs="Arial"/>
          <w:sz w:val="24"/>
          <w:szCs w:val="24"/>
        </w:rPr>
        <w:t>Kemmis</w:t>
      </w:r>
      <w:proofErr w:type="spellEnd"/>
      <w:r>
        <w:rPr>
          <w:rFonts w:ascii="Arial" w:hAnsi="Arial" w:cs="Arial"/>
          <w:sz w:val="24"/>
          <w:szCs w:val="24"/>
        </w:rPr>
        <w:t xml:space="preserve">, 1986; Elliott, 1996; </w:t>
      </w:r>
      <w:proofErr w:type="spellStart"/>
      <w:r>
        <w:rPr>
          <w:rFonts w:ascii="Arial" w:hAnsi="Arial" w:cs="Arial"/>
          <w:sz w:val="24"/>
          <w:szCs w:val="24"/>
        </w:rPr>
        <w:t>MnNiff</w:t>
      </w:r>
      <w:proofErr w:type="spellEnd"/>
      <w:r>
        <w:rPr>
          <w:rFonts w:ascii="Arial" w:hAnsi="Arial" w:cs="Arial"/>
          <w:sz w:val="24"/>
          <w:szCs w:val="24"/>
        </w:rPr>
        <w:t xml:space="preserve"> and Whitehead, 2006) and fundamentally, they each have a central theme of self-monitoring and reflection, leading to decision making to inform practice (Pollard, 2005).</w:t>
      </w:r>
      <w:r w:rsidRPr="00E36294">
        <w:rPr>
          <w:rFonts w:ascii="Arial" w:hAnsi="Arial" w:cs="Arial"/>
          <w:sz w:val="24"/>
          <w:szCs w:val="24"/>
        </w:rPr>
        <w:t xml:space="preserve"> </w:t>
      </w:r>
      <w:r>
        <w:rPr>
          <w:rFonts w:ascii="Arial" w:hAnsi="Arial" w:cs="Arial"/>
          <w:sz w:val="24"/>
          <w:szCs w:val="24"/>
        </w:rPr>
        <w:t>The concept of reflective teaching stems from the educational theorist Dewey (1933, reading 1.1), and his notion of reflective action was developed from ‘routine action’ and the flexibility involved in order to identify and develop teaching, therefore leading to reflective practice. One characteristic of reflective teaching is concerned with the aims and consequences (Pollard, 2008).</w:t>
      </w:r>
      <w:r w:rsidRPr="00E36294">
        <w:rPr>
          <w:rFonts w:ascii="Arial" w:hAnsi="Arial" w:cs="Arial"/>
          <w:sz w:val="24"/>
          <w:szCs w:val="24"/>
        </w:rPr>
        <w:t xml:space="preserve"> </w:t>
      </w:r>
      <w:r>
        <w:rPr>
          <w:rFonts w:ascii="Arial" w:hAnsi="Arial" w:cs="Arial"/>
          <w:sz w:val="24"/>
          <w:szCs w:val="24"/>
        </w:rPr>
        <w:t xml:space="preserve">Also, in my own practice, I would reflect, and listen to the children in their group discussions, and by listening to them, I would ask myself certain questions, such as: How is he or she thinking about this? What is the meaning of his or her confusion? What does he or she already understand about the situation? As a teacher begins to think and act in this manner, the teacher becomes a ‘reflective </w:t>
      </w:r>
      <w:r>
        <w:rPr>
          <w:rFonts w:ascii="Arial" w:hAnsi="Arial" w:cs="Arial"/>
          <w:sz w:val="24"/>
          <w:szCs w:val="24"/>
        </w:rPr>
        <w:lastRenderedPageBreak/>
        <w:t>practitioner’ (</w:t>
      </w:r>
      <w:proofErr w:type="spellStart"/>
      <w:r>
        <w:rPr>
          <w:rFonts w:ascii="Arial" w:hAnsi="Arial" w:cs="Arial"/>
          <w:sz w:val="24"/>
          <w:szCs w:val="24"/>
        </w:rPr>
        <w:t>Schon</w:t>
      </w:r>
      <w:proofErr w:type="spellEnd"/>
      <w:r>
        <w:rPr>
          <w:rFonts w:ascii="Arial" w:hAnsi="Arial" w:cs="Arial"/>
          <w:sz w:val="24"/>
          <w:szCs w:val="24"/>
        </w:rPr>
        <w:t>, 1983, p. 332) and starts to entertain ideas for further action that transcends the lesson plan.</w:t>
      </w:r>
      <w:r w:rsidR="00FF6286">
        <w:rPr>
          <w:rFonts w:ascii="Arial" w:hAnsi="Arial" w:cs="Arial"/>
          <w:sz w:val="24"/>
          <w:szCs w:val="24"/>
        </w:rPr>
        <w:t xml:space="preserve"> In the situation I observed, this method could be related back to the</w:t>
      </w:r>
      <w:r w:rsidR="0092326A">
        <w:rPr>
          <w:rFonts w:ascii="Arial" w:hAnsi="Arial" w:cs="Arial"/>
          <w:sz w:val="24"/>
          <w:szCs w:val="24"/>
        </w:rPr>
        <w:t xml:space="preserve"> instance when the child used the</w:t>
      </w:r>
      <w:r w:rsidR="00FF6286">
        <w:rPr>
          <w:rFonts w:ascii="Arial" w:hAnsi="Arial" w:cs="Arial"/>
          <w:sz w:val="24"/>
          <w:szCs w:val="24"/>
        </w:rPr>
        <w:t xml:space="preserve"> wrong verb, for example; ‘</w:t>
      </w:r>
      <w:proofErr w:type="spellStart"/>
      <w:r w:rsidR="00FF6286">
        <w:rPr>
          <w:rFonts w:ascii="Arial" w:hAnsi="Arial" w:cs="Arial"/>
          <w:sz w:val="24"/>
          <w:szCs w:val="24"/>
        </w:rPr>
        <w:t>goed</w:t>
      </w:r>
      <w:proofErr w:type="spellEnd"/>
      <w:r w:rsidR="00FF6286">
        <w:rPr>
          <w:rFonts w:ascii="Arial" w:hAnsi="Arial" w:cs="Arial"/>
          <w:sz w:val="24"/>
          <w:szCs w:val="24"/>
        </w:rPr>
        <w:t>’ instead of ‘went.’ I would have reflected and explored through further questioning</w:t>
      </w:r>
      <w:r>
        <w:rPr>
          <w:rFonts w:ascii="Arial" w:hAnsi="Arial" w:cs="Arial"/>
          <w:sz w:val="24"/>
          <w:szCs w:val="24"/>
        </w:rPr>
        <w:t xml:space="preserve"> </w:t>
      </w:r>
      <w:r w:rsidR="00FF6286">
        <w:rPr>
          <w:rFonts w:ascii="Arial" w:hAnsi="Arial" w:cs="Arial"/>
          <w:sz w:val="24"/>
          <w:szCs w:val="24"/>
        </w:rPr>
        <w:t>to establish whether there was a pattern, or whether the other children also used the verb in this way, by questioning</w:t>
      </w:r>
      <w:r w:rsidR="00B302E2">
        <w:rPr>
          <w:rFonts w:ascii="Arial" w:hAnsi="Arial" w:cs="Arial"/>
          <w:sz w:val="24"/>
          <w:szCs w:val="24"/>
        </w:rPr>
        <w:t xml:space="preserve">, </w:t>
      </w:r>
      <w:r w:rsidR="00FF6286">
        <w:rPr>
          <w:rFonts w:ascii="Arial" w:hAnsi="Arial" w:cs="Arial"/>
          <w:sz w:val="24"/>
          <w:szCs w:val="24"/>
        </w:rPr>
        <w:t xml:space="preserve">and then, I would decide on further action needed in order </w:t>
      </w:r>
      <w:r w:rsidR="00B302E2">
        <w:rPr>
          <w:rFonts w:ascii="Arial" w:hAnsi="Arial" w:cs="Arial"/>
          <w:sz w:val="24"/>
          <w:szCs w:val="24"/>
        </w:rPr>
        <w:t>to clarify the error with the verb</w:t>
      </w:r>
      <w:r w:rsidR="00FF6286">
        <w:rPr>
          <w:rFonts w:ascii="Arial" w:hAnsi="Arial" w:cs="Arial"/>
          <w:sz w:val="24"/>
          <w:szCs w:val="24"/>
        </w:rPr>
        <w:t xml:space="preserve">. As </w:t>
      </w:r>
      <w:proofErr w:type="spellStart"/>
      <w:r w:rsidR="00FF6286">
        <w:rPr>
          <w:rFonts w:ascii="Arial" w:hAnsi="Arial" w:cs="Arial"/>
          <w:sz w:val="24"/>
          <w:szCs w:val="24"/>
        </w:rPr>
        <w:t>Schon</w:t>
      </w:r>
      <w:proofErr w:type="spellEnd"/>
      <w:r w:rsidR="00FF6286">
        <w:rPr>
          <w:rFonts w:ascii="Arial" w:hAnsi="Arial" w:cs="Arial"/>
          <w:sz w:val="24"/>
          <w:szCs w:val="24"/>
        </w:rPr>
        <w:t xml:space="preserve"> (1983) suggests, when discoveries like this are made, the teacher must use this as a ground plan to develop the children’s understanding </w:t>
      </w:r>
      <w:r w:rsidR="007A0528">
        <w:rPr>
          <w:rFonts w:ascii="Arial" w:hAnsi="Arial" w:cs="Arial"/>
          <w:sz w:val="24"/>
          <w:szCs w:val="24"/>
        </w:rPr>
        <w:t>and discover new ways of helping them learn.</w:t>
      </w:r>
      <w:r w:rsidR="00FF6286">
        <w:rPr>
          <w:rFonts w:ascii="Arial" w:hAnsi="Arial" w:cs="Arial"/>
          <w:sz w:val="24"/>
          <w:szCs w:val="24"/>
        </w:rPr>
        <w:t xml:space="preserve"> </w:t>
      </w:r>
    </w:p>
    <w:p w:rsidR="008B222E" w:rsidRDefault="008B222E" w:rsidP="00C40ABC">
      <w:pPr>
        <w:spacing w:line="480" w:lineRule="auto"/>
        <w:rPr>
          <w:rFonts w:ascii="Arial" w:hAnsi="Arial" w:cs="Arial"/>
          <w:sz w:val="24"/>
          <w:szCs w:val="24"/>
        </w:rPr>
      </w:pPr>
      <w:r>
        <w:rPr>
          <w:rFonts w:ascii="Arial" w:hAnsi="Arial" w:cs="Arial"/>
          <w:sz w:val="24"/>
          <w:szCs w:val="24"/>
        </w:rPr>
        <w:t xml:space="preserve">Mercer and Dawes (2008) </w:t>
      </w:r>
      <w:r w:rsidR="00B64500">
        <w:rPr>
          <w:rFonts w:ascii="Arial" w:hAnsi="Arial" w:cs="Arial"/>
          <w:sz w:val="24"/>
          <w:szCs w:val="24"/>
        </w:rPr>
        <w:t xml:space="preserve">similarly </w:t>
      </w:r>
      <w:r>
        <w:rPr>
          <w:rFonts w:ascii="Arial" w:hAnsi="Arial" w:cs="Arial"/>
          <w:sz w:val="24"/>
          <w:szCs w:val="24"/>
        </w:rPr>
        <w:t xml:space="preserve">suggest that certain strategies can be useful and </w:t>
      </w:r>
      <w:r w:rsidR="00205ED0">
        <w:rPr>
          <w:rFonts w:ascii="Arial" w:hAnsi="Arial" w:cs="Arial"/>
          <w:sz w:val="24"/>
          <w:szCs w:val="24"/>
        </w:rPr>
        <w:t>more effective to</w:t>
      </w:r>
      <w:r>
        <w:rPr>
          <w:rFonts w:ascii="Arial" w:hAnsi="Arial" w:cs="Arial"/>
          <w:sz w:val="24"/>
          <w:szCs w:val="24"/>
        </w:rPr>
        <w:t xml:space="preserve"> encourage extended responses and exploratory contributions. The main points they make are for the teacher, in certain points during the lesson, to make it clear that discussions and views are we</w:t>
      </w:r>
      <w:r w:rsidR="00302709">
        <w:rPr>
          <w:rFonts w:ascii="Arial" w:hAnsi="Arial" w:cs="Arial"/>
          <w:sz w:val="24"/>
          <w:szCs w:val="24"/>
        </w:rPr>
        <w:t xml:space="preserve">lcome (Mercer and Dawes, 2008). This is what the teacher did in the observation and </w:t>
      </w:r>
      <w:r w:rsidR="00B64500">
        <w:rPr>
          <w:rFonts w:ascii="Arial" w:hAnsi="Arial" w:cs="Arial"/>
          <w:sz w:val="24"/>
          <w:szCs w:val="24"/>
        </w:rPr>
        <w:t xml:space="preserve">again, </w:t>
      </w:r>
      <w:r w:rsidR="00302709">
        <w:rPr>
          <w:rFonts w:ascii="Arial" w:hAnsi="Arial" w:cs="Arial"/>
          <w:sz w:val="24"/>
          <w:szCs w:val="24"/>
        </w:rPr>
        <w:t xml:space="preserve">on reflection, this is something I would do in my own practice, in order to encourage thinking aloud and metacognition. </w:t>
      </w:r>
      <w:r>
        <w:rPr>
          <w:rFonts w:ascii="Arial" w:hAnsi="Arial" w:cs="Arial"/>
          <w:sz w:val="24"/>
          <w:szCs w:val="24"/>
        </w:rPr>
        <w:t>Another st</w:t>
      </w:r>
      <w:r w:rsidR="00302709">
        <w:rPr>
          <w:rFonts w:ascii="Arial" w:hAnsi="Arial" w:cs="Arial"/>
          <w:sz w:val="24"/>
          <w:szCs w:val="24"/>
        </w:rPr>
        <w:t>rategy Mercer and Dawes (2008)</w:t>
      </w:r>
      <w:r>
        <w:rPr>
          <w:rFonts w:ascii="Arial" w:hAnsi="Arial" w:cs="Arial"/>
          <w:sz w:val="24"/>
          <w:szCs w:val="24"/>
        </w:rPr>
        <w:t xml:space="preserve"> mention is for the teacher to allow a series of responses to be made without any immediate valuations or responses from the teacher, and</w:t>
      </w:r>
      <w:r w:rsidR="00302709">
        <w:rPr>
          <w:rFonts w:ascii="Arial" w:hAnsi="Arial" w:cs="Arial"/>
          <w:sz w:val="24"/>
          <w:szCs w:val="24"/>
        </w:rPr>
        <w:t xml:space="preserve"> another useful suggestion,</w:t>
      </w:r>
      <w:r>
        <w:rPr>
          <w:rFonts w:ascii="Arial" w:hAnsi="Arial" w:cs="Arial"/>
          <w:sz w:val="24"/>
          <w:szCs w:val="24"/>
        </w:rPr>
        <w:t xml:space="preserve"> during group </w:t>
      </w:r>
      <w:r w:rsidR="00B64500">
        <w:rPr>
          <w:rFonts w:ascii="Arial" w:hAnsi="Arial" w:cs="Arial"/>
          <w:sz w:val="24"/>
          <w:szCs w:val="24"/>
        </w:rPr>
        <w:t xml:space="preserve">discussion periods or lessons, </w:t>
      </w:r>
      <w:r>
        <w:rPr>
          <w:rFonts w:ascii="Arial" w:hAnsi="Arial" w:cs="Arial"/>
          <w:sz w:val="24"/>
          <w:szCs w:val="24"/>
        </w:rPr>
        <w:t xml:space="preserve">would be for the group to nominate a speaker to feedback responses, rather that the teacher making the decision of who is to feedback each time (Mercer and Dawes, 2008).  </w:t>
      </w:r>
    </w:p>
    <w:p w:rsidR="00847314" w:rsidRDefault="00847314" w:rsidP="00C40ABC">
      <w:pPr>
        <w:spacing w:line="480" w:lineRule="auto"/>
        <w:rPr>
          <w:rFonts w:ascii="Arial" w:hAnsi="Arial" w:cs="Arial"/>
          <w:sz w:val="24"/>
          <w:szCs w:val="24"/>
        </w:rPr>
      </w:pPr>
      <w:r>
        <w:rPr>
          <w:rFonts w:ascii="Arial" w:hAnsi="Arial" w:cs="Arial"/>
          <w:sz w:val="24"/>
          <w:szCs w:val="24"/>
        </w:rPr>
        <w:t>In the new curriculum in Wales (2015), Donaldson suggests that children need rich, stimulating environments in which to learn, with resources and ideas that enable them to collaborate actively and make meaning from their explorations.</w:t>
      </w:r>
    </w:p>
    <w:p w:rsidR="004C3130" w:rsidRDefault="008B222E" w:rsidP="00C40ABC">
      <w:pPr>
        <w:spacing w:line="480" w:lineRule="auto"/>
        <w:rPr>
          <w:rFonts w:ascii="Arial" w:hAnsi="Arial" w:cs="Arial"/>
          <w:sz w:val="24"/>
          <w:szCs w:val="24"/>
        </w:rPr>
      </w:pPr>
      <w:r>
        <w:rPr>
          <w:rFonts w:ascii="Arial" w:hAnsi="Arial" w:cs="Arial"/>
          <w:sz w:val="24"/>
          <w:szCs w:val="24"/>
        </w:rPr>
        <w:lastRenderedPageBreak/>
        <w:t>There are many differ</w:t>
      </w:r>
      <w:r w:rsidR="00714FC6">
        <w:rPr>
          <w:rFonts w:ascii="Arial" w:hAnsi="Arial" w:cs="Arial"/>
          <w:sz w:val="24"/>
          <w:szCs w:val="24"/>
        </w:rPr>
        <w:t>ent methods, activities and learning strategies</w:t>
      </w:r>
      <w:r>
        <w:rPr>
          <w:rFonts w:ascii="Arial" w:hAnsi="Arial" w:cs="Arial"/>
          <w:sz w:val="24"/>
          <w:szCs w:val="24"/>
        </w:rPr>
        <w:t xml:space="preserve"> that can be used</w:t>
      </w:r>
      <w:r w:rsidR="00714FC6">
        <w:rPr>
          <w:rFonts w:ascii="Arial" w:hAnsi="Arial" w:cs="Arial"/>
          <w:sz w:val="24"/>
          <w:szCs w:val="24"/>
        </w:rPr>
        <w:t>,</w:t>
      </w:r>
      <w:r>
        <w:rPr>
          <w:rFonts w:ascii="Arial" w:hAnsi="Arial" w:cs="Arial"/>
          <w:sz w:val="24"/>
          <w:szCs w:val="24"/>
        </w:rPr>
        <w:t xml:space="preserve"> in order to develop children’s varying levels of abiliti</w:t>
      </w:r>
      <w:r w:rsidR="00847314">
        <w:rPr>
          <w:rFonts w:ascii="Arial" w:hAnsi="Arial" w:cs="Arial"/>
          <w:sz w:val="24"/>
          <w:szCs w:val="24"/>
        </w:rPr>
        <w:t xml:space="preserve">es in </w:t>
      </w:r>
      <w:r w:rsidR="004C3130">
        <w:rPr>
          <w:rFonts w:ascii="Arial" w:hAnsi="Arial" w:cs="Arial"/>
          <w:sz w:val="24"/>
          <w:szCs w:val="24"/>
        </w:rPr>
        <w:t xml:space="preserve">thinking, </w:t>
      </w:r>
      <w:r w:rsidR="00847314">
        <w:rPr>
          <w:rFonts w:ascii="Arial" w:hAnsi="Arial" w:cs="Arial"/>
          <w:sz w:val="24"/>
          <w:szCs w:val="24"/>
        </w:rPr>
        <w:t>talking and communicating in this way.</w:t>
      </w:r>
      <w:r>
        <w:rPr>
          <w:rFonts w:ascii="Arial" w:hAnsi="Arial" w:cs="Arial"/>
          <w:sz w:val="24"/>
          <w:szCs w:val="24"/>
        </w:rPr>
        <w:t xml:space="preserve"> One of these methods is</w:t>
      </w:r>
      <w:r w:rsidR="004C3130">
        <w:rPr>
          <w:rFonts w:ascii="Arial" w:hAnsi="Arial" w:cs="Arial"/>
          <w:sz w:val="24"/>
          <w:szCs w:val="24"/>
        </w:rPr>
        <w:t xml:space="preserve"> </w:t>
      </w:r>
      <w:r w:rsidR="004C3130" w:rsidRPr="004C3130">
        <w:rPr>
          <w:rFonts w:ascii="Arial" w:hAnsi="Arial" w:cs="Arial"/>
          <w:sz w:val="24"/>
          <w:szCs w:val="24"/>
        </w:rPr>
        <w:t>Edward</w:t>
      </w:r>
      <w:r w:rsidRPr="004C3130">
        <w:rPr>
          <w:rFonts w:ascii="Arial" w:hAnsi="Arial" w:cs="Arial"/>
          <w:sz w:val="24"/>
          <w:szCs w:val="24"/>
        </w:rPr>
        <w:t xml:space="preserve"> de Bono’s thinking hats</w:t>
      </w:r>
      <w:r w:rsidR="004C3130">
        <w:rPr>
          <w:rFonts w:ascii="Arial" w:hAnsi="Arial" w:cs="Arial"/>
          <w:sz w:val="24"/>
          <w:szCs w:val="24"/>
        </w:rPr>
        <w:t>, which is a strategy for thinking more effectively (</w:t>
      </w:r>
      <w:r w:rsidR="0095367D">
        <w:rPr>
          <w:rFonts w:ascii="Arial" w:hAnsi="Arial" w:cs="Arial"/>
          <w:sz w:val="24"/>
          <w:szCs w:val="24"/>
        </w:rPr>
        <w:t xml:space="preserve">de </w:t>
      </w:r>
      <w:r w:rsidR="004C3130">
        <w:rPr>
          <w:rFonts w:ascii="Arial" w:hAnsi="Arial" w:cs="Arial"/>
          <w:sz w:val="24"/>
          <w:szCs w:val="24"/>
        </w:rPr>
        <w:t>Bono,</w:t>
      </w:r>
      <w:r w:rsidR="0095367D">
        <w:rPr>
          <w:rFonts w:ascii="Arial" w:hAnsi="Arial" w:cs="Arial"/>
          <w:sz w:val="24"/>
          <w:szCs w:val="24"/>
        </w:rPr>
        <w:t xml:space="preserve"> 2000</w:t>
      </w:r>
      <w:r w:rsidR="004C3130">
        <w:rPr>
          <w:rFonts w:ascii="Arial" w:hAnsi="Arial" w:cs="Arial"/>
          <w:sz w:val="24"/>
          <w:szCs w:val="24"/>
        </w:rPr>
        <w:t>). There are two purposes to the six thinking hats and the first purpose is to simplify thinking</w:t>
      </w:r>
      <w:r w:rsidR="001342F2">
        <w:rPr>
          <w:rFonts w:ascii="Arial" w:hAnsi="Arial" w:cs="Arial"/>
          <w:sz w:val="24"/>
          <w:szCs w:val="24"/>
        </w:rPr>
        <w:t xml:space="preserve">, and </w:t>
      </w:r>
      <w:r w:rsidR="004C3130">
        <w:rPr>
          <w:rFonts w:ascii="Arial" w:hAnsi="Arial" w:cs="Arial"/>
          <w:sz w:val="24"/>
          <w:szCs w:val="24"/>
        </w:rPr>
        <w:t xml:space="preserve">instead of </w:t>
      </w:r>
      <w:r w:rsidR="001342F2">
        <w:rPr>
          <w:rFonts w:ascii="Arial" w:hAnsi="Arial" w:cs="Arial"/>
          <w:sz w:val="24"/>
          <w:szCs w:val="24"/>
        </w:rPr>
        <w:t xml:space="preserve">the thinker </w:t>
      </w:r>
      <w:r w:rsidR="004C3130">
        <w:rPr>
          <w:rFonts w:ascii="Arial" w:hAnsi="Arial" w:cs="Arial"/>
          <w:sz w:val="24"/>
          <w:szCs w:val="24"/>
        </w:rPr>
        <w:t xml:space="preserve">having to think of emotions, logic and information all at once, the hats allow </w:t>
      </w:r>
      <w:r w:rsidR="001342F2">
        <w:rPr>
          <w:rFonts w:ascii="Arial" w:hAnsi="Arial" w:cs="Arial"/>
          <w:sz w:val="24"/>
          <w:szCs w:val="24"/>
        </w:rPr>
        <w:t>the learners</w:t>
      </w:r>
      <w:r w:rsidR="004C3130">
        <w:rPr>
          <w:rFonts w:ascii="Arial" w:hAnsi="Arial" w:cs="Arial"/>
          <w:sz w:val="24"/>
          <w:szCs w:val="24"/>
        </w:rPr>
        <w:t xml:space="preserve"> to</w:t>
      </w:r>
      <w:r w:rsidR="001342F2">
        <w:rPr>
          <w:rFonts w:ascii="Arial" w:hAnsi="Arial" w:cs="Arial"/>
          <w:sz w:val="24"/>
          <w:szCs w:val="24"/>
        </w:rPr>
        <w:t xml:space="preserve"> deal with one thing at a time</w:t>
      </w:r>
      <w:r w:rsidR="0095367D">
        <w:rPr>
          <w:rFonts w:ascii="Arial" w:hAnsi="Arial" w:cs="Arial"/>
          <w:sz w:val="24"/>
          <w:szCs w:val="24"/>
        </w:rPr>
        <w:t xml:space="preserve"> (de Bono, 2000). I could use this strategy in my classroom if I wanted a child with a particular type of mindset, for example, persistently negative, to switch their thinking and thought process and to put on a different hat, in order to empathise and to think in a different way.</w:t>
      </w:r>
      <w:r w:rsidR="002055F9">
        <w:rPr>
          <w:rFonts w:ascii="Arial" w:hAnsi="Arial" w:cs="Arial"/>
          <w:sz w:val="24"/>
          <w:szCs w:val="24"/>
        </w:rPr>
        <w:t xml:space="preserve"> The early years of</w:t>
      </w:r>
      <w:r w:rsidR="00827F12">
        <w:rPr>
          <w:rFonts w:ascii="Arial" w:hAnsi="Arial" w:cs="Arial"/>
          <w:sz w:val="24"/>
          <w:szCs w:val="24"/>
        </w:rPr>
        <w:t xml:space="preserve"> developing language have been identified through research as being </w:t>
      </w:r>
      <w:r w:rsidR="002055F9">
        <w:rPr>
          <w:rFonts w:ascii="Arial" w:hAnsi="Arial" w:cs="Arial"/>
          <w:sz w:val="24"/>
          <w:szCs w:val="24"/>
        </w:rPr>
        <w:t xml:space="preserve">the most important predictors of children’s later language skills and academic achievement (Barnett and </w:t>
      </w:r>
      <w:proofErr w:type="spellStart"/>
      <w:r w:rsidR="002055F9">
        <w:rPr>
          <w:rFonts w:ascii="Arial" w:hAnsi="Arial" w:cs="Arial"/>
          <w:sz w:val="24"/>
          <w:szCs w:val="24"/>
        </w:rPr>
        <w:t>Hustedt</w:t>
      </w:r>
      <w:proofErr w:type="spellEnd"/>
      <w:r w:rsidR="002055F9">
        <w:rPr>
          <w:rFonts w:ascii="Arial" w:hAnsi="Arial" w:cs="Arial"/>
          <w:sz w:val="24"/>
          <w:szCs w:val="24"/>
        </w:rPr>
        <w:t xml:space="preserve">, 2003). This finding makes Huang (2017) focus on the quality and experiences of language as being particularly instrumental in embedding quality discussions and talk within classrooms and in my own practice, I aim to provide plenty of opportunities to develop language and exploratory talk.  </w:t>
      </w:r>
    </w:p>
    <w:p w:rsidR="002055F9" w:rsidRPr="002055F9" w:rsidRDefault="00C40668" w:rsidP="00C40ABC">
      <w:pPr>
        <w:spacing w:line="480" w:lineRule="auto"/>
        <w:rPr>
          <w:rFonts w:ascii="Arial" w:hAnsi="Arial" w:cs="Arial"/>
          <w:sz w:val="24"/>
          <w:szCs w:val="24"/>
        </w:rPr>
      </w:pPr>
      <w:r>
        <w:rPr>
          <w:rFonts w:ascii="Arial" w:hAnsi="Arial" w:cs="Arial"/>
          <w:sz w:val="24"/>
          <w:szCs w:val="24"/>
        </w:rPr>
        <w:t xml:space="preserve">I chose exploratory talk as my learning event, as from research and also from my observation, </w:t>
      </w:r>
      <w:r w:rsidR="008B0A5A">
        <w:rPr>
          <w:rFonts w:ascii="Arial" w:hAnsi="Arial" w:cs="Arial"/>
          <w:sz w:val="24"/>
          <w:szCs w:val="24"/>
        </w:rPr>
        <w:t>the results</w:t>
      </w:r>
      <w:r>
        <w:rPr>
          <w:rFonts w:ascii="Arial" w:hAnsi="Arial" w:cs="Arial"/>
          <w:sz w:val="24"/>
          <w:szCs w:val="24"/>
        </w:rPr>
        <w:t xml:space="preserve"> have shown that there are numerous opportunities to develop a child to their full potential</w:t>
      </w:r>
      <w:r w:rsidR="008B0A5A">
        <w:rPr>
          <w:rFonts w:ascii="Arial" w:hAnsi="Arial" w:cs="Arial"/>
          <w:sz w:val="24"/>
          <w:szCs w:val="24"/>
        </w:rPr>
        <w:t>, by</w:t>
      </w:r>
      <w:r>
        <w:rPr>
          <w:rFonts w:ascii="Arial" w:hAnsi="Arial" w:cs="Arial"/>
          <w:sz w:val="24"/>
          <w:szCs w:val="24"/>
        </w:rPr>
        <w:t xml:space="preserve"> exploration, questions and prompting, through language and exploratory talk. </w:t>
      </w:r>
      <w:r w:rsidR="002055F9" w:rsidRPr="002055F9">
        <w:rPr>
          <w:rFonts w:ascii="Arial" w:hAnsi="Arial" w:cs="Arial"/>
          <w:sz w:val="24"/>
          <w:szCs w:val="24"/>
        </w:rPr>
        <w:t>Children have varying degrees of language and com</w:t>
      </w:r>
      <w:r>
        <w:rPr>
          <w:rFonts w:ascii="Arial" w:hAnsi="Arial" w:cs="Arial"/>
          <w:sz w:val="24"/>
          <w:szCs w:val="24"/>
        </w:rPr>
        <w:t xml:space="preserve">munication in their home lives, </w:t>
      </w:r>
      <w:r w:rsidR="002055F9" w:rsidRPr="002055F9">
        <w:rPr>
          <w:rFonts w:ascii="Arial" w:hAnsi="Arial" w:cs="Arial"/>
          <w:sz w:val="24"/>
          <w:szCs w:val="24"/>
        </w:rPr>
        <w:t xml:space="preserve">therefore in schools, </w:t>
      </w:r>
      <w:r>
        <w:rPr>
          <w:rFonts w:ascii="Arial" w:hAnsi="Arial" w:cs="Arial"/>
          <w:sz w:val="24"/>
          <w:szCs w:val="24"/>
        </w:rPr>
        <w:t>language and talk should be</w:t>
      </w:r>
      <w:r w:rsidR="008B0A5A">
        <w:rPr>
          <w:rFonts w:ascii="Arial" w:hAnsi="Arial" w:cs="Arial"/>
          <w:sz w:val="24"/>
          <w:szCs w:val="24"/>
        </w:rPr>
        <w:t xml:space="preserve"> a significant part of learning, in order to develop each child to the best of their ability. </w:t>
      </w:r>
      <w:r>
        <w:rPr>
          <w:rFonts w:ascii="Arial" w:hAnsi="Arial" w:cs="Arial"/>
          <w:sz w:val="24"/>
          <w:szCs w:val="24"/>
        </w:rPr>
        <w:t xml:space="preserve"> </w:t>
      </w:r>
    </w:p>
    <w:p w:rsidR="008B0A5A" w:rsidRDefault="008B0A5A" w:rsidP="00C40ABC">
      <w:pPr>
        <w:spacing w:line="480" w:lineRule="auto"/>
        <w:rPr>
          <w:rFonts w:ascii="Arial" w:hAnsi="Arial" w:cs="Arial"/>
          <w:sz w:val="24"/>
          <w:szCs w:val="24"/>
        </w:rPr>
      </w:pPr>
      <w:r w:rsidRPr="008B0A5A">
        <w:rPr>
          <w:rFonts w:ascii="Arial" w:hAnsi="Arial" w:cs="Arial"/>
          <w:sz w:val="24"/>
          <w:szCs w:val="24"/>
        </w:rPr>
        <w:t>In my own practice, I would enlist the help of a colleague</w:t>
      </w:r>
      <w:r>
        <w:rPr>
          <w:rFonts w:ascii="Arial" w:hAnsi="Arial" w:cs="Arial"/>
          <w:sz w:val="24"/>
          <w:szCs w:val="24"/>
        </w:rPr>
        <w:t xml:space="preserve"> as an observer and ask the observer to take notes during group sessions, in order for me to reflect upon and </w:t>
      </w:r>
      <w:r>
        <w:rPr>
          <w:rFonts w:ascii="Arial" w:hAnsi="Arial" w:cs="Arial"/>
          <w:sz w:val="24"/>
          <w:szCs w:val="24"/>
        </w:rPr>
        <w:lastRenderedPageBreak/>
        <w:t xml:space="preserve">later analyse the discussions that took place and to work upon improvements to further explore and expand the discussions for the next time. </w:t>
      </w:r>
    </w:p>
    <w:p w:rsidR="00F67EBE" w:rsidRDefault="00F67EBE" w:rsidP="00C40ABC">
      <w:pPr>
        <w:spacing w:line="480" w:lineRule="auto"/>
        <w:rPr>
          <w:rFonts w:ascii="Arial" w:hAnsi="Arial" w:cs="Arial"/>
          <w:sz w:val="24"/>
          <w:szCs w:val="24"/>
        </w:rPr>
      </w:pPr>
      <w:r w:rsidRPr="008B0A5A">
        <w:rPr>
          <w:rFonts w:ascii="Arial" w:hAnsi="Arial" w:cs="Arial"/>
          <w:sz w:val="24"/>
          <w:szCs w:val="24"/>
        </w:rPr>
        <w:t xml:space="preserve">Educators </w:t>
      </w:r>
      <w:r w:rsidRPr="00CA701B">
        <w:rPr>
          <w:rFonts w:ascii="Arial" w:hAnsi="Arial" w:cs="Arial"/>
          <w:sz w:val="24"/>
          <w:szCs w:val="24"/>
        </w:rPr>
        <w:t>therefore, need to construct meaningful active learning opportu</w:t>
      </w:r>
      <w:r>
        <w:rPr>
          <w:rFonts w:ascii="Arial" w:hAnsi="Arial" w:cs="Arial"/>
          <w:sz w:val="24"/>
          <w:szCs w:val="24"/>
        </w:rPr>
        <w:t>nities for children to experiment with</w:t>
      </w:r>
      <w:r w:rsidRPr="00CA701B">
        <w:rPr>
          <w:rFonts w:ascii="Arial" w:hAnsi="Arial" w:cs="Arial"/>
          <w:sz w:val="24"/>
          <w:szCs w:val="24"/>
        </w:rPr>
        <w:t xml:space="preserve"> investigative di</w:t>
      </w:r>
      <w:r w:rsidR="008B0A5A">
        <w:rPr>
          <w:rFonts w:ascii="Arial" w:hAnsi="Arial" w:cs="Arial"/>
          <w:sz w:val="24"/>
          <w:szCs w:val="24"/>
        </w:rPr>
        <w:t>alogue and these</w:t>
      </w:r>
      <w:r w:rsidRPr="00CA701B">
        <w:rPr>
          <w:rFonts w:ascii="Arial" w:hAnsi="Arial" w:cs="Arial"/>
          <w:sz w:val="24"/>
          <w:szCs w:val="24"/>
        </w:rPr>
        <w:t xml:space="preserve"> need to be discussions in which all participants can contribute to</w:t>
      </w:r>
      <w:r w:rsidR="008B0A5A">
        <w:rPr>
          <w:rFonts w:ascii="Arial" w:hAnsi="Arial" w:cs="Arial"/>
          <w:sz w:val="24"/>
          <w:szCs w:val="24"/>
        </w:rPr>
        <w:t>,</w:t>
      </w:r>
      <w:r w:rsidRPr="00CA701B">
        <w:rPr>
          <w:rFonts w:ascii="Arial" w:hAnsi="Arial" w:cs="Arial"/>
          <w:sz w:val="24"/>
          <w:szCs w:val="24"/>
        </w:rPr>
        <w:t xml:space="preserve"> and have numerous opportunities t</w:t>
      </w:r>
      <w:r>
        <w:rPr>
          <w:rFonts w:ascii="Arial" w:hAnsi="Arial" w:cs="Arial"/>
          <w:sz w:val="24"/>
          <w:szCs w:val="24"/>
        </w:rPr>
        <w:t>o share experiences and examples</w:t>
      </w:r>
      <w:r w:rsidRPr="00CA701B">
        <w:rPr>
          <w:rFonts w:ascii="Arial" w:hAnsi="Arial" w:cs="Arial"/>
          <w:sz w:val="24"/>
          <w:szCs w:val="24"/>
        </w:rPr>
        <w:t>.</w:t>
      </w:r>
      <w:r>
        <w:rPr>
          <w:rFonts w:ascii="Arial" w:hAnsi="Arial" w:cs="Arial"/>
          <w:sz w:val="24"/>
          <w:szCs w:val="24"/>
        </w:rPr>
        <w:t xml:space="preserve"> In the words of Wells and Ball (2008) and in order to adopt a dialogic stance, it is important to ‘foster in each student the lifelong dispositions to be agentive in learning and to collaborate with others’ (Wells and Ball, 2008, p. 183) enabling effective understanding. Welsh Government also take this stance and in the Donaldson (2015) report and continuing development of the new curriculum in Wales, developing </w:t>
      </w:r>
      <w:proofErr w:type="spellStart"/>
      <w:r>
        <w:rPr>
          <w:rFonts w:ascii="Arial" w:hAnsi="Arial" w:cs="Arial"/>
          <w:sz w:val="24"/>
          <w:szCs w:val="24"/>
        </w:rPr>
        <w:t>oracy</w:t>
      </w:r>
      <w:proofErr w:type="spellEnd"/>
      <w:r>
        <w:rPr>
          <w:rFonts w:ascii="Arial" w:hAnsi="Arial" w:cs="Arial"/>
          <w:sz w:val="24"/>
          <w:szCs w:val="24"/>
        </w:rPr>
        <w:t xml:space="preserve"> ‘is of central importance to both thinking and learn</w:t>
      </w:r>
      <w:r w:rsidR="008B0A5A">
        <w:rPr>
          <w:rFonts w:ascii="Arial" w:hAnsi="Arial" w:cs="Arial"/>
          <w:sz w:val="24"/>
          <w:szCs w:val="24"/>
        </w:rPr>
        <w:t>ing’ (Donaldson, 2015, p. 48).</w:t>
      </w:r>
      <w:r>
        <w:rPr>
          <w:rFonts w:ascii="Arial" w:hAnsi="Arial" w:cs="Arial"/>
          <w:sz w:val="24"/>
          <w:szCs w:val="24"/>
        </w:rPr>
        <w:t xml:space="preserve"> Fisher (2005) ex</w:t>
      </w:r>
      <w:r w:rsidR="008B0A5A">
        <w:rPr>
          <w:rFonts w:ascii="Arial" w:hAnsi="Arial" w:cs="Arial"/>
          <w:sz w:val="24"/>
          <w:szCs w:val="24"/>
        </w:rPr>
        <w:t>plains</w:t>
      </w:r>
      <w:r>
        <w:rPr>
          <w:rFonts w:ascii="Arial" w:hAnsi="Arial" w:cs="Arial"/>
          <w:sz w:val="24"/>
          <w:szCs w:val="24"/>
        </w:rPr>
        <w:t xml:space="preserve"> that teachers and adults within the child’s social context, play an important role in the child’s thinking and their mediation impacts on each child’s social world. </w:t>
      </w:r>
      <w:r w:rsidR="008B0A5A">
        <w:rPr>
          <w:rFonts w:ascii="Arial" w:hAnsi="Arial" w:cs="Arial"/>
          <w:sz w:val="24"/>
          <w:szCs w:val="24"/>
        </w:rPr>
        <w:t>In my own practice, I intend to provide inclusive opportunities, enable open discussions, and facilitate the learning opportunities through reflection and ongoing awareness and development, in order for the children</w:t>
      </w:r>
      <w:r w:rsidR="009C4763">
        <w:rPr>
          <w:rFonts w:ascii="Arial" w:hAnsi="Arial" w:cs="Arial"/>
          <w:sz w:val="24"/>
          <w:szCs w:val="24"/>
        </w:rPr>
        <w:t xml:space="preserve"> in my care,</w:t>
      </w:r>
      <w:r w:rsidR="008B0A5A">
        <w:rPr>
          <w:rFonts w:ascii="Arial" w:hAnsi="Arial" w:cs="Arial"/>
          <w:sz w:val="24"/>
          <w:szCs w:val="24"/>
        </w:rPr>
        <w:t xml:space="preserve"> </w:t>
      </w:r>
      <w:r w:rsidR="002033A2">
        <w:rPr>
          <w:rFonts w:ascii="Arial" w:hAnsi="Arial" w:cs="Arial"/>
          <w:sz w:val="24"/>
          <w:szCs w:val="24"/>
        </w:rPr>
        <w:t>to achieve</w:t>
      </w:r>
      <w:r w:rsidR="008B0A5A">
        <w:rPr>
          <w:rFonts w:ascii="Arial" w:hAnsi="Arial" w:cs="Arial"/>
          <w:sz w:val="24"/>
          <w:szCs w:val="24"/>
        </w:rPr>
        <w:t xml:space="preserve"> </w:t>
      </w:r>
      <w:r w:rsidR="002033A2">
        <w:rPr>
          <w:rFonts w:ascii="Arial" w:hAnsi="Arial" w:cs="Arial"/>
          <w:sz w:val="24"/>
          <w:szCs w:val="24"/>
        </w:rPr>
        <w:t>their full</w:t>
      </w:r>
      <w:r w:rsidR="008B0A5A">
        <w:rPr>
          <w:rFonts w:ascii="Arial" w:hAnsi="Arial" w:cs="Arial"/>
          <w:sz w:val="24"/>
          <w:szCs w:val="24"/>
        </w:rPr>
        <w:t xml:space="preserve"> potential.</w:t>
      </w:r>
    </w:p>
    <w:p w:rsidR="00355422" w:rsidRDefault="00355422" w:rsidP="00C40ABC">
      <w:pPr>
        <w:spacing w:line="480" w:lineRule="auto"/>
        <w:rPr>
          <w:rFonts w:ascii="Arial" w:hAnsi="Arial" w:cs="Arial"/>
          <w:sz w:val="24"/>
          <w:szCs w:val="24"/>
        </w:rPr>
      </w:pPr>
    </w:p>
    <w:p w:rsidR="00F67EBE" w:rsidRDefault="00F67EBE" w:rsidP="00C40ABC">
      <w:pPr>
        <w:spacing w:line="480" w:lineRule="auto"/>
        <w:rPr>
          <w:rFonts w:ascii="Arial" w:hAnsi="Arial" w:cs="Arial"/>
          <w:sz w:val="24"/>
          <w:szCs w:val="24"/>
        </w:rPr>
      </w:pPr>
    </w:p>
    <w:p w:rsidR="00F67EBE" w:rsidRDefault="00F67EBE" w:rsidP="00C40ABC">
      <w:pPr>
        <w:spacing w:line="480" w:lineRule="auto"/>
        <w:rPr>
          <w:rFonts w:ascii="Arial" w:hAnsi="Arial" w:cs="Arial"/>
          <w:sz w:val="24"/>
          <w:szCs w:val="24"/>
        </w:rPr>
      </w:pPr>
    </w:p>
    <w:p w:rsidR="00F67EBE" w:rsidRDefault="00F67EBE" w:rsidP="00C40ABC">
      <w:pPr>
        <w:spacing w:line="480" w:lineRule="auto"/>
        <w:rPr>
          <w:rFonts w:ascii="Arial" w:hAnsi="Arial" w:cs="Arial"/>
          <w:sz w:val="24"/>
          <w:szCs w:val="24"/>
        </w:rPr>
      </w:pPr>
    </w:p>
    <w:p w:rsidR="00F67EBE" w:rsidRDefault="00F67EBE"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r w:rsidRPr="00727FDA">
        <w:rPr>
          <w:rFonts w:ascii="Arial" w:hAnsi="Arial" w:cs="Arial"/>
          <w:sz w:val="24"/>
          <w:szCs w:val="24"/>
        </w:rPr>
        <w:lastRenderedPageBreak/>
        <w:t>The</w:t>
      </w:r>
      <w:r>
        <w:rPr>
          <w:rFonts w:ascii="Arial" w:hAnsi="Arial" w:cs="Arial"/>
          <w:sz w:val="24"/>
          <w:szCs w:val="24"/>
        </w:rPr>
        <w:t xml:space="preserve"> </w:t>
      </w:r>
      <w:r w:rsidRPr="00727FDA">
        <w:rPr>
          <w:rFonts w:ascii="Arial" w:hAnsi="Arial" w:cs="Arial"/>
          <w:sz w:val="24"/>
          <w:szCs w:val="24"/>
        </w:rPr>
        <w:t xml:space="preserve">following poster is a demonstration of my ideal learning </w:t>
      </w:r>
      <w:r w:rsidR="00FE2F78">
        <w:rPr>
          <w:rFonts w:ascii="Arial" w:hAnsi="Arial" w:cs="Arial"/>
          <w:sz w:val="24"/>
          <w:szCs w:val="24"/>
        </w:rPr>
        <w:t>environment, and is based</w:t>
      </w:r>
      <w:r w:rsidRPr="00727FDA">
        <w:rPr>
          <w:rFonts w:ascii="Arial" w:hAnsi="Arial" w:cs="Arial"/>
          <w:sz w:val="24"/>
          <w:szCs w:val="24"/>
        </w:rPr>
        <w:t xml:space="preserve"> on my observations </w:t>
      </w:r>
      <w:r w:rsidR="00FE2F78">
        <w:rPr>
          <w:rFonts w:ascii="Arial" w:hAnsi="Arial" w:cs="Arial"/>
          <w:sz w:val="24"/>
          <w:szCs w:val="24"/>
        </w:rPr>
        <w:t>from the school,</w:t>
      </w:r>
      <w:r w:rsidRPr="00727FDA">
        <w:rPr>
          <w:rFonts w:ascii="Arial" w:hAnsi="Arial" w:cs="Arial"/>
          <w:sz w:val="24"/>
          <w:szCs w:val="24"/>
        </w:rPr>
        <w:t xml:space="preserve"> and </w:t>
      </w:r>
      <w:r>
        <w:rPr>
          <w:rFonts w:ascii="Arial" w:hAnsi="Arial" w:cs="Arial"/>
          <w:sz w:val="24"/>
          <w:szCs w:val="24"/>
        </w:rPr>
        <w:t xml:space="preserve">is </w:t>
      </w:r>
      <w:r w:rsidRPr="00727FDA">
        <w:rPr>
          <w:rFonts w:ascii="Arial" w:hAnsi="Arial" w:cs="Arial"/>
          <w:sz w:val="24"/>
          <w:szCs w:val="24"/>
        </w:rPr>
        <w:t xml:space="preserve">also based on research and pedagogical theories and applications. </w:t>
      </w:r>
      <w:r w:rsidR="00FE2F78">
        <w:rPr>
          <w:rFonts w:ascii="Arial" w:hAnsi="Arial" w:cs="Arial"/>
          <w:sz w:val="24"/>
          <w:szCs w:val="24"/>
        </w:rPr>
        <w:t>The classroom adapted for Foundation Phase.</w:t>
      </w: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B33E80" w:rsidP="00B33E80">
      <w:pPr>
        <w:tabs>
          <w:tab w:val="left" w:pos="1035"/>
        </w:tabs>
        <w:spacing w:line="480" w:lineRule="auto"/>
        <w:rPr>
          <w:rFonts w:ascii="Arial" w:hAnsi="Arial" w:cs="Arial"/>
          <w:sz w:val="24"/>
          <w:szCs w:val="24"/>
        </w:rPr>
      </w:pPr>
      <w:r>
        <w:rPr>
          <w:rFonts w:ascii="Arial" w:hAnsi="Arial" w:cs="Arial"/>
          <w:sz w:val="24"/>
          <w:szCs w:val="24"/>
        </w:rPr>
        <w:tab/>
      </w:r>
    </w:p>
    <w:p w:rsidR="00A27436" w:rsidRPr="0023028C" w:rsidRDefault="00A27436" w:rsidP="00A27436">
      <w:r w:rsidRPr="0023028C">
        <w:rPr>
          <w:noProof/>
          <w:lang w:eastAsia="en-GB"/>
        </w:rPr>
        <w:lastRenderedPageBreak/>
        <mc:AlternateContent>
          <mc:Choice Requires="wps">
            <w:drawing>
              <wp:anchor distT="0" distB="0" distL="114300" distR="114300" simplePos="0" relativeHeight="251659264" behindDoc="0" locked="0" layoutInCell="1" allowOverlap="1" wp14:anchorId="4E5F4ADD" wp14:editId="38C7E032">
                <wp:simplePos x="0" y="0"/>
                <wp:positionH relativeFrom="margin">
                  <wp:posOffset>-447675</wp:posOffset>
                </wp:positionH>
                <wp:positionV relativeFrom="paragraph">
                  <wp:posOffset>180975</wp:posOffset>
                </wp:positionV>
                <wp:extent cx="6972300" cy="863917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6972300" cy="86391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r>
                              <w:t xml:space="preserve">                                                                                       </w:t>
                            </w:r>
                          </w:p>
                          <w:p w:rsidR="00A27436" w:rsidRDefault="00A27436" w:rsidP="00A27436">
                            <w:pPr>
                              <w:jc w:val="center"/>
                            </w:pPr>
                          </w:p>
                          <w:p w:rsidR="00A27436" w:rsidRDefault="00A27436" w:rsidP="00A27436">
                            <w:pPr>
                              <w:jc w:val="center"/>
                            </w:pPr>
                          </w:p>
                          <w:p w:rsidR="00A27436" w:rsidRDefault="00A27436" w:rsidP="00A27436">
                            <w:pPr>
                              <w:jc w:val="center"/>
                            </w:pPr>
                            <w:r>
                              <w:t xml:space="preserve">                                                          </w:t>
                            </w:r>
                            <w:r>
                              <w:rPr>
                                <w:noProof/>
                                <w:lang w:eastAsia="en-GB"/>
                              </w:rPr>
                              <w:drawing>
                                <wp:inline distT="0" distB="0" distL="0" distR="0" wp14:anchorId="2C112433" wp14:editId="28A68422">
                                  <wp:extent cx="2495550" cy="164782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4278[1].jpg"/>
                                          <pic:cNvPicPr/>
                                        </pic:nvPicPr>
                                        <pic:blipFill>
                                          <a:blip r:embed="rId7">
                                            <a:extLst>
                                              <a:ext uri="{28A0092B-C50C-407E-A947-70E740481C1C}">
                                                <a14:useLocalDpi xmlns:a14="http://schemas.microsoft.com/office/drawing/2010/main" val="0"/>
                                              </a:ext>
                                            </a:extLst>
                                          </a:blip>
                                          <a:stretch>
                                            <a:fillRect/>
                                          </a:stretch>
                                        </pic:blipFill>
                                        <pic:spPr>
                                          <a:xfrm>
                                            <a:off x="0" y="0"/>
                                            <a:ext cx="2495550" cy="1647825"/>
                                          </a:xfrm>
                                          <a:prstGeom prst="rect">
                                            <a:avLst/>
                                          </a:prstGeom>
                                        </pic:spPr>
                                      </pic:pic>
                                    </a:graphicData>
                                  </a:graphic>
                                </wp:inline>
                              </w:drawing>
                            </w:r>
                          </w:p>
                          <w:p w:rsidR="00A27436" w:rsidRDefault="00A27436" w:rsidP="00A27436">
                            <w:pPr>
                              <w:jc w:val="center"/>
                            </w:pPr>
                          </w:p>
                          <w:p w:rsidR="00A27436" w:rsidRDefault="00A27436" w:rsidP="00A27436">
                            <w:pPr>
                              <w:jc w:val="center"/>
                            </w:pPr>
                            <w:r>
                              <w:t xml:space="preserve">                                                 </w:t>
                            </w:r>
                            <w:r>
                              <w:rPr>
                                <w:noProof/>
                                <w:lang w:eastAsia="en-GB"/>
                              </w:rPr>
                              <w:drawing>
                                <wp:inline distT="0" distB="0" distL="0" distR="0" wp14:anchorId="1727CA65" wp14:editId="6C8C4773">
                                  <wp:extent cx="2857500" cy="15621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Vector_Child_0000027[1].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562100"/>
                                          </a:xfrm>
                                          <a:prstGeom prst="rect">
                                            <a:avLst/>
                                          </a:prstGeom>
                                        </pic:spPr>
                                      </pic:pic>
                                    </a:graphicData>
                                  </a:graphic>
                                </wp:inline>
                              </w:drawing>
                            </w:r>
                            <w:r>
                              <w:t xml:space="preserve">                </w:t>
                            </w:r>
                            <w:r>
                              <w:rPr>
                                <w:b/>
                                <w:noProof/>
                                <w:color w:val="000000" w:themeColor="text1"/>
                                <w:sz w:val="72"/>
                                <w:szCs w:val="72"/>
                                <w:lang w:eastAsia="en-GB"/>
                              </w:rPr>
                              <w:drawing>
                                <wp:inline distT="0" distB="0" distL="0" distR="0" wp14:anchorId="5C9E00E9" wp14:editId="3495C77B">
                                  <wp:extent cx="952500" cy="181927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torefront-47196_640[1].png"/>
                                          <pic:cNvPicPr/>
                                        </pic:nvPicPr>
                                        <pic:blipFill>
                                          <a:blip r:embed="rId9">
                                            <a:extLst>
                                              <a:ext uri="{28A0092B-C50C-407E-A947-70E740481C1C}">
                                                <a14:useLocalDpi xmlns:a14="http://schemas.microsoft.com/office/drawing/2010/main" val="0"/>
                                              </a:ext>
                                            </a:extLst>
                                          </a:blip>
                                          <a:stretch>
                                            <a:fillRect/>
                                          </a:stretch>
                                        </pic:blipFill>
                                        <pic:spPr>
                                          <a:xfrm flipH="1">
                                            <a:off x="0" y="0"/>
                                            <a:ext cx="958063" cy="1829900"/>
                                          </a:xfrm>
                                          <a:prstGeom prst="rect">
                                            <a:avLst/>
                                          </a:prstGeom>
                                        </pic:spPr>
                                      </pic:pic>
                                    </a:graphicData>
                                  </a:graphic>
                                </wp:inline>
                              </w:drawing>
                            </w:r>
                            <w:r>
                              <w:rPr>
                                <w:noProof/>
                                <w:lang w:eastAsia="en-GB"/>
                              </w:rPr>
                              <w:drawing>
                                <wp:inline distT="0" distB="0" distL="0" distR="0" wp14:anchorId="7112958B" wp14:editId="70FFE9DB">
                                  <wp:extent cx="2076450" cy="94297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853063[1].gif"/>
                                          <pic:cNvPicPr/>
                                        </pic:nvPicPr>
                                        <pic:blipFill>
                                          <a:blip r:embed="rId10">
                                            <a:extLst>
                                              <a:ext uri="{28A0092B-C50C-407E-A947-70E740481C1C}">
                                                <a14:useLocalDpi xmlns:a14="http://schemas.microsoft.com/office/drawing/2010/main" val="0"/>
                                              </a:ext>
                                            </a:extLst>
                                          </a:blip>
                                          <a:stretch>
                                            <a:fillRect/>
                                          </a:stretch>
                                        </pic:blipFill>
                                        <pic:spPr>
                                          <a:xfrm>
                                            <a:off x="0" y="0"/>
                                            <a:ext cx="2076450" cy="9429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5F4ADD" id="Rounded Rectangle 1" o:spid="_x0000_s1026" style="position:absolute;margin-left:-35.25pt;margin-top:14.25pt;width:549pt;height:6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" fillcolor="white [3201]" strokecolor="#70ad47 [3209]" strokeweight="1pt">
                <v:stroke joinstyle="miter"/>
                <v:textbox>
                  <w:txbxContent>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p>
                    <w:p w:rsidR="00A27436" w:rsidRDefault="00A27436" w:rsidP="00A27436">
                      <w:pPr>
                        <w:jc w:val="center"/>
                      </w:pPr>
                      <w:r>
                        <w:t xml:space="preserve">                                                                                       </w:t>
                      </w:r>
                    </w:p>
                    <w:p w:rsidR="00A27436" w:rsidRDefault="00A27436" w:rsidP="00A27436">
                      <w:pPr>
                        <w:jc w:val="center"/>
                      </w:pPr>
                    </w:p>
                    <w:p w:rsidR="00A27436" w:rsidRDefault="00A27436" w:rsidP="00A27436">
                      <w:pPr>
                        <w:jc w:val="center"/>
                      </w:pPr>
                    </w:p>
                    <w:p w:rsidR="00A27436" w:rsidRDefault="00A27436" w:rsidP="00A27436">
                      <w:pPr>
                        <w:jc w:val="center"/>
                      </w:pPr>
                      <w:r>
                        <w:t xml:space="preserve">                                                          </w:t>
                      </w:r>
                      <w:r>
                        <w:rPr>
                          <w:noProof/>
                          <w:lang w:eastAsia="en-GB"/>
                        </w:rPr>
                        <w:drawing>
                          <wp:inline distT="0" distB="0" distL="0" distR="0" wp14:anchorId="2C112433" wp14:editId="28A68422">
                            <wp:extent cx="2495550" cy="164782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4278[1].jpg"/>
                                    <pic:cNvPicPr/>
                                  </pic:nvPicPr>
                                  <pic:blipFill>
                                    <a:blip r:embed="rId7">
                                      <a:extLst>
                                        <a:ext uri="{28A0092B-C50C-407E-A947-70E740481C1C}">
                                          <a14:useLocalDpi xmlns:a14="http://schemas.microsoft.com/office/drawing/2010/main" val="0"/>
                                        </a:ext>
                                      </a:extLst>
                                    </a:blip>
                                    <a:stretch>
                                      <a:fillRect/>
                                    </a:stretch>
                                  </pic:blipFill>
                                  <pic:spPr>
                                    <a:xfrm>
                                      <a:off x="0" y="0"/>
                                      <a:ext cx="2495550" cy="1647825"/>
                                    </a:xfrm>
                                    <a:prstGeom prst="rect">
                                      <a:avLst/>
                                    </a:prstGeom>
                                  </pic:spPr>
                                </pic:pic>
                              </a:graphicData>
                            </a:graphic>
                          </wp:inline>
                        </w:drawing>
                      </w:r>
                    </w:p>
                    <w:p w:rsidR="00A27436" w:rsidRDefault="00A27436" w:rsidP="00A27436">
                      <w:pPr>
                        <w:jc w:val="center"/>
                      </w:pPr>
                    </w:p>
                    <w:p w:rsidR="00A27436" w:rsidRDefault="00A27436" w:rsidP="00A27436">
                      <w:pPr>
                        <w:jc w:val="center"/>
                      </w:pPr>
                      <w:r>
                        <w:t xml:space="preserve">                                                 </w:t>
                      </w:r>
                      <w:r>
                        <w:rPr>
                          <w:noProof/>
                          <w:lang w:eastAsia="en-GB"/>
                        </w:rPr>
                        <w:drawing>
                          <wp:inline distT="0" distB="0" distL="0" distR="0" wp14:anchorId="1727CA65" wp14:editId="6C8C4773">
                            <wp:extent cx="2857500" cy="15621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Vector_Child_0000027[1].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562100"/>
                                    </a:xfrm>
                                    <a:prstGeom prst="rect">
                                      <a:avLst/>
                                    </a:prstGeom>
                                  </pic:spPr>
                                </pic:pic>
                              </a:graphicData>
                            </a:graphic>
                          </wp:inline>
                        </w:drawing>
                      </w:r>
                      <w:r>
                        <w:t xml:space="preserve">                </w:t>
                      </w:r>
                      <w:r>
                        <w:rPr>
                          <w:b/>
                          <w:noProof/>
                          <w:color w:val="000000" w:themeColor="text1"/>
                          <w:sz w:val="72"/>
                          <w:szCs w:val="72"/>
                          <w:lang w:eastAsia="en-GB"/>
                        </w:rPr>
                        <w:drawing>
                          <wp:inline distT="0" distB="0" distL="0" distR="0" wp14:anchorId="5C9E00E9" wp14:editId="3495C77B">
                            <wp:extent cx="952500" cy="181927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torefront-47196_640[1].png"/>
                                    <pic:cNvPicPr/>
                                  </pic:nvPicPr>
                                  <pic:blipFill>
                                    <a:blip r:embed="rId9">
                                      <a:extLst>
                                        <a:ext uri="{28A0092B-C50C-407E-A947-70E740481C1C}">
                                          <a14:useLocalDpi xmlns:a14="http://schemas.microsoft.com/office/drawing/2010/main" val="0"/>
                                        </a:ext>
                                      </a:extLst>
                                    </a:blip>
                                    <a:stretch>
                                      <a:fillRect/>
                                    </a:stretch>
                                  </pic:blipFill>
                                  <pic:spPr>
                                    <a:xfrm flipH="1">
                                      <a:off x="0" y="0"/>
                                      <a:ext cx="958063" cy="1829900"/>
                                    </a:xfrm>
                                    <a:prstGeom prst="rect">
                                      <a:avLst/>
                                    </a:prstGeom>
                                  </pic:spPr>
                                </pic:pic>
                              </a:graphicData>
                            </a:graphic>
                          </wp:inline>
                        </w:drawing>
                      </w:r>
                      <w:r>
                        <w:rPr>
                          <w:noProof/>
                          <w:lang w:eastAsia="en-GB"/>
                        </w:rPr>
                        <w:drawing>
                          <wp:inline distT="0" distB="0" distL="0" distR="0" wp14:anchorId="7112958B" wp14:editId="70FFE9DB">
                            <wp:extent cx="2076450" cy="94297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853063[1].gif"/>
                                    <pic:cNvPicPr/>
                                  </pic:nvPicPr>
                                  <pic:blipFill>
                                    <a:blip r:embed="rId10">
                                      <a:extLst>
                                        <a:ext uri="{28A0092B-C50C-407E-A947-70E740481C1C}">
                                          <a14:useLocalDpi xmlns:a14="http://schemas.microsoft.com/office/drawing/2010/main" val="0"/>
                                        </a:ext>
                                      </a:extLst>
                                    </a:blip>
                                    <a:stretch>
                                      <a:fillRect/>
                                    </a:stretch>
                                  </pic:blipFill>
                                  <pic:spPr>
                                    <a:xfrm>
                                      <a:off x="0" y="0"/>
                                      <a:ext cx="2076450" cy="942975"/>
                                    </a:xfrm>
                                    <a:prstGeom prst="rect">
                                      <a:avLst/>
                                    </a:prstGeom>
                                  </pic:spPr>
                                </pic:pic>
                              </a:graphicData>
                            </a:graphic>
                          </wp:inline>
                        </w:drawing>
                      </w:r>
                    </w:p>
                  </w:txbxContent>
                </v:textbox>
                <w10:wrap anchorx="margin"/>
              </v:roundrect>
            </w:pict>
          </mc:Fallback>
        </mc:AlternateContent>
      </w:r>
      <w:r w:rsidRPr="0023028C">
        <w:rPr>
          <w:noProof/>
          <w:lang w:eastAsia="en-GB"/>
        </w:rPr>
        <mc:AlternateContent>
          <mc:Choice Requires="wps">
            <w:drawing>
              <wp:anchor distT="45720" distB="45720" distL="114300" distR="114300" simplePos="0" relativeHeight="251660288" behindDoc="0" locked="0" layoutInCell="1" allowOverlap="1" wp14:anchorId="66F0A4D2" wp14:editId="38EFF125">
                <wp:simplePos x="0" y="0"/>
                <wp:positionH relativeFrom="column">
                  <wp:posOffset>1276350</wp:posOffset>
                </wp:positionH>
                <wp:positionV relativeFrom="paragraph">
                  <wp:posOffset>180975</wp:posOffset>
                </wp:positionV>
                <wp:extent cx="3343275" cy="2305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2305050"/>
                        </a:xfrm>
                        <a:prstGeom prst="rect">
                          <a:avLst/>
                        </a:prstGeom>
                        <a:solidFill>
                          <a:srgbClr val="FFFFFF"/>
                        </a:solidFill>
                        <a:ln w="9525">
                          <a:solidFill>
                            <a:srgbClr val="000000"/>
                          </a:solidFill>
                          <a:miter lim="800000"/>
                          <a:headEnd/>
                          <a:tailEnd/>
                        </a:ln>
                      </wps:spPr>
                      <wps:txbx>
                        <w:txbxContent>
                          <w:p w:rsidR="00A27436" w:rsidRDefault="00A27436" w:rsidP="00A27436">
                            <w:r>
                              <w:rPr>
                                <w:noProof/>
                                <w:lang w:eastAsia="en-GB"/>
                              </w:rPr>
                              <w:drawing>
                                <wp:inline distT="0" distB="0" distL="0" distR="0" wp14:anchorId="4ED9A9D2" wp14:editId="0F54B8A1">
                                  <wp:extent cx="1933575" cy="2567439"/>
                                  <wp:effectExtent l="0" t="0" r="0" b="444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orytime_teacher[1].gif"/>
                                          <pic:cNvPicPr/>
                                        </pic:nvPicPr>
                                        <pic:blipFill>
                                          <a:blip r:embed="rId11">
                                            <a:extLst>
                                              <a:ext uri="{28A0092B-C50C-407E-A947-70E740481C1C}">
                                                <a14:useLocalDpi xmlns:a14="http://schemas.microsoft.com/office/drawing/2010/main" val="0"/>
                                              </a:ext>
                                            </a:extLst>
                                          </a:blip>
                                          <a:stretch>
                                            <a:fillRect/>
                                          </a:stretch>
                                        </pic:blipFill>
                                        <pic:spPr>
                                          <a:xfrm>
                                            <a:off x="0" y="0"/>
                                            <a:ext cx="1933575" cy="256743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0A4D2" id="_x0000_t202" coordsize="21600,21600" o:spt="202" path="m,l,21600r21600,l21600,xe">
                <v:stroke joinstyle="miter"/>
                <v:path gradientshapeok="t" o:connecttype="rect"/>
              </v:shapetype>
              <v:shape id="Text Box 2" o:spid="_x0000_s1027" type="#_x0000_t202" style="position:absolute;margin-left:100.5pt;margin-top:14.25pt;width:263.25pt;height:181.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">
                <v:textbox>
                  <w:txbxContent>
                    <w:p w:rsidR="00A27436" w:rsidRDefault="00A27436" w:rsidP="00A27436">
                      <w:r>
                        <w:rPr>
                          <w:noProof/>
                          <w:lang w:eastAsia="en-GB"/>
                        </w:rPr>
                        <w:drawing>
                          <wp:inline distT="0" distB="0" distL="0" distR="0" wp14:anchorId="4ED9A9D2" wp14:editId="0F54B8A1">
                            <wp:extent cx="1933575" cy="2567439"/>
                            <wp:effectExtent l="0" t="0" r="0" b="444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orytime_teacher[1].gif"/>
                                    <pic:cNvPicPr/>
                                  </pic:nvPicPr>
                                  <pic:blipFill>
                                    <a:blip r:embed="rId11">
                                      <a:extLst>
                                        <a:ext uri="{28A0092B-C50C-407E-A947-70E740481C1C}">
                                          <a14:useLocalDpi xmlns:a14="http://schemas.microsoft.com/office/drawing/2010/main" val="0"/>
                                        </a:ext>
                                      </a:extLst>
                                    </a:blip>
                                    <a:stretch>
                                      <a:fillRect/>
                                    </a:stretch>
                                  </pic:blipFill>
                                  <pic:spPr>
                                    <a:xfrm>
                                      <a:off x="0" y="0"/>
                                      <a:ext cx="1933575" cy="2567439"/>
                                    </a:xfrm>
                                    <a:prstGeom prst="rect">
                                      <a:avLst/>
                                    </a:prstGeom>
                                  </pic:spPr>
                                </pic:pic>
                              </a:graphicData>
                            </a:graphic>
                          </wp:inline>
                        </w:drawing>
                      </w:r>
                    </w:p>
                  </w:txbxContent>
                </v:textbox>
                <w10:wrap type="square"/>
              </v:shape>
            </w:pict>
          </mc:Fallback>
        </mc:AlternateContent>
      </w:r>
      <w:r w:rsidRPr="0023028C">
        <w:t xml:space="preserve">      </w:t>
      </w:r>
      <w:r>
        <w:t>All open plan   Corridor</w:t>
      </w:r>
      <w:r w:rsidRPr="0023028C">
        <w:t xml:space="preserve">                                                    </w:t>
      </w:r>
    </w:p>
    <w:p w:rsidR="00A27436" w:rsidRDefault="00A27436" w:rsidP="00A27436">
      <w:r>
        <w:rPr>
          <w:noProof/>
          <w:lang w:eastAsia="en-GB"/>
        </w:rPr>
        <mc:AlternateContent>
          <mc:Choice Requires="wps">
            <w:drawing>
              <wp:anchor distT="0" distB="0" distL="114300" distR="114300" simplePos="0" relativeHeight="251662336" behindDoc="0" locked="0" layoutInCell="1" allowOverlap="1" wp14:anchorId="6802DEA6" wp14:editId="512467B6">
                <wp:simplePos x="0" y="0"/>
                <wp:positionH relativeFrom="column">
                  <wp:posOffset>-190500</wp:posOffset>
                </wp:positionH>
                <wp:positionV relativeFrom="paragraph">
                  <wp:posOffset>1685925</wp:posOffset>
                </wp:positionV>
                <wp:extent cx="1295400" cy="18954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295400" cy="1895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7436" w:rsidRDefault="00A27436" w:rsidP="00A27436">
                            <w:pPr>
                              <w:pStyle w:val="ListParagraph"/>
                              <w:numPr>
                                <w:ilvl w:val="0"/>
                                <w:numId w:val="1"/>
                              </w:numPr>
                            </w:pPr>
                            <w:r>
                              <w:t>Books</w:t>
                            </w:r>
                          </w:p>
                          <w:p w:rsidR="00A27436" w:rsidRDefault="00A27436" w:rsidP="00A27436">
                            <w:pPr>
                              <w:pStyle w:val="ListParagraph"/>
                              <w:numPr>
                                <w:ilvl w:val="0"/>
                                <w:numId w:val="1"/>
                              </w:numPr>
                            </w:pPr>
                            <w:r>
                              <w:t xml:space="preserve">Quiet reading corner </w:t>
                            </w:r>
                          </w:p>
                          <w:p w:rsidR="00A27436" w:rsidRDefault="00A27436" w:rsidP="00A27436">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2DEA6" id="Text Box 12" o:spid="_x0000_s1028" type="#_x0000_t202" style="position:absolute;margin-left:-15pt;margin-top:132.75pt;width:102pt;height:14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" fillcolor="white [3201]" strokeweight=".5pt">
                <v:textbox>
                  <w:txbxContent>
                    <w:p w:rsidR="00A27436" w:rsidRDefault="00A27436" w:rsidP="00A27436">
                      <w:pPr>
                        <w:pStyle w:val="ListParagraph"/>
                        <w:numPr>
                          <w:ilvl w:val="0"/>
                          <w:numId w:val="1"/>
                        </w:numPr>
                      </w:pPr>
                      <w:r>
                        <w:t>Books</w:t>
                      </w:r>
                    </w:p>
                    <w:p w:rsidR="00A27436" w:rsidRDefault="00A27436" w:rsidP="00A27436">
                      <w:pPr>
                        <w:pStyle w:val="ListParagraph"/>
                        <w:numPr>
                          <w:ilvl w:val="0"/>
                          <w:numId w:val="1"/>
                        </w:numPr>
                      </w:pPr>
                      <w:r>
                        <w:t xml:space="preserve">Quiet reading corner </w:t>
                      </w:r>
                    </w:p>
                    <w:p w:rsidR="00A27436" w:rsidRDefault="00A27436" w:rsidP="00A27436">
                      <w:pPr>
                        <w:pStyle w:val="ListParagraph"/>
                      </w:pPr>
                    </w:p>
                  </w:txbxContent>
                </v:textbox>
              </v:shape>
            </w:pict>
          </mc:Fallback>
        </mc:AlternateContent>
      </w:r>
    </w:p>
    <w:p w:rsidR="00A27436" w:rsidRDefault="00A27436" w:rsidP="00A27436">
      <w:r>
        <w:rPr>
          <w:noProof/>
        </w:rPr>
        <mc:AlternateContent>
          <mc:Choice Requires="wps">
            <w:drawing>
              <wp:anchor distT="0" distB="0" distL="114300" distR="114300" simplePos="0" relativeHeight="251666432" behindDoc="0" locked="0" layoutInCell="1" allowOverlap="1" wp14:anchorId="7CAB900C" wp14:editId="5CC221E1">
                <wp:simplePos x="0" y="0"/>
                <wp:positionH relativeFrom="page">
                  <wp:posOffset>2714625</wp:posOffset>
                </wp:positionH>
                <wp:positionV relativeFrom="paragraph">
                  <wp:posOffset>1990725</wp:posOffset>
                </wp:positionV>
                <wp:extent cx="4848225" cy="3947795"/>
                <wp:effectExtent l="0" t="0" r="0" b="0"/>
                <wp:wrapNone/>
                <wp:docPr id="5" name="Text Box 5"/>
                <wp:cNvGraphicFramePr/>
                <a:graphic xmlns:a="http://schemas.openxmlformats.org/drawingml/2006/main">
                  <a:graphicData uri="http://schemas.microsoft.com/office/word/2010/wordprocessingShape">
                    <wps:wsp>
                      <wps:cNvSpPr txBox="1"/>
                      <wps:spPr>
                        <a:xfrm>
                          <a:off x="0" y="0"/>
                          <a:ext cx="4848225" cy="3947795"/>
                        </a:xfrm>
                        <a:prstGeom prst="rect">
                          <a:avLst/>
                        </a:prstGeom>
                        <a:noFill/>
                        <a:ln>
                          <a:noFill/>
                        </a:ln>
                        <a:effectLst/>
                      </wps:spPr>
                      <wps:txbx>
                        <w:txbxContent>
                          <w:p w:rsidR="00A27436"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Open Plan              </w:t>
                            </w:r>
                            <w:r w:rsidRPr="00BB457D">
                              <w:rPr>
                                <w:b/>
                                <w:noProof/>
                                <w:color w:val="FF000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Cymraeg</w:t>
                            </w:r>
                          </w:p>
                          <w:p w:rsidR="00A27436"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A27436"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A27436" w:rsidRPr="00BB457D" w:rsidRDefault="00A27436" w:rsidP="00A27436">
                            <w:pPr>
                              <w:rPr>
                                <w:b/>
                                <w:noProof/>
                                <w:color w:val="000000" w:themeColor="text1"/>
                                <w:sz w:val="32"/>
                                <w:szCs w:val="32"/>
                                <w:lang w:eastAsia="en-GB"/>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BB457D">
                              <w:rPr>
                                <w:b/>
                                <w:noProof/>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Business Area</w:t>
                            </w:r>
                          </w:p>
                          <w:p w:rsidR="00A27436" w:rsidRPr="00BB457D" w:rsidRDefault="00A27436" w:rsidP="00A27436">
                            <w:pPr>
                              <w:rPr>
                                <w:b/>
                                <w:noProof/>
                                <w:color w:val="000000" w:themeColor="text1"/>
                                <w:sz w:val="72"/>
                                <w:szCs w:val="72"/>
                                <w:lang w:eastAsia="en-GB"/>
                              </w:rPr>
                            </w:pPr>
                          </w:p>
                          <w:p w:rsidR="00A27436" w:rsidRPr="001F0813"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B900C" id="Text Box 5" o:spid="_x0000_s1029" type="#_x0000_t202" style="position:absolute;margin-left:213.75pt;margin-top:156.75pt;width:381.75pt;height:310.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" filled="f" stroked="f">
                <v:fill o:detectmouseclick="t"/>
                <v:textbox>
                  <w:txbxContent>
                    <w:p w:rsidR="00A27436"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Open Plan              </w:t>
                      </w:r>
                      <w:r w:rsidRPr="00BB457D">
                        <w:rPr>
                          <w:b/>
                          <w:noProof/>
                          <w:color w:val="FF0000"/>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Cymraeg</w:t>
                      </w:r>
                    </w:p>
                    <w:p w:rsidR="00A27436"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A27436"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A27436" w:rsidRPr="00BB457D" w:rsidRDefault="00A27436" w:rsidP="00A27436">
                      <w:pPr>
                        <w:rPr>
                          <w:b/>
                          <w:noProof/>
                          <w:color w:val="000000" w:themeColor="text1"/>
                          <w:sz w:val="32"/>
                          <w:szCs w:val="32"/>
                          <w:lang w:eastAsia="en-GB"/>
                        </w:rPr>
                      </w:pP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BB457D">
                        <w:rPr>
                          <w:b/>
                          <w:noProof/>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Business Area</w:t>
                      </w:r>
                    </w:p>
                    <w:p w:rsidR="00A27436" w:rsidRPr="00BB457D" w:rsidRDefault="00A27436" w:rsidP="00A27436">
                      <w:pPr>
                        <w:rPr>
                          <w:b/>
                          <w:noProof/>
                          <w:color w:val="000000" w:themeColor="text1"/>
                          <w:sz w:val="72"/>
                          <w:szCs w:val="72"/>
                          <w:lang w:eastAsia="en-GB"/>
                        </w:rPr>
                      </w:pPr>
                    </w:p>
                    <w:p w:rsidR="00A27436" w:rsidRPr="001F0813" w:rsidRDefault="00A27436" w:rsidP="00A27436">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page"/>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E9AA8F4" wp14:editId="2E5067EB">
                <wp:simplePos x="0" y="0"/>
                <wp:positionH relativeFrom="margin">
                  <wp:align>left</wp:align>
                </wp:positionH>
                <wp:positionV relativeFrom="paragraph">
                  <wp:posOffset>2305050</wp:posOffset>
                </wp:positionV>
                <wp:extent cx="866775" cy="9144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86677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7436" w:rsidRDefault="00A27436" w:rsidP="00A27436">
                            <w:pPr>
                              <w:rPr>
                                <w:sz w:val="28"/>
                                <w:szCs w:val="28"/>
                              </w:rPr>
                            </w:pPr>
                            <w:r>
                              <w:rPr>
                                <w:sz w:val="28"/>
                                <w:szCs w:val="28"/>
                              </w:rPr>
                              <w:t xml:space="preserve">THE </w:t>
                            </w:r>
                          </w:p>
                          <w:p w:rsidR="00A27436" w:rsidRPr="00F57998" w:rsidRDefault="00A27436" w:rsidP="00A27436">
                            <w:pPr>
                              <w:rPr>
                                <w:sz w:val="28"/>
                                <w:szCs w:val="28"/>
                              </w:rPr>
                            </w:pPr>
                            <w:r>
                              <w:rPr>
                                <w:sz w:val="28"/>
                                <w:szCs w:val="28"/>
                              </w:rPr>
                              <w:t>100 SQUARE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9AA8F4" id="Text Box 9" o:spid="_x0000_s1030" type="#_x0000_t202" style="position:absolute;margin-left:0;margin-top:181.5pt;width:68.25pt;height:1in;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" fillcolor="white [3201]" strokeweight=".5pt">
                <v:textbox>
                  <w:txbxContent>
                    <w:p w:rsidR="00A27436" w:rsidRDefault="00A27436" w:rsidP="00A27436">
                      <w:pPr>
                        <w:rPr>
                          <w:sz w:val="28"/>
                          <w:szCs w:val="28"/>
                        </w:rPr>
                      </w:pPr>
                      <w:r>
                        <w:rPr>
                          <w:sz w:val="28"/>
                          <w:szCs w:val="28"/>
                        </w:rPr>
                        <w:t xml:space="preserve">THE </w:t>
                      </w:r>
                    </w:p>
                    <w:p w:rsidR="00A27436" w:rsidRPr="00F57998" w:rsidRDefault="00A27436" w:rsidP="00A27436">
                      <w:pPr>
                        <w:rPr>
                          <w:sz w:val="28"/>
                          <w:szCs w:val="28"/>
                        </w:rPr>
                      </w:pPr>
                      <w:r>
                        <w:rPr>
                          <w:sz w:val="28"/>
                          <w:szCs w:val="28"/>
                        </w:rPr>
                        <w:t>100 SQUARE</w:t>
                      </w:r>
                    </w:p>
                  </w:txbxContent>
                </v:textbox>
                <w10:wrap anchorx="margin"/>
              </v:shape>
            </w:pict>
          </mc:Fallback>
        </mc:AlternateContent>
      </w:r>
      <w:r>
        <w:rPr>
          <w:noProof/>
          <w:lang w:eastAsia="en-GB"/>
        </w:rPr>
        <w:drawing>
          <wp:inline distT="0" distB="0" distL="0" distR="0" wp14:anchorId="5DAF5C97" wp14:editId="2B7FEBDE">
            <wp:extent cx="1285875" cy="40195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200px-Snoezelruimt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85875" cy="4019550"/>
                    </a:xfrm>
                    <a:prstGeom prst="rect">
                      <a:avLst/>
                    </a:prstGeom>
                  </pic:spPr>
                </pic:pic>
              </a:graphicData>
            </a:graphic>
          </wp:inline>
        </w:drawing>
      </w:r>
      <w:r>
        <w:rPr>
          <w:noProof/>
          <w:lang w:eastAsia="en-GB"/>
        </w:rPr>
        <mc:AlternateContent>
          <mc:Choice Requires="wps">
            <w:drawing>
              <wp:anchor distT="0" distB="0" distL="114300" distR="114300" simplePos="0" relativeHeight="251665408" behindDoc="0" locked="0" layoutInCell="1" allowOverlap="1" wp14:anchorId="65886369" wp14:editId="3C5AA317">
                <wp:simplePos x="0" y="0"/>
                <wp:positionH relativeFrom="column">
                  <wp:posOffset>-495300</wp:posOffset>
                </wp:positionH>
                <wp:positionV relativeFrom="paragraph">
                  <wp:posOffset>3819525</wp:posOffset>
                </wp:positionV>
                <wp:extent cx="2514600" cy="333375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514600" cy="3333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7436" w:rsidRDefault="00A27436" w:rsidP="00A27436">
                            <w:r>
                              <w:t xml:space="preserve">Expressive Arts </w:t>
                            </w:r>
                            <w:r>
                              <w:rPr>
                                <w:noProof/>
                                <w:lang w:eastAsia="en-GB"/>
                              </w:rPr>
                              <w:drawing>
                                <wp:inline distT="0" distB="0" distL="0" distR="0" wp14:anchorId="4194B26F" wp14:editId="008E1469">
                                  <wp:extent cx="2325370" cy="1200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rstossalud[1].png"/>
                                          <pic:cNvPicPr/>
                                        </pic:nvPicPr>
                                        <pic:blipFill>
                                          <a:blip r:embed="rId13">
                                            <a:extLst>
                                              <a:ext uri="{28A0092B-C50C-407E-A947-70E740481C1C}">
                                                <a14:useLocalDpi xmlns:a14="http://schemas.microsoft.com/office/drawing/2010/main" val="0"/>
                                              </a:ext>
                                            </a:extLst>
                                          </a:blip>
                                          <a:stretch>
                                            <a:fillRect/>
                                          </a:stretch>
                                        </pic:blipFill>
                                        <pic:spPr>
                                          <a:xfrm>
                                            <a:off x="0" y="0"/>
                                            <a:ext cx="2325370" cy="1200150"/>
                                          </a:xfrm>
                                          <a:prstGeom prst="rect">
                                            <a:avLst/>
                                          </a:prstGeom>
                                        </pic:spPr>
                                      </pic:pic>
                                    </a:graphicData>
                                  </a:graphic>
                                </wp:inline>
                              </w:drawing>
                            </w:r>
                            <w:r>
                              <w:rPr>
                                <w:noProof/>
                                <w:lang w:eastAsia="en-GB"/>
                              </w:rPr>
                              <w:drawing>
                                <wp:inline distT="0" distB="0" distL="0" distR="0" wp14:anchorId="65B1A994" wp14:editId="6BC37DC3">
                                  <wp:extent cx="2325370" cy="19253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ector_Child_0000037[1].jpg"/>
                                          <pic:cNvPicPr/>
                                        </pic:nvPicPr>
                                        <pic:blipFill>
                                          <a:blip r:embed="rId14">
                                            <a:extLst>
                                              <a:ext uri="{28A0092B-C50C-407E-A947-70E740481C1C}">
                                                <a14:useLocalDpi xmlns:a14="http://schemas.microsoft.com/office/drawing/2010/main" val="0"/>
                                              </a:ext>
                                            </a:extLst>
                                          </a:blip>
                                          <a:stretch>
                                            <a:fillRect/>
                                          </a:stretch>
                                        </pic:blipFill>
                                        <pic:spPr>
                                          <a:xfrm>
                                            <a:off x="0" y="0"/>
                                            <a:ext cx="2325370" cy="19253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86369" id="Text Box 15" o:spid="_x0000_s1031" type="#_x0000_t202" style="position:absolute;margin-left:-39pt;margin-top:300.75pt;width:198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" fillcolor="white [3201]" strokeweight=".5pt">
                <v:textbox>
                  <w:txbxContent>
                    <w:p w:rsidR="00A27436" w:rsidRDefault="00A27436" w:rsidP="00A27436">
                      <w:r>
                        <w:t xml:space="preserve">Expressive Arts </w:t>
                      </w:r>
                      <w:r>
                        <w:rPr>
                          <w:noProof/>
                          <w:lang w:eastAsia="en-GB"/>
                        </w:rPr>
                        <w:drawing>
                          <wp:inline distT="0" distB="0" distL="0" distR="0" wp14:anchorId="4194B26F" wp14:editId="008E1469">
                            <wp:extent cx="2325370" cy="1200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rstossalud[1].png"/>
                                    <pic:cNvPicPr/>
                                  </pic:nvPicPr>
                                  <pic:blipFill>
                                    <a:blip r:embed="rId13">
                                      <a:extLst>
                                        <a:ext uri="{28A0092B-C50C-407E-A947-70E740481C1C}">
                                          <a14:useLocalDpi xmlns:a14="http://schemas.microsoft.com/office/drawing/2010/main" val="0"/>
                                        </a:ext>
                                      </a:extLst>
                                    </a:blip>
                                    <a:stretch>
                                      <a:fillRect/>
                                    </a:stretch>
                                  </pic:blipFill>
                                  <pic:spPr>
                                    <a:xfrm>
                                      <a:off x="0" y="0"/>
                                      <a:ext cx="2325370" cy="1200150"/>
                                    </a:xfrm>
                                    <a:prstGeom prst="rect">
                                      <a:avLst/>
                                    </a:prstGeom>
                                  </pic:spPr>
                                </pic:pic>
                              </a:graphicData>
                            </a:graphic>
                          </wp:inline>
                        </w:drawing>
                      </w:r>
                      <w:r>
                        <w:rPr>
                          <w:noProof/>
                          <w:lang w:eastAsia="en-GB"/>
                        </w:rPr>
                        <w:drawing>
                          <wp:inline distT="0" distB="0" distL="0" distR="0" wp14:anchorId="65B1A994" wp14:editId="6BC37DC3">
                            <wp:extent cx="2325370" cy="19253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ector_Child_0000037[1].jpg"/>
                                    <pic:cNvPicPr/>
                                  </pic:nvPicPr>
                                  <pic:blipFill>
                                    <a:blip r:embed="rId14">
                                      <a:extLst>
                                        <a:ext uri="{28A0092B-C50C-407E-A947-70E740481C1C}">
                                          <a14:useLocalDpi xmlns:a14="http://schemas.microsoft.com/office/drawing/2010/main" val="0"/>
                                        </a:ext>
                                      </a:extLst>
                                    </a:blip>
                                    <a:stretch>
                                      <a:fillRect/>
                                    </a:stretch>
                                  </pic:blipFill>
                                  <pic:spPr>
                                    <a:xfrm>
                                      <a:off x="0" y="0"/>
                                      <a:ext cx="2325370" cy="1925320"/>
                                    </a:xfrm>
                                    <a:prstGeom prst="rect">
                                      <a:avLst/>
                                    </a:prstGeom>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7C2F6B10" wp14:editId="422B507B">
                <wp:simplePos x="0" y="0"/>
                <wp:positionH relativeFrom="page">
                  <wp:posOffset>409575</wp:posOffset>
                </wp:positionH>
                <wp:positionV relativeFrom="paragraph">
                  <wp:posOffset>7324725</wp:posOffset>
                </wp:positionV>
                <wp:extent cx="7038975" cy="1504950"/>
                <wp:effectExtent l="0" t="0" r="0" b="0"/>
                <wp:wrapNone/>
                <wp:docPr id="2" name="Minus 2"/>
                <wp:cNvGraphicFramePr/>
                <a:graphic xmlns:a="http://schemas.openxmlformats.org/drawingml/2006/main">
                  <a:graphicData uri="http://schemas.microsoft.com/office/word/2010/wordprocessingShape">
                    <wps:wsp>
                      <wps:cNvSpPr/>
                      <wps:spPr>
                        <a:xfrm>
                          <a:off x="0" y="0"/>
                          <a:ext cx="7038975" cy="150495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178E2" id="Minus 2" o:spid="_x0000_s1026" style="position:absolute;margin-left:32.25pt;margin-top:576.75pt;width:554.25pt;height:11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038975,150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" path="m933016,575493r5172943,l6105959,929457r-5172943,l933016,575493xe" fillcolor="#5b9bd5 [3204]" strokecolor="#1f4d78 [1604]" strokeweight="1pt">
                <v:stroke joinstyle="miter"/>
                <v:path arrowok="t" o:connecttype="custom" o:connectlocs="933016,575493;6105959,575493;6105959,929457;933016,929457;933016,575493" o:connectangles="0,0,0,0,0"/>
                <w10:wrap anchorx="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12BB4857" wp14:editId="35D2FA49">
                <wp:simplePos x="0" y="0"/>
                <wp:positionH relativeFrom="column">
                  <wp:posOffset>990600</wp:posOffset>
                </wp:positionH>
                <wp:positionV relativeFrom="paragraph">
                  <wp:posOffset>7543800</wp:posOffset>
                </wp:positionV>
                <wp:extent cx="4114800" cy="3238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4114800" cy="323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27436" w:rsidRDefault="00A27436" w:rsidP="00A27436">
                            <w:r>
                              <w:t>Windows open fully to Outside Area/Across the length of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B4857" id="Text Box 13" o:spid="_x0000_s1032" type="#_x0000_t202" style="position:absolute;margin-left:78pt;margin-top:594pt;width:324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" fillcolor="white [3201]" strokeweight=".5pt">
                <v:textbox>
                  <w:txbxContent>
                    <w:p w:rsidR="00A27436" w:rsidRDefault="00A27436" w:rsidP="00A27436">
                      <w:r>
                        <w:t>Windows open fully to Outside Area/Across the length of wall</w:t>
                      </w:r>
                    </w:p>
                  </w:txbxContent>
                </v:textbox>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79D8A3B3" wp14:editId="070CFA6C">
                <wp:simplePos x="0" y="0"/>
                <wp:positionH relativeFrom="column">
                  <wp:posOffset>-285750</wp:posOffset>
                </wp:positionH>
                <wp:positionV relativeFrom="paragraph">
                  <wp:posOffset>219075</wp:posOffset>
                </wp:positionV>
                <wp:extent cx="1524000" cy="169545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695450"/>
                        </a:xfrm>
                        <a:prstGeom prst="rect">
                          <a:avLst/>
                        </a:prstGeom>
                        <a:solidFill>
                          <a:srgbClr val="FFFFFF"/>
                        </a:solidFill>
                        <a:ln w="9525">
                          <a:solidFill>
                            <a:srgbClr val="000000"/>
                          </a:solidFill>
                          <a:miter lim="800000"/>
                          <a:headEnd/>
                          <a:tailEnd/>
                        </a:ln>
                      </wps:spPr>
                      <wps:txbx>
                        <w:txbxContent>
                          <w:p w:rsidR="00A27436" w:rsidRDefault="00A27436" w:rsidP="00A27436">
                            <w:r>
                              <w:rPr>
                                <w:noProof/>
                                <w:lang w:eastAsia="en-GB"/>
                              </w:rPr>
                              <w:drawing>
                                <wp:inline distT="0" distB="0" distL="0" distR="0" wp14:anchorId="0B03A547" wp14:editId="25E84739">
                                  <wp:extent cx="1332230" cy="1076325"/>
                                  <wp:effectExtent l="0" t="0" r="127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ookself-clip-art[1].jpg"/>
                                          <pic:cNvPicPr/>
                                        </pic:nvPicPr>
                                        <pic:blipFill>
                                          <a:blip r:embed="rId15">
                                            <a:extLst>
                                              <a:ext uri="{28A0092B-C50C-407E-A947-70E740481C1C}">
                                                <a14:useLocalDpi xmlns:a14="http://schemas.microsoft.com/office/drawing/2010/main" val="0"/>
                                              </a:ext>
                                            </a:extLst>
                                          </a:blip>
                                          <a:stretch>
                                            <a:fillRect/>
                                          </a:stretch>
                                        </pic:blipFill>
                                        <pic:spPr>
                                          <a:xfrm>
                                            <a:off x="0" y="0"/>
                                            <a:ext cx="1332230" cy="10763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D8A3B3" id="_x0000_s1033" type="#_x0000_t202" style="position:absolute;margin-left:-22.5pt;margin-top:17.25pt;width:120pt;height:13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">
                <v:textbox>
                  <w:txbxContent>
                    <w:p w:rsidR="00A27436" w:rsidRDefault="00A27436" w:rsidP="00A27436">
                      <w:r>
                        <w:rPr>
                          <w:noProof/>
                          <w:lang w:eastAsia="en-GB"/>
                        </w:rPr>
                        <w:drawing>
                          <wp:inline distT="0" distB="0" distL="0" distR="0" wp14:anchorId="0B03A547" wp14:editId="25E84739">
                            <wp:extent cx="1332230" cy="1076325"/>
                            <wp:effectExtent l="0" t="0" r="127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ookself-clip-art[1].jpg"/>
                                    <pic:cNvPicPr/>
                                  </pic:nvPicPr>
                                  <pic:blipFill>
                                    <a:blip r:embed="rId15">
                                      <a:extLst>
                                        <a:ext uri="{28A0092B-C50C-407E-A947-70E740481C1C}">
                                          <a14:useLocalDpi xmlns:a14="http://schemas.microsoft.com/office/drawing/2010/main" val="0"/>
                                        </a:ext>
                                      </a:extLst>
                                    </a:blip>
                                    <a:stretch>
                                      <a:fillRect/>
                                    </a:stretch>
                                  </pic:blipFill>
                                  <pic:spPr>
                                    <a:xfrm>
                                      <a:off x="0" y="0"/>
                                      <a:ext cx="1332230" cy="1076325"/>
                                    </a:xfrm>
                                    <a:prstGeom prst="rect">
                                      <a:avLst/>
                                    </a:prstGeom>
                                  </pic:spPr>
                                </pic:pic>
                              </a:graphicData>
                            </a:graphic>
                          </wp:inline>
                        </w:drawing>
                      </w:r>
                    </w:p>
                  </w:txbxContent>
                </v:textbox>
                <w10:wrap type="square"/>
              </v:shape>
            </w:pict>
          </mc:Fallback>
        </mc:AlternateContent>
      </w: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p>
    <w:p w:rsidR="00592481" w:rsidRPr="00727FDA" w:rsidRDefault="00592481" w:rsidP="00C40ABC">
      <w:pPr>
        <w:spacing w:line="480" w:lineRule="auto"/>
        <w:rPr>
          <w:rFonts w:ascii="Arial" w:hAnsi="Arial" w:cs="Arial"/>
          <w:sz w:val="24"/>
          <w:szCs w:val="24"/>
        </w:rPr>
      </w:pPr>
    </w:p>
    <w:p w:rsidR="00592481" w:rsidRDefault="00592481" w:rsidP="00C40ABC">
      <w:pPr>
        <w:spacing w:line="480" w:lineRule="auto"/>
        <w:rPr>
          <w:rFonts w:ascii="Arial" w:hAnsi="Arial" w:cs="Arial"/>
          <w:sz w:val="24"/>
          <w:szCs w:val="24"/>
        </w:rPr>
      </w:pPr>
      <w:r>
        <w:rPr>
          <w:rFonts w:ascii="Arial" w:hAnsi="Arial" w:cs="Arial"/>
          <w:sz w:val="24"/>
          <w:szCs w:val="24"/>
        </w:rPr>
        <w:t xml:space="preserve">The Foundation Phase Framework (2015) notes that children should be given opportunities to develop their skills in talking, reading and writing, through language </w:t>
      </w:r>
      <w:r w:rsidR="00FE2F78">
        <w:rPr>
          <w:rFonts w:ascii="Arial" w:hAnsi="Arial" w:cs="Arial"/>
          <w:sz w:val="24"/>
          <w:szCs w:val="24"/>
        </w:rPr>
        <w:t>rich experiences and activities</w:t>
      </w:r>
      <w:r>
        <w:rPr>
          <w:rFonts w:ascii="Arial" w:hAnsi="Arial" w:cs="Arial"/>
          <w:sz w:val="24"/>
          <w:szCs w:val="24"/>
        </w:rPr>
        <w:t>. Pivotal to the new curriculum (2015) is the statutory teaching of literacy, numeracy and digital competency across all areas of learning and development. Donaldson’s Successful Futures (2015) gathered evidence from Wales and found that the Foundation Phase (2015)</w:t>
      </w:r>
      <w:r w:rsidR="00FE2F78">
        <w:rPr>
          <w:rFonts w:ascii="Arial" w:hAnsi="Arial" w:cs="Arial"/>
          <w:sz w:val="24"/>
          <w:szCs w:val="24"/>
        </w:rPr>
        <w:t xml:space="preserve"> was one </w:t>
      </w:r>
      <w:r>
        <w:rPr>
          <w:rFonts w:ascii="Arial" w:hAnsi="Arial" w:cs="Arial"/>
          <w:sz w:val="24"/>
          <w:szCs w:val="24"/>
        </w:rPr>
        <w:t xml:space="preserve">of the ‘best things’ (Donaldson, 2015, p. 15) about education in Wales and </w:t>
      </w:r>
      <w:r w:rsidR="00FE2F78">
        <w:rPr>
          <w:rFonts w:ascii="Arial" w:hAnsi="Arial" w:cs="Arial"/>
          <w:sz w:val="24"/>
          <w:szCs w:val="24"/>
        </w:rPr>
        <w:t xml:space="preserve">the new curriculum (2015) is </w:t>
      </w:r>
      <w:r>
        <w:rPr>
          <w:rFonts w:ascii="Arial" w:hAnsi="Arial" w:cs="Arial"/>
          <w:sz w:val="24"/>
          <w:szCs w:val="24"/>
        </w:rPr>
        <w:t>extremely supportive of its continued creative pedagogy.</w:t>
      </w:r>
    </w:p>
    <w:p w:rsidR="00592481" w:rsidRDefault="00592481" w:rsidP="00C40ABC">
      <w:pPr>
        <w:spacing w:line="480" w:lineRule="auto"/>
        <w:rPr>
          <w:rFonts w:ascii="Arial" w:hAnsi="Arial" w:cs="Arial"/>
          <w:sz w:val="24"/>
          <w:szCs w:val="24"/>
        </w:rPr>
      </w:pPr>
      <w:r>
        <w:rPr>
          <w:rFonts w:ascii="Arial" w:hAnsi="Arial" w:cs="Arial"/>
          <w:sz w:val="24"/>
          <w:szCs w:val="24"/>
        </w:rPr>
        <w:t>The foundations of this ideal classroom would be built on the premise of a positive ethos</w:t>
      </w:r>
      <w:r w:rsidR="00FE2F78">
        <w:rPr>
          <w:rFonts w:ascii="Arial" w:hAnsi="Arial" w:cs="Arial"/>
          <w:sz w:val="24"/>
          <w:szCs w:val="24"/>
        </w:rPr>
        <w:t xml:space="preserve"> and welcoming and inviting learning environment, </w:t>
      </w:r>
      <w:r>
        <w:rPr>
          <w:rFonts w:ascii="Arial" w:hAnsi="Arial" w:cs="Arial"/>
          <w:sz w:val="24"/>
          <w:szCs w:val="24"/>
        </w:rPr>
        <w:t xml:space="preserve">and the children’s perspective would be fundamental to its arrangement and climate. </w:t>
      </w:r>
      <w:r w:rsidR="00FE2F78">
        <w:rPr>
          <w:rFonts w:ascii="Arial" w:hAnsi="Arial" w:cs="Arial"/>
          <w:sz w:val="24"/>
          <w:szCs w:val="24"/>
        </w:rPr>
        <w:t>The teacher and the children would collaborate regarding the physical layout of the classroom and their views,</w:t>
      </w:r>
      <w:r>
        <w:rPr>
          <w:rFonts w:ascii="Arial" w:hAnsi="Arial" w:cs="Arial"/>
          <w:sz w:val="24"/>
          <w:szCs w:val="24"/>
        </w:rPr>
        <w:t xml:space="preserve"> together with the whole </w:t>
      </w:r>
      <w:r w:rsidR="0017210D">
        <w:rPr>
          <w:rFonts w:ascii="Arial" w:hAnsi="Arial" w:cs="Arial"/>
          <w:sz w:val="24"/>
          <w:szCs w:val="24"/>
        </w:rPr>
        <w:t>school rules would be discussed and agreed upon.</w:t>
      </w:r>
      <w:r>
        <w:rPr>
          <w:rFonts w:ascii="Arial" w:hAnsi="Arial" w:cs="Arial"/>
          <w:sz w:val="24"/>
          <w:szCs w:val="24"/>
        </w:rPr>
        <w:t xml:space="preserve"> This arrangement would be amiable in fostering independence and to instil creative characteristics in each child, as</w:t>
      </w:r>
      <w:r w:rsidRPr="007A02C8">
        <w:rPr>
          <w:rFonts w:ascii="Arial" w:hAnsi="Arial" w:cs="Arial"/>
          <w:sz w:val="24"/>
          <w:szCs w:val="24"/>
        </w:rPr>
        <w:t xml:space="preserve"> </w:t>
      </w:r>
      <w:r>
        <w:rPr>
          <w:rFonts w:ascii="Arial" w:hAnsi="Arial" w:cs="Arial"/>
          <w:sz w:val="24"/>
          <w:szCs w:val="24"/>
        </w:rPr>
        <w:t>according to the United Nations Convention on the Rights of the Child (UNCRC, 2015) and the countries that belong within this agreement, all children have the right to a free education and to be a part of the decisions regarding it. In order to acknowledge these rights and central to the convention is the reality that education should be easily accessible and must promote equality and diversity regardless of race or socio-economic status (UNCRC, 2015).</w:t>
      </w:r>
    </w:p>
    <w:p w:rsidR="00592481" w:rsidRDefault="00592481" w:rsidP="00C40ABC">
      <w:pPr>
        <w:spacing w:line="480" w:lineRule="auto"/>
        <w:rPr>
          <w:rFonts w:ascii="Arial" w:hAnsi="Arial" w:cs="Arial"/>
          <w:sz w:val="24"/>
          <w:szCs w:val="24"/>
        </w:rPr>
      </w:pPr>
      <w:r w:rsidRPr="006D7928">
        <w:rPr>
          <w:rFonts w:ascii="Arial" w:hAnsi="Arial" w:cs="Arial"/>
          <w:sz w:val="24"/>
          <w:szCs w:val="24"/>
        </w:rPr>
        <w:t xml:space="preserve">John Holt (1983) once said that learning was as natural as breathing and that </w:t>
      </w:r>
      <w:r w:rsidR="0017210D">
        <w:rPr>
          <w:rFonts w:ascii="Arial" w:hAnsi="Arial" w:cs="Arial"/>
          <w:sz w:val="24"/>
          <w:szCs w:val="24"/>
        </w:rPr>
        <w:t xml:space="preserve">the </w:t>
      </w:r>
      <w:r w:rsidRPr="006D7928">
        <w:rPr>
          <w:rFonts w:ascii="Arial" w:hAnsi="Arial" w:cs="Arial"/>
          <w:sz w:val="24"/>
          <w:szCs w:val="24"/>
        </w:rPr>
        <w:t xml:space="preserve">teacher’s concerns should be to encourage and nurture these natural abilities in </w:t>
      </w:r>
      <w:r w:rsidRPr="006D7928">
        <w:rPr>
          <w:rFonts w:ascii="Arial" w:hAnsi="Arial" w:cs="Arial"/>
          <w:sz w:val="24"/>
          <w:szCs w:val="24"/>
        </w:rPr>
        <w:lastRenderedPageBreak/>
        <w:t>children, from an early age.</w:t>
      </w:r>
      <w:r>
        <w:rPr>
          <w:rFonts w:ascii="Arial" w:hAnsi="Arial" w:cs="Arial"/>
          <w:sz w:val="24"/>
          <w:szCs w:val="24"/>
        </w:rPr>
        <w:t xml:space="preserve"> In </w:t>
      </w:r>
      <w:r w:rsidR="0017210D">
        <w:rPr>
          <w:rFonts w:ascii="Arial" w:hAnsi="Arial" w:cs="Arial"/>
          <w:sz w:val="24"/>
          <w:szCs w:val="24"/>
        </w:rPr>
        <w:t>this ideal classroom, the aim would be</w:t>
      </w:r>
      <w:r>
        <w:rPr>
          <w:rFonts w:ascii="Arial" w:hAnsi="Arial" w:cs="Arial"/>
          <w:sz w:val="24"/>
          <w:szCs w:val="24"/>
        </w:rPr>
        <w:t xml:space="preserve"> to stimulate these innate capacities in children, in order to cultivate their natural curiosity and development, similar to the educationalist Montessori (1972) and her beliefs. An essential element of a Montessori belief is a respect for the child, allowing them to make their </w:t>
      </w:r>
      <w:r w:rsidR="0017210D">
        <w:rPr>
          <w:rFonts w:ascii="Arial" w:hAnsi="Arial" w:cs="Arial"/>
          <w:sz w:val="24"/>
          <w:szCs w:val="24"/>
        </w:rPr>
        <w:t xml:space="preserve">own choices, thus instilling in them, </w:t>
      </w:r>
      <w:r>
        <w:rPr>
          <w:rFonts w:ascii="Arial" w:hAnsi="Arial" w:cs="Arial"/>
          <w:sz w:val="24"/>
          <w:szCs w:val="24"/>
        </w:rPr>
        <w:t>a</w:t>
      </w:r>
      <w:r w:rsidR="0017210D">
        <w:rPr>
          <w:rFonts w:ascii="Arial" w:hAnsi="Arial" w:cs="Arial"/>
          <w:sz w:val="24"/>
          <w:szCs w:val="24"/>
        </w:rPr>
        <w:t xml:space="preserve">n intrinsic motivation to learn </w:t>
      </w:r>
      <w:r>
        <w:rPr>
          <w:rFonts w:ascii="Arial" w:hAnsi="Arial" w:cs="Arial"/>
          <w:sz w:val="24"/>
          <w:szCs w:val="24"/>
        </w:rPr>
        <w:t>(</w:t>
      </w:r>
      <w:proofErr w:type="spellStart"/>
      <w:r>
        <w:rPr>
          <w:rFonts w:ascii="Arial" w:hAnsi="Arial" w:cs="Arial"/>
          <w:sz w:val="24"/>
          <w:szCs w:val="24"/>
        </w:rPr>
        <w:t>Huxel</w:t>
      </w:r>
      <w:proofErr w:type="spellEnd"/>
      <w:r>
        <w:rPr>
          <w:rFonts w:ascii="Arial" w:hAnsi="Arial" w:cs="Arial"/>
          <w:sz w:val="24"/>
          <w:szCs w:val="24"/>
        </w:rPr>
        <w:t xml:space="preserve">, 2013). </w:t>
      </w:r>
    </w:p>
    <w:p w:rsidR="00592481" w:rsidRDefault="0017210D" w:rsidP="00C40ABC">
      <w:pPr>
        <w:spacing w:line="480" w:lineRule="auto"/>
        <w:rPr>
          <w:rFonts w:ascii="Arial" w:hAnsi="Arial" w:cs="Arial"/>
          <w:sz w:val="24"/>
          <w:szCs w:val="24"/>
        </w:rPr>
      </w:pPr>
      <w:r>
        <w:rPr>
          <w:rFonts w:ascii="Arial" w:hAnsi="Arial" w:cs="Arial"/>
          <w:sz w:val="24"/>
          <w:szCs w:val="24"/>
        </w:rPr>
        <w:t>In this environment and b</w:t>
      </w:r>
      <w:r w:rsidR="00592481">
        <w:rPr>
          <w:rFonts w:ascii="Arial" w:hAnsi="Arial" w:cs="Arial"/>
          <w:sz w:val="24"/>
          <w:szCs w:val="24"/>
        </w:rPr>
        <w:t xml:space="preserve">ased on a socio-cultural approach (Vygotsky, 1978, 1986; Wells and Claxton, 2002; Wenger, 1998) learning is a social phenomenon and cannot be isolated from the context and the culture in </w:t>
      </w:r>
      <w:r>
        <w:rPr>
          <w:rFonts w:ascii="Arial" w:hAnsi="Arial" w:cs="Arial"/>
          <w:sz w:val="24"/>
          <w:szCs w:val="24"/>
        </w:rPr>
        <w:t>which it takes place. This places</w:t>
      </w:r>
      <w:r w:rsidR="00592481">
        <w:rPr>
          <w:rFonts w:ascii="Arial" w:hAnsi="Arial" w:cs="Arial"/>
          <w:sz w:val="24"/>
          <w:szCs w:val="24"/>
        </w:rPr>
        <w:t xml:space="preserve"> the focus on the social surroundings, in which other children share experiences of their environment through their communication with others (Wells and Claxton, 2002; Wenger, 1998). Hence, as Claxton (2002) notes, that schools are under increasing pressure to focus on establishing and maintaining learning environments that foster students’ potential as future citizens. The ideal learning environment should foster a ‘community of enquiry’ (Fisher, 2005, p. 128) where children can easily engage in dialogue, therefore the a</w:t>
      </w:r>
      <w:r w:rsidR="00346422">
        <w:rPr>
          <w:rFonts w:ascii="Arial" w:hAnsi="Arial" w:cs="Arial"/>
          <w:sz w:val="24"/>
          <w:szCs w:val="24"/>
        </w:rPr>
        <w:t>rea should be open plan</w:t>
      </w:r>
      <w:r w:rsidR="00592481">
        <w:rPr>
          <w:rFonts w:ascii="Arial" w:hAnsi="Arial" w:cs="Arial"/>
          <w:sz w:val="24"/>
          <w:szCs w:val="24"/>
        </w:rPr>
        <w:t>. The corridor outside should lead</w:t>
      </w:r>
      <w:r w:rsidR="00346422">
        <w:rPr>
          <w:rFonts w:ascii="Arial" w:hAnsi="Arial" w:cs="Arial"/>
          <w:sz w:val="24"/>
          <w:szCs w:val="24"/>
        </w:rPr>
        <w:t xml:space="preserve"> into the next</w:t>
      </w:r>
      <w:r w:rsidR="00592481">
        <w:rPr>
          <w:rFonts w:ascii="Arial" w:hAnsi="Arial" w:cs="Arial"/>
          <w:sz w:val="24"/>
          <w:szCs w:val="24"/>
        </w:rPr>
        <w:t xml:space="preserve"> classroom and then the next, promoting more social interaction between ages, </w:t>
      </w:r>
      <w:r w:rsidR="00346422">
        <w:rPr>
          <w:rFonts w:ascii="Arial" w:hAnsi="Arial" w:cs="Arial"/>
          <w:sz w:val="24"/>
          <w:szCs w:val="24"/>
        </w:rPr>
        <w:t>enabling children</w:t>
      </w:r>
      <w:r w:rsidR="00592481">
        <w:rPr>
          <w:rFonts w:ascii="Arial" w:hAnsi="Arial" w:cs="Arial"/>
          <w:sz w:val="24"/>
          <w:szCs w:val="24"/>
        </w:rPr>
        <w:t xml:space="preserve"> to engage the help of a child from a different year group. When the children are researching and taking part in their rich tasks, guided by the teacher, this method would encourage dial</w:t>
      </w:r>
      <w:r w:rsidR="00346422">
        <w:rPr>
          <w:rFonts w:ascii="Arial" w:hAnsi="Arial" w:cs="Arial"/>
          <w:sz w:val="24"/>
          <w:szCs w:val="24"/>
        </w:rPr>
        <w:t xml:space="preserve">ogue and </w:t>
      </w:r>
      <w:r w:rsidR="00592481">
        <w:rPr>
          <w:rFonts w:ascii="Arial" w:hAnsi="Arial" w:cs="Arial"/>
          <w:sz w:val="24"/>
          <w:szCs w:val="24"/>
        </w:rPr>
        <w:t xml:space="preserve">answers from more able others. As Vygotsky (1987) has shown, children are able to function at a higher cognitive level, when in collaborative and cooperative situations. Therefore, this ideal environment would encourage this social-constructivist </w:t>
      </w:r>
      <w:r>
        <w:rPr>
          <w:rFonts w:ascii="Arial" w:hAnsi="Arial" w:cs="Arial"/>
          <w:sz w:val="24"/>
          <w:szCs w:val="24"/>
        </w:rPr>
        <w:t xml:space="preserve">style </w:t>
      </w:r>
      <w:r w:rsidR="00592481">
        <w:rPr>
          <w:rFonts w:ascii="Arial" w:hAnsi="Arial" w:cs="Arial"/>
          <w:sz w:val="24"/>
          <w:szCs w:val="24"/>
        </w:rPr>
        <w:t xml:space="preserve">learning. </w:t>
      </w:r>
    </w:p>
    <w:p w:rsidR="00592481" w:rsidRPr="0017210D" w:rsidRDefault="00592481" w:rsidP="00C40ABC">
      <w:pPr>
        <w:spacing w:line="480" w:lineRule="auto"/>
        <w:rPr>
          <w:rFonts w:ascii="Arial" w:hAnsi="Arial" w:cs="Arial"/>
          <w:sz w:val="24"/>
          <w:szCs w:val="24"/>
        </w:rPr>
      </w:pPr>
      <w:r>
        <w:rPr>
          <w:rFonts w:ascii="Arial" w:hAnsi="Arial" w:cs="Arial"/>
          <w:sz w:val="24"/>
          <w:szCs w:val="24"/>
        </w:rPr>
        <w:lastRenderedPageBreak/>
        <w:t>Schools not only have to deliver academic knowledge and skills, but they also have to consider the emotional and cognitive development of the child (</w:t>
      </w:r>
      <w:proofErr w:type="spellStart"/>
      <w:r>
        <w:rPr>
          <w:rFonts w:ascii="Arial" w:hAnsi="Arial" w:cs="Arial"/>
          <w:sz w:val="24"/>
          <w:szCs w:val="24"/>
        </w:rPr>
        <w:t>Kangas</w:t>
      </w:r>
      <w:proofErr w:type="spellEnd"/>
      <w:r>
        <w:rPr>
          <w:rFonts w:ascii="Arial" w:hAnsi="Arial" w:cs="Arial"/>
          <w:sz w:val="24"/>
          <w:szCs w:val="24"/>
        </w:rPr>
        <w:t xml:space="preserve">, 2010). In my ideal classroom, there would be a peaceful area, closed off from the rest of the class, but easily accessible, containing </w:t>
      </w:r>
      <w:r w:rsidR="0017210D">
        <w:rPr>
          <w:rFonts w:ascii="Arial" w:hAnsi="Arial" w:cs="Arial"/>
          <w:sz w:val="24"/>
          <w:szCs w:val="24"/>
        </w:rPr>
        <w:t>comfortable</w:t>
      </w:r>
      <w:r>
        <w:rPr>
          <w:rFonts w:ascii="Arial" w:hAnsi="Arial" w:cs="Arial"/>
          <w:sz w:val="24"/>
          <w:szCs w:val="24"/>
        </w:rPr>
        <w:t xml:space="preserve"> furniture, for ins</w:t>
      </w:r>
      <w:r w:rsidR="0017210D">
        <w:rPr>
          <w:rFonts w:ascii="Arial" w:hAnsi="Arial" w:cs="Arial"/>
          <w:sz w:val="24"/>
          <w:szCs w:val="24"/>
        </w:rPr>
        <w:t xml:space="preserve">tances when a child needed peace, calm, </w:t>
      </w:r>
      <w:r>
        <w:rPr>
          <w:rFonts w:ascii="Arial" w:hAnsi="Arial" w:cs="Arial"/>
          <w:sz w:val="24"/>
          <w:szCs w:val="24"/>
        </w:rPr>
        <w:t xml:space="preserve">or </w:t>
      </w:r>
      <w:r w:rsidR="0017210D">
        <w:rPr>
          <w:rFonts w:ascii="Arial" w:hAnsi="Arial" w:cs="Arial"/>
          <w:sz w:val="24"/>
          <w:szCs w:val="24"/>
        </w:rPr>
        <w:t xml:space="preserve">even </w:t>
      </w:r>
      <w:r>
        <w:rPr>
          <w:rFonts w:ascii="Arial" w:hAnsi="Arial" w:cs="Arial"/>
          <w:sz w:val="24"/>
          <w:szCs w:val="24"/>
        </w:rPr>
        <w:t xml:space="preserve">a child needing quiet time from a sensory overload. This area is particularly agreeable to some children with additional learning needs as </w:t>
      </w:r>
      <w:proofErr w:type="spellStart"/>
      <w:r>
        <w:rPr>
          <w:rFonts w:ascii="Arial" w:hAnsi="Arial" w:cs="Arial"/>
          <w:sz w:val="24"/>
          <w:szCs w:val="24"/>
        </w:rPr>
        <w:t>Soncini</w:t>
      </w:r>
      <w:proofErr w:type="spellEnd"/>
      <w:r>
        <w:rPr>
          <w:rFonts w:ascii="Arial" w:hAnsi="Arial" w:cs="Arial"/>
          <w:sz w:val="24"/>
          <w:szCs w:val="24"/>
        </w:rPr>
        <w:t xml:space="preserve"> (2012) also argues</w:t>
      </w:r>
      <w:r w:rsidR="0017210D">
        <w:rPr>
          <w:rFonts w:ascii="Arial" w:hAnsi="Arial" w:cs="Arial"/>
          <w:sz w:val="24"/>
          <w:szCs w:val="24"/>
        </w:rPr>
        <w:t>,</w:t>
      </w:r>
      <w:r>
        <w:rPr>
          <w:rFonts w:ascii="Arial" w:hAnsi="Arial" w:cs="Arial"/>
          <w:sz w:val="24"/>
          <w:szCs w:val="24"/>
        </w:rPr>
        <w:t xml:space="preserve"> and in the ideal classroom, these factors would be taken into consideration.</w:t>
      </w:r>
    </w:p>
    <w:p w:rsidR="00592481" w:rsidRDefault="00592481" w:rsidP="00C40ABC">
      <w:pPr>
        <w:spacing w:line="480" w:lineRule="auto"/>
        <w:rPr>
          <w:rFonts w:ascii="Arial" w:hAnsi="Arial" w:cs="Arial"/>
          <w:sz w:val="24"/>
          <w:szCs w:val="24"/>
        </w:rPr>
      </w:pPr>
      <w:r>
        <w:rPr>
          <w:rFonts w:ascii="Arial" w:hAnsi="Arial" w:cs="Arial"/>
          <w:sz w:val="24"/>
          <w:szCs w:val="24"/>
        </w:rPr>
        <w:t xml:space="preserve">Schools also have to consider the rapid development of information and communication technology and their effects on daily life. In other words, schools must be aware of the many different ways young people can acquire knowledge from multiple learning contexts and ones which are recognised as </w:t>
      </w:r>
      <w:r w:rsidRPr="00075B91">
        <w:rPr>
          <w:rFonts w:ascii="Arial" w:hAnsi="Arial" w:cs="Arial"/>
          <w:sz w:val="24"/>
          <w:szCs w:val="24"/>
        </w:rPr>
        <w:t xml:space="preserve">important (Anderson </w:t>
      </w:r>
      <w:r w:rsidRPr="00075B91">
        <w:rPr>
          <w:rFonts w:ascii="Arial" w:hAnsi="Arial" w:cs="Arial"/>
          <w:i/>
          <w:sz w:val="24"/>
          <w:szCs w:val="24"/>
        </w:rPr>
        <w:t>et al</w:t>
      </w:r>
      <w:r>
        <w:rPr>
          <w:rFonts w:ascii="Arial" w:hAnsi="Arial" w:cs="Arial"/>
          <w:sz w:val="24"/>
          <w:szCs w:val="24"/>
        </w:rPr>
        <w:t>,</w:t>
      </w:r>
      <w:r w:rsidRPr="00075B91">
        <w:rPr>
          <w:rFonts w:ascii="Arial" w:hAnsi="Arial" w:cs="Arial"/>
          <w:sz w:val="24"/>
          <w:szCs w:val="24"/>
        </w:rPr>
        <w:t xml:space="preserve"> 2003; Ash and Wells 2006; </w:t>
      </w:r>
      <w:proofErr w:type="spellStart"/>
      <w:r w:rsidRPr="00075B91">
        <w:rPr>
          <w:rFonts w:ascii="Arial" w:hAnsi="Arial" w:cs="Arial"/>
          <w:sz w:val="24"/>
          <w:szCs w:val="24"/>
        </w:rPr>
        <w:t>Bekerman</w:t>
      </w:r>
      <w:proofErr w:type="spellEnd"/>
      <w:r w:rsidRPr="00075B91">
        <w:rPr>
          <w:rFonts w:ascii="Arial" w:hAnsi="Arial" w:cs="Arial"/>
          <w:sz w:val="24"/>
          <w:szCs w:val="24"/>
        </w:rPr>
        <w:t xml:space="preserve"> </w:t>
      </w:r>
      <w:r w:rsidRPr="00075B91">
        <w:rPr>
          <w:rFonts w:ascii="Arial" w:hAnsi="Arial" w:cs="Arial"/>
          <w:i/>
          <w:sz w:val="24"/>
          <w:szCs w:val="24"/>
        </w:rPr>
        <w:t>et al</w:t>
      </w:r>
      <w:r>
        <w:rPr>
          <w:rFonts w:ascii="Arial" w:hAnsi="Arial" w:cs="Arial"/>
          <w:sz w:val="24"/>
          <w:szCs w:val="24"/>
        </w:rPr>
        <w:t xml:space="preserve">, </w:t>
      </w:r>
      <w:r w:rsidRPr="00075B91">
        <w:rPr>
          <w:rFonts w:ascii="Arial" w:hAnsi="Arial" w:cs="Arial"/>
          <w:sz w:val="24"/>
          <w:szCs w:val="24"/>
        </w:rPr>
        <w:t xml:space="preserve">2006; Hull and </w:t>
      </w:r>
      <w:proofErr w:type="spellStart"/>
      <w:r w:rsidRPr="00075B91">
        <w:rPr>
          <w:rFonts w:ascii="Arial" w:hAnsi="Arial" w:cs="Arial"/>
          <w:sz w:val="24"/>
          <w:szCs w:val="24"/>
        </w:rPr>
        <w:t>Greeno</w:t>
      </w:r>
      <w:proofErr w:type="spellEnd"/>
      <w:r w:rsidRPr="00075B91">
        <w:rPr>
          <w:rFonts w:ascii="Arial" w:hAnsi="Arial" w:cs="Arial"/>
          <w:sz w:val="24"/>
          <w:szCs w:val="24"/>
        </w:rPr>
        <w:t xml:space="preserve"> 2006).</w:t>
      </w:r>
      <w:r>
        <w:rPr>
          <w:rFonts w:ascii="Arial" w:hAnsi="Arial" w:cs="Arial"/>
          <w:sz w:val="24"/>
          <w:szCs w:val="24"/>
        </w:rPr>
        <w:t xml:space="preserve"> As a consequence of this, schools have lost their monopoly on education and young people have far greater access to information from other sources, through technological advances in particular, and governments have realised </w:t>
      </w:r>
      <w:r w:rsidRPr="00923812">
        <w:rPr>
          <w:rFonts w:ascii="Arial" w:hAnsi="Arial" w:cs="Arial"/>
          <w:sz w:val="24"/>
          <w:szCs w:val="24"/>
        </w:rPr>
        <w:t>this (</w:t>
      </w:r>
      <w:proofErr w:type="spellStart"/>
      <w:r w:rsidRPr="00923812">
        <w:rPr>
          <w:rFonts w:ascii="Arial" w:hAnsi="Arial" w:cs="Arial"/>
        </w:rPr>
        <w:t>Aittola</w:t>
      </w:r>
      <w:proofErr w:type="spellEnd"/>
      <w:r w:rsidRPr="00923812">
        <w:rPr>
          <w:rFonts w:ascii="Arial" w:hAnsi="Arial" w:cs="Arial"/>
        </w:rPr>
        <w:t>,</w:t>
      </w:r>
      <w:r>
        <w:rPr>
          <w:rFonts w:ascii="Arial" w:hAnsi="Arial" w:cs="Arial"/>
        </w:rPr>
        <w:t xml:space="preserve"> </w:t>
      </w:r>
      <w:r w:rsidRPr="00923812">
        <w:rPr>
          <w:rFonts w:ascii="Arial" w:hAnsi="Arial" w:cs="Arial"/>
        </w:rPr>
        <w:t>2000)</w:t>
      </w:r>
      <w:r>
        <w:rPr>
          <w:rFonts w:ascii="Arial" w:hAnsi="Arial" w:cs="Arial"/>
        </w:rPr>
        <w:t>.</w:t>
      </w:r>
      <w:r>
        <w:t xml:space="preserve"> </w:t>
      </w:r>
      <w:r>
        <w:rPr>
          <w:rFonts w:ascii="Arial" w:hAnsi="Arial" w:cs="Arial"/>
          <w:sz w:val="24"/>
          <w:szCs w:val="24"/>
        </w:rPr>
        <w:t xml:space="preserve">Schools must respond to these 21st Century challenges and adapt the traditional methods to correspond with societal development (Claxton, 2002). Welsh Government and the Donaldson Report (2015) have reflected these rapid technological advances and the new Digital Competency Framework (2018) must encapsulate the skills needed to thrive in an increasing technological society. In the ideal classroom, learners would be taught how to use Information and Communication Technology (ICT) cross curricular and not only how to use it, but how to programme and problem solve, in order to become digitally literate. The new curriculum (2015, p. 8) states that children need to develop the knowledge and skills </w:t>
      </w:r>
      <w:r>
        <w:rPr>
          <w:rFonts w:ascii="Arial" w:hAnsi="Arial" w:cs="Arial"/>
          <w:sz w:val="24"/>
          <w:szCs w:val="24"/>
        </w:rPr>
        <w:lastRenderedPageBreak/>
        <w:t>creatively, ‘</w:t>
      </w:r>
      <w:r w:rsidRPr="00310B2D">
        <w:rPr>
          <w:rFonts w:ascii="Arial" w:hAnsi="Arial" w:cs="Arial"/>
          <w:sz w:val="24"/>
          <w:szCs w:val="24"/>
        </w:rPr>
        <w:t>as learners and future members of a technologically competent workforce</w:t>
      </w:r>
      <w:r>
        <w:rPr>
          <w:rFonts w:ascii="Arial" w:hAnsi="Arial" w:cs="Arial"/>
          <w:sz w:val="24"/>
          <w:szCs w:val="24"/>
        </w:rPr>
        <w:t>.’</w:t>
      </w:r>
    </w:p>
    <w:p w:rsidR="00592481" w:rsidRDefault="00592481" w:rsidP="00C40ABC">
      <w:pPr>
        <w:spacing w:line="480" w:lineRule="auto"/>
        <w:rPr>
          <w:rFonts w:ascii="Arial" w:hAnsi="Arial" w:cs="Arial"/>
          <w:sz w:val="24"/>
          <w:szCs w:val="24"/>
        </w:rPr>
      </w:pPr>
      <w:r>
        <w:rPr>
          <w:rFonts w:ascii="Arial" w:hAnsi="Arial" w:cs="Arial"/>
          <w:sz w:val="24"/>
          <w:szCs w:val="24"/>
        </w:rPr>
        <w:t>In the ideal classroom, the outdoor area would be an extension of the indoor learning environment and the doors would open out completely across the area on one classroom wall as research indicates the importance of outdoor play for children’s cognitive, physical and social and emotional development (</w:t>
      </w:r>
      <w:proofErr w:type="spellStart"/>
      <w:r>
        <w:rPr>
          <w:rFonts w:ascii="Arial" w:hAnsi="Arial" w:cs="Arial"/>
          <w:sz w:val="24"/>
          <w:szCs w:val="24"/>
        </w:rPr>
        <w:t>Burriss</w:t>
      </w:r>
      <w:proofErr w:type="spellEnd"/>
      <w:r>
        <w:rPr>
          <w:rFonts w:ascii="Arial" w:hAnsi="Arial" w:cs="Arial"/>
          <w:sz w:val="24"/>
          <w:szCs w:val="24"/>
        </w:rPr>
        <w:t xml:space="preserve"> and </w:t>
      </w:r>
      <w:proofErr w:type="spellStart"/>
      <w:r>
        <w:rPr>
          <w:rFonts w:ascii="Arial" w:hAnsi="Arial" w:cs="Arial"/>
          <w:sz w:val="24"/>
          <w:szCs w:val="24"/>
        </w:rPr>
        <w:t>Foulks</w:t>
      </w:r>
      <w:proofErr w:type="spellEnd"/>
      <w:r>
        <w:rPr>
          <w:rFonts w:ascii="Arial" w:hAnsi="Arial" w:cs="Arial"/>
          <w:sz w:val="24"/>
          <w:szCs w:val="24"/>
        </w:rPr>
        <w:t>-Boyd, 2005).</w:t>
      </w:r>
    </w:p>
    <w:p w:rsidR="00933D8A" w:rsidRPr="00310B2D" w:rsidRDefault="00592481" w:rsidP="00C40ABC">
      <w:pPr>
        <w:spacing w:line="480" w:lineRule="auto"/>
        <w:rPr>
          <w:rFonts w:ascii="Arial" w:hAnsi="Arial" w:cs="Arial"/>
          <w:sz w:val="24"/>
          <w:szCs w:val="24"/>
        </w:rPr>
      </w:pPr>
      <w:r>
        <w:rPr>
          <w:rFonts w:ascii="Arial" w:hAnsi="Arial" w:cs="Arial"/>
          <w:sz w:val="24"/>
          <w:szCs w:val="24"/>
        </w:rPr>
        <w:t>In the Foundation Phase (2015), children learn through play and first hand experiential activities. Children play individually or in groups, experimenting and sharing ideas and the Foundation Phase (2015) encompasses the holistic development of children, continuously building on their previous knowledge. From this play, cognitive development occurs, not only during highly structured activities in the outdoors, but also during break time, and this is particularly true for younger children, who are not yet able to perform complex tasks effectively (</w:t>
      </w:r>
      <w:proofErr w:type="spellStart"/>
      <w:r>
        <w:rPr>
          <w:rFonts w:ascii="Arial" w:hAnsi="Arial" w:cs="Arial"/>
          <w:sz w:val="24"/>
          <w:szCs w:val="24"/>
        </w:rPr>
        <w:t>Burriss</w:t>
      </w:r>
      <w:proofErr w:type="spellEnd"/>
      <w:r>
        <w:rPr>
          <w:rFonts w:ascii="Arial" w:hAnsi="Arial" w:cs="Arial"/>
          <w:sz w:val="24"/>
          <w:szCs w:val="24"/>
        </w:rPr>
        <w:t xml:space="preserve"> and </w:t>
      </w:r>
      <w:proofErr w:type="spellStart"/>
      <w:r>
        <w:rPr>
          <w:rFonts w:ascii="Arial" w:hAnsi="Arial" w:cs="Arial"/>
          <w:sz w:val="24"/>
          <w:szCs w:val="24"/>
        </w:rPr>
        <w:t>Burriss</w:t>
      </w:r>
      <w:proofErr w:type="spellEnd"/>
      <w:r>
        <w:rPr>
          <w:rFonts w:ascii="Arial" w:hAnsi="Arial" w:cs="Arial"/>
          <w:sz w:val="24"/>
          <w:szCs w:val="24"/>
        </w:rPr>
        <w:t xml:space="preserve">, 2011). Studies have indicated that children need recovery time from routines (Pellegrini and Bohn, 2005) and play provides the children with this required recovery time. Distributing children’s play between structured and unstructured tasks, also proves highly advantageous and effective for renewed attention and concentration (Pellegrini and Bohn, 2005). This asset is explained by understanding Piaget’s (1983) theory of the developmental stage and his concept of distributed effort (Pellegrini and </w:t>
      </w:r>
      <w:proofErr w:type="spellStart"/>
      <w:r>
        <w:rPr>
          <w:rFonts w:ascii="Arial" w:hAnsi="Arial" w:cs="Arial"/>
          <w:sz w:val="24"/>
          <w:szCs w:val="24"/>
        </w:rPr>
        <w:t>Bjorkland</w:t>
      </w:r>
      <w:proofErr w:type="spellEnd"/>
      <w:r>
        <w:rPr>
          <w:rFonts w:ascii="Arial" w:hAnsi="Arial" w:cs="Arial"/>
          <w:sz w:val="24"/>
          <w:szCs w:val="24"/>
        </w:rPr>
        <w:t xml:space="preserve">, 1996). Piaget’s (1983) theory suggests young children are unable to perform high level cognitive tasks with the same proficiency as older children, regardless of aids such as additional time or additional information or even repeatedly attempting the higher order tasks. His theory suggests that the child will only be able to complete the task, during unstructured play as this helps to </w:t>
      </w:r>
      <w:r>
        <w:rPr>
          <w:rFonts w:ascii="Arial" w:hAnsi="Arial" w:cs="Arial"/>
          <w:sz w:val="24"/>
          <w:szCs w:val="24"/>
        </w:rPr>
        <w:lastRenderedPageBreak/>
        <w:t xml:space="preserve">decrease learning interference (Piaget, 1983). However, it is not simply enough to allow children to move from one task to another (Katz and McClellan, 1997; Pellegrini and Bohn, 2005), but instead, in unstructured play, children engage in real life situations, through gaining access to equipment, negotiating, communicating and play also provides them with a renewed engagement for learning. In the ideal learning environment, children can test concepts </w:t>
      </w:r>
      <w:r w:rsidR="00346422">
        <w:rPr>
          <w:rFonts w:ascii="Arial" w:hAnsi="Arial" w:cs="Arial"/>
          <w:sz w:val="24"/>
          <w:szCs w:val="24"/>
        </w:rPr>
        <w:t>for themselves and experiment</w:t>
      </w:r>
      <w:r>
        <w:rPr>
          <w:rFonts w:ascii="Arial" w:hAnsi="Arial" w:cs="Arial"/>
          <w:sz w:val="24"/>
          <w:szCs w:val="24"/>
        </w:rPr>
        <w:t>, with Stone (2005, p. 42) stating that,</w:t>
      </w:r>
      <w:r w:rsidRPr="003608CA">
        <w:t xml:space="preserve"> </w:t>
      </w:r>
      <w:r>
        <w:t>‘</w:t>
      </w:r>
      <w:r>
        <w:rPr>
          <w:rFonts w:ascii="Arial" w:hAnsi="Arial" w:cs="Arial"/>
          <w:sz w:val="24"/>
          <w:szCs w:val="24"/>
        </w:rPr>
        <w:t>I</w:t>
      </w:r>
      <w:r w:rsidRPr="003608CA">
        <w:rPr>
          <w:rFonts w:ascii="Arial" w:hAnsi="Arial" w:cs="Arial"/>
          <w:sz w:val="24"/>
          <w:szCs w:val="24"/>
        </w:rPr>
        <w:t>n mud play, the children develop concepts of mass, v</w:t>
      </w:r>
      <w:r>
        <w:rPr>
          <w:rFonts w:ascii="Arial" w:hAnsi="Arial" w:cs="Arial"/>
          <w:sz w:val="24"/>
          <w:szCs w:val="24"/>
        </w:rPr>
        <w:t>olume, and the nature of change’. As Donaldson (2015, p. 39) states, that the day to day learning ‘should not be seen as watertight compartments but rather a means of organising the intentions for each child and young person’s learning’. In the ideal learning environment, if one child discovered something they were completely engaged in, such as playing in the sand pit, then it would be beneficial for them to continue. A range of meaningful materials and objects would be available for the children</w:t>
      </w:r>
      <w:r w:rsidR="00933D8A">
        <w:rPr>
          <w:rFonts w:ascii="Arial" w:hAnsi="Arial" w:cs="Arial"/>
          <w:sz w:val="24"/>
          <w:szCs w:val="24"/>
        </w:rPr>
        <w:t>, such as real money and small businesses and</w:t>
      </w:r>
      <w:r w:rsidR="00933D8A" w:rsidRPr="00933D8A">
        <w:rPr>
          <w:rFonts w:ascii="Arial" w:hAnsi="Arial" w:cs="Arial"/>
          <w:sz w:val="24"/>
          <w:szCs w:val="24"/>
        </w:rPr>
        <w:t xml:space="preserve"> </w:t>
      </w:r>
      <w:r w:rsidR="00933D8A">
        <w:rPr>
          <w:rFonts w:ascii="Arial" w:hAnsi="Arial" w:cs="Arial"/>
          <w:sz w:val="24"/>
          <w:szCs w:val="24"/>
        </w:rPr>
        <w:t>t</w:t>
      </w:r>
      <w:r w:rsidR="00933D8A">
        <w:rPr>
          <w:rFonts w:ascii="Arial" w:hAnsi="Arial" w:cs="Arial"/>
          <w:sz w:val="24"/>
          <w:szCs w:val="24"/>
        </w:rPr>
        <w:t>he room would have an area dedicated to the Welsh language</w:t>
      </w:r>
      <w:r w:rsidR="00933D8A">
        <w:rPr>
          <w:rFonts w:ascii="Arial" w:hAnsi="Arial" w:cs="Arial"/>
          <w:sz w:val="24"/>
          <w:szCs w:val="24"/>
        </w:rPr>
        <w:t xml:space="preserve"> only, </w:t>
      </w:r>
      <w:r w:rsidR="00933D8A">
        <w:rPr>
          <w:rFonts w:ascii="Arial" w:hAnsi="Arial" w:cs="Arial"/>
          <w:sz w:val="24"/>
          <w:szCs w:val="24"/>
        </w:rPr>
        <w:t>as studies have shown that language acquisition is far easier for young children, than learning a new language (</w:t>
      </w:r>
      <w:proofErr w:type="spellStart"/>
      <w:r w:rsidR="00933D8A">
        <w:rPr>
          <w:rFonts w:ascii="Arial" w:hAnsi="Arial" w:cs="Arial"/>
          <w:sz w:val="24"/>
          <w:szCs w:val="24"/>
        </w:rPr>
        <w:t>Rossell</w:t>
      </w:r>
      <w:proofErr w:type="spellEnd"/>
      <w:r w:rsidR="00933D8A">
        <w:rPr>
          <w:rFonts w:ascii="Arial" w:hAnsi="Arial" w:cs="Arial"/>
          <w:sz w:val="24"/>
          <w:szCs w:val="24"/>
        </w:rPr>
        <w:t xml:space="preserve"> and Baker, 1996).</w:t>
      </w:r>
    </w:p>
    <w:p w:rsidR="00592481" w:rsidRDefault="00592481" w:rsidP="00C40ABC">
      <w:pPr>
        <w:spacing w:line="480" w:lineRule="auto"/>
        <w:rPr>
          <w:rFonts w:ascii="Arial" w:hAnsi="Arial" w:cs="Arial"/>
          <w:sz w:val="24"/>
          <w:szCs w:val="24"/>
        </w:rPr>
      </w:pPr>
      <w:r>
        <w:rPr>
          <w:rFonts w:ascii="Arial" w:hAnsi="Arial" w:cs="Arial"/>
          <w:sz w:val="24"/>
          <w:szCs w:val="24"/>
        </w:rPr>
        <w:t>Csikszentmihalyi (1975) talks about a person being in a state of flow and that when a person is immersed in a task that they are enjoying and engrossed in, then they do not need any extrinsic motivation or type of reward to complete the task. In the ideal environment, the aim is for the teacher to foster an intrinsic motivation within each child to want to play in the sand pit, the mud pit or cli</w:t>
      </w:r>
      <w:r w:rsidR="00CD20C3">
        <w:rPr>
          <w:rFonts w:ascii="Arial" w:hAnsi="Arial" w:cs="Arial"/>
          <w:sz w:val="24"/>
          <w:szCs w:val="24"/>
        </w:rPr>
        <w:t>mb on the frame</w:t>
      </w:r>
      <w:r>
        <w:rPr>
          <w:rFonts w:ascii="Arial" w:hAnsi="Arial" w:cs="Arial"/>
          <w:sz w:val="24"/>
          <w:szCs w:val="24"/>
        </w:rPr>
        <w:t>, enabling free choice and creativity. The ideal area would have different materials and textures, such as sand, mud and water, in order to make the area a holistic experience. Some psychologists, such as Rogers (1961</w:t>
      </w:r>
      <w:r w:rsidR="00BC6825">
        <w:rPr>
          <w:rFonts w:ascii="Arial" w:hAnsi="Arial" w:cs="Arial"/>
          <w:sz w:val="24"/>
          <w:szCs w:val="24"/>
        </w:rPr>
        <w:t xml:space="preserve">, </w:t>
      </w:r>
      <w:r w:rsidR="00BC6825">
        <w:rPr>
          <w:rFonts w:ascii="Arial" w:hAnsi="Arial" w:cs="Arial"/>
          <w:i/>
          <w:sz w:val="24"/>
          <w:szCs w:val="24"/>
        </w:rPr>
        <w:t xml:space="preserve">cited in, </w:t>
      </w:r>
      <w:proofErr w:type="spellStart"/>
      <w:r w:rsidR="00BC6825">
        <w:rPr>
          <w:rFonts w:ascii="Arial" w:hAnsi="Arial" w:cs="Arial"/>
          <w:sz w:val="24"/>
          <w:szCs w:val="24"/>
        </w:rPr>
        <w:t>Csikszentmihaly</w:t>
      </w:r>
      <w:proofErr w:type="spellEnd"/>
      <w:r w:rsidR="00BC6825">
        <w:rPr>
          <w:rFonts w:ascii="Arial" w:hAnsi="Arial" w:cs="Arial"/>
          <w:sz w:val="24"/>
          <w:szCs w:val="24"/>
        </w:rPr>
        <w:t>, 1975</w:t>
      </w:r>
      <w:r>
        <w:rPr>
          <w:rFonts w:ascii="Arial" w:hAnsi="Arial" w:cs="Arial"/>
          <w:sz w:val="24"/>
          <w:szCs w:val="24"/>
        </w:rPr>
        <w:t xml:space="preserve">) and Maslow </w:t>
      </w:r>
      <w:r>
        <w:rPr>
          <w:rFonts w:ascii="Arial" w:hAnsi="Arial" w:cs="Arial"/>
          <w:sz w:val="24"/>
          <w:szCs w:val="24"/>
        </w:rPr>
        <w:lastRenderedPageBreak/>
        <w:t>(1962, 1965</w:t>
      </w:r>
      <w:r w:rsidR="00BC6825">
        <w:rPr>
          <w:rFonts w:ascii="Arial" w:hAnsi="Arial" w:cs="Arial"/>
          <w:sz w:val="24"/>
          <w:szCs w:val="24"/>
        </w:rPr>
        <w:t xml:space="preserve">, </w:t>
      </w:r>
      <w:r w:rsidR="00BC6825">
        <w:rPr>
          <w:rFonts w:ascii="Arial" w:hAnsi="Arial" w:cs="Arial"/>
          <w:i/>
          <w:sz w:val="24"/>
          <w:szCs w:val="24"/>
        </w:rPr>
        <w:t>cited in,</w:t>
      </w:r>
      <w:r w:rsidR="00BC6825" w:rsidRPr="00BC6825">
        <w:rPr>
          <w:rFonts w:ascii="Arial" w:hAnsi="Arial" w:cs="Arial"/>
          <w:sz w:val="24"/>
          <w:szCs w:val="24"/>
        </w:rPr>
        <w:t xml:space="preserve"> </w:t>
      </w:r>
      <w:r w:rsidR="00BC6825">
        <w:rPr>
          <w:rFonts w:ascii="Arial" w:hAnsi="Arial" w:cs="Arial"/>
          <w:sz w:val="24"/>
          <w:szCs w:val="24"/>
        </w:rPr>
        <w:t>Csikszentmihaly,</w:t>
      </w:r>
      <w:r w:rsidR="00BC6825">
        <w:rPr>
          <w:rFonts w:ascii="Arial" w:hAnsi="Arial" w:cs="Arial"/>
          <w:sz w:val="24"/>
          <w:szCs w:val="24"/>
        </w:rPr>
        <w:t>1975</w:t>
      </w:r>
      <w:r w:rsidR="00BC6825">
        <w:rPr>
          <w:rFonts w:ascii="Arial" w:hAnsi="Arial" w:cs="Arial"/>
          <w:i/>
          <w:sz w:val="24"/>
          <w:szCs w:val="24"/>
        </w:rPr>
        <w:t xml:space="preserve"> </w:t>
      </w:r>
      <w:r>
        <w:rPr>
          <w:rFonts w:ascii="Arial" w:hAnsi="Arial" w:cs="Arial"/>
          <w:sz w:val="24"/>
          <w:szCs w:val="24"/>
        </w:rPr>
        <w:t xml:space="preserve">) focus on enjoyable experiences and the external forces that cause some people to enjoy certain tasks, however, flow is an inner energy that can only be achieved when a person is in a complete state of </w:t>
      </w:r>
      <w:r w:rsidR="00CD20C3">
        <w:rPr>
          <w:rFonts w:ascii="Arial" w:hAnsi="Arial" w:cs="Arial"/>
          <w:sz w:val="24"/>
          <w:szCs w:val="24"/>
        </w:rPr>
        <w:t>engagement (</w:t>
      </w:r>
      <w:proofErr w:type="spellStart"/>
      <w:r w:rsidR="00CD20C3">
        <w:rPr>
          <w:rFonts w:ascii="Arial" w:hAnsi="Arial" w:cs="Arial"/>
          <w:sz w:val="24"/>
          <w:szCs w:val="24"/>
        </w:rPr>
        <w:t>Csikszentmihaly</w:t>
      </w:r>
      <w:proofErr w:type="spellEnd"/>
      <w:r w:rsidR="00CD20C3">
        <w:rPr>
          <w:rFonts w:ascii="Arial" w:hAnsi="Arial" w:cs="Arial"/>
          <w:sz w:val="24"/>
          <w:szCs w:val="24"/>
        </w:rPr>
        <w:t>, 1975). The ultimate challenge is to provide each child with an experiential</w:t>
      </w:r>
      <w:r>
        <w:rPr>
          <w:rFonts w:ascii="Arial" w:hAnsi="Arial" w:cs="Arial"/>
          <w:sz w:val="24"/>
          <w:szCs w:val="24"/>
        </w:rPr>
        <w:t xml:space="preserve"> learning journey</w:t>
      </w:r>
      <w:r w:rsidR="00CD20C3">
        <w:rPr>
          <w:rFonts w:ascii="Arial" w:hAnsi="Arial" w:cs="Arial"/>
          <w:sz w:val="24"/>
          <w:szCs w:val="24"/>
        </w:rPr>
        <w:t xml:space="preserve">, underpinned by the common areas of experience </w:t>
      </w:r>
      <w:r>
        <w:rPr>
          <w:rFonts w:ascii="Arial" w:hAnsi="Arial" w:cs="Arial"/>
          <w:sz w:val="24"/>
          <w:szCs w:val="24"/>
        </w:rPr>
        <w:t>and by removing ‘core and foundation subjects’ (Donaldson, 2015, p. 39) t</w:t>
      </w:r>
      <w:r w:rsidR="00CD20C3">
        <w:rPr>
          <w:rFonts w:ascii="Arial" w:hAnsi="Arial" w:cs="Arial"/>
          <w:sz w:val="24"/>
          <w:szCs w:val="24"/>
        </w:rPr>
        <w:t>his should also cultivate a</w:t>
      </w:r>
      <w:r>
        <w:rPr>
          <w:rFonts w:ascii="Arial" w:hAnsi="Arial" w:cs="Arial"/>
          <w:sz w:val="24"/>
          <w:szCs w:val="24"/>
        </w:rPr>
        <w:t xml:space="preserve"> holistic and meaningful education.</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
    <w:p w:rsidR="00F67EBE" w:rsidRDefault="00F67EBE" w:rsidP="00C40ABC">
      <w:pPr>
        <w:spacing w:line="480" w:lineRule="auto"/>
        <w:rPr>
          <w:rFonts w:ascii="Arial" w:hAnsi="Arial" w:cs="Arial"/>
          <w:sz w:val="24"/>
          <w:szCs w:val="24"/>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EF649A" w:rsidRDefault="00EF649A" w:rsidP="00C40ABC">
      <w:pPr>
        <w:spacing w:line="480" w:lineRule="auto"/>
        <w:rPr>
          <w:rFonts w:ascii="Arial" w:hAnsi="Arial" w:cs="Arial"/>
          <w:sz w:val="24"/>
          <w:szCs w:val="24"/>
          <w:u w:val="single"/>
        </w:rPr>
      </w:pPr>
    </w:p>
    <w:p w:rsidR="00B50E9D" w:rsidRDefault="00B50E9D" w:rsidP="00C40ABC">
      <w:pPr>
        <w:spacing w:line="480" w:lineRule="auto"/>
        <w:rPr>
          <w:rFonts w:ascii="Arial" w:hAnsi="Arial" w:cs="Arial"/>
          <w:sz w:val="24"/>
          <w:szCs w:val="24"/>
          <w:u w:val="single"/>
        </w:rPr>
      </w:pPr>
    </w:p>
    <w:p w:rsidR="00A314EC" w:rsidRDefault="00A314EC" w:rsidP="00C40ABC">
      <w:pPr>
        <w:spacing w:line="480" w:lineRule="auto"/>
        <w:rPr>
          <w:rFonts w:ascii="Arial" w:hAnsi="Arial" w:cs="Arial"/>
          <w:sz w:val="24"/>
          <w:szCs w:val="24"/>
          <w:u w:val="single"/>
        </w:rPr>
      </w:pPr>
      <w:bookmarkStart w:id="0" w:name="_GoBack"/>
      <w:bookmarkEnd w:id="0"/>
      <w:r>
        <w:rPr>
          <w:rFonts w:ascii="Arial" w:hAnsi="Arial" w:cs="Arial"/>
          <w:sz w:val="24"/>
          <w:szCs w:val="24"/>
          <w:u w:val="single"/>
        </w:rPr>
        <w:lastRenderedPageBreak/>
        <w:t>Image References</w:t>
      </w:r>
    </w:p>
    <w:p w:rsidR="00A314EC" w:rsidRPr="0089377C" w:rsidRDefault="00A314EC" w:rsidP="00C40ABC">
      <w:pPr>
        <w:spacing w:line="480" w:lineRule="auto"/>
        <w:rPr>
          <w:rFonts w:ascii="Arial" w:hAnsi="Arial" w:cs="Arial"/>
          <w:sz w:val="24"/>
          <w:szCs w:val="24"/>
        </w:rPr>
      </w:pPr>
      <w:r>
        <w:rPr>
          <w:rFonts w:ascii="Arial" w:hAnsi="Arial" w:cs="Arial"/>
          <w:sz w:val="24"/>
          <w:szCs w:val="24"/>
        </w:rPr>
        <w:t>Clipart. All Images Clipart. [Online].</w:t>
      </w:r>
    </w:p>
    <w:p w:rsidR="00A314EC" w:rsidRDefault="00A314EC" w:rsidP="00C40ABC">
      <w:pPr>
        <w:spacing w:line="480" w:lineRule="auto"/>
        <w:rPr>
          <w:rFonts w:ascii="Arial" w:hAnsi="Arial" w:cs="Arial"/>
          <w:sz w:val="24"/>
          <w:szCs w:val="24"/>
          <w:u w:val="single"/>
        </w:rPr>
      </w:pPr>
    </w:p>
    <w:p w:rsidR="00A314EC" w:rsidRDefault="00A314EC" w:rsidP="00C40ABC">
      <w:pPr>
        <w:spacing w:line="480" w:lineRule="auto"/>
        <w:rPr>
          <w:rFonts w:ascii="Arial" w:hAnsi="Arial" w:cs="Arial"/>
          <w:sz w:val="24"/>
          <w:szCs w:val="24"/>
          <w:u w:val="single"/>
        </w:rPr>
      </w:pPr>
    </w:p>
    <w:p w:rsidR="00A314EC" w:rsidRDefault="00A314EC" w:rsidP="00C40ABC">
      <w:pPr>
        <w:spacing w:line="480" w:lineRule="auto"/>
        <w:rPr>
          <w:rFonts w:ascii="Arial" w:hAnsi="Arial" w:cs="Arial"/>
          <w:sz w:val="24"/>
          <w:szCs w:val="24"/>
          <w:u w:val="single"/>
        </w:rPr>
      </w:pPr>
      <w:r>
        <w:rPr>
          <w:rFonts w:ascii="Arial" w:hAnsi="Arial" w:cs="Arial"/>
          <w:sz w:val="24"/>
          <w:szCs w:val="24"/>
          <w:u w:val="single"/>
        </w:rPr>
        <w:t>References</w:t>
      </w:r>
    </w:p>
    <w:p w:rsidR="00A314EC" w:rsidRPr="00062523" w:rsidRDefault="00062523" w:rsidP="00C40ABC">
      <w:pPr>
        <w:spacing w:line="480" w:lineRule="auto"/>
        <w:rPr>
          <w:rFonts w:ascii="Arial" w:hAnsi="Arial" w:cs="Arial"/>
          <w:sz w:val="24"/>
          <w:szCs w:val="24"/>
        </w:rPr>
      </w:pPr>
      <w:r>
        <w:rPr>
          <w:rFonts w:ascii="Arial" w:hAnsi="Arial" w:cs="Arial"/>
          <w:sz w:val="24"/>
          <w:szCs w:val="24"/>
        </w:rPr>
        <w:t xml:space="preserve">Alexander, R. (2008) </w:t>
      </w:r>
      <w:r>
        <w:rPr>
          <w:rFonts w:ascii="Arial" w:hAnsi="Arial" w:cs="Arial"/>
          <w:i/>
          <w:sz w:val="24"/>
          <w:szCs w:val="24"/>
        </w:rPr>
        <w:t xml:space="preserve">Towards Dialogic Teaching: Rethinking Classroom Talk. </w:t>
      </w:r>
      <w:r>
        <w:rPr>
          <w:rFonts w:ascii="Arial" w:hAnsi="Arial" w:cs="Arial"/>
          <w:sz w:val="24"/>
          <w:szCs w:val="24"/>
        </w:rPr>
        <w:t>4</w:t>
      </w:r>
      <w:r w:rsidRPr="00062523">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w:t>
      </w:r>
      <w:proofErr w:type="spellStart"/>
      <w:r>
        <w:rPr>
          <w:rFonts w:ascii="Arial" w:hAnsi="Arial" w:cs="Arial"/>
          <w:sz w:val="24"/>
          <w:szCs w:val="24"/>
        </w:rPr>
        <w:t>Dialogos</w:t>
      </w:r>
      <w:proofErr w:type="spellEnd"/>
      <w:r>
        <w:rPr>
          <w:rFonts w:ascii="Arial" w:hAnsi="Arial" w:cs="Arial"/>
          <w:sz w:val="24"/>
          <w:szCs w:val="24"/>
        </w:rPr>
        <w:t xml:space="preserve"> UK Ltd.</w:t>
      </w:r>
    </w:p>
    <w:p w:rsidR="00062523" w:rsidRDefault="00062523" w:rsidP="00C40ABC">
      <w:pPr>
        <w:spacing w:line="480" w:lineRule="auto"/>
      </w:pPr>
    </w:p>
    <w:p w:rsidR="00A314EC" w:rsidRPr="0023216F" w:rsidRDefault="00A314EC" w:rsidP="00C40ABC">
      <w:pPr>
        <w:spacing w:line="480" w:lineRule="auto"/>
        <w:rPr>
          <w:rFonts w:ascii="Arial" w:hAnsi="Arial" w:cs="Arial"/>
          <w:sz w:val="24"/>
          <w:szCs w:val="24"/>
        </w:rPr>
      </w:pPr>
      <w:r>
        <w:rPr>
          <w:rFonts w:ascii="Arial" w:hAnsi="Arial" w:cs="Arial"/>
          <w:sz w:val="24"/>
          <w:szCs w:val="24"/>
        </w:rPr>
        <w:t xml:space="preserve">Anderson, D., Lucas, K., and </w:t>
      </w:r>
      <w:proofErr w:type="spellStart"/>
      <w:r>
        <w:rPr>
          <w:rFonts w:ascii="Arial" w:hAnsi="Arial" w:cs="Arial"/>
          <w:sz w:val="24"/>
          <w:szCs w:val="24"/>
        </w:rPr>
        <w:t>Ginns</w:t>
      </w:r>
      <w:proofErr w:type="spellEnd"/>
      <w:r>
        <w:rPr>
          <w:rFonts w:ascii="Arial" w:hAnsi="Arial" w:cs="Arial"/>
          <w:sz w:val="24"/>
          <w:szCs w:val="24"/>
        </w:rPr>
        <w:t>, I. (2003)</w:t>
      </w:r>
      <w:r w:rsidRPr="0023216F">
        <w:rPr>
          <w:rFonts w:ascii="Arial" w:hAnsi="Arial" w:cs="Arial"/>
          <w:sz w:val="24"/>
          <w:szCs w:val="24"/>
        </w:rPr>
        <w:t xml:space="preserve"> </w:t>
      </w:r>
      <w:r>
        <w:rPr>
          <w:rFonts w:ascii="Arial" w:hAnsi="Arial" w:cs="Arial"/>
          <w:sz w:val="24"/>
          <w:szCs w:val="24"/>
        </w:rPr>
        <w:t>‘</w:t>
      </w:r>
      <w:r w:rsidRPr="0023216F">
        <w:rPr>
          <w:rFonts w:ascii="Arial" w:hAnsi="Arial" w:cs="Arial"/>
          <w:sz w:val="24"/>
          <w:szCs w:val="24"/>
        </w:rPr>
        <w:t xml:space="preserve">Theoretical perspectives on </w:t>
      </w:r>
      <w:r>
        <w:rPr>
          <w:rFonts w:ascii="Arial" w:hAnsi="Arial" w:cs="Arial"/>
          <w:sz w:val="24"/>
          <w:szCs w:val="24"/>
        </w:rPr>
        <w:t>learning in an informal setting,’</w:t>
      </w:r>
      <w:r w:rsidRPr="0023216F">
        <w:rPr>
          <w:rFonts w:ascii="Arial" w:hAnsi="Arial" w:cs="Arial"/>
          <w:sz w:val="24"/>
          <w:szCs w:val="24"/>
        </w:rPr>
        <w:t xml:space="preserve"> </w:t>
      </w:r>
      <w:r w:rsidRPr="0023216F">
        <w:rPr>
          <w:rFonts w:ascii="Arial" w:hAnsi="Arial" w:cs="Arial"/>
          <w:i/>
          <w:sz w:val="24"/>
          <w:szCs w:val="24"/>
        </w:rPr>
        <w:t>Journal of Research in Science Teaching,</w:t>
      </w:r>
      <w:r w:rsidRPr="0023216F">
        <w:rPr>
          <w:rFonts w:ascii="Arial" w:hAnsi="Arial" w:cs="Arial"/>
          <w:sz w:val="24"/>
          <w:szCs w:val="24"/>
        </w:rPr>
        <w:t xml:space="preserve"> 40</w:t>
      </w:r>
      <w:r>
        <w:rPr>
          <w:rFonts w:ascii="Arial" w:hAnsi="Arial" w:cs="Arial"/>
          <w:sz w:val="24"/>
          <w:szCs w:val="24"/>
        </w:rPr>
        <w:t xml:space="preserve">, </w:t>
      </w:r>
      <w:r w:rsidRPr="0023216F">
        <w:rPr>
          <w:rFonts w:ascii="Arial" w:hAnsi="Arial" w:cs="Arial"/>
          <w:sz w:val="24"/>
          <w:szCs w:val="24"/>
        </w:rPr>
        <w:t xml:space="preserve">(2), </w:t>
      </w:r>
      <w:r>
        <w:rPr>
          <w:rFonts w:ascii="Arial" w:hAnsi="Arial" w:cs="Arial"/>
          <w:sz w:val="24"/>
          <w:szCs w:val="24"/>
        </w:rPr>
        <w:t xml:space="preserve">pp. </w:t>
      </w:r>
      <w:r w:rsidRPr="0023216F">
        <w:rPr>
          <w:rFonts w:ascii="Arial" w:hAnsi="Arial" w:cs="Arial"/>
          <w:sz w:val="24"/>
          <w:szCs w:val="24"/>
        </w:rPr>
        <w:t>177–199.</w:t>
      </w:r>
    </w:p>
    <w:p w:rsidR="00A314EC" w:rsidRDefault="00A314EC" w:rsidP="00C40ABC">
      <w:pPr>
        <w:spacing w:line="480" w:lineRule="auto"/>
      </w:pPr>
    </w:p>
    <w:p w:rsidR="00A314EC" w:rsidRPr="0023216F" w:rsidRDefault="00A314EC" w:rsidP="00C40ABC">
      <w:pPr>
        <w:spacing w:line="480" w:lineRule="auto"/>
        <w:rPr>
          <w:rFonts w:ascii="Arial" w:hAnsi="Arial" w:cs="Arial"/>
          <w:sz w:val="24"/>
          <w:szCs w:val="24"/>
        </w:rPr>
      </w:pPr>
      <w:r>
        <w:rPr>
          <w:rFonts w:ascii="Arial" w:hAnsi="Arial" w:cs="Arial"/>
          <w:sz w:val="24"/>
          <w:szCs w:val="24"/>
        </w:rPr>
        <w:t>Ash, D., and Wells, G. (2006)</w:t>
      </w:r>
      <w:r w:rsidRPr="0023216F">
        <w:rPr>
          <w:rFonts w:ascii="Arial" w:hAnsi="Arial" w:cs="Arial"/>
          <w:sz w:val="24"/>
          <w:szCs w:val="24"/>
        </w:rPr>
        <w:t xml:space="preserve"> </w:t>
      </w:r>
      <w:r>
        <w:rPr>
          <w:rFonts w:ascii="Arial" w:hAnsi="Arial" w:cs="Arial"/>
          <w:sz w:val="24"/>
          <w:szCs w:val="24"/>
        </w:rPr>
        <w:t>‘</w:t>
      </w:r>
      <w:r w:rsidRPr="0023216F">
        <w:rPr>
          <w:rFonts w:ascii="Arial" w:hAnsi="Arial" w:cs="Arial"/>
          <w:sz w:val="24"/>
          <w:szCs w:val="24"/>
        </w:rPr>
        <w:t xml:space="preserve">Dialogic inquiry in classroom and museum: Actions, </w:t>
      </w:r>
      <w:r>
        <w:rPr>
          <w:rFonts w:ascii="Arial" w:hAnsi="Arial" w:cs="Arial"/>
          <w:sz w:val="24"/>
          <w:szCs w:val="24"/>
        </w:rPr>
        <w:t xml:space="preserve">tools, and talk,’ In Z. </w:t>
      </w:r>
      <w:proofErr w:type="spellStart"/>
      <w:r>
        <w:rPr>
          <w:rFonts w:ascii="Arial" w:hAnsi="Arial" w:cs="Arial"/>
          <w:sz w:val="24"/>
          <w:szCs w:val="24"/>
        </w:rPr>
        <w:t>Bekerman</w:t>
      </w:r>
      <w:proofErr w:type="spellEnd"/>
      <w:r>
        <w:rPr>
          <w:rFonts w:ascii="Arial" w:hAnsi="Arial" w:cs="Arial"/>
          <w:sz w:val="24"/>
          <w:szCs w:val="24"/>
        </w:rPr>
        <w:t xml:space="preserve">, N. </w:t>
      </w:r>
      <w:proofErr w:type="spellStart"/>
      <w:r>
        <w:rPr>
          <w:rFonts w:ascii="Arial" w:hAnsi="Arial" w:cs="Arial"/>
          <w:sz w:val="24"/>
          <w:szCs w:val="24"/>
        </w:rPr>
        <w:t>Burbules</w:t>
      </w:r>
      <w:proofErr w:type="spellEnd"/>
      <w:r>
        <w:rPr>
          <w:rFonts w:ascii="Arial" w:hAnsi="Arial" w:cs="Arial"/>
          <w:sz w:val="24"/>
          <w:szCs w:val="24"/>
        </w:rPr>
        <w:t>, and</w:t>
      </w:r>
      <w:r w:rsidRPr="0023216F">
        <w:rPr>
          <w:rFonts w:ascii="Arial" w:hAnsi="Arial" w:cs="Arial"/>
          <w:sz w:val="24"/>
          <w:szCs w:val="24"/>
        </w:rPr>
        <w:t xml:space="preserve"> D. Silberman-Keller (Eds.), </w:t>
      </w:r>
      <w:r w:rsidRPr="0023216F">
        <w:rPr>
          <w:rFonts w:ascii="Arial" w:hAnsi="Arial" w:cs="Arial"/>
          <w:i/>
          <w:sz w:val="24"/>
          <w:szCs w:val="24"/>
        </w:rPr>
        <w:t>Learning in places: The informal education reader</w:t>
      </w:r>
      <w:r w:rsidRPr="0023216F">
        <w:rPr>
          <w:rFonts w:ascii="Arial" w:hAnsi="Arial" w:cs="Arial"/>
          <w:sz w:val="24"/>
          <w:szCs w:val="24"/>
        </w:rPr>
        <w:t xml:space="preserve"> (pp. 35–54). New York: Peter Lang Publishing.</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sidRPr="00C30970">
        <w:rPr>
          <w:rFonts w:ascii="Arial" w:hAnsi="Arial" w:cs="Arial"/>
          <w:sz w:val="24"/>
          <w:szCs w:val="24"/>
        </w:rPr>
        <w:t xml:space="preserve">Barnes, </w:t>
      </w:r>
      <w:r>
        <w:rPr>
          <w:rFonts w:ascii="Arial" w:hAnsi="Arial" w:cs="Arial"/>
          <w:sz w:val="24"/>
          <w:szCs w:val="24"/>
        </w:rPr>
        <w:t xml:space="preserve">D., Britton, J., and </w:t>
      </w:r>
      <w:proofErr w:type="spellStart"/>
      <w:r>
        <w:rPr>
          <w:rFonts w:ascii="Arial" w:hAnsi="Arial" w:cs="Arial"/>
          <w:sz w:val="24"/>
          <w:szCs w:val="24"/>
        </w:rPr>
        <w:t>Torbe</w:t>
      </w:r>
      <w:proofErr w:type="spellEnd"/>
      <w:r>
        <w:rPr>
          <w:rFonts w:ascii="Arial" w:hAnsi="Arial" w:cs="Arial"/>
          <w:sz w:val="24"/>
          <w:szCs w:val="24"/>
        </w:rPr>
        <w:t xml:space="preserve">, M. (1986) </w:t>
      </w:r>
      <w:r>
        <w:rPr>
          <w:rFonts w:ascii="Arial" w:hAnsi="Arial" w:cs="Arial"/>
          <w:i/>
          <w:sz w:val="24"/>
          <w:szCs w:val="24"/>
        </w:rPr>
        <w:t xml:space="preserve">Language, the Learner and the School. </w:t>
      </w:r>
      <w:proofErr w:type="spellStart"/>
      <w:r>
        <w:rPr>
          <w:rFonts w:ascii="Arial" w:hAnsi="Arial" w:cs="Arial"/>
          <w:sz w:val="24"/>
          <w:szCs w:val="24"/>
        </w:rPr>
        <w:t>Harmondsworth</w:t>
      </w:r>
      <w:proofErr w:type="spellEnd"/>
      <w:r>
        <w:rPr>
          <w:rFonts w:ascii="Arial" w:hAnsi="Arial" w:cs="Arial"/>
          <w:sz w:val="24"/>
          <w:szCs w:val="24"/>
        </w:rPr>
        <w:t>: Penguin Books.</w:t>
      </w:r>
    </w:p>
    <w:p w:rsidR="001B02FE" w:rsidRDefault="001B02FE" w:rsidP="00C40ABC">
      <w:pPr>
        <w:spacing w:line="480" w:lineRule="auto"/>
        <w:rPr>
          <w:rFonts w:ascii="Arial" w:hAnsi="Arial" w:cs="Arial"/>
          <w:sz w:val="24"/>
          <w:szCs w:val="24"/>
        </w:rPr>
      </w:pPr>
    </w:p>
    <w:p w:rsidR="001B02FE" w:rsidRPr="001B02FE" w:rsidRDefault="001B02FE" w:rsidP="00C40ABC">
      <w:pPr>
        <w:spacing w:line="480" w:lineRule="auto"/>
        <w:rPr>
          <w:rFonts w:ascii="Arial" w:hAnsi="Arial" w:cs="Arial"/>
          <w:i/>
          <w:sz w:val="24"/>
          <w:szCs w:val="24"/>
        </w:rPr>
      </w:pPr>
      <w:r>
        <w:rPr>
          <w:rFonts w:ascii="Arial" w:hAnsi="Arial" w:cs="Arial"/>
          <w:sz w:val="24"/>
          <w:szCs w:val="24"/>
        </w:rPr>
        <w:t xml:space="preserve">Barnett, W.S. and </w:t>
      </w:r>
      <w:proofErr w:type="spellStart"/>
      <w:r>
        <w:rPr>
          <w:rFonts w:ascii="Arial" w:hAnsi="Arial" w:cs="Arial"/>
          <w:sz w:val="24"/>
          <w:szCs w:val="24"/>
        </w:rPr>
        <w:t>Hustedt</w:t>
      </w:r>
      <w:proofErr w:type="spellEnd"/>
      <w:r>
        <w:rPr>
          <w:rFonts w:ascii="Arial" w:hAnsi="Arial" w:cs="Arial"/>
          <w:sz w:val="24"/>
          <w:szCs w:val="24"/>
        </w:rPr>
        <w:t xml:space="preserve">, J. T. (2003) ‘Preschool: The most Important Grade,’ </w:t>
      </w:r>
      <w:r>
        <w:rPr>
          <w:rFonts w:ascii="Arial" w:hAnsi="Arial" w:cs="Arial"/>
          <w:i/>
          <w:sz w:val="24"/>
          <w:szCs w:val="24"/>
        </w:rPr>
        <w:t>Educational Leadership, 60, (7), pp. 54-57.</w:t>
      </w:r>
    </w:p>
    <w:p w:rsidR="00A314EC" w:rsidRDefault="00A314EC" w:rsidP="00C40ABC">
      <w:pPr>
        <w:spacing w:line="480" w:lineRule="auto"/>
        <w:rPr>
          <w:rFonts w:ascii="Arial" w:hAnsi="Arial" w:cs="Arial"/>
          <w:sz w:val="24"/>
          <w:szCs w:val="24"/>
        </w:rPr>
      </w:pPr>
    </w:p>
    <w:p w:rsidR="00A314EC" w:rsidRPr="0023216F" w:rsidRDefault="00A314EC" w:rsidP="00C40ABC">
      <w:pPr>
        <w:spacing w:line="480" w:lineRule="auto"/>
        <w:rPr>
          <w:rFonts w:ascii="Arial" w:hAnsi="Arial" w:cs="Arial"/>
          <w:sz w:val="24"/>
          <w:szCs w:val="24"/>
        </w:rPr>
      </w:pPr>
      <w:proofErr w:type="spellStart"/>
      <w:r>
        <w:rPr>
          <w:rFonts w:ascii="Arial" w:hAnsi="Arial" w:cs="Arial"/>
          <w:sz w:val="24"/>
          <w:szCs w:val="24"/>
        </w:rPr>
        <w:t>Bekerman</w:t>
      </w:r>
      <w:proofErr w:type="spellEnd"/>
      <w:r>
        <w:rPr>
          <w:rFonts w:ascii="Arial" w:hAnsi="Arial" w:cs="Arial"/>
          <w:sz w:val="24"/>
          <w:szCs w:val="24"/>
        </w:rPr>
        <w:t xml:space="preserve">, Z., </w:t>
      </w:r>
      <w:proofErr w:type="spellStart"/>
      <w:r>
        <w:rPr>
          <w:rFonts w:ascii="Arial" w:hAnsi="Arial" w:cs="Arial"/>
          <w:sz w:val="24"/>
          <w:szCs w:val="24"/>
        </w:rPr>
        <w:t>Burbules</w:t>
      </w:r>
      <w:proofErr w:type="spellEnd"/>
      <w:r>
        <w:rPr>
          <w:rFonts w:ascii="Arial" w:hAnsi="Arial" w:cs="Arial"/>
          <w:sz w:val="24"/>
          <w:szCs w:val="24"/>
        </w:rPr>
        <w:t>, N., and Silberman-Keller, D. (2006)</w:t>
      </w:r>
      <w:r w:rsidRPr="0023216F">
        <w:rPr>
          <w:rFonts w:ascii="Arial" w:hAnsi="Arial" w:cs="Arial"/>
          <w:sz w:val="24"/>
          <w:szCs w:val="24"/>
        </w:rPr>
        <w:t xml:space="preserve"> </w:t>
      </w:r>
      <w:r>
        <w:rPr>
          <w:rFonts w:ascii="Arial" w:hAnsi="Arial" w:cs="Arial"/>
          <w:sz w:val="24"/>
          <w:szCs w:val="24"/>
        </w:rPr>
        <w:t xml:space="preserve">‘Introduction,’ In Z. </w:t>
      </w:r>
      <w:proofErr w:type="spellStart"/>
      <w:r>
        <w:rPr>
          <w:rFonts w:ascii="Arial" w:hAnsi="Arial" w:cs="Arial"/>
          <w:sz w:val="24"/>
          <w:szCs w:val="24"/>
        </w:rPr>
        <w:t>Bekerman</w:t>
      </w:r>
      <w:proofErr w:type="spellEnd"/>
      <w:r>
        <w:rPr>
          <w:rFonts w:ascii="Arial" w:hAnsi="Arial" w:cs="Arial"/>
          <w:sz w:val="24"/>
          <w:szCs w:val="24"/>
        </w:rPr>
        <w:t xml:space="preserve">, N. </w:t>
      </w:r>
      <w:proofErr w:type="spellStart"/>
      <w:r>
        <w:rPr>
          <w:rFonts w:ascii="Arial" w:hAnsi="Arial" w:cs="Arial"/>
          <w:sz w:val="24"/>
          <w:szCs w:val="24"/>
        </w:rPr>
        <w:t>Burbules</w:t>
      </w:r>
      <w:proofErr w:type="spellEnd"/>
      <w:r>
        <w:rPr>
          <w:rFonts w:ascii="Arial" w:hAnsi="Arial" w:cs="Arial"/>
          <w:sz w:val="24"/>
          <w:szCs w:val="24"/>
        </w:rPr>
        <w:t>, and</w:t>
      </w:r>
      <w:r w:rsidRPr="0023216F">
        <w:rPr>
          <w:rFonts w:ascii="Arial" w:hAnsi="Arial" w:cs="Arial"/>
          <w:sz w:val="24"/>
          <w:szCs w:val="24"/>
        </w:rPr>
        <w:t xml:space="preserve"> D. Silberman-Keller (Eds.), </w:t>
      </w:r>
      <w:r w:rsidRPr="0023216F">
        <w:rPr>
          <w:rFonts w:ascii="Arial" w:hAnsi="Arial" w:cs="Arial"/>
          <w:i/>
          <w:sz w:val="24"/>
          <w:szCs w:val="24"/>
        </w:rPr>
        <w:t xml:space="preserve">Learning in places: The informal education reader </w:t>
      </w:r>
      <w:r w:rsidRPr="0023216F">
        <w:rPr>
          <w:rFonts w:ascii="Arial" w:hAnsi="Arial" w:cs="Arial"/>
          <w:sz w:val="24"/>
          <w:szCs w:val="24"/>
        </w:rPr>
        <w:t>(pp. 1–8). New York: Peter Lang Publishing.</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sidRPr="00835E98">
        <w:rPr>
          <w:rFonts w:ascii="Arial" w:hAnsi="Arial" w:cs="Arial"/>
          <w:sz w:val="24"/>
          <w:szCs w:val="24"/>
        </w:rPr>
        <w:t>Bennett, J. (2004). Curriculum issues in national policy making: Keynote address to the ECCERA Conference, Malta, September 2, 2004, Paris.</w:t>
      </w:r>
    </w:p>
    <w:p w:rsidR="00A314EC" w:rsidRDefault="00A314EC" w:rsidP="00C40ABC">
      <w:pPr>
        <w:spacing w:line="480" w:lineRule="auto"/>
        <w:rPr>
          <w:rFonts w:ascii="Arial" w:hAnsi="Arial" w:cs="Arial"/>
          <w:sz w:val="24"/>
          <w:szCs w:val="24"/>
        </w:rPr>
      </w:pPr>
    </w:p>
    <w:p w:rsidR="00A314EC" w:rsidRPr="00835E98" w:rsidRDefault="00A314EC" w:rsidP="00C40ABC">
      <w:pPr>
        <w:spacing w:line="480" w:lineRule="auto"/>
        <w:rPr>
          <w:rFonts w:ascii="Arial" w:hAnsi="Arial" w:cs="Arial"/>
          <w:sz w:val="24"/>
          <w:szCs w:val="24"/>
        </w:rPr>
      </w:pPr>
      <w:r>
        <w:rPr>
          <w:rFonts w:ascii="Arial" w:hAnsi="Arial" w:cs="Arial"/>
          <w:sz w:val="24"/>
          <w:szCs w:val="24"/>
        </w:rPr>
        <w:t xml:space="preserve">BERA – British Educational Research Association. [Online]. Available at: </w:t>
      </w:r>
      <w:hyperlink r:id="rId16" w:history="1">
        <w:r w:rsidRPr="00ED00CE">
          <w:rPr>
            <w:rStyle w:val="Hyperlink"/>
            <w:rFonts w:ascii="Arial" w:hAnsi="Arial" w:cs="Arial"/>
            <w:sz w:val="24"/>
            <w:szCs w:val="24"/>
          </w:rPr>
          <w:t>https://www.bera.ac.uk/researchers-resources/publications/ethical-guidelines-for-educational-research-2018</w:t>
        </w:r>
      </w:hyperlink>
      <w:r>
        <w:rPr>
          <w:rFonts w:ascii="Arial" w:hAnsi="Arial" w:cs="Arial"/>
          <w:sz w:val="24"/>
          <w:szCs w:val="24"/>
        </w:rPr>
        <w:t xml:space="preserve"> (Accessed: 5 October 2018).</w:t>
      </w:r>
    </w:p>
    <w:p w:rsidR="00A314EC" w:rsidRPr="00C30970"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Bransford</w:t>
      </w:r>
      <w:proofErr w:type="spellEnd"/>
      <w:r>
        <w:rPr>
          <w:rFonts w:ascii="Arial" w:hAnsi="Arial" w:cs="Arial"/>
          <w:sz w:val="24"/>
          <w:szCs w:val="24"/>
        </w:rPr>
        <w:t>, J. D., Brown, A. L., and Cocking, R. R. (</w:t>
      </w:r>
      <w:proofErr w:type="spellStart"/>
      <w:r>
        <w:rPr>
          <w:rFonts w:ascii="Arial" w:hAnsi="Arial" w:cs="Arial"/>
          <w:sz w:val="24"/>
          <w:szCs w:val="24"/>
        </w:rPr>
        <w:t>Eds</w:t>
      </w:r>
      <w:proofErr w:type="spellEnd"/>
      <w:r>
        <w:rPr>
          <w:rFonts w:ascii="Arial" w:hAnsi="Arial" w:cs="Arial"/>
          <w:sz w:val="24"/>
          <w:szCs w:val="24"/>
        </w:rPr>
        <w:t xml:space="preserve">). </w:t>
      </w:r>
      <w:r>
        <w:rPr>
          <w:rFonts w:ascii="Arial" w:hAnsi="Arial" w:cs="Arial"/>
          <w:i/>
          <w:sz w:val="24"/>
          <w:szCs w:val="24"/>
        </w:rPr>
        <w:t xml:space="preserve">How People Learn: Brain, mind, experience and school. </w:t>
      </w:r>
      <w:r>
        <w:rPr>
          <w:rFonts w:ascii="Arial" w:hAnsi="Arial" w:cs="Arial"/>
          <w:sz w:val="24"/>
          <w:szCs w:val="24"/>
        </w:rPr>
        <w:t>Washington, DC: National Academy Press.</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Britton, J. (1967) </w:t>
      </w:r>
      <w:r>
        <w:rPr>
          <w:rFonts w:ascii="Arial" w:hAnsi="Arial" w:cs="Arial"/>
          <w:i/>
          <w:sz w:val="24"/>
          <w:szCs w:val="24"/>
        </w:rPr>
        <w:t xml:space="preserve">Language and Learning. </w:t>
      </w:r>
      <w:proofErr w:type="spellStart"/>
      <w:r>
        <w:rPr>
          <w:rFonts w:ascii="Arial" w:hAnsi="Arial" w:cs="Arial"/>
          <w:sz w:val="24"/>
          <w:szCs w:val="24"/>
        </w:rPr>
        <w:t>Harmondsworth</w:t>
      </w:r>
      <w:proofErr w:type="spellEnd"/>
      <w:r>
        <w:rPr>
          <w:rFonts w:ascii="Arial" w:hAnsi="Arial" w:cs="Arial"/>
          <w:sz w:val="24"/>
          <w:szCs w:val="24"/>
        </w:rPr>
        <w:t xml:space="preserve">: Penguin. </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Bruner, J. (1985) ‘</w:t>
      </w:r>
      <w:r w:rsidRPr="00940078">
        <w:rPr>
          <w:rFonts w:ascii="Arial" w:hAnsi="Arial" w:cs="Arial"/>
          <w:sz w:val="24"/>
          <w:szCs w:val="24"/>
        </w:rPr>
        <w:t>Vygotsky:</w:t>
      </w:r>
      <w:r>
        <w:rPr>
          <w:rFonts w:ascii="Arial" w:hAnsi="Arial" w:cs="Arial"/>
          <w:i/>
          <w:sz w:val="24"/>
          <w:szCs w:val="24"/>
        </w:rPr>
        <w:t xml:space="preserve"> </w:t>
      </w:r>
      <w:r>
        <w:rPr>
          <w:rFonts w:ascii="Arial" w:hAnsi="Arial" w:cs="Arial"/>
          <w:sz w:val="24"/>
          <w:szCs w:val="24"/>
        </w:rPr>
        <w:t xml:space="preserve">A Historical and Conceptual Perspective’, in J. V. </w:t>
      </w:r>
      <w:proofErr w:type="spellStart"/>
      <w:r>
        <w:rPr>
          <w:rFonts w:ascii="Arial" w:hAnsi="Arial" w:cs="Arial"/>
          <w:sz w:val="24"/>
          <w:szCs w:val="24"/>
        </w:rPr>
        <w:t>Wertsch</w:t>
      </w:r>
      <w:proofErr w:type="spellEnd"/>
      <w:r>
        <w:rPr>
          <w:rFonts w:ascii="Arial" w:hAnsi="Arial" w:cs="Arial"/>
          <w:sz w:val="24"/>
          <w:szCs w:val="24"/>
        </w:rPr>
        <w:t xml:space="preserve"> (Ed.) </w:t>
      </w:r>
      <w:r>
        <w:rPr>
          <w:rFonts w:ascii="Arial" w:hAnsi="Arial" w:cs="Arial"/>
          <w:i/>
          <w:sz w:val="24"/>
          <w:szCs w:val="24"/>
        </w:rPr>
        <w:t xml:space="preserve">Culture, Communication and Cognition: Vygotskyan Perspectives. </w:t>
      </w:r>
      <w:r>
        <w:rPr>
          <w:rFonts w:ascii="Arial" w:hAnsi="Arial" w:cs="Arial"/>
          <w:sz w:val="24"/>
          <w:szCs w:val="24"/>
        </w:rPr>
        <w:t xml:space="preserve">Cambridge: Cambridge University Press. </w:t>
      </w:r>
    </w:p>
    <w:p w:rsidR="00A314EC" w:rsidRDefault="00A314EC" w:rsidP="00C40ABC">
      <w:pPr>
        <w:spacing w:line="480" w:lineRule="auto"/>
        <w:rPr>
          <w:rFonts w:ascii="Arial" w:hAnsi="Arial" w:cs="Arial"/>
          <w:sz w:val="24"/>
          <w:szCs w:val="24"/>
        </w:rPr>
      </w:pPr>
    </w:p>
    <w:p w:rsidR="00A314EC" w:rsidRPr="0023216F" w:rsidRDefault="00A314EC" w:rsidP="00C40ABC">
      <w:pPr>
        <w:spacing w:line="480" w:lineRule="auto"/>
        <w:rPr>
          <w:rFonts w:ascii="Arial" w:hAnsi="Arial" w:cs="Arial"/>
          <w:sz w:val="24"/>
          <w:szCs w:val="24"/>
        </w:rPr>
      </w:pPr>
      <w:proofErr w:type="spellStart"/>
      <w:r>
        <w:rPr>
          <w:rFonts w:ascii="Arial" w:hAnsi="Arial" w:cs="Arial"/>
          <w:sz w:val="24"/>
          <w:szCs w:val="24"/>
          <w:shd w:val="clear" w:color="auto" w:fill="FFFFFF"/>
        </w:rPr>
        <w:lastRenderedPageBreak/>
        <w:t>Burriss</w:t>
      </w:r>
      <w:proofErr w:type="spellEnd"/>
      <w:r>
        <w:rPr>
          <w:rFonts w:ascii="Arial" w:hAnsi="Arial" w:cs="Arial"/>
          <w:sz w:val="24"/>
          <w:szCs w:val="24"/>
          <w:shd w:val="clear" w:color="auto" w:fill="FFFFFF"/>
        </w:rPr>
        <w:t xml:space="preserve">, Kathleen, and </w:t>
      </w:r>
      <w:proofErr w:type="spellStart"/>
      <w:r>
        <w:rPr>
          <w:rFonts w:ascii="Arial" w:hAnsi="Arial" w:cs="Arial"/>
          <w:sz w:val="24"/>
          <w:szCs w:val="24"/>
          <w:shd w:val="clear" w:color="auto" w:fill="FFFFFF"/>
        </w:rPr>
        <w:t>Burriss</w:t>
      </w:r>
      <w:proofErr w:type="spellEnd"/>
      <w:r>
        <w:rPr>
          <w:rFonts w:ascii="Arial" w:hAnsi="Arial" w:cs="Arial"/>
          <w:sz w:val="24"/>
          <w:szCs w:val="24"/>
          <w:shd w:val="clear" w:color="auto" w:fill="FFFFFF"/>
        </w:rPr>
        <w:t>, Larry. (2011)</w:t>
      </w:r>
      <w:r w:rsidRPr="0023216F">
        <w:rPr>
          <w:rFonts w:ascii="Arial" w:hAnsi="Arial" w:cs="Arial"/>
          <w:sz w:val="24"/>
          <w:szCs w:val="24"/>
          <w:shd w:val="clear" w:color="auto" w:fill="FFFFFF"/>
        </w:rPr>
        <w:t xml:space="preserve"> </w:t>
      </w:r>
      <w:r>
        <w:rPr>
          <w:rFonts w:ascii="Arial" w:hAnsi="Arial" w:cs="Arial"/>
          <w:sz w:val="24"/>
          <w:szCs w:val="24"/>
          <w:shd w:val="clear" w:color="auto" w:fill="FFFFFF"/>
        </w:rPr>
        <w:t>‘</w:t>
      </w:r>
      <w:r w:rsidRPr="0023216F">
        <w:rPr>
          <w:rFonts w:ascii="Arial" w:hAnsi="Arial" w:cs="Arial"/>
          <w:sz w:val="24"/>
          <w:szCs w:val="24"/>
          <w:shd w:val="clear" w:color="auto" w:fill="FFFFFF"/>
        </w:rPr>
        <w:t>Outdoor Play an</w:t>
      </w:r>
      <w:r>
        <w:rPr>
          <w:rFonts w:ascii="Arial" w:hAnsi="Arial" w:cs="Arial"/>
          <w:sz w:val="24"/>
          <w:szCs w:val="24"/>
          <w:shd w:val="clear" w:color="auto" w:fill="FFFFFF"/>
        </w:rPr>
        <w:t>d Learning: Policy and Practice,’</w:t>
      </w:r>
      <w:r w:rsidRPr="0023216F">
        <w:rPr>
          <w:rFonts w:ascii="Arial" w:hAnsi="Arial" w:cs="Arial"/>
          <w:sz w:val="24"/>
          <w:szCs w:val="24"/>
          <w:shd w:val="clear" w:color="auto" w:fill="FFFFFF"/>
        </w:rPr>
        <w:t> </w:t>
      </w:r>
      <w:r w:rsidRPr="0023216F">
        <w:rPr>
          <w:rFonts w:ascii="Arial" w:hAnsi="Arial" w:cs="Arial"/>
          <w:i/>
          <w:iCs/>
          <w:sz w:val="24"/>
          <w:szCs w:val="24"/>
          <w:shd w:val="clear" w:color="auto" w:fill="FFFFFF"/>
        </w:rPr>
        <w:t>International Journal of Education Policy and Leadership,</w:t>
      </w:r>
      <w:r w:rsidRPr="0023216F">
        <w:rPr>
          <w:rFonts w:ascii="Arial" w:hAnsi="Arial" w:cs="Arial"/>
          <w:sz w:val="24"/>
          <w:szCs w:val="24"/>
          <w:shd w:val="clear" w:color="auto" w:fill="FFFFFF"/>
        </w:rPr>
        <w:t> </w:t>
      </w:r>
      <w:r w:rsidRPr="0023216F">
        <w:rPr>
          <w:rFonts w:ascii="Arial" w:hAnsi="Arial" w:cs="Arial"/>
          <w:i/>
          <w:iCs/>
          <w:sz w:val="24"/>
          <w:szCs w:val="24"/>
          <w:shd w:val="clear" w:color="auto" w:fill="FFFFFF"/>
        </w:rPr>
        <w:t>6</w:t>
      </w:r>
      <w:r>
        <w:rPr>
          <w:rFonts w:ascii="Arial" w:hAnsi="Arial" w:cs="Arial"/>
          <w:i/>
          <w:iCs/>
          <w:sz w:val="24"/>
          <w:szCs w:val="24"/>
          <w:shd w:val="clear" w:color="auto" w:fill="FFFFFF"/>
        </w:rPr>
        <w:t xml:space="preserve">, </w:t>
      </w:r>
      <w:r w:rsidRPr="0023216F">
        <w:rPr>
          <w:rFonts w:ascii="Arial" w:hAnsi="Arial" w:cs="Arial"/>
          <w:sz w:val="24"/>
          <w:szCs w:val="24"/>
          <w:shd w:val="clear" w:color="auto" w:fill="FFFFFF"/>
        </w:rPr>
        <w:t xml:space="preserve">(8), </w:t>
      </w:r>
      <w:r>
        <w:rPr>
          <w:rFonts w:ascii="Arial" w:hAnsi="Arial" w:cs="Arial"/>
          <w:sz w:val="24"/>
          <w:szCs w:val="24"/>
          <w:shd w:val="clear" w:color="auto" w:fill="FFFFFF"/>
        </w:rPr>
        <w:t xml:space="preserve">pp. </w:t>
      </w:r>
      <w:r w:rsidRPr="0023216F">
        <w:rPr>
          <w:rFonts w:ascii="Arial" w:hAnsi="Arial" w:cs="Arial"/>
          <w:sz w:val="24"/>
          <w:szCs w:val="24"/>
          <w:shd w:val="clear" w:color="auto" w:fill="FFFFFF"/>
        </w:rPr>
        <w:t>1-12.</w:t>
      </w:r>
    </w:p>
    <w:p w:rsidR="00A314EC" w:rsidRDefault="00A314EC" w:rsidP="00C40ABC">
      <w:pPr>
        <w:spacing w:line="480" w:lineRule="auto"/>
        <w:rPr>
          <w:rFonts w:ascii="Arial" w:hAnsi="Arial" w:cs="Arial"/>
          <w:sz w:val="24"/>
          <w:szCs w:val="24"/>
        </w:rPr>
      </w:pPr>
    </w:p>
    <w:p w:rsidR="009346E0" w:rsidRDefault="00957B75" w:rsidP="00C40ABC">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t>Carr</w:t>
      </w:r>
      <w:proofErr w:type="spellEnd"/>
      <w:r>
        <w:rPr>
          <w:rFonts w:ascii="Arial" w:hAnsi="Arial" w:cs="Arial"/>
          <w:sz w:val="24"/>
          <w:szCs w:val="24"/>
          <w:shd w:val="clear" w:color="auto" w:fill="FFFFFF"/>
        </w:rPr>
        <w:t xml:space="preserve">, W., and </w:t>
      </w:r>
      <w:proofErr w:type="spellStart"/>
      <w:r>
        <w:rPr>
          <w:rFonts w:ascii="Arial" w:hAnsi="Arial" w:cs="Arial"/>
          <w:sz w:val="24"/>
          <w:szCs w:val="24"/>
          <w:shd w:val="clear" w:color="auto" w:fill="FFFFFF"/>
        </w:rPr>
        <w:t>Kemmis</w:t>
      </w:r>
      <w:proofErr w:type="spellEnd"/>
      <w:r>
        <w:rPr>
          <w:rFonts w:ascii="Arial" w:hAnsi="Arial" w:cs="Arial"/>
          <w:sz w:val="24"/>
          <w:szCs w:val="24"/>
          <w:shd w:val="clear" w:color="auto" w:fill="FFFFFF"/>
        </w:rPr>
        <w:t>, S. (1986)</w:t>
      </w:r>
      <w:r w:rsidRPr="00957B75">
        <w:rPr>
          <w:rFonts w:ascii="Arial" w:hAnsi="Arial" w:cs="Arial"/>
          <w:sz w:val="24"/>
          <w:szCs w:val="24"/>
          <w:shd w:val="clear" w:color="auto" w:fill="FFFFFF"/>
        </w:rPr>
        <w:t xml:space="preserve"> </w:t>
      </w:r>
      <w:r w:rsidRPr="00957B75">
        <w:rPr>
          <w:rFonts w:ascii="Arial" w:hAnsi="Arial" w:cs="Arial"/>
          <w:i/>
          <w:sz w:val="24"/>
          <w:szCs w:val="24"/>
          <w:shd w:val="clear" w:color="auto" w:fill="FFFFFF"/>
        </w:rPr>
        <w:t>Becoming critical: Education, knowledge and action research.</w:t>
      </w:r>
      <w:r w:rsidRPr="00957B75">
        <w:rPr>
          <w:rFonts w:ascii="Arial" w:hAnsi="Arial" w:cs="Arial"/>
          <w:sz w:val="24"/>
          <w:szCs w:val="24"/>
          <w:shd w:val="clear" w:color="auto" w:fill="FFFFFF"/>
        </w:rPr>
        <w:t xml:space="preserve"> London: </w:t>
      </w:r>
      <w:proofErr w:type="spellStart"/>
      <w:r w:rsidRPr="00957B75">
        <w:rPr>
          <w:rFonts w:ascii="Arial" w:hAnsi="Arial" w:cs="Arial"/>
          <w:sz w:val="24"/>
          <w:szCs w:val="24"/>
          <w:shd w:val="clear" w:color="auto" w:fill="FFFFFF"/>
        </w:rPr>
        <w:t>Falmer</w:t>
      </w:r>
      <w:proofErr w:type="spellEnd"/>
      <w:r w:rsidRPr="00957B75">
        <w:rPr>
          <w:rFonts w:ascii="Arial" w:hAnsi="Arial" w:cs="Arial"/>
          <w:sz w:val="24"/>
          <w:szCs w:val="24"/>
          <w:shd w:val="clear" w:color="auto" w:fill="FFFFFF"/>
        </w:rPr>
        <w:t>.</w:t>
      </w:r>
    </w:p>
    <w:p w:rsidR="001B02FE" w:rsidRPr="00957B75" w:rsidRDefault="001B02FE"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Cazden</w:t>
      </w:r>
      <w:proofErr w:type="spellEnd"/>
      <w:r>
        <w:rPr>
          <w:rFonts w:ascii="Arial" w:hAnsi="Arial" w:cs="Arial"/>
          <w:sz w:val="24"/>
          <w:szCs w:val="24"/>
        </w:rPr>
        <w:t xml:space="preserve">, C. B. (2000) ‘An Application of Basil Bernstein’s Constructs of “Visible and Invisible Pedagogies”’, in S. Power, P. </w:t>
      </w:r>
      <w:proofErr w:type="spellStart"/>
      <w:r>
        <w:rPr>
          <w:rFonts w:ascii="Arial" w:hAnsi="Arial" w:cs="Arial"/>
          <w:sz w:val="24"/>
          <w:szCs w:val="24"/>
        </w:rPr>
        <w:t>Aggleton</w:t>
      </w:r>
      <w:proofErr w:type="spellEnd"/>
      <w:r>
        <w:rPr>
          <w:rFonts w:ascii="Arial" w:hAnsi="Arial" w:cs="Arial"/>
          <w:sz w:val="24"/>
          <w:szCs w:val="24"/>
        </w:rPr>
        <w:t xml:space="preserve">, J. </w:t>
      </w:r>
      <w:proofErr w:type="spellStart"/>
      <w:r>
        <w:rPr>
          <w:rFonts w:ascii="Arial" w:hAnsi="Arial" w:cs="Arial"/>
          <w:sz w:val="24"/>
          <w:szCs w:val="24"/>
        </w:rPr>
        <w:t>Brannen</w:t>
      </w:r>
      <w:proofErr w:type="spellEnd"/>
      <w:r>
        <w:rPr>
          <w:rFonts w:ascii="Arial" w:hAnsi="Arial" w:cs="Arial"/>
          <w:sz w:val="24"/>
          <w:szCs w:val="24"/>
        </w:rPr>
        <w:t xml:space="preserve">, A. Brown, L. Chisholm, and J. Mace. </w:t>
      </w:r>
      <w:r>
        <w:rPr>
          <w:rFonts w:ascii="Arial" w:hAnsi="Arial" w:cs="Arial"/>
          <w:i/>
          <w:sz w:val="24"/>
          <w:szCs w:val="24"/>
        </w:rPr>
        <w:t xml:space="preserve">A Tribute to Basil Bernstein 1924-2000. </w:t>
      </w:r>
      <w:r>
        <w:rPr>
          <w:rFonts w:ascii="Arial" w:hAnsi="Arial" w:cs="Arial"/>
          <w:sz w:val="24"/>
          <w:szCs w:val="24"/>
        </w:rPr>
        <w:t xml:space="preserve">London: Institute of Education. </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Christensen, P. H. (2004) ‘Children’s Participation in Ethnographic Research: Issues of Power and Representation’, </w:t>
      </w:r>
      <w:r>
        <w:rPr>
          <w:rFonts w:ascii="Arial" w:hAnsi="Arial" w:cs="Arial"/>
          <w:i/>
          <w:sz w:val="24"/>
          <w:szCs w:val="24"/>
        </w:rPr>
        <w:t xml:space="preserve">Children and Society, </w:t>
      </w:r>
      <w:r>
        <w:rPr>
          <w:rFonts w:ascii="Arial" w:hAnsi="Arial" w:cs="Arial"/>
          <w:sz w:val="24"/>
          <w:szCs w:val="24"/>
        </w:rPr>
        <w:t>18, pp. 165-176.</w:t>
      </w:r>
    </w:p>
    <w:p w:rsidR="00A314EC" w:rsidRPr="00B0154C" w:rsidRDefault="00A314EC" w:rsidP="00C40ABC">
      <w:pPr>
        <w:spacing w:line="480" w:lineRule="auto"/>
        <w:rPr>
          <w:rFonts w:ascii="Arial" w:hAnsi="Arial" w:cs="Arial"/>
          <w:sz w:val="24"/>
          <w:szCs w:val="24"/>
        </w:rPr>
      </w:pPr>
    </w:p>
    <w:p w:rsidR="00A314EC" w:rsidRPr="00267385" w:rsidRDefault="00A314EC" w:rsidP="00C40ABC">
      <w:pPr>
        <w:spacing w:line="480" w:lineRule="auto"/>
        <w:rPr>
          <w:rFonts w:ascii="Arial" w:hAnsi="Arial" w:cs="Arial"/>
          <w:sz w:val="24"/>
          <w:szCs w:val="24"/>
        </w:rPr>
      </w:pPr>
      <w:r>
        <w:rPr>
          <w:rFonts w:ascii="Arial" w:hAnsi="Arial" w:cs="Arial"/>
          <w:sz w:val="24"/>
          <w:szCs w:val="24"/>
        </w:rPr>
        <w:t>Claxton, G. (2002)</w:t>
      </w:r>
      <w:r w:rsidRPr="00267385">
        <w:rPr>
          <w:rFonts w:ascii="Arial" w:hAnsi="Arial" w:cs="Arial"/>
          <w:sz w:val="24"/>
          <w:szCs w:val="24"/>
        </w:rPr>
        <w:t xml:space="preserve"> </w:t>
      </w:r>
      <w:r>
        <w:rPr>
          <w:rFonts w:ascii="Arial" w:hAnsi="Arial" w:cs="Arial"/>
          <w:sz w:val="24"/>
          <w:szCs w:val="24"/>
        </w:rPr>
        <w:t>‘</w:t>
      </w:r>
      <w:r w:rsidRPr="00267385">
        <w:rPr>
          <w:rFonts w:ascii="Arial" w:hAnsi="Arial" w:cs="Arial"/>
          <w:sz w:val="24"/>
          <w:szCs w:val="24"/>
        </w:rPr>
        <w:t>Education for the learning age: A sociocultura</w:t>
      </w:r>
      <w:r>
        <w:rPr>
          <w:rFonts w:ascii="Arial" w:hAnsi="Arial" w:cs="Arial"/>
          <w:sz w:val="24"/>
          <w:szCs w:val="24"/>
        </w:rPr>
        <w:t>l approach to learning to learn,’ In G. Wells and</w:t>
      </w:r>
      <w:r w:rsidRPr="00267385">
        <w:rPr>
          <w:rFonts w:ascii="Arial" w:hAnsi="Arial" w:cs="Arial"/>
          <w:sz w:val="24"/>
          <w:szCs w:val="24"/>
        </w:rPr>
        <w:t xml:space="preserve"> G. Claxton (Eds.), </w:t>
      </w:r>
      <w:r w:rsidRPr="00267385">
        <w:rPr>
          <w:rFonts w:ascii="Arial" w:hAnsi="Arial" w:cs="Arial"/>
          <w:i/>
          <w:sz w:val="24"/>
          <w:szCs w:val="24"/>
        </w:rPr>
        <w:t xml:space="preserve">Learning for life in 21st century: Sociocultural perspectives on the future of education </w:t>
      </w:r>
      <w:r w:rsidRPr="00267385">
        <w:rPr>
          <w:rFonts w:ascii="Arial" w:hAnsi="Arial" w:cs="Arial"/>
          <w:sz w:val="24"/>
          <w:szCs w:val="24"/>
        </w:rPr>
        <w:t xml:space="preserve">(pp. 21–33). </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Claxton, G. (1990) </w:t>
      </w:r>
      <w:r>
        <w:rPr>
          <w:rFonts w:ascii="Arial" w:hAnsi="Arial" w:cs="Arial"/>
          <w:i/>
          <w:sz w:val="24"/>
          <w:szCs w:val="24"/>
        </w:rPr>
        <w:t xml:space="preserve">Teaching to Learn. </w:t>
      </w:r>
      <w:r w:rsidRPr="00CE7EA1">
        <w:rPr>
          <w:rFonts w:ascii="Arial" w:hAnsi="Arial" w:cs="Arial"/>
          <w:sz w:val="24"/>
          <w:szCs w:val="24"/>
        </w:rPr>
        <w:t xml:space="preserve">London: </w:t>
      </w:r>
      <w:proofErr w:type="spellStart"/>
      <w:r w:rsidRPr="00CE7EA1">
        <w:rPr>
          <w:rFonts w:ascii="Arial" w:hAnsi="Arial" w:cs="Arial"/>
          <w:sz w:val="24"/>
          <w:szCs w:val="24"/>
        </w:rPr>
        <w:t>Cassell</w:t>
      </w:r>
      <w:proofErr w:type="spellEnd"/>
      <w:r>
        <w:rPr>
          <w:rFonts w:ascii="Arial" w:hAnsi="Arial" w:cs="Arial"/>
          <w:sz w:val="24"/>
          <w:szCs w:val="24"/>
        </w:rPr>
        <w:t>.</w:t>
      </w:r>
    </w:p>
    <w:p w:rsidR="00A314EC" w:rsidRDefault="00A314EC" w:rsidP="00C40ABC">
      <w:pPr>
        <w:spacing w:line="480" w:lineRule="auto"/>
        <w:rPr>
          <w:rFonts w:ascii="Arial" w:hAnsi="Arial" w:cs="Arial"/>
          <w:sz w:val="24"/>
          <w:szCs w:val="24"/>
        </w:rPr>
      </w:pPr>
    </w:p>
    <w:p w:rsidR="00A314EC" w:rsidRPr="00BC17FE" w:rsidRDefault="00A314EC" w:rsidP="00C40ABC">
      <w:pPr>
        <w:spacing w:line="480" w:lineRule="auto"/>
        <w:rPr>
          <w:rFonts w:ascii="Arial" w:hAnsi="Arial" w:cs="Arial"/>
          <w:sz w:val="24"/>
          <w:szCs w:val="24"/>
        </w:rPr>
      </w:pPr>
      <w:r>
        <w:rPr>
          <w:rFonts w:ascii="Arial" w:hAnsi="Arial" w:cs="Arial"/>
          <w:sz w:val="24"/>
          <w:szCs w:val="24"/>
        </w:rPr>
        <w:t xml:space="preserve">Coe, R., </w:t>
      </w:r>
      <w:proofErr w:type="spellStart"/>
      <w:r>
        <w:rPr>
          <w:rFonts w:ascii="Arial" w:hAnsi="Arial" w:cs="Arial"/>
          <w:sz w:val="24"/>
          <w:szCs w:val="24"/>
        </w:rPr>
        <w:t>Aloisi</w:t>
      </w:r>
      <w:proofErr w:type="spellEnd"/>
      <w:r>
        <w:rPr>
          <w:rFonts w:ascii="Arial" w:hAnsi="Arial" w:cs="Arial"/>
          <w:sz w:val="24"/>
          <w:szCs w:val="24"/>
        </w:rPr>
        <w:t xml:space="preserve">, C., Higgins, S., and Major, L. E. (2014) What Makes Great Teaching? Review of the Underpinning Research. The Sutton Trust. [Online]. </w:t>
      </w:r>
      <w:r>
        <w:rPr>
          <w:rFonts w:ascii="Arial" w:hAnsi="Arial" w:cs="Arial"/>
          <w:sz w:val="24"/>
          <w:szCs w:val="24"/>
        </w:rPr>
        <w:lastRenderedPageBreak/>
        <w:t xml:space="preserve">Available at: </w:t>
      </w:r>
      <w:hyperlink r:id="rId17" w:history="1">
        <w:r w:rsidRPr="003F144A">
          <w:rPr>
            <w:rStyle w:val="Hyperlink"/>
            <w:rFonts w:ascii="Arial" w:hAnsi="Arial" w:cs="Arial"/>
            <w:sz w:val="24"/>
            <w:szCs w:val="24"/>
          </w:rPr>
          <w:t>www.suttontrust.com/wp-content/uploads/2014/10/What-makes-great-teaching-FINAL-4.11.14.pdf</w:t>
        </w:r>
      </w:hyperlink>
      <w:r>
        <w:rPr>
          <w:rFonts w:ascii="Arial" w:hAnsi="Arial" w:cs="Arial"/>
          <w:sz w:val="24"/>
          <w:szCs w:val="24"/>
        </w:rPr>
        <w:t xml:space="preserve">  (Accessed: 25 September 2018). </w:t>
      </w:r>
    </w:p>
    <w:p w:rsidR="00A314EC" w:rsidRPr="00975863" w:rsidRDefault="00A314EC" w:rsidP="00C40ABC">
      <w:pPr>
        <w:spacing w:line="480" w:lineRule="auto"/>
        <w:rPr>
          <w:rFonts w:ascii="Arial" w:hAnsi="Arial" w:cs="Arial"/>
          <w:sz w:val="24"/>
          <w:szCs w:val="24"/>
        </w:rPr>
      </w:pPr>
      <w:r>
        <w:rPr>
          <w:rFonts w:ascii="Arial" w:hAnsi="Arial" w:cs="Arial"/>
          <w:sz w:val="24"/>
          <w:szCs w:val="24"/>
        </w:rPr>
        <w:t xml:space="preserve"> </w:t>
      </w:r>
    </w:p>
    <w:p w:rsidR="00A314EC" w:rsidRDefault="00A314EC" w:rsidP="00C40ABC">
      <w:pPr>
        <w:spacing w:line="480" w:lineRule="auto"/>
        <w:rPr>
          <w:rFonts w:ascii="Arial" w:hAnsi="Arial" w:cs="Arial"/>
          <w:sz w:val="24"/>
          <w:szCs w:val="24"/>
        </w:rPr>
      </w:pPr>
      <w:r>
        <w:rPr>
          <w:rFonts w:ascii="Arial" w:hAnsi="Arial" w:cs="Arial"/>
          <w:sz w:val="24"/>
          <w:szCs w:val="24"/>
        </w:rPr>
        <w:t xml:space="preserve">Cole, M. (1996). </w:t>
      </w:r>
      <w:r>
        <w:rPr>
          <w:rFonts w:ascii="Arial" w:hAnsi="Arial" w:cs="Arial"/>
          <w:i/>
          <w:sz w:val="24"/>
          <w:szCs w:val="24"/>
        </w:rPr>
        <w:t xml:space="preserve">Cultural Psychology: A once and future discipline. </w:t>
      </w:r>
      <w:r>
        <w:rPr>
          <w:rFonts w:ascii="Arial" w:hAnsi="Arial" w:cs="Arial"/>
          <w:sz w:val="24"/>
          <w:szCs w:val="24"/>
        </w:rPr>
        <w:t xml:space="preserve">Cambridge, MA: The </w:t>
      </w:r>
      <w:proofErr w:type="spellStart"/>
      <w:r>
        <w:rPr>
          <w:rFonts w:ascii="Arial" w:hAnsi="Arial" w:cs="Arial"/>
          <w:sz w:val="24"/>
          <w:szCs w:val="24"/>
        </w:rPr>
        <w:t>Bellknap</w:t>
      </w:r>
      <w:proofErr w:type="spellEnd"/>
      <w:r>
        <w:rPr>
          <w:rFonts w:ascii="Arial" w:hAnsi="Arial" w:cs="Arial"/>
          <w:sz w:val="24"/>
          <w:szCs w:val="24"/>
        </w:rPr>
        <w:t xml:space="preserve"> Press of Harvard University Press.</w:t>
      </w:r>
    </w:p>
    <w:p w:rsidR="00A314EC" w:rsidRDefault="00A314EC" w:rsidP="00C40ABC">
      <w:pPr>
        <w:spacing w:line="480" w:lineRule="auto"/>
        <w:rPr>
          <w:rFonts w:ascii="Arial" w:hAnsi="Arial" w:cs="Arial"/>
          <w:sz w:val="24"/>
          <w:szCs w:val="24"/>
        </w:rPr>
      </w:pPr>
    </w:p>
    <w:p w:rsidR="00A314EC" w:rsidRPr="00835E98" w:rsidRDefault="00A314EC" w:rsidP="00C40ABC">
      <w:pPr>
        <w:spacing w:line="480" w:lineRule="auto"/>
        <w:rPr>
          <w:rFonts w:ascii="Arial" w:hAnsi="Arial" w:cs="Arial"/>
          <w:sz w:val="24"/>
          <w:szCs w:val="24"/>
        </w:rPr>
      </w:pPr>
      <w:r w:rsidRPr="00835E98">
        <w:rPr>
          <w:rFonts w:ascii="Arial" w:hAnsi="Arial" w:cs="Arial"/>
          <w:sz w:val="24"/>
          <w:szCs w:val="24"/>
        </w:rPr>
        <w:t>Comer, J. P., and Ben-</w:t>
      </w:r>
      <w:proofErr w:type="spellStart"/>
      <w:r w:rsidRPr="00835E98">
        <w:rPr>
          <w:rFonts w:ascii="Arial" w:hAnsi="Arial" w:cs="Arial"/>
          <w:sz w:val="24"/>
          <w:szCs w:val="24"/>
        </w:rPr>
        <w:t>Avie</w:t>
      </w:r>
      <w:proofErr w:type="spellEnd"/>
      <w:r w:rsidRPr="00835E98">
        <w:rPr>
          <w:rFonts w:ascii="Arial" w:hAnsi="Arial" w:cs="Arial"/>
          <w:sz w:val="24"/>
          <w:szCs w:val="24"/>
        </w:rPr>
        <w:t xml:space="preserve">, M. (2010) </w:t>
      </w:r>
      <w:r w:rsidRPr="00835E98">
        <w:rPr>
          <w:rFonts w:ascii="Arial" w:hAnsi="Arial" w:cs="Arial"/>
          <w:i/>
          <w:sz w:val="24"/>
          <w:szCs w:val="24"/>
        </w:rPr>
        <w:t>Promoting community in early childhood programs: A comparison of two programs.</w:t>
      </w:r>
      <w:r w:rsidRPr="00835E98">
        <w:rPr>
          <w:rFonts w:ascii="Arial" w:hAnsi="Arial" w:cs="Arial"/>
          <w:sz w:val="24"/>
          <w:szCs w:val="24"/>
        </w:rPr>
        <w:t xml:space="preserve"> England: Springer</w:t>
      </w:r>
    </w:p>
    <w:p w:rsidR="00A314EC" w:rsidRDefault="00A314EC" w:rsidP="00C40ABC">
      <w:pPr>
        <w:spacing w:line="480" w:lineRule="auto"/>
      </w:pPr>
    </w:p>
    <w:p w:rsidR="00A314EC" w:rsidRDefault="00A314EC" w:rsidP="00C40ABC">
      <w:pPr>
        <w:spacing w:line="480" w:lineRule="auto"/>
        <w:rPr>
          <w:rFonts w:ascii="Arial" w:hAnsi="Arial" w:cs="Arial"/>
          <w:sz w:val="24"/>
          <w:szCs w:val="24"/>
        </w:rPr>
      </w:pPr>
      <w:proofErr w:type="spellStart"/>
      <w:r w:rsidRPr="00835E98">
        <w:rPr>
          <w:rFonts w:ascii="Arial" w:hAnsi="Arial" w:cs="Arial"/>
          <w:sz w:val="24"/>
          <w:szCs w:val="24"/>
        </w:rPr>
        <w:t>Corsaro</w:t>
      </w:r>
      <w:proofErr w:type="spellEnd"/>
      <w:r w:rsidRPr="00835E98">
        <w:rPr>
          <w:rFonts w:ascii="Arial" w:hAnsi="Arial" w:cs="Arial"/>
          <w:sz w:val="24"/>
          <w:szCs w:val="24"/>
        </w:rPr>
        <w:t xml:space="preserve">, W. (1985) </w:t>
      </w:r>
      <w:r w:rsidRPr="00835E98">
        <w:rPr>
          <w:rFonts w:ascii="Arial" w:hAnsi="Arial" w:cs="Arial"/>
          <w:i/>
          <w:sz w:val="24"/>
          <w:szCs w:val="24"/>
        </w:rPr>
        <w:t>Friendship and peer culture in the early years.</w:t>
      </w:r>
      <w:r w:rsidRPr="00835E98">
        <w:rPr>
          <w:rFonts w:ascii="Arial" w:hAnsi="Arial" w:cs="Arial"/>
          <w:sz w:val="24"/>
          <w:szCs w:val="24"/>
        </w:rPr>
        <w:t xml:space="preserve"> Norwood, NJ: </w:t>
      </w:r>
      <w:proofErr w:type="spellStart"/>
      <w:r w:rsidRPr="00835E98">
        <w:rPr>
          <w:rFonts w:ascii="Arial" w:hAnsi="Arial" w:cs="Arial"/>
          <w:sz w:val="24"/>
          <w:szCs w:val="24"/>
        </w:rPr>
        <w:t>Ablex</w:t>
      </w:r>
      <w:proofErr w:type="spellEnd"/>
      <w:r w:rsidRPr="00835E98">
        <w:rPr>
          <w:rFonts w:ascii="Arial" w:hAnsi="Arial" w:cs="Arial"/>
          <w:sz w:val="24"/>
          <w:szCs w:val="24"/>
        </w:rPr>
        <w:t xml:space="preserve"> Publishing Company.</w:t>
      </w:r>
    </w:p>
    <w:p w:rsidR="001B02FE" w:rsidRDefault="001B02FE" w:rsidP="00C40ABC">
      <w:pPr>
        <w:spacing w:line="480" w:lineRule="auto"/>
        <w:rPr>
          <w:rFonts w:ascii="Arial" w:hAnsi="Arial" w:cs="Arial"/>
          <w:sz w:val="24"/>
          <w:szCs w:val="24"/>
        </w:rPr>
      </w:pPr>
    </w:p>
    <w:p w:rsidR="001B02FE" w:rsidRDefault="001B02FE" w:rsidP="00C40ABC">
      <w:pPr>
        <w:spacing w:line="480" w:lineRule="auto"/>
        <w:rPr>
          <w:rFonts w:ascii="Arial" w:hAnsi="Arial" w:cs="Arial"/>
          <w:sz w:val="24"/>
          <w:szCs w:val="24"/>
        </w:rPr>
      </w:pPr>
      <w:r>
        <w:rPr>
          <w:rFonts w:ascii="Arial" w:hAnsi="Arial" w:cs="Arial"/>
          <w:sz w:val="24"/>
          <w:szCs w:val="24"/>
        </w:rPr>
        <w:t>Csik</w:t>
      </w:r>
      <w:r w:rsidR="005E0DDB">
        <w:rPr>
          <w:rFonts w:ascii="Arial" w:hAnsi="Arial" w:cs="Arial"/>
          <w:sz w:val="24"/>
          <w:szCs w:val="24"/>
        </w:rPr>
        <w:t>s</w:t>
      </w:r>
      <w:r>
        <w:rPr>
          <w:rFonts w:ascii="Arial" w:hAnsi="Arial" w:cs="Arial"/>
          <w:sz w:val="24"/>
          <w:szCs w:val="24"/>
        </w:rPr>
        <w:t>zentmih</w:t>
      </w:r>
      <w:r w:rsidR="005E0DDB">
        <w:rPr>
          <w:rFonts w:ascii="Arial" w:hAnsi="Arial" w:cs="Arial"/>
          <w:sz w:val="24"/>
          <w:szCs w:val="24"/>
        </w:rPr>
        <w:t xml:space="preserve">alyi, M. (1975) </w:t>
      </w:r>
      <w:r w:rsidR="005E0DDB">
        <w:rPr>
          <w:rFonts w:ascii="Arial" w:hAnsi="Arial" w:cs="Arial"/>
          <w:i/>
          <w:sz w:val="24"/>
          <w:szCs w:val="24"/>
        </w:rPr>
        <w:t xml:space="preserve">Beyond Boredom and Anxiety: Experiencing Flow. </w:t>
      </w:r>
      <w:r w:rsidR="005E0DDB">
        <w:rPr>
          <w:rFonts w:ascii="Arial" w:hAnsi="Arial" w:cs="Arial"/>
          <w:sz w:val="24"/>
          <w:szCs w:val="24"/>
        </w:rPr>
        <w:t xml:space="preserve">California: </w:t>
      </w:r>
      <w:proofErr w:type="spellStart"/>
      <w:r w:rsidR="005E0DDB">
        <w:rPr>
          <w:rFonts w:ascii="Arial" w:hAnsi="Arial" w:cs="Arial"/>
          <w:sz w:val="24"/>
          <w:szCs w:val="24"/>
        </w:rPr>
        <w:t>Jossey</w:t>
      </w:r>
      <w:proofErr w:type="spellEnd"/>
      <w:r w:rsidR="005E0DDB">
        <w:rPr>
          <w:rFonts w:ascii="Arial" w:hAnsi="Arial" w:cs="Arial"/>
          <w:sz w:val="24"/>
          <w:szCs w:val="24"/>
        </w:rPr>
        <w:t>-Bass Inc.</w:t>
      </w:r>
    </w:p>
    <w:p w:rsidR="00A314EC" w:rsidRPr="00835E98"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sidRPr="00835E98">
        <w:rPr>
          <w:rFonts w:ascii="Arial" w:hAnsi="Arial" w:cs="Arial"/>
          <w:sz w:val="24"/>
          <w:szCs w:val="24"/>
        </w:rPr>
        <w:t xml:space="preserve">Daniels, H. (Ed.) (1993) </w:t>
      </w:r>
      <w:r w:rsidRPr="00835E98">
        <w:rPr>
          <w:rFonts w:ascii="Arial" w:hAnsi="Arial" w:cs="Arial"/>
          <w:i/>
          <w:sz w:val="24"/>
          <w:szCs w:val="24"/>
        </w:rPr>
        <w:t xml:space="preserve">Charting the Agenda: Educational Activity after Vygotsky. </w:t>
      </w:r>
      <w:r w:rsidRPr="00835E98">
        <w:rPr>
          <w:rFonts w:ascii="Arial" w:hAnsi="Arial" w:cs="Arial"/>
          <w:sz w:val="24"/>
          <w:szCs w:val="24"/>
        </w:rPr>
        <w:t>New York: Routledge.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De Bono, E. (2000) </w:t>
      </w:r>
      <w:r>
        <w:rPr>
          <w:rFonts w:ascii="Arial" w:hAnsi="Arial" w:cs="Arial"/>
          <w:i/>
          <w:sz w:val="24"/>
          <w:szCs w:val="24"/>
        </w:rPr>
        <w:t xml:space="preserve">Six Thinking Hats. </w:t>
      </w:r>
      <w:r>
        <w:rPr>
          <w:rFonts w:ascii="Arial" w:hAnsi="Arial" w:cs="Arial"/>
          <w:sz w:val="24"/>
          <w:szCs w:val="24"/>
        </w:rPr>
        <w:t>London: Penguin Books Ltd.</w:t>
      </w:r>
    </w:p>
    <w:p w:rsidR="00A314EC" w:rsidRPr="00DF443C" w:rsidRDefault="00A314EC" w:rsidP="00C40ABC">
      <w:pPr>
        <w:spacing w:line="480" w:lineRule="auto"/>
        <w:rPr>
          <w:rFonts w:ascii="Arial" w:hAnsi="Arial" w:cs="Arial"/>
          <w:sz w:val="24"/>
          <w:szCs w:val="24"/>
        </w:rPr>
      </w:pPr>
    </w:p>
    <w:p w:rsidR="00A314EC" w:rsidRPr="00272422" w:rsidRDefault="00A314EC" w:rsidP="00C40ABC">
      <w:pPr>
        <w:spacing w:line="480" w:lineRule="auto"/>
        <w:rPr>
          <w:rFonts w:ascii="Arial" w:hAnsi="Arial" w:cs="Arial"/>
          <w:sz w:val="24"/>
          <w:szCs w:val="24"/>
        </w:rPr>
      </w:pPr>
      <w:r>
        <w:rPr>
          <w:rFonts w:ascii="Arial" w:hAnsi="Arial" w:cs="Arial"/>
          <w:sz w:val="24"/>
          <w:szCs w:val="24"/>
        </w:rPr>
        <w:lastRenderedPageBreak/>
        <w:t xml:space="preserve">Dewey, J. (1933) </w:t>
      </w:r>
      <w:r>
        <w:rPr>
          <w:rFonts w:ascii="Arial" w:hAnsi="Arial" w:cs="Arial"/>
          <w:i/>
          <w:sz w:val="24"/>
          <w:szCs w:val="24"/>
        </w:rPr>
        <w:t xml:space="preserve">A Restatement of the Relation of Reflective Thinking in the Educative Process. </w:t>
      </w:r>
      <w:r>
        <w:rPr>
          <w:rFonts w:ascii="Arial" w:hAnsi="Arial" w:cs="Arial"/>
          <w:sz w:val="24"/>
          <w:szCs w:val="24"/>
        </w:rPr>
        <w:t xml:space="preserve">Chicago: Henry </w:t>
      </w:r>
      <w:proofErr w:type="spellStart"/>
      <w:r>
        <w:rPr>
          <w:rFonts w:ascii="Arial" w:hAnsi="Arial" w:cs="Arial"/>
          <w:sz w:val="24"/>
          <w:szCs w:val="24"/>
        </w:rPr>
        <w:t>Regnery</w:t>
      </w:r>
      <w:proofErr w:type="spellEnd"/>
      <w:r>
        <w:rPr>
          <w:rFonts w:ascii="Arial" w:hAnsi="Arial" w:cs="Arial"/>
          <w:sz w:val="24"/>
          <w:szCs w:val="24"/>
        </w:rPr>
        <w:t>.</w:t>
      </w:r>
    </w:p>
    <w:p w:rsidR="00A314EC" w:rsidRDefault="00A314EC" w:rsidP="00C40ABC">
      <w:pPr>
        <w:spacing w:line="480" w:lineRule="auto"/>
        <w:rPr>
          <w:rFonts w:ascii="Arial" w:hAnsi="Arial" w:cs="Arial"/>
          <w:sz w:val="24"/>
          <w:szCs w:val="24"/>
        </w:rPr>
      </w:pPr>
    </w:p>
    <w:p w:rsidR="00A314EC" w:rsidRPr="00B205B1" w:rsidRDefault="00A314EC" w:rsidP="00C40ABC">
      <w:pPr>
        <w:spacing w:line="480" w:lineRule="auto"/>
        <w:rPr>
          <w:rFonts w:ascii="Arial" w:hAnsi="Arial" w:cs="Arial"/>
          <w:sz w:val="24"/>
          <w:szCs w:val="24"/>
        </w:rPr>
      </w:pPr>
      <w:r>
        <w:rPr>
          <w:rFonts w:ascii="Arial" w:hAnsi="Arial" w:cs="Arial"/>
          <w:sz w:val="24"/>
          <w:szCs w:val="24"/>
        </w:rPr>
        <w:t xml:space="preserve">Dewey, J. (1938) </w:t>
      </w:r>
      <w:r>
        <w:rPr>
          <w:rFonts w:ascii="Arial" w:hAnsi="Arial" w:cs="Arial"/>
          <w:i/>
          <w:sz w:val="24"/>
          <w:szCs w:val="24"/>
        </w:rPr>
        <w:t xml:space="preserve">Experience and Education. </w:t>
      </w:r>
      <w:r>
        <w:rPr>
          <w:rFonts w:ascii="Arial" w:hAnsi="Arial" w:cs="Arial"/>
          <w:sz w:val="24"/>
          <w:szCs w:val="24"/>
        </w:rPr>
        <w:t>New York: Collier Macmillan.</w:t>
      </w:r>
    </w:p>
    <w:p w:rsidR="00A314EC" w:rsidRPr="00CE7EA1"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sidRPr="00835E98">
        <w:rPr>
          <w:rFonts w:ascii="Arial" w:hAnsi="Arial" w:cs="Arial"/>
          <w:sz w:val="24"/>
          <w:szCs w:val="24"/>
        </w:rPr>
        <w:t xml:space="preserve">Dewey, J. (1990/1902). </w:t>
      </w:r>
      <w:r w:rsidRPr="00835E98">
        <w:rPr>
          <w:rFonts w:ascii="Arial" w:hAnsi="Arial" w:cs="Arial"/>
          <w:i/>
          <w:sz w:val="24"/>
          <w:szCs w:val="24"/>
        </w:rPr>
        <w:t xml:space="preserve">The school and society and the child and the curriculum. </w:t>
      </w:r>
      <w:r w:rsidRPr="00835E98">
        <w:rPr>
          <w:rFonts w:ascii="Arial" w:hAnsi="Arial" w:cs="Arial"/>
          <w:sz w:val="24"/>
          <w:szCs w:val="24"/>
        </w:rPr>
        <w:t>Combined edition</w:t>
      </w:r>
      <w:r w:rsidRPr="00835E98">
        <w:rPr>
          <w:rFonts w:ascii="Arial" w:hAnsi="Arial" w:cs="Arial"/>
          <w:i/>
          <w:sz w:val="24"/>
          <w:szCs w:val="24"/>
        </w:rPr>
        <w:t xml:space="preserve"> </w:t>
      </w:r>
      <w:r w:rsidRPr="00835E98">
        <w:rPr>
          <w:rFonts w:ascii="Arial" w:hAnsi="Arial" w:cs="Arial"/>
          <w:sz w:val="24"/>
          <w:szCs w:val="24"/>
        </w:rPr>
        <w:t>(Vol. Original work published 1902). Chicago, IL: The University of Chicago Press.</w:t>
      </w:r>
    </w:p>
    <w:p w:rsidR="005E0DDB" w:rsidRDefault="005E0DDB" w:rsidP="00C40ABC">
      <w:pPr>
        <w:spacing w:line="480" w:lineRule="auto"/>
        <w:rPr>
          <w:rFonts w:ascii="Arial" w:hAnsi="Arial" w:cs="Arial"/>
          <w:sz w:val="24"/>
          <w:szCs w:val="24"/>
        </w:rPr>
      </w:pPr>
    </w:p>
    <w:p w:rsidR="005E0DDB" w:rsidRPr="00835E98" w:rsidRDefault="005E0DDB" w:rsidP="00C40ABC">
      <w:pPr>
        <w:spacing w:line="480" w:lineRule="auto"/>
        <w:rPr>
          <w:rFonts w:ascii="Arial" w:hAnsi="Arial" w:cs="Arial"/>
          <w:sz w:val="24"/>
          <w:szCs w:val="24"/>
        </w:rPr>
      </w:pPr>
      <w:r>
        <w:rPr>
          <w:rFonts w:ascii="Arial" w:hAnsi="Arial" w:cs="Arial"/>
          <w:sz w:val="24"/>
          <w:szCs w:val="24"/>
        </w:rPr>
        <w:t xml:space="preserve">Donaldson, G. (2015) Successful Futures. [Online]. Available at: </w:t>
      </w:r>
      <w:hyperlink r:id="rId18" w:history="1">
        <w:r w:rsidRPr="00ED00CE">
          <w:rPr>
            <w:rStyle w:val="Hyperlink"/>
            <w:rFonts w:ascii="Arial" w:hAnsi="Arial" w:cs="Arial"/>
            <w:sz w:val="24"/>
            <w:szCs w:val="24"/>
          </w:rPr>
          <w:t>https://gov.wales/docs/dcells/publications/150225-successful-futures-en.pdf</w:t>
        </w:r>
      </w:hyperlink>
      <w:r>
        <w:rPr>
          <w:rFonts w:ascii="Arial" w:hAnsi="Arial" w:cs="Arial"/>
          <w:sz w:val="24"/>
          <w:szCs w:val="24"/>
        </w:rPr>
        <w:t xml:space="preserve"> (Accessed: </w:t>
      </w:r>
      <w:r w:rsidR="00BC6825">
        <w:rPr>
          <w:rFonts w:ascii="Arial" w:hAnsi="Arial" w:cs="Arial"/>
          <w:sz w:val="24"/>
          <w:szCs w:val="24"/>
        </w:rPr>
        <w:t>1 October 2018).</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Doyla</w:t>
      </w:r>
      <w:proofErr w:type="spellEnd"/>
      <w:r>
        <w:rPr>
          <w:rFonts w:ascii="Arial" w:hAnsi="Arial" w:cs="Arial"/>
          <w:sz w:val="24"/>
          <w:szCs w:val="24"/>
        </w:rPr>
        <w:t xml:space="preserve">, G. (2010) </w:t>
      </w:r>
      <w:r>
        <w:rPr>
          <w:rFonts w:ascii="Arial" w:hAnsi="Arial" w:cs="Arial"/>
          <w:i/>
          <w:sz w:val="24"/>
          <w:szCs w:val="24"/>
        </w:rPr>
        <w:t xml:space="preserve">Vygotsky in Action in the Early Years. </w:t>
      </w:r>
      <w:r w:rsidRPr="00642E40">
        <w:rPr>
          <w:rFonts w:ascii="Arial" w:hAnsi="Arial" w:cs="Arial"/>
          <w:sz w:val="24"/>
          <w:szCs w:val="24"/>
        </w:rPr>
        <w:t>Oxon: Routledge.</w:t>
      </w:r>
    </w:p>
    <w:p w:rsidR="00A314EC" w:rsidRDefault="00A314EC" w:rsidP="00C40ABC">
      <w:pPr>
        <w:spacing w:line="480" w:lineRule="auto"/>
        <w:rPr>
          <w:rFonts w:ascii="Arial" w:hAnsi="Arial" w:cs="Arial"/>
          <w:sz w:val="24"/>
          <w:szCs w:val="24"/>
        </w:rPr>
      </w:pPr>
    </w:p>
    <w:p w:rsidR="00C96095" w:rsidRDefault="00A314EC" w:rsidP="00C40ABC">
      <w:pPr>
        <w:spacing w:line="480" w:lineRule="auto"/>
        <w:rPr>
          <w:rFonts w:ascii="Arial" w:hAnsi="Arial" w:cs="Arial"/>
          <w:sz w:val="24"/>
          <w:szCs w:val="24"/>
        </w:rPr>
      </w:pPr>
      <w:r>
        <w:rPr>
          <w:rFonts w:ascii="Arial" w:hAnsi="Arial" w:cs="Arial"/>
          <w:sz w:val="24"/>
          <w:szCs w:val="24"/>
        </w:rPr>
        <w:t xml:space="preserve">Drummond, M. J. (1998) ‘Observing Children’, in S. </w:t>
      </w:r>
      <w:proofErr w:type="spellStart"/>
      <w:r>
        <w:rPr>
          <w:rFonts w:ascii="Arial" w:hAnsi="Arial" w:cs="Arial"/>
          <w:sz w:val="24"/>
          <w:szCs w:val="24"/>
        </w:rPr>
        <w:t>Smidt</w:t>
      </w:r>
      <w:proofErr w:type="spellEnd"/>
      <w:r>
        <w:rPr>
          <w:rFonts w:ascii="Arial" w:hAnsi="Arial" w:cs="Arial"/>
          <w:sz w:val="24"/>
          <w:szCs w:val="24"/>
        </w:rPr>
        <w:t xml:space="preserve"> (ed.) </w:t>
      </w:r>
      <w:proofErr w:type="gramStart"/>
      <w:r w:rsidRPr="00594998">
        <w:rPr>
          <w:rFonts w:ascii="Arial" w:hAnsi="Arial" w:cs="Arial"/>
          <w:i/>
          <w:sz w:val="24"/>
          <w:szCs w:val="24"/>
        </w:rPr>
        <w:t>The</w:t>
      </w:r>
      <w:proofErr w:type="gramEnd"/>
      <w:r w:rsidRPr="00594998">
        <w:rPr>
          <w:rFonts w:ascii="Arial" w:hAnsi="Arial" w:cs="Arial"/>
          <w:i/>
          <w:sz w:val="24"/>
          <w:szCs w:val="24"/>
        </w:rPr>
        <w:t xml:space="preserve"> Early Years: A Reader. </w:t>
      </w:r>
      <w:r>
        <w:rPr>
          <w:rFonts w:ascii="Arial" w:hAnsi="Arial" w:cs="Arial"/>
          <w:sz w:val="24"/>
          <w:szCs w:val="24"/>
        </w:rPr>
        <w:t xml:space="preserve">London and New York: Routledge. </w:t>
      </w:r>
    </w:p>
    <w:p w:rsidR="00C96095" w:rsidRDefault="00C96095" w:rsidP="00C40ABC">
      <w:pPr>
        <w:spacing w:line="480" w:lineRule="auto"/>
        <w:rPr>
          <w:rFonts w:ascii="Arial" w:hAnsi="Arial" w:cs="Arial"/>
          <w:sz w:val="24"/>
          <w:szCs w:val="24"/>
        </w:rPr>
      </w:pPr>
    </w:p>
    <w:p w:rsidR="00C96095" w:rsidRDefault="00C96095" w:rsidP="00C40ABC">
      <w:pPr>
        <w:spacing w:line="480" w:lineRule="auto"/>
        <w:rPr>
          <w:rFonts w:ascii="Arial" w:hAnsi="Arial" w:cs="Arial"/>
          <w:sz w:val="24"/>
          <w:szCs w:val="24"/>
        </w:rPr>
      </w:pPr>
      <w:proofErr w:type="spellStart"/>
      <w:r>
        <w:rPr>
          <w:rFonts w:ascii="Arial" w:hAnsi="Arial" w:cs="Arial"/>
          <w:sz w:val="24"/>
          <w:szCs w:val="24"/>
        </w:rPr>
        <w:t>Edmiaston</w:t>
      </w:r>
      <w:proofErr w:type="spellEnd"/>
      <w:r>
        <w:rPr>
          <w:rFonts w:ascii="Arial" w:hAnsi="Arial" w:cs="Arial"/>
          <w:sz w:val="24"/>
          <w:szCs w:val="24"/>
        </w:rPr>
        <w:t xml:space="preserve">, R. K. and Fitzgerald, L. M. (2000) ‘How Reggio Emilia encourages inclusion’, </w:t>
      </w:r>
      <w:r>
        <w:rPr>
          <w:rFonts w:ascii="Arial" w:hAnsi="Arial" w:cs="Arial"/>
          <w:i/>
          <w:sz w:val="24"/>
          <w:szCs w:val="24"/>
        </w:rPr>
        <w:t xml:space="preserve">Educational Leadership, </w:t>
      </w:r>
      <w:r>
        <w:rPr>
          <w:rFonts w:ascii="Arial" w:hAnsi="Arial" w:cs="Arial"/>
          <w:sz w:val="24"/>
          <w:szCs w:val="24"/>
        </w:rPr>
        <w:t>58, (1), pp. 66-69.</w:t>
      </w:r>
    </w:p>
    <w:p w:rsidR="000408ED" w:rsidRDefault="000408ED" w:rsidP="00C40ABC">
      <w:pPr>
        <w:spacing w:line="480" w:lineRule="auto"/>
        <w:rPr>
          <w:rFonts w:ascii="Arial" w:hAnsi="Arial" w:cs="Arial"/>
          <w:sz w:val="24"/>
          <w:szCs w:val="24"/>
        </w:rPr>
      </w:pPr>
    </w:p>
    <w:p w:rsidR="000408ED" w:rsidRPr="000408ED" w:rsidRDefault="000408ED" w:rsidP="00C40ABC">
      <w:pPr>
        <w:spacing w:line="480" w:lineRule="auto"/>
        <w:rPr>
          <w:rFonts w:ascii="Arial" w:hAnsi="Arial" w:cs="Arial"/>
          <w:sz w:val="24"/>
          <w:szCs w:val="24"/>
        </w:rPr>
      </w:pPr>
      <w:r>
        <w:rPr>
          <w:rFonts w:ascii="Arial" w:hAnsi="Arial" w:cs="Arial"/>
          <w:sz w:val="24"/>
          <w:szCs w:val="24"/>
        </w:rPr>
        <w:lastRenderedPageBreak/>
        <w:t xml:space="preserve">Edwards, C., </w:t>
      </w:r>
      <w:proofErr w:type="spellStart"/>
      <w:r>
        <w:rPr>
          <w:rFonts w:ascii="Arial" w:hAnsi="Arial" w:cs="Arial"/>
          <w:sz w:val="24"/>
          <w:szCs w:val="24"/>
        </w:rPr>
        <w:t>Gandini</w:t>
      </w:r>
      <w:proofErr w:type="spellEnd"/>
      <w:r>
        <w:rPr>
          <w:rFonts w:ascii="Arial" w:hAnsi="Arial" w:cs="Arial"/>
          <w:sz w:val="24"/>
          <w:szCs w:val="24"/>
        </w:rPr>
        <w:t>, L., and Forman, G. (Eds.). (2012)</w:t>
      </w:r>
      <w:r w:rsidRPr="000408ED">
        <w:rPr>
          <w:rFonts w:ascii="Arial" w:hAnsi="Arial" w:cs="Arial"/>
          <w:sz w:val="24"/>
          <w:szCs w:val="24"/>
        </w:rPr>
        <w:t xml:space="preserve"> </w:t>
      </w:r>
      <w:proofErr w:type="gramStart"/>
      <w:r w:rsidRPr="000408ED">
        <w:rPr>
          <w:rFonts w:ascii="Arial" w:hAnsi="Arial" w:cs="Arial"/>
          <w:i/>
          <w:sz w:val="24"/>
          <w:szCs w:val="24"/>
        </w:rPr>
        <w:t>The</w:t>
      </w:r>
      <w:proofErr w:type="gramEnd"/>
      <w:r w:rsidRPr="000408ED">
        <w:rPr>
          <w:rFonts w:ascii="Arial" w:hAnsi="Arial" w:cs="Arial"/>
          <w:i/>
          <w:sz w:val="24"/>
          <w:szCs w:val="24"/>
        </w:rPr>
        <w:t xml:space="preserve"> hundred languages of children: The Reggio Emilia experience in transformation.</w:t>
      </w:r>
      <w:r w:rsidRPr="000408ED">
        <w:rPr>
          <w:rFonts w:ascii="Arial" w:hAnsi="Arial" w:cs="Arial"/>
          <w:sz w:val="24"/>
          <w:szCs w:val="24"/>
        </w:rPr>
        <w:t xml:space="preserve"> Santa Barbara, CA: </w:t>
      </w:r>
      <w:proofErr w:type="spellStart"/>
      <w:r w:rsidRPr="000408ED">
        <w:rPr>
          <w:rFonts w:ascii="Arial" w:hAnsi="Arial" w:cs="Arial"/>
          <w:sz w:val="24"/>
          <w:szCs w:val="24"/>
        </w:rPr>
        <w:t>Praeger</w:t>
      </w:r>
      <w:proofErr w:type="spellEnd"/>
      <w:r w:rsidRPr="000408ED">
        <w:rPr>
          <w:rFonts w:ascii="Arial" w:hAnsi="Arial" w:cs="Arial"/>
          <w:sz w:val="24"/>
          <w:szCs w:val="24"/>
        </w:rPr>
        <w:t>.</w:t>
      </w:r>
    </w:p>
    <w:p w:rsidR="00C96095" w:rsidRPr="00C96095" w:rsidRDefault="00C96095"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Eke, R. and Lee, J. (2009) </w:t>
      </w:r>
      <w:r>
        <w:rPr>
          <w:rFonts w:ascii="Arial" w:hAnsi="Arial" w:cs="Arial"/>
          <w:i/>
          <w:sz w:val="24"/>
          <w:szCs w:val="24"/>
        </w:rPr>
        <w:t xml:space="preserve">Using Talk Effectively in the Primary Classroom. </w:t>
      </w:r>
      <w:r>
        <w:rPr>
          <w:rFonts w:ascii="Arial" w:hAnsi="Arial" w:cs="Arial"/>
          <w:sz w:val="24"/>
          <w:szCs w:val="24"/>
        </w:rPr>
        <w:t>Oxon: Routledge.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sidRPr="007D4A60">
        <w:rPr>
          <w:rFonts w:ascii="Arial" w:hAnsi="Arial" w:cs="Arial"/>
          <w:sz w:val="24"/>
          <w:szCs w:val="24"/>
        </w:rPr>
        <w:t>Fernie</w:t>
      </w:r>
      <w:proofErr w:type="spellEnd"/>
      <w:r w:rsidRPr="007D4A60">
        <w:rPr>
          <w:rFonts w:ascii="Arial" w:hAnsi="Arial" w:cs="Arial"/>
          <w:sz w:val="24"/>
          <w:szCs w:val="24"/>
        </w:rPr>
        <w:t xml:space="preserve">, D., Kantor, R., and Whaley, K. (1995) ‘Learning from classroom ethnographies: Same places, different times’, in A. Hatch (Ed.), </w:t>
      </w:r>
      <w:r w:rsidRPr="007D4A60">
        <w:rPr>
          <w:rFonts w:ascii="Arial" w:hAnsi="Arial" w:cs="Arial"/>
          <w:i/>
          <w:sz w:val="24"/>
          <w:szCs w:val="24"/>
        </w:rPr>
        <w:t>Qualitative research in early childhood settings</w:t>
      </w:r>
      <w:r w:rsidRPr="007D4A60">
        <w:rPr>
          <w:rFonts w:ascii="Arial" w:hAnsi="Arial" w:cs="Arial"/>
          <w:sz w:val="24"/>
          <w:szCs w:val="24"/>
        </w:rPr>
        <w:t xml:space="preserve"> (pp. 155–172). Westport, CT: </w:t>
      </w:r>
      <w:proofErr w:type="spellStart"/>
      <w:r w:rsidRPr="007D4A60">
        <w:rPr>
          <w:rFonts w:ascii="Arial" w:hAnsi="Arial" w:cs="Arial"/>
          <w:sz w:val="24"/>
          <w:szCs w:val="24"/>
        </w:rPr>
        <w:t>Praeger</w:t>
      </w:r>
      <w:proofErr w:type="spellEnd"/>
      <w:r w:rsidRPr="007D4A60">
        <w:rPr>
          <w:rFonts w:ascii="Arial" w:hAnsi="Arial" w:cs="Arial"/>
          <w:sz w:val="24"/>
          <w:szCs w:val="24"/>
        </w:rPr>
        <w:t xml:space="preserve"> Publishers.</w:t>
      </w:r>
    </w:p>
    <w:p w:rsidR="00A314EC" w:rsidRDefault="00A314EC" w:rsidP="00C40ABC">
      <w:pPr>
        <w:spacing w:line="480" w:lineRule="auto"/>
        <w:rPr>
          <w:rFonts w:ascii="Arial" w:hAnsi="Arial" w:cs="Arial"/>
          <w:sz w:val="24"/>
          <w:szCs w:val="24"/>
        </w:rPr>
      </w:pPr>
    </w:p>
    <w:p w:rsidR="00A314EC" w:rsidRPr="00267385" w:rsidRDefault="00A314EC" w:rsidP="00C40ABC">
      <w:pPr>
        <w:spacing w:line="480" w:lineRule="auto"/>
        <w:rPr>
          <w:rFonts w:ascii="Arial" w:hAnsi="Arial" w:cs="Arial"/>
          <w:sz w:val="24"/>
          <w:szCs w:val="24"/>
        </w:rPr>
      </w:pPr>
      <w:r>
        <w:rPr>
          <w:rFonts w:ascii="Arial" w:hAnsi="Arial" w:cs="Arial"/>
          <w:sz w:val="24"/>
          <w:szCs w:val="24"/>
        </w:rPr>
        <w:t xml:space="preserve">Fisher, R. (2005) </w:t>
      </w:r>
      <w:r>
        <w:rPr>
          <w:rFonts w:ascii="Arial" w:hAnsi="Arial" w:cs="Arial"/>
          <w:i/>
          <w:sz w:val="24"/>
          <w:szCs w:val="24"/>
        </w:rPr>
        <w:t xml:space="preserve">Teaching Children to Think. </w:t>
      </w:r>
      <w:r>
        <w:rPr>
          <w:rFonts w:ascii="Arial" w:hAnsi="Arial" w:cs="Arial"/>
          <w:sz w:val="24"/>
          <w:szCs w:val="24"/>
        </w:rPr>
        <w:t>United Kingdom: Nelson Thornes Ltd.</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Galton, M., Simon, B., and </w:t>
      </w:r>
      <w:proofErr w:type="spellStart"/>
      <w:r>
        <w:rPr>
          <w:rFonts w:ascii="Arial" w:hAnsi="Arial" w:cs="Arial"/>
          <w:sz w:val="24"/>
          <w:szCs w:val="24"/>
        </w:rPr>
        <w:t>Croll</w:t>
      </w:r>
      <w:proofErr w:type="spellEnd"/>
      <w:r>
        <w:rPr>
          <w:rFonts w:ascii="Arial" w:hAnsi="Arial" w:cs="Arial"/>
          <w:sz w:val="24"/>
          <w:szCs w:val="24"/>
        </w:rPr>
        <w:t xml:space="preserve">, P. (1980). </w:t>
      </w:r>
      <w:r>
        <w:rPr>
          <w:rFonts w:ascii="Arial" w:hAnsi="Arial" w:cs="Arial"/>
          <w:i/>
          <w:sz w:val="24"/>
          <w:szCs w:val="24"/>
        </w:rPr>
        <w:t xml:space="preserve">Inside Primary Schools. </w:t>
      </w:r>
      <w:r>
        <w:rPr>
          <w:rFonts w:ascii="Arial" w:hAnsi="Arial" w:cs="Arial"/>
          <w:sz w:val="24"/>
          <w:szCs w:val="24"/>
        </w:rPr>
        <w:t>London: Routledge.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Goodlad</w:t>
      </w:r>
      <w:proofErr w:type="spellEnd"/>
      <w:r>
        <w:rPr>
          <w:rFonts w:ascii="Arial" w:hAnsi="Arial" w:cs="Arial"/>
          <w:sz w:val="24"/>
          <w:szCs w:val="24"/>
        </w:rPr>
        <w:t xml:space="preserve">, J. J. (1984). </w:t>
      </w:r>
      <w:r>
        <w:rPr>
          <w:rFonts w:ascii="Arial" w:hAnsi="Arial" w:cs="Arial"/>
          <w:i/>
          <w:sz w:val="24"/>
          <w:szCs w:val="24"/>
        </w:rPr>
        <w:t xml:space="preserve">A Place called School: Prospects for the Future. </w:t>
      </w:r>
      <w:r>
        <w:rPr>
          <w:rFonts w:ascii="Arial" w:hAnsi="Arial" w:cs="Arial"/>
          <w:sz w:val="24"/>
          <w:szCs w:val="24"/>
        </w:rPr>
        <w:t xml:space="preserve">New York: McGraw Hill. </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Grigg</w:t>
      </w:r>
      <w:proofErr w:type="spellEnd"/>
      <w:r>
        <w:rPr>
          <w:rFonts w:ascii="Arial" w:hAnsi="Arial" w:cs="Arial"/>
          <w:sz w:val="24"/>
          <w:szCs w:val="24"/>
        </w:rPr>
        <w:t xml:space="preserve">, R. (2010). </w:t>
      </w:r>
      <w:r>
        <w:rPr>
          <w:rFonts w:ascii="Arial" w:hAnsi="Arial" w:cs="Arial"/>
          <w:i/>
          <w:sz w:val="24"/>
          <w:szCs w:val="24"/>
        </w:rPr>
        <w:t xml:space="preserve">Becoming an Outstanding Primary School Teacher. </w:t>
      </w:r>
      <w:r>
        <w:rPr>
          <w:rFonts w:ascii="Arial" w:hAnsi="Arial" w:cs="Arial"/>
          <w:sz w:val="24"/>
          <w:szCs w:val="24"/>
        </w:rPr>
        <w:t>London: Routledge Ltd.</w:t>
      </w:r>
    </w:p>
    <w:p w:rsidR="00062523" w:rsidRDefault="00062523" w:rsidP="00C40ABC">
      <w:pPr>
        <w:spacing w:line="480" w:lineRule="auto"/>
        <w:rPr>
          <w:rFonts w:ascii="Arial" w:hAnsi="Arial" w:cs="Arial"/>
          <w:sz w:val="24"/>
          <w:szCs w:val="24"/>
        </w:rPr>
      </w:pPr>
    </w:p>
    <w:p w:rsidR="00A314EC" w:rsidRDefault="00C96095" w:rsidP="00C40ABC">
      <w:pPr>
        <w:spacing w:line="480" w:lineRule="auto"/>
        <w:rPr>
          <w:rFonts w:ascii="Arial" w:hAnsi="Arial" w:cs="Arial"/>
          <w:sz w:val="24"/>
          <w:szCs w:val="24"/>
        </w:rPr>
      </w:pPr>
      <w:r>
        <w:rPr>
          <w:rFonts w:ascii="Arial" w:hAnsi="Arial" w:cs="Arial"/>
          <w:sz w:val="24"/>
          <w:szCs w:val="24"/>
        </w:rPr>
        <w:lastRenderedPageBreak/>
        <w:t xml:space="preserve">Harris, K. I., and </w:t>
      </w:r>
      <w:proofErr w:type="spellStart"/>
      <w:r>
        <w:rPr>
          <w:rFonts w:ascii="Arial" w:hAnsi="Arial" w:cs="Arial"/>
          <w:sz w:val="24"/>
          <w:szCs w:val="24"/>
        </w:rPr>
        <w:t>Gleim</w:t>
      </w:r>
      <w:proofErr w:type="spellEnd"/>
      <w:r>
        <w:rPr>
          <w:rFonts w:ascii="Arial" w:hAnsi="Arial" w:cs="Arial"/>
          <w:sz w:val="24"/>
          <w:szCs w:val="24"/>
        </w:rPr>
        <w:t>, L. (2008)</w:t>
      </w:r>
      <w:r w:rsidRPr="00C96095">
        <w:rPr>
          <w:rFonts w:ascii="Arial" w:hAnsi="Arial" w:cs="Arial"/>
          <w:sz w:val="24"/>
          <w:szCs w:val="24"/>
        </w:rPr>
        <w:t xml:space="preserve"> </w:t>
      </w:r>
      <w:proofErr w:type="gramStart"/>
      <w:r w:rsidRPr="00C96095">
        <w:rPr>
          <w:rFonts w:ascii="Arial" w:hAnsi="Arial" w:cs="Arial"/>
          <w:sz w:val="24"/>
          <w:szCs w:val="24"/>
        </w:rPr>
        <w:t>The</w:t>
      </w:r>
      <w:proofErr w:type="gramEnd"/>
      <w:r w:rsidRPr="00C96095">
        <w:rPr>
          <w:rFonts w:ascii="Arial" w:hAnsi="Arial" w:cs="Arial"/>
          <w:sz w:val="24"/>
          <w:szCs w:val="24"/>
        </w:rPr>
        <w:t xml:space="preserve"> light fantastic: Making learning visible for all children through the project approach. </w:t>
      </w:r>
      <w:r w:rsidRPr="00C96095">
        <w:rPr>
          <w:rFonts w:ascii="Arial" w:hAnsi="Arial" w:cs="Arial"/>
          <w:i/>
          <w:sz w:val="24"/>
          <w:szCs w:val="24"/>
        </w:rPr>
        <w:t>Young Exceptional Children</w:t>
      </w:r>
      <w:r w:rsidRPr="00C96095">
        <w:rPr>
          <w:rFonts w:ascii="Arial" w:hAnsi="Arial" w:cs="Arial"/>
          <w:sz w:val="24"/>
          <w:szCs w:val="24"/>
        </w:rPr>
        <w:t>.</w:t>
      </w:r>
    </w:p>
    <w:p w:rsidR="00C96095" w:rsidRDefault="00C96095" w:rsidP="00C40ABC">
      <w:pPr>
        <w:spacing w:line="480" w:lineRule="auto"/>
        <w:rPr>
          <w:rFonts w:ascii="Arial" w:hAnsi="Arial" w:cs="Arial"/>
          <w:sz w:val="24"/>
          <w:szCs w:val="24"/>
        </w:rPr>
      </w:pPr>
    </w:p>
    <w:p w:rsidR="00C96095" w:rsidRPr="00C96095" w:rsidRDefault="00C96095" w:rsidP="00C40ABC">
      <w:pPr>
        <w:spacing w:line="480" w:lineRule="auto"/>
        <w:rPr>
          <w:rFonts w:ascii="Arial" w:hAnsi="Arial" w:cs="Arial"/>
          <w:sz w:val="24"/>
          <w:szCs w:val="24"/>
        </w:rPr>
      </w:pPr>
      <w:r>
        <w:rPr>
          <w:rFonts w:ascii="Arial" w:hAnsi="Arial" w:cs="Arial"/>
          <w:sz w:val="24"/>
          <w:szCs w:val="24"/>
        </w:rPr>
        <w:t>Harte, H. A. (2010)</w:t>
      </w:r>
      <w:r w:rsidRPr="00C96095">
        <w:rPr>
          <w:rFonts w:ascii="Arial" w:hAnsi="Arial" w:cs="Arial"/>
          <w:sz w:val="24"/>
          <w:szCs w:val="24"/>
        </w:rPr>
        <w:t xml:space="preserve"> </w:t>
      </w:r>
      <w:r>
        <w:rPr>
          <w:rFonts w:ascii="Arial" w:hAnsi="Arial" w:cs="Arial"/>
          <w:sz w:val="24"/>
          <w:szCs w:val="24"/>
        </w:rPr>
        <w:t>‘</w:t>
      </w:r>
      <w:proofErr w:type="gramStart"/>
      <w:r w:rsidRPr="00C96095">
        <w:rPr>
          <w:rFonts w:ascii="Arial" w:hAnsi="Arial" w:cs="Arial"/>
          <w:sz w:val="24"/>
          <w:szCs w:val="24"/>
        </w:rPr>
        <w:t>The</w:t>
      </w:r>
      <w:proofErr w:type="gramEnd"/>
      <w:r w:rsidRPr="00C96095">
        <w:rPr>
          <w:rFonts w:ascii="Arial" w:hAnsi="Arial" w:cs="Arial"/>
          <w:sz w:val="24"/>
          <w:szCs w:val="24"/>
        </w:rPr>
        <w:t xml:space="preserve"> project approach: A strategy for inclusive classrooms.</w:t>
      </w:r>
      <w:r>
        <w:rPr>
          <w:rFonts w:ascii="Arial" w:hAnsi="Arial" w:cs="Arial"/>
          <w:sz w:val="24"/>
          <w:szCs w:val="24"/>
        </w:rPr>
        <w:t>’</w:t>
      </w:r>
      <w:r w:rsidRPr="00C96095">
        <w:rPr>
          <w:rFonts w:ascii="Arial" w:hAnsi="Arial" w:cs="Arial"/>
          <w:sz w:val="24"/>
          <w:szCs w:val="24"/>
        </w:rPr>
        <w:t xml:space="preserve"> </w:t>
      </w:r>
      <w:r w:rsidRPr="00C96095">
        <w:rPr>
          <w:rFonts w:ascii="Arial" w:hAnsi="Arial" w:cs="Arial"/>
          <w:i/>
          <w:sz w:val="24"/>
          <w:szCs w:val="24"/>
        </w:rPr>
        <w:t>Young Exceptional Children</w:t>
      </w:r>
      <w:r w:rsidRPr="00C96095">
        <w:rPr>
          <w:rFonts w:ascii="Arial" w:hAnsi="Arial" w:cs="Arial"/>
          <w:sz w:val="24"/>
          <w:szCs w:val="24"/>
        </w:rPr>
        <w:t>, 13</w:t>
      </w:r>
      <w:r>
        <w:rPr>
          <w:rFonts w:ascii="Arial" w:hAnsi="Arial" w:cs="Arial"/>
          <w:sz w:val="24"/>
          <w:szCs w:val="24"/>
        </w:rPr>
        <w:t xml:space="preserve">, </w:t>
      </w:r>
      <w:r w:rsidRPr="00C96095">
        <w:rPr>
          <w:rFonts w:ascii="Arial" w:hAnsi="Arial" w:cs="Arial"/>
          <w:sz w:val="24"/>
          <w:szCs w:val="24"/>
        </w:rPr>
        <w:t xml:space="preserve">(3), </w:t>
      </w:r>
      <w:r>
        <w:rPr>
          <w:rFonts w:ascii="Arial" w:hAnsi="Arial" w:cs="Arial"/>
          <w:sz w:val="24"/>
          <w:szCs w:val="24"/>
        </w:rPr>
        <w:t xml:space="preserve">pp. </w:t>
      </w:r>
      <w:r w:rsidRPr="00C96095">
        <w:rPr>
          <w:rFonts w:ascii="Arial" w:hAnsi="Arial" w:cs="Arial"/>
          <w:sz w:val="24"/>
          <w:szCs w:val="24"/>
        </w:rPr>
        <w:t>15–27.</w:t>
      </w:r>
    </w:p>
    <w:p w:rsidR="00C96095" w:rsidRPr="00C96095" w:rsidRDefault="00C96095" w:rsidP="00C40ABC">
      <w:pPr>
        <w:spacing w:line="480" w:lineRule="auto"/>
        <w:rPr>
          <w:rFonts w:ascii="Arial" w:hAnsi="Arial" w:cs="Arial"/>
          <w:sz w:val="24"/>
          <w:szCs w:val="24"/>
        </w:rPr>
      </w:pPr>
    </w:p>
    <w:p w:rsidR="00A314EC" w:rsidRPr="007D4A60" w:rsidRDefault="00A314EC" w:rsidP="00C40ABC">
      <w:pPr>
        <w:spacing w:line="480" w:lineRule="auto"/>
        <w:rPr>
          <w:rFonts w:ascii="Arial" w:hAnsi="Arial" w:cs="Arial"/>
          <w:sz w:val="24"/>
          <w:szCs w:val="24"/>
        </w:rPr>
      </w:pPr>
      <w:proofErr w:type="spellStart"/>
      <w:r w:rsidRPr="007D4A60">
        <w:rPr>
          <w:rFonts w:ascii="Arial" w:hAnsi="Arial" w:cs="Arial"/>
          <w:sz w:val="24"/>
          <w:szCs w:val="24"/>
        </w:rPr>
        <w:t>Hedegaard</w:t>
      </w:r>
      <w:proofErr w:type="spellEnd"/>
      <w:r w:rsidRPr="007D4A60">
        <w:rPr>
          <w:rFonts w:ascii="Arial" w:hAnsi="Arial" w:cs="Arial"/>
          <w:sz w:val="24"/>
          <w:szCs w:val="24"/>
        </w:rPr>
        <w:t>, M. (2004) A cultural-historical approach to learning in classrooms. Paper presented at the International Society for Cultural and Activity Research, Regional Conference.</w:t>
      </w:r>
    </w:p>
    <w:p w:rsidR="00A314EC" w:rsidRDefault="00A314EC" w:rsidP="00C40ABC">
      <w:pPr>
        <w:spacing w:line="480" w:lineRule="auto"/>
      </w:pPr>
    </w:p>
    <w:p w:rsidR="00A314EC" w:rsidRDefault="00A314EC" w:rsidP="00C40ABC">
      <w:pPr>
        <w:spacing w:line="480" w:lineRule="auto"/>
        <w:rPr>
          <w:rFonts w:ascii="Arial" w:hAnsi="Arial" w:cs="Arial"/>
          <w:sz w:val="24"/>
          <w:szCs w:val="24"/>
        </w:rPr>
      </w:pPr>
      <w:r w:rsidRPr="00C7543A">
        <w:rPr>
          <w:rFonts w:ascii="Arial" w:hAnsi="Arial" w:cs="Arial"/>
          <w:sz w:val="24"/>
          <w:szCs w:val="24"/>
        </w:rPr>
        <w:t xml:space="preserve">Hewett, </w:t>
      </w:r>
      <w:r>
        <w:rPr>
          <w:rFonts w:ascii="Arial" w:hAnsi="Arial" w:cs="Arial"/>
          <w:sz w:val="24"/>
          <w:szCs w:val="24"/>
        </w:rPr>
        <w:t xml:space="preserve">D. (2008) </w:t>
      </w:r>
      <w:r>
        <w:rPr>
          <w:rFonts w:ascii="Arial" w:hAnsi="Arial" w:cs="Arial"/>
          <w:i/>
          <w:sz w:val="24"/>
          <w:szCs w:val="24"/>
        </w:rPr>
        <w:t xml:space="preserve">Understanding Effective Learning: Strategies for the Classroom. </w:t>
      </w:r>
      <w:r>
        <w:rPr>
          <w:rFonts w:ascii="Arial" w:hAnsi="Arial" w:cs="Arial"/>
          <w:sz w:val="24"/>
          <w:szCs w:val="24"/>
        </w:rPr>
        <w:t>England: Open University Press.</w:t>
      </w:r>
    </w:p>
    <w:p w:rsidR="00A314EC" w:rsidRDefault="00A314EC" w:rsidP="00C40ABC">
      <w:pPr>
        <w:spacing w:line="480" w:lineRule="auto"/>
        <w:rPr>
          <w:rFonts w:ascii="Arial" w:hAnsi="Arial" w:cs="Arial"/>
          <w:sz w:val="24"/>
          <w:szCs w:val="24"/>
        </w:rPr>
      </w:pPr>
    </w:p>
    <w:p w:rsidR="00A314EC" w:rsidRPr="00D53515" w:rsidRDefault="00A314EC" w:rsidP="00C40ABC">
      <w:pPr>
        <w:spacing w:line="480" w:lineRule="auto"/>
        <w:rPr>
          <w:rFonts w:ascii="Arial" w:hAnsi="Arial" w:cs="Arial"/>
          <w:sz w:val="24"/>
          <w:szCs w:val="24"/>
        </w:rPr>
      </w:pPr>
      <w:r>
        <w:rPr>
          <w:rFonts w:ascii="Arial" w:hAnsi="Arial" w:cs="Arial"/>
          <w:sz w:val="24"/>
          <w:szCs w:val="24"/>
        </w:rPr>
        <w:t xml:space="preserve">Holt, J. (1983) </w:t>
      </w:r>
      <w:r>
        <w:rPr>
          <w:rFonts w:ascii="Arial" w:hAnsi="Arial" w:cs="Arial"/>
          <w:i/>
          <w:sz w:val="24"/>
          <w:szCs w:val="24"/>
        </w:rPr>
        <w:t xml:space="preserve">How Children Learn. </w:t>
      </w:r>
      <w:r>
        <w:rPr>
          <w:rFonts w:ascii="Arial" w:hAnsi="Arial" w:cs="Arial"/>
          <w:sz w:val="24"/>
          <w:szCs w:val="24"/>
        </w:rPr>
        <w:t>United States of America: Da Capo Press.</w:t>
      </w:r>
    </w:p>
    <w:p w:rsidR="00A314EC" w:rsidRPr="00C7543A"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Hong, S., Shaffer, L., and Han, J. (2017) ‘Reggio Emilia Inspired Learning Groups: Relationships, Communication, Cognition, and Play’, </w:t>
      </w:r>
      <w:r>
        <w:rPr>
          <w:rFonts w:ascii="Arial" w:hAnsi="Arial" w:cs="Arial"/>
          <w:i/>
          <w:sz w:val="24"/>
          <w:szCs w:val="24"/>
        </w:rPr>
        <w:t xml:space="preserve">Early Childhood Education Journal, </w:t>
      </w:r>
      <w:r>
        <w:rPr>
          <w:rFonts w:ascii="Arial" w:hAnsi="Arial" w:cs="Arial"/>
          <w:sz w:val="24"/>
          <w:szCs w:val="24"/>
        </w:rPr>
        <w:t>45, (5), pp. 629-639.</w:t>
      </w:r>
    </w:p>
    <w:p w:rsidR="001B02FE" w:rsidRDefault="001B02FE" w:rsidP="00C40ABC">
      <w:pPr>
        <w:spacing w:line="480" w:lineRule="auto"/>
        <w:rPr>
          <w:rFonts w:ascii="Arial" w:hAnsi="Arial" w:cs="Arial"/>
          <w:sz w:val="24"/>
          <w:szCs w:val="24"/>
        </w:rPr>
      </w:pPr>
    </w:p>
    <w:p w:rsidR="00A314EC" w:rsidRPr="00EE0E9A"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lastRenderedPageBreak/>
        <w:t xml:space="preserve">Hull, G., and </w:t>
      </w:r>
      <w:proofErr w:type="spellStart"/>
      <w:r>
        <w:rPr>
          <w:rFonts w:ascii="Arial" w:hAnsi="Arial" w:cs="Arial"/>
          <w:sz w:val="24"/>
          <w:szCs w:val="24"/>
        </w:rPr>
        <w:t>Greeno</w:t>
      </w:r>
      <w:proofErr w:type="spellEnd"/>
      <w:r>
        <w:rPr>
          <w:rFonts w:ascii="Arial" w:hAnsi="Arial" w:cs="Arial"/>
          <w:sz w:val="24"/>
          <w:szCs w:val="24"/>
        </w:rPr>
        <w:t>, J. (2006)</w:t>
      </w:r>
      <w:r w:rsidRPr="0023216F">
        <w:rPr>
          <w:rFonts w:ascii="Arial" w:hAnsi="Arial" w:cs="Arial"/>
          <w:sz w:val="24"/>
          <w:szCs w:val="24"/>
        </w:rPr>
        <w:t xml:space="preserve"> </w:t>
      </w:r>
      <w:r>
        <w:rPr>
          <w:rFonts w:ascii="Arial" w:hAnsi="Arial" w:cs="Arial"/>
          <w:sz w:val="24"/>
          <w:szCs w:val="24"/>
        </w:rPr>
        <w:t>‘</w:t>
      </w:r>
      <w:r w:rsidRPr="0023216F">
        <w:rPr>
          <w:rFonts w:ascii="Arial" w:hAnsi="Arial" w:cs="Arial"/>
          <w:sz w:val="24"/>
          <w:szCs w:val="24"/>
        </w:rPr>
        <w:t xml:space="preserve">Identity and agency in </w:t>
      </w:r>
      <w:proofErr w:type="spellStart"/>
      <w:r w:rsidRPr="0023216F">
        <w:rPr>
          <w:rFonts w:ascii="Arial" w:hAnsi="Arial" w:cs="Arial"/>
          <w:sz w:val="24"/>
          <w:szCs w:val="24"/>
        </w:rPr>
        <w:t>nonschool</w:t>
      </w:r>
      <w:proofErr w:type="spellEnd"/>
      <w:r w:rsidRPr="0023216F">
        <w:rPr>
          <w:rFonts w:ascii="Arial" w:hAnsi="Arial" w:cs="Arial"/>
          <w:sz w:val="24"/>
          <w:szCs w:val="24"/>
        </w:rPr>
        <w:t xml:space="preserve"> and school worlds.</w:t>
      </w:r>
      <w:r>
        <w:rPr>
          <w:rFonts w:ascii="Arial" w:hAnsi="Arial" w:cs="Arial"/>
          <w:sz w:val="24"/>
          <w:szCs w:val="24"/>
        </w:rPr>
        <w:t xml:space="preserve">’ In Z. </w:t>
      </w:r>
      <w:proofErr w:type="spellStart"/>
      <w:r>
        <w:rPr>
          <w:rFonts w:ascii="Arial" w:hAnsi="Arial" w:cs="Arial"/>
          <w:sz w:val="24"/>
          <w:szCs w:val="24"/>
        </w:rPr>
        <w:t>Bekerman</w:t>
      </w:r>
      <w:proofErr w:type="spellEnd"/>
      <w:r>
        <w:rPr>
          <w:rFonts w:ascii="Arial" w:hAnsi="Arial" w:cs="Arial"/>
          <w:sz w:val="24"/>
          <w:szCs w:val="24"/>
        </w:rPr>
        <w:t xml:space="preserve">, N. </w:t>
      </w:r>
      <w:proofErr w:type="spellStart"/>
      <w:r>
        <w:rPr>
          <w:rFonts w:ascii="Arial" w:hAnsi="Arial" w:cs="Arial"/>
          <w:sz w:val="24"/>
          <w:szCs w:val="24"/>
        </w:rPr>
        <w:t>Burbules</w:t>
      </w:r>
      <w:proofErr w:type="spellEnd"/>
      <w:r>
        <w:rPr>
          <w:rFonts w:ascii="Arial" w:hAnsi="Arial" w:cs="Arial"/>
          <w:sz w:val="24"/>
          <w:szCs w:val="24"/>
        </w:rPr>
        <w:t>, and</w:t>
      </w:r>
      <w:r w:rsidRPr="0023216F">
        <w:rPr>
          <w:rFonts w:ascii="Arial" w:hAnsi="Arial" w:cs="Arial"/>
          <w:sz w:val="24"/>
          <w:szCs w:val="24"/>
        </w:rPr>
        <w:t xml:space="preserve"> D. Silberman-Keller (Eds.), </w:t>
      </w:r>
      <w:r w:rsidRPr="0023216F">
        <w:rPr>
          <w:rFonts w:ascii="Arial" w:hAnsi="Arial" w:cs="Arial"/>
          <w:i/>
          <w:sz w:val="24"/>
          <w:szCs w:val="24"/>
        </w:rPr>
        <w:t xml:space="preserve">Learning in places: The informal education reader </w:t>
      </w:r>
      <w:r w:rsidRPr="0023216F">
        <w:rPr>
          <w:rFonts w:ascii="Arial" w:hAnsi="Arial" w:cs="Arial"/>
          <w:sz w:val="24"/>
          <w:szCs w:val="24"/>
        </w:rPr>
        <w:t>(pp. 77–97). New York: Peter Lang Publishing.</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t>Huxel</w:t>
      </w:r>
      <w:proofErr w:type="spellEnd"/>
      <w:r>
        <w:rPr>
          <w:rFonts w:ascii="Arial" w:hAnsi="Arial" w:cs="Arial"/>
          <w:sz w:val="24"/>
          <w:szCs w:val="24"/>
          <w:shd w:val="clear" w:color="auto" w:fill="FFFFFF"/>
        </w:rPr>
        <w:t>, A.C.</w:t>
      </w:r>
      <w:r w:rsidRPr="00F54940">
        <w:rPr>
          <w:rFonts w:ascii="Arial" w:hAnsi="Arial" w:cs="Arial"/>
          <w:sz w:val="24"/>
          <w:szCs w:val="24"/>
          <w:shd w:val="clear" w:color="auto" w:fill="FFFFFF"/>
        </w:rPr>
        <w:t xml:space="preserve"> </w:t>
      </w:r>
      <w:r>
        <w:rPr>
          <w:rFonts w:ascii="Arial" w:hAnsi="Arial" w:cs="Arial"/>
          <w:sz w:val="24"/>
          <w:szCs w:val="24"/>
          <w:shd w:val="clear" w:color="auto" w:fill="FFFFFF"/>
        </w:rPr>
        <w:t>(2013)</w:t>
      </w:r>
      <w:r w:rsidRPr="00F54940">
        <w:rPr>
          <w:rFonts w:ascii="Arial" w:hAnsi="Arial" w:cs="Arial"/>
          <w:sz w:val="24"/>
          <w:szCs w:val="24"/>
          <w:shd w:val="clear" w:color="auto" w:fill="FFFFFF"/>
        </w:rPr>
        <w:t xml:space="preserve"> </w:t>
      </w:r>
      <w:r>
        <w:rPr>
          <w:rFonts w:ascii="Arial" w:hAnsi="Arial" w:cs="Arial"/>
          <w:sz w:val="24"/>
          <w:szCs w:val="24"/>
          <w:shd w:val="clear" w:color="auto" w:fill="FFFFFF"/>
        </w:rPr>
        <w:t>‘</w:t>
      </w:r>
      <w:r w:rsidRPr="00F54940">
        <w:rPr>
          <w:rFonts w:ascii="Arial" w:hAnsi="Arial" w:cs="Arial"/>
          <w:sz w:val="24"/>
          <w:szCs w:val="24"/>
          <w:shd w:val="clear" w:color="auto" w:fill="FFFFFF"/>
        </w:rPr>
        <w:t xml:space="preserve">Authentic </w:t>
      </w:r>
      <w:proofErr w:type="spellStart"/>
      <w:r w:rsidRPr="00F54940">
        <w:rPr>
          <w:rFonts w:ascii="Arial" w:hAnsi="Arial" w:cs="Arial"/>
          <w:sz w:val="24"/>
          <w:szCs w:val="24"/>
          <w:shd w:val="clear" w:color="auto" w:fill="FFFFFF"/>
        </w:rPr>
        <w:t>Montesorri</w:t>
      </w:r>
      <w:proofErr w:type="spellEnd"/>
      <w:r w:rsidRPr="00F54940">
        <w:rPr>
          <w:rFonts w:ascii="Arial" w:hAnsi="Arial" w:cs="Arial"/>
          <w:sz w:val="24"/>
          <w:szCs w:val="24"/>
          <w:shd w:val="clear" w:color="auto" w:fill="FFFFFF"/>
        </w:rPr>
        <w:t>: The Teacher Makes the Difference.</w:t>
      </w:r>
      <w:r>
        <w:rPr>
          <w:rFonts w:ascii="Arial" w:hAnsi="Arial" w:cs="Arial"/>
          <w:sz w:val="24"/>
          <w:szCs w:val="24"/>
          <w:shd w:val="clear" w:color="auto" w:fill="FFFFFF"/>
        </w:rPr>
        <w:t>’</w:t>
      </w:r>
      <w:r w:rsidRPr="00F54940">
        <w:rPr>
          <w:rFonts w:ascii="Arial" w:hAnsi="Arial" w:cs="Arial"/>
          <w:sz w:val="24"/>
          <w:szCs w:val="24"/>
          <w:shd w:val="clear" w:color="auto" w:fill="FFFFFF"/>
        </w:rPr>
        <w:t> </w:t>
      </w:r>
      <w:r w:rsidRPr="00F54940">
        <w:rPr>
          <w:rFonts w:ascii="Arial" w:hAnsi="Arial" w:cs="Arial"/>
          <w:i/>
          <w:iCs/>
          <w:sz w:val="24"/>
          <w:szCs w:val="24"/>
          <w:shd w:val="clear" w:color="auto" w:fill="FFFFFF"/>
        </w:rPr>
        <w:t>Montessori Life, </w:t>
      </w:r>
      <w:r w:rsidRPr="00F54940">
        <w:rPr>
          <w:rFonts w:ascii="Arial" w:hAnsi="Arial" w:cs="Arial"/>
          <w:bCs/>
          <w:sz w:val="24"/>
          <w:szCs w:val="24"/>
          <w:shd w:val="clear" w:color="auto" w:fill="FFFFFF"/>
        </w:rPr>
        <w:t>25</w:t>
      </w:r>
      <w:r>
        <w:rPr>
          <w:rFonts w:ascii="Arial" w:hAnsi="Arial" w:cs="Arial"/>
          <w:sz w:val="24"/>
          <w:szCs w:val="24"/>
          <w:shd w:val="clear" w:color="auto" w:fill="FFFFFF"/>
        </w:rPr>
        <w:t xml:space="preserve">, </w:t>
      </w:r>
      <w:r w:rsidRPr="00F54940">
        <w:rPr>
          <w:rFonts w:ascii="Arial" w:hAnsi="Arial" w:cs="Arial"/>
          <w:sz w:val="24"/>
          <w:szCs w:val="24"/>
          <w:shd w:val="clear" w:color="auto" w:fill="FFFFFF"/>
        </w:rPr>
        <w:t>(2), pp. 32-34.</w:t>
      </w:r>
    </w:p>
    <w:p w:rsidR="00A314EC" w:rsidRPr="00F54940" w:rsidRDefault="00A314EC" w:rsidP="00C40ABC">
      <w:pPr>
        <w:spacing w:line="480" w:lineRule="auto"/>
        <w:rPr>
          <w:rFonts w:ascii="Arial" w:hAnsi="Arial" w:cs="Arial"/>
          <w:sz w:val="24"/>
          <w:szCs w:val="24"/>
        </w:rPr>
      </w:pPr>
    </w:p>
    <w:p w:rsidR="00A314EC" w:rsidRPr="00E74331" w:rsidRDefault="00A314EC" w:rsidP="00C40ABC">
      <w:pPr>
        <w:spacing w:line="480" w:lineRule="auto"/>
        <w:rPr>
          <w:rFonts w:ascii="Arial" w:hAnsi="Arial" w:cs="Arial"/>
          <w:sz w:val="24"/>
          <w:szCs w:val="24"/>
        </w:rPr>
      </w:pPr>
      <w:proofErr w:type="spellStart"/>
      <w:r>
        <w:rPr>
          <w:rFonts w:ascii="Arial" w:hAnsi="Arial" w:cs="Arial"/>
          <w:sz w:val="24"/>
          <w:szCs w:val="24"/>
        </w:rPr>
        <w:t>Kangas</w:t>
      </w:r>
      <w:proofErr w:type="spellEnd"/>
      <w:r>
        <w:rPr>
          <w:rFonts w:ascii="Arial" w:hAnsi="Arial" w:cs="Arial"/>
          <w:sz w:val="24"/>
          <w:szCs w:val="24"/>
        </w:rPr>
        <w:t xml:space="preserve">, M. (2010) </w:t>
      </w:r>
      <w:r w:rsidRPr="00E74331">
        <w:rPr>
          <w:rFonts w:ascii="Arial" w:hAnsi="Arial" w:cs="Arial"/>
          <w:sz w:val="24"/>
          <w:szCs w:val="24"/>
        </w:rPr>
        <w:t>‘Finnish children’s views on the ideal school and learning environment</w:t>
      </w:r>
      <w:r>
        <w:rPr>
          <w:rFonts w:ascii="Arial" w:hAnsi="Arial" w:cs="Arial"/>
          <w:sz w:val="24"/>
          <w:szCs w:val="24"/>
        </w:rPr>
        <w:t xml:space="preserve">’, </w:t>
      </w:r>
      <w:r>
        <w:rPr>
          <w:rFonts w:ascii="Arial" w:hAnsi="Arial" w:cs="Arial"/>
          <w:i/>
          <w:sz w:val="24"/>
          <w:szCs w:val="24"/>
        </w:rPr>
        <w:t xml:space="preserve">Learning Environments Research, </w:t>
      </w:r>
      <w:r>
        <w:rPr>
          <w:rFonts w:ascii="Arial" w:hAnsi="Arial" w:cs="Arial"/>
          <w:sz w:val="24"/>
          <w:szCs w:val="24"/>
        </w:rPr>
        <w:t>(14 September), 13, (3), pp. 205-223.</w:t>
      </w:r>
    </w:p>
    <w:p w:rsidR="00A314EC" w:rsidRDefault="00A314EC" w:rsidP="00C40ABC">
      <w:pPr>
        <w:spacing w:line="480" w:lineRule="auto"/>
      </w:pPr>
    </w:p>
    <w:p w:rsidR="00A314EC" w:rsidRDefault="00A314EC" w:rsidP="00C40ABC">
      <w:pPr>
        <w:spacing w:line="480" w:lineRule="auto"/>
        <w:rPr>
          <w:rFonts w:ascii="Arial" w:hAnsi="Arial" w:cs="Arial"/>
          <w:sz w:val="24"/>
          <w:szCs w:val="24"/>
        </w:rPr>
      </w:pPr>
      <w:proofErr w:type="spellStart"/>
      <w:r w:rsidRPr="0023216F">
        <w:rPr>
          <w:rFonts w:ascii="Arial" w:hAnsi="Arial" w:cs="Arial"/>
          <w:sz w:val="24"/>
          <w:szCs w:val="24"/>
        </w:rPr>
        <w:t>Kangas</w:t>
      </w:r>
      <w:proofErr w:type="spellEnd"/>
      <w:r w:rsidRPr="0023216F">
        <w:rPr>
          <w:rFonts w:ascii="Arial" w:hAnsi="Arial" w:cs="Arial"/>
          <w:sz w:val="24"/>
          <w:szCs w:val="24"/>
        </w:rPr>
        <w:t xml:space="preserve">, M., </w:t>
      </w:r>
      <w:proofErr w:type="spellStart"/>
      <w:r w:rsidRPr="0023216F">
        <w:rPr>
          <w:rFonts w:ascii="Arial" w:hAnsi="Arial" w:cs="Arial"/>
          <w:sz w:val="24"/>
          <w:szCs w:val="24"/>
        </w:rPr>
        <w:t>H</w:t>
      </w:r>
      <w:r>
        <w:rPr>
          <w:rFonts w:ascii="Arial" w:hAnsi="Arial" w:cs="Arial"/>
          <w:sz w:val="24"/>
          <w:szCs w:val="24"/>
        </w:rPr>
        <w:t>yvo¨nen</w:t>
      </w:r>
      <w:proofErr w:type="spellEnd"/>
      <w:r>
        <w:rPr>
          <w:rFonts w:ascii="Arial" w:hAnsi="Arial" w:cs="Arial"/>
          <w:sz w:val="24"/>
          <w:szCs w:val="24"/>
        </w:rPr>
        <w:t xml:space="preserve">, P., and </w:t>
      </w:r>
      <w:proofErr w:type="spellStart"/>
      <w:r>
        <w:rPr>
          <w:rFonts w:ascii="Arial" w:hAnsi="Arial" w:cs="Arial"/>
          <w:sz w:val="24"/>
          <w:szCs w:val="24"/>
        </w:rPr>
        <w:t>Latva</w:t>
      </w:r>
      <w:proofErr w:type="spellEnd"/>
      <w:r>
        <w:rPr>
          <w:rFonts w:ascii="Arial" w:hAnsi="Arial" w:cs="Arial"/>
          <w:sz w:val="24"/>
          <w:szCs w:val="24"/>
        </w:rPr>
        <w:t>, S. (2007)</w:t>
      </w:r>
      <w:r w:rsidRPr="0023216F">
        <w:rPr>
          <w:rFonts w:ascii="Arial" w:hAnsi="Arial" w:cs="Arial"/>
          <w:sz w:val="24"/>
          <w:szCs w:val="24"/>
        </w:rPr>
        <w:t xml:space="preserve"> </w:t>
      </w:r>
      <w:r>
        <w:rPr>
          <w:rFonts w:ascii="Arial" w:hAnsi="Arial" w:cs="Arial"/>
          <w:sz w:val="24"/>
          <w:szCs w:val="24"/>
        </w:rPr>
        <w:t>‘</w:t>
      </w:r>
      <w:r w:rsidRPr="0023216F">
        <w:rPr>
          <w:rFonts w:ascii="Arial" w:hAnsi="Arial" w:cs="Arial"/>
          <w:sz w:val="24"/>
          <w:szCs w:val="24"/>
        </w:rPr>
        <w:t>The Space Treasure outdoor game in the playful learning environment: Experiences and assessment.</w:t>
      </w:r>
      <w:r>
        <w:rPr>
          <w:rFonts w:ascii="Arial" w:hAnsi="Arial" w:cs="Arial"/>
          <w:sz w:val="24"/>
          <w:szCs w:val="24"/>
        </w:rPr>
        <w:t>’</w:t>
      </w:r>
      <w:r w:rsidRPr="0023216F">
        <w:rPr>
          <w:rFonts w:ascii="Arial" w:hAnsi="Arial" w:cs="Arial"/>
          <w:sz w:val="24"/>
          <w:szCs w:val="24"/>
        </w:rPr>
        <w:t xml:space="preserve"> In H. </w:t>
      </w:r>
      <w:proofErr w:type="spellStart"/>
      <w:r w:rsidRPr="0023216F">
        <w:rPr>
          <w:rFonts w:ascii="Arial" w:hAnsi="Arial" w:cs="Arial"/>
          <w:sz w:val="24"/>
          <w:szCs w:val="24"/>
        </w:rPr>
        <w:t>Ruokamo</w:t>
      </w:r>
      <w:proofErr w:type="spellEnd"/>
      <w:r w:rsidRPr="0023216F">
        <w:rPr>
          <w:rFonts w:ascii="Arial" w:hAnsi="Arial" w:cs="Arial"/>
          <w:sz w:val="24"/>
          <w:szCs w:val="24"/>
        </w:rPr>
        <w:t xml:space="preserve">, </w:t>
      </w:r>
      <w:r>
        <w:rPr>
          <w:rFonts w:ascii="Arial" w:hAnsi="Arial" w:cs="Arial"/>
          <w:sz w:val="24"/>
          <w:szCs w:val="24"/>
        </w:rPr>
        <w:t xml:space="preserve">M. </w:t>
      </w:r>
      <w:proofErr w:type="spellStart"/>
      <w:r>
        <w:rPr>
          <w:rFonts w:ascii="Arial" w:hAnsi="Arial" w:cs="Arial"/>
          <w:sz w:val="24"/>
          <w:szCs w:val="24"/>
        </w:rPr>
        <w:t>Kangas</w:t>
      </w:r>
      <w:proofErr w:type="spellEnd"/>
      <w:r>
        <w:rPr>
          <w:rFonts w:ascii="Arial" w:hAnsi="Arial" w:cs="Arial"/>
          <w:sz w:val="24"/>
          <w:szCs w:val="24"/>
        </w:rPr>
        <w:t xml:space="preserve">, M. </w:t>
      </w:r>
      <w:proofErr w:type="spellStart"/>
      <w:r>
        <w:rPr>
          <w:rFonts w:ascii="Arial" w:hAnsi="Arial" w:cs="Arial"/>
          <w:sz w:val="24"/>
          <w:szCs w:val="24"/>
        </w:rPr>
        <w:t>Lehtonen</w:t>
      </w:r>
      <w:proofErr w:type="spellEnd"/>
      <w:r>
        <w:rPr>
          <w:rFonts w:ascii="Arial" w:hAnsi="Arial" w:cs="Arial"/>
          <w:sz w:val="24"/>
          <w:szCs w:val="24"/>
        </w:rPr>
        <w:t>, and</w:t>
      </w:r>
      <w:r w:rsidRPr="0023216F">
        <w:rPr>
          <w:rFonts w:ascii="Arial" w:hAnsi="Arial" w:cs="Arial"/>
          <w:sz w:val="24"/>
          <w:szCs w:val="24"/>
        </w:rPr>
        <w:t xml:space="preserve"> K. </w:t>
      </w:r>
      <w:proofErr w:type="spellStart"/>
      <w:r w:rsidRPr="0023216F">
        <w:rPr>
          <w:rFonts w:ascii="Arial" w:hAnsi="Arial" w:cs="Arial"/>
          <w:sz w:val="24"/>
          <w:szCs w:val="24"/>
        </w:rPr>
        <w:t>Kumpulainen</w:t>
      </w:r>
      <w:proofErr w:type="spellEnd"/>
      <w:r w:rsidRPr="0023216F">
        <w:rPr>
          <w:rFonts w:ascii="Arial" w:hAnsi="Arial" w:cs="Arial"/>
          <w:sz w:val="24"/>
          <w:szCs w:val="24"/>
        </w:rPr>
        <w:t xml:space="preserve"> (Eds.), </w:t>
      </w:r>
      <w:r w:rsidRPr="0023216F">
        <w:rPr>
          <w:rFonts w:ascii="Arial" w:hAnsi="Arial" w:cs="Arial"/>
          <w:i/>
          <w:sz w:val="24"/>
          <w:szCs w:val="24"/>
        </w:rPr>
        <w:t>Proceedings of the 2nd International NBE 2007 Conference: The power of media in education</w:t>
      </w:r>
      <w:r w:rsidRPr="0023216F">
        <w:rPr>
          <w:rFonts w:ascii="Arial" w:hAnsi="Arial" w:cs="Arial"/>
          <w:sz w:val="24"/>
          <w:szCs w:val="24"/>
        </w:rPr>
        <w:t xml:space="preserve"> (pp. 181–194). </w:t>
      </w:r>
      <w:proofErr w:type="spellStart"/>
      <w:r w:rsidRPr="0023216F">
        <w:rPr>
          <w:rFonts w:ascii="Arial" w:hAnsi="Arial" w:cs="Arial"/>
          <w:sz w:val="24"/>
          <w:szCs w:val="24"/>
        </w:rPr>
        <w:t>Rovaniemi</w:t>
      </w:r>
      <w:proofErr w:type="spellEnd"/>
      <w:r w:rsidRPr="0023216F">
        <w:rPr>
          <w:rFonts w:ascii="Arial" w:hAnsi="Arial" w:cs="Arial"/>
          <w:sz w:val="24"/>
          <w:szCs w:val="24"/>
        </w:rPr>
        <w:t>, Finland: University of Lapland Press.</w:t>
      </w:r>
    </w:p>
    <w:p w:rsidR="001B02FE" w:rsidRPr="001B02FE" w:rsidRDefault="001B02FE" w:rsidP="00C40ABC">
      <w:pPr>
        <w:spacing w:line="480" w:lineRule="auto"/>
        <w:rPr>
          <w:rFonts w:ascii="Arial" w:hAnsi="Arial" w:cs="Arial"/>
          <w:sz w:val="24"/>
          <w:szCs w:val="24"/>
        </w:rPr>
      </w:pPr>
    </w:p>
    <w:p w:rsidR="001B02FE" w:rsidRPr="001B02FE" w:rsidRDefault="001B02FE" w:rsidP="00C40ABC">
      <w:pPr>
        <w:spacing w:line="480" w:lineRule="auto"/>
        <w:rPr>
          <w:rFonts w:ascii="Arial" w:hAnsi="Arial" w:cs="Arial"/>
          <w:sz w:val="24"/>
          <w:szCs w:val="24"/>
        </w:rPr>
      </w:pPr>
      <w:r w:rsidRPr="001B02FE">
        <w:rPr>
          <w:rFonts w:ascii="Arial" w:hAnsi="Arial" w:cs="Arial"/>
          <w:sz w:val="24"/>
          <w:szCs w:val="24"/>
          <w:shd w:val="clear" w:color="auto" w:fill="FFFFFF"/>
        </w:rPr>
        <w:t>K</w:t>
      </w:r>
      <w:r w:rsidR="008777FF">
        <w:rPr>
          <w:rFonts w:ascii="Arial" w:hAnsi="Arial" w:cs="Arial"/>
          <w:sz w:val="24"/>
          <w:szCs w:val="24"/>
          <w:shd w:val="clear" w:color="auto" w:fill="FFFFFF"/>
        </w:rPr>
        <w:t>atz, L. G., and McClellan, D. E.</w:t>
      </w:r>
      <w:r w:rsidRPr="001B02FE">
        <w:rPr>
          <w:rFonts w:ascii="Arial" w:hAnsi="Arial" w:cs="Arial"/>
          <w:sz w:val="24"/>
          <w:szCs w:val="24"/>
          <w:shd w:val="clear" w:color="auto" w:fill="FFFFFF"/>
        </w:rPr>
        <w:t xml:space="preserve"> </w:t>
      </w:r>
      <w:r w:rsidR="008777FF">
        <w:rPr>
          <w:rFonts w:ascii="Arial" w:hAnsi="Arial" w:cs="Arial"/>
          <w:sz w:val="24"/>
          <w:szCs w:val="24"/>
          <w:shd w:val="clear" w:color="auto" w:fill="FFFFFF"/>
        </w:rPr>
        <w:t>(1997</w:t>
      </w:r>
      <w:r w:rsidR="008777FF" w:rsidRPr="008777FF">
        <w:rPr>
          <w:rFonts w:ascii="Arial" w:hAnsi="Arial" w:cs="Arial"/>
          <w:i/>
          <w:sz w:val="24"/>
          <w:szCs w:val="24"/>
          <w:shd w:val="clear" w:color="auto" w:fill="FFFFFF"/>
        </w:rPr>
        <w:t>)</w:t>
      </w:r>
      <w:r w:rsidRPr="008777FF">
        <w:rPr>
          <w:rFonts w:ascii="Arial" w:hAnsi="Arial" w:cs="Arial"/>
          <w:i/>
          <w:sz w:val="24"/>
          <w:szCs w:val="24"/>
          <w:shd w:val="clear" w:color="auto" w:fill="FFFFFF"/>
        </w:rPr>
        <w:t xml:space="preserve"> Fostering children's social competence: The teacher's role. </w:t>
      </w:r>
      <w:r w:rsidRPr="001B02FE">
        <w:rPr>
          <w:rFonts w:ascii="Arial" w:hAnsi="Arial" w:cs="Arial"/>
          <w:sz w:val="24"/>
          <w:szCs w:val="24"/>
          <w:shd w:val="clear" w:color="auto" w:fill="FFFFFF"/>
        </w:rPr>
        <w:t>Washington, D.C.: National Association of the Education of Young Children.</w:t>
      </w:r>
    </w:p>
    <w:p w:rsidR="00A314EC" w:rsidRDefault="00A314EC" w:rsidP="00C40ABC">
      <w:pPr>
        <w:spacing w:line="480" w:lineRule="auto"/>
      </w:pPr>
    </w:p>
    <w:p w:rsidR="00A314EC" w:rsidRPr="007D4A60" w:rsidRDefault="00A314EC" w:rsidP="00C40ABC">
      <w:pPr>
        <w:spacing w:line="480" w:lineRule="auto"/>
        <w:rPr>
          <w:rFonts w:ascii="Arial" w:hAnsi="Arial" w:cs="Arial"/>
          <w:sz w:val="24"/>
          <w:szCs w:val="24"/>
        </w:rPr>
      </w:pPr>
      <w:r w:rsidRPr="007D4A60">
        <w:rPr>
          <w:rFonts w:ascii="Arial" w:hAnsi="Arial" w:cs="Arial"/>
          <w:sz w:val="24"/>
          <w:szCs w:val="24"/>
        </w:rPr>
        <w:lastRenderedPageBreak/>
        <w:t xml:space="preserve">Leggett, N., and Ford, M. (2013) ‘A fine balance: Understanding the roles educators and children play as intentional teachers and intentional learners within the Early Years Learning Framework’, </w:t>
      </w:r>
      <w:r w:rsidRPr="007D4A60">
        <w:rPr>
          <w:rFonts w:ascii="Arial" w:hAnsi="Arial" w:cs="Arial"/>
          <w:i/>
          <w:sz w:val="24"/>
          <w:szCs w:val="24"/>
        </w:rPr>
        <w:t>Australasian Journal of Early Childhood,</w:t>
      </w:r>
      <w:r w:rsidRPr="007D4A60">
        <w:rPr>
          <w:rFonts w:ascii="Arial" w:hAnsi="Arial" w:cs="Arial"/>
          <w:sz w:val="24"/>
          <w:szCs w:val="24"/>
        </w:rPr>
        <w:t xml:space="preserve"> 38, (4), pp. 42–50.</w:t>
      </w:r>
    </w:p>
    <w:p w:rsidR="00A314EC" w:rsidRDefault="00A314EC" w:rsidP="00C40ABC">
      <w:pPr>
        <w:spacing w:line="480" w:lineRule="auto"/>
        <w:rPr>
          <w:rFonts w:ascii="Arial" w:hAnsi="Arial" w:cs="Arial"/>
          <w:sz w:val="24"/>
          <w:szCs w:val="24"/>
        </w:rPr>
      </w:pPr>
    </w:p>
    <w:p w:rsidR="00A314EC" w:rsidRPr="001955EC" w:rsidRDefault="00A314EC" w:rsidP="00C40ABC">
      <w:pPr>
        <w:spacing w:line="480" w:lineRule="auto"/>
        <w:rPr>
          <w:rFonts w:ascii="Arial" w:hAnsi="Arial" w:cs="Arial"/>
          <w:sz w:val="24"/>
          <w:szCs w:val="24"/>
          <w:shd w:val="clear" w:color="auto" w:fill="FFFFFF"/>
        </w:rPr>
      </w:pPr>
      <w:r>
        <w:rPr>
          <w:rFonts w:ascii="Arial" w:hAnsi="Arial" w:cs="Arial"/>
          <w:sz w:val="24"/>
          <w:szCs w:val="24"/>
          <w:shd w:val="clear" w:color="auto" w:fill="FFFFFF"/>
        </w:rPr>
        <w:t>Leggett, N., and Ford, M.</w:t>
      </w:r>
      <w:r w:rsidRPr="001955EC">
        <w:rPr>
          <w:rFonts w:ascii="Arial" w:hAnsi="Arial" w:cs="Arial"/>
          <w:sz w:val="24"/>
          <w:szCs w:val="24"/>
          <w:shd w:val="clear" w:color="auto" w:fill="FFFFFF"/>
        </w:rPr>
        <w:t xml:space="preserve"> </w:t>
      </w:r>
      <w:r>
        <w:rPr>
          <w:rFonts w:ascii="Arial" w:hAnsi="Arial" w:cs="Arial"/>
          <w:sz w:val="24"/>
          <w:szCs w:val="24"/>
          <w:shd w:val="clear" w:color="auto" w:fill="FFFFFF"/>
        </w:rPr>
        <w:t>(2016)</w:t>
      </w:r>
      <w:r w:rsidRPr="001955EC">
        <w:rPr>
          <w:rFonts w:ascii="Arial" w:hAnsi="Arial" w:cs="Arial"/>
          <w:sz w:val="24"/>
          <w:szCs w:val="24"/>
          <w:shd w:val="clear" w:color="auto" w:fill="FFFFFF"/>
        </w:rPr>
        <w:t xml:space="preserve"> </w:t>
      </w:r>
      <w:r>
        <w:rPr>
          <w:rFonts w:ascii="Arial" w:hAnsi="Arial" w:cs="Arial"/>
          <w:sz w:val="24"/>
          <w:szCs w:val="24"/>
          <w:shd w:val="clear" w:color="auto" w:fill="FFFFFF"/>
        </w:rPr>
        <w:t>‘</w:t>
      </w:r>
      <w:r w:rsidRPr="001955EC">
        <w:rPr>
          <w:rFonts w:ascii="Arial" w:hAnsi="Arial" w:cs="Arial"/>
          <w:sz w:val="24"/>
          <w:szCs w:val="24"/>
          <w:shd w:val="clear" w:color="auto" w:fill="FFFFFF"/>
        </w:rPr>
        <w:t xml:space="preserve">Group Time Experiences: Belonging, Being and Becoming Through Active Participation </w:t>
      </w:r>
      <w:proofErr w:type="gramStart"/>
      <w:r w:rsidRPr="001955EC">
        <w:rPr>
          <w:rFonts w:ascii="Arial" w:hAnsi="Arial" w:cs="Arial"/>
          <w:sz w:val="24"/>
          <w:szCs w:val="24"/>
          <w:shd w:val="clear" w:color="auto" w:fill="FFFFFF"/>
        </w:rPr>
        <w:t>Within</w:t>
      </w:r>
      <w:proofErr w:type="gramEnd"/>
      <w:r w:rsidRPr="001955EC">
        <w:rPr>
          <w:rFonts w:ascii="Arial" w:hAnsi="Arial" w:cs="Arial"/>
          <w:sz w:val="24"/>
          <w:szCs w:val="24"/>
          <w:shd w:val="clear" w:color="auto" w:fill="FFFFFF"/>
        </w:rPr>
        <w:t xml:space="preserve"> Early Childhood Communities</w:t>
      </w:r>
      <w:r>
        <w:rPr>
          <w:rFonts w:ascii="Arial" w:hAnsi="Arial" w:cs="Arial"/>
          <w:sz w:val="24"/>
          <w:szCs w:val="24"/>
          <w:shd w:val="clear" w:color="auto" w:fill="FFFFFF"/>
        </w:rPr>
        <w:t>’,</w:t>
      </w:r>
      <w:r w:rsidRPr="001955EC">
        <w:rPr>
          <w:rFonts w:ascii="Arial" w:hAnsi="Arial" w:cs="Arial"/>
          <w:sz w:val="24"/>
          <w:szCs w:val="24"/>
          <w:shd w:val="clear" w:color="auto" w:fill="FFFFFF"/>
        </w:rPr>
        <w:t> </w:t>
      </w:r>
      <w:r w:rsidRPr="001955EC">
        <w:rPr>
          <w:rFonts w:ascii="Arial" w:hAnsi="Arial" w:cs="Arial"/>
          <w:i/>
          <w:iCs/>
          <w:sz w:val="24"/>
          <w:szCs w:val="24"/>
          <w:shd w:val="clear" w:color="auto" w:fill="FFFFFF"/>
        </w:rPr>
        <w:t>Early Childhood Education Journal, </w:t>
      </w:r>
      <w:r w:rsidRPr="001955EC">
        <w:rPr>
          <w:rFonts w:ascii="Arial" w:hAnsi="Arial" w:cs="Arial"/>
          <w:bCs/>
          <w:sz w:val="24"/>
          <w:szCs w:val="24"/>
          <w:shd w:val="clear" w:color="auto" w:fill="FFFFFF"/>
        </w:rPr>
        <w:t>44</w:t>
      </w:r>
      <w:r>
        <w:rPr>
          <w:rFonts w:ascii="Arial" w:hAnsi="Arial" w:cs="Arial"/>
          <w:sz w:val="24"/>
          <w:szCs w:val="24"/>
          <w:shd w:val="clear" w:color="auto" w:fill="FFFFFF"/>
        </w:rPr>
        <w:t xml:space="preserve">, </w:t>
      </w:r>
      <w:r w:rsidRPr="001955EC">
        <w:rPr>
          <w:rFonts w:ascii="Arial" w:hAnsi="Arial" w:cs="Arial"/>
          <w:sz w:val="24"/>
          <w:szCs w:val="24"/>
          <w:shd w:val="clear" w:color="auto" w:fill="FFFFFF"/>
        </w:rPr>
        <w:t>(3), pp. 191-200.</w:t>
      </w:r>
    </w:p>
    <w:p w:rsidR="00A314EC" w:rsidRDefault="00A314EC" w:rsidP="00C40ABC">
      <w:pPr>
        <w:spacing w:line="480" w:lineRule="auto"/>
        <w:rPr>
          <w:rFonts w:ascii="Verdana" w:hAnsi="Verdana"/>
          <w:color w:val="555555"/>
          <w:sz w:val="18"/>
          <w:szCs w:val="18"/>
          <w:shd w:val="clear" w:color="auto" w:fill="FFFFFF"/>
        </w:rPr>
      </w:pPr>
    </w:p>
    <w:p w:rsidR="00A314EC" w:rsidRDefault="00A314EC" w:rsidP="00C40ABC">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Mandell, N. (1991) ‘The Least Adult Role in Studying Children’, in F. </w:t>
      </w:r>
      <w:proofErr w:type="spellStart"/>
      <w:r>
        <w:rPr>
          <w:rFonts w:ascii="Arial" w:hAnsi="Arial" w:cs="Arial"/>
          <w:sz w:val="24"/>
          <w:szCs w:val="24"/>
          <w:shd w:val="clear" w:color="auto" w:fill="FFFFFF"/>
        </w:rPr>
        <w:t>Waksler</w:t>
      </w:r>
      <w:proofErr w:type="spellEnd"/>
      <w:r>
        <w:rPr>
          <w:rFonts w:ascii="Arial" w:hAnsi="Arial" w:cs="Arial"/>
          <w:sz w:val="24"/>
          <w:szCs w:val="24"/>
          <w:shd w:val="clear" w:color="auto" w:fill="FFFFFF"/>
        </w:rPr>
        <w:t xml:space="preserve"> (ed.), </w:t>
      </w:r>
      <w:r>
        <w:rPr>
          <w:rFonts w:ascii="Arial" w:hAnsi="Arial" w:cs="Arial"/>
          <w:i/>
          <w:sz w:val="24"/>
          <w:szCs w:val="24"/>
          <w:shd w:val="clear" w:color="auto" w:fill="FFFFFF"/>
        </w:rPr>
        <w:t xml:space="preserve">Studying the Social Worlds of Children. </w:t>
      </w:r>
      <w:r>
        <w:rPr>
          <w:rFonts w:ascii="Arial" w:hAnsi="Arial" w:cs="Arial"/>
          <w:sz w:val="24"/>
          <w:szCs w:val="24"/>
          <w:shd w:val="clear" w:color="auto" w:fill="FFFFFF"/>
        </w:rPr>
        <w:t xml:space="preserve">London: </w:t>
      </w:r>
      <w:proofErr w:type="spellStart"/>
      <w:r>
        <w:rPr>
          <w:rFonts w:ascii="Arial" w:hAnsi="Arial" w:cs="Arial"/>
          <w:sz w:val="24"/>
          <w:szCs w:val="24"/>
          <w:shd w:val="clear" w:color="auto" w:fill="FFFFFF"/>
        </w:rPr>
        <w:t>Falmer</w:t>
      </w:r>
      <w:proofErr w:type="spellEnd"/>
      <w:r>
        <w:rPr>
          <w:rFonts w:ascii="Arial" w:hAnsi="Arial" w:cs="Arial"/>
          <w:sz w:val="24"/>
          <w:szCs w:val="24"/>
          <w:shd w:val="clear" w:color="auto" w:fill="FFFFFF"/>
        </w:rPr>
        <w:t xml:space="preserve"> Press.</w:t>
      </w:r>
    </w:p>
    <w:p w:rsidR="00A314EC" w:rsidRDefault="00A314EC" w:rsidP="00C40ABC">
      <w:pPr>
        <w:spacing w:line="480" w:lineRule="auto"/>
        <w:rPr>
          <w:rFonts w:ascii="Arial" w:hAnsi="Arial" w:cs="Arial"/>
          <w:sz w:val="24"/>
          <w:szCs w:val="24"/>
          <w:shd w:val="clear" w:color="auto" w:fill="FFFFFF"/>
        </w:rPr>
      </w:pPr>
    </w:p>
    <w:p w:rsidR="00A314EC" w:rsidRDefault="00A314EC" w:rsidP="00C40ABC">
      <w:pPr>
        <w:spacing w:line="480" w:lineRule="auto"/>
        <w:rPr>
          <w:rFonts w:ascii="Arial" w:hAnsi="Arial" w:cs="Arial"/>
          <w:sz w:val="24"/>
          <w:szCs w:val="24"/>
        </w:rPr>
      </w:pPr>
      <w:r>
        <w:rPr>
          <w:rFonts w:ascii="Arial" w:hAnsi="Arial" w:cs="Arial"/>
          <w:sz w:val="24"/>
          <w:szCs w:val="24"/>
        </w:rPr>
        <w:t>Marshall, H. H. (1988)</w:t>
      </w:r>
      <w:r w:rsidRPr="0023216F">
        <w:rPr>
          <w:rFonts w:ascii="Arial" w:hAnsi="Arial" w:cs="Arial"/>
          <w:sz w:val="24"/>
          <w:szCs w:val="24"/>
        </w:rPr>
        <w:t xml:space="preserve"> </w:t>
      </w:r>
      <w:r>
        <w:rPr>
          <w:rFonts w:ascii="Arial" w:hAnsi="Arial" w:cs="Arial"/>
          <w:sz w:val="24"/>
          <w:szCs w:val="24"/>
        </w:rPr>
        <w:t>‘</w:t>
      </w:r>
      <w:r w:rsidRPr="0023216F">
        <w:rPr>
          <w:rFonts w:ascii="Arial" w:hAnsi="Arial" w:cs="Arial"/>
          <w:sz w:val="24"/>
          <w:szCs w:val="24"/>
        </w:rPr>
        <w:t>In pursuit of learning-oriented classrooms.</w:t>
      </w:r>
      <w:r>
        <w:rPr>
          <w:rFonts w:ascii="Arial" w:hAnsi="Arial" w:cs="Arial"/>
          <w:sz w:val="24"/>
          <w:szCs w:val="24"/>
        </w:rPr>
        <w:t>’</w:t>
      </w:r>
      <w:r w:rsidRPr="0023216F">
        <w:rPr>
          <w:rFonts w:ascii="Arial" w:hAnsi="Arial" w:cs="Arial"/>
          <w:sz w:val="24"/>
          <w:szCs w:val="24"/>
        </w:rPr>
        <w:t xml:space="preserve"> </w:t>
      </w:r>
      <w:r w:rsidRPr="0023216F">
        <w:rPr>
          <w:rFonts w:ascii="Arial" w:hAnsi="Arial" w:cs="Arial"/>
          <w:i/>
          <w:sz w:val="24"/>
          <w:szCs w:val="24"/>
        </w:rPr>
        <w:t xml:space="preserve">Teaching and Teacher Education, </w:t>
      </w:r>
      <w:r w:rsidRPr="0023216F">
        <w:rPr>
          <w:rFonts w:ascii="Arial" w:hAnsi="Arial" w:cs="Arial"/>
          <w:sz w:val="24"/>
          <w:szCs w:val="24"/>
        </w:rPr>
        <w:t>4</w:t>
      </w:r>
      <w:r>
        <w:rPr>
          <w:rFonts w:ascii="Arial" w:hAnsi="Arial" w:cs="Arial"/>
          <w:sz w:val="24"/>
          <w:szCs w:val="24"/>
        </w:rPr>
        <w:t xml:space="preserve">, </w:t>
      </w:r>
      <w:r w:rsidRPr="0023216F">
        <w:rPr>
          <w:rFonts w:ascii="Arial" w:hAnsi="Arial" w:cs="Arial"/>
          <w:sz w:val="24"/>
          <w:szCs w:val="24"/>
        </w:rPr>
        <w:t xml:space="preserve">(2), </w:t>
      </w:r>
      <w:r>
        <w:rPr>
          <w:rFonts w:ascii="Arial" w:hAnsi="Arial" w:cs="Arial"/>
          <w:sz w:val="24"/>
          <w:szCs w:val="24"/>
        </w:rPr>
        <w:t xml:space="preserve">pp. </w:t>
      </w:r>
      <w:r w:rsidRPr="0023216F">
        <w:rPr>
          <w:rFonts w:ascii="Arial" w:hAnsi="Arial" w:cs="Arial"/>
          <w:sz w:val="24"/>
          <w:szCs w:val="24"/>
        </w:rPr>
        <w:t>85-98</w:t>
      </w:r>
      <w:r>
        <w:rPr>
          <w:rFonts w:ascii="Arial" w:hAnsi="Arial" w:cs="Arial"/>
          <w:sz w:val="24"/>
          <w:szCs w:val="24"/>
        </w:rPr>
        <w:t>.</w:t>
      </w:r>
    </w:p>
    <w:p w:rsidR="005E0DDB" w:rsidRDefault="005E0DDB" w:rsidP="00C40ABC">
      <w:pPr>
        <w:spacing w:line="480" w:lineRule="auto"/>
        <w:rPr>
          <w:rFonts w:ascii="Arial" w:hAnsi="Arial" w:cs="Arial"/>
          <w:sz w:val="24"/>
          <w:szCs w:val="24"/>
        </w:rPr>
      </w:pPr>
    </w:p>
    <w:p w:rsidR="005E0DDB" w:rsidRPr="0023216F" w:rsidRDefault="005E0DDB"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shd w:val="clear" w:color="auto" w:fill="FFFFFF"/>
        </w:rPr>
      </w:pPr>
    </w:p>
    <w:p w:rsidR="00A314EC" w:rsidRDefault="00A314EC" w:rsidP="00C40ABC">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t>Mayall</w:t>
      </w:r>
      <w:proofErr w:type="spellEnd"/>
      <w:r>
        <w:rPr>
          <w:rFonts w:ascii="Arial" w:hAnsi="Arial" w:cs="Arial"/>
          <w:sz w:val="24"/>
          <w:szCs w:val="24"/>
          <w:shd w:val="clear" w:color="auto" w:fill="FFFFFF"/>
        </w:rPr>
        <w:t>, B. (2008) ‘Conversations with Children: Working with Generational Issues’, in P. Christensen and A. James (</w:t>
      </w:r>
      <w:proofErr w:type="spellStart"/>
      <w:proofErr w:type="gramStart"/>
      <w:r>
        <w:rPr>
          <w:rFonts w:ascii="Arial" w:hAnsi="Arial" w:cs="Arial"/>
          <w:sz w:val="24"/>
          <w:szCs w:val="24"/>
          <w:shd w:val="clear" w:color="auto" w:fill="FFFFFF"/>
        </w:rPr>
        <w:t>eds</w:t>
      </w:r>
      <w:proofErr w:type="spellEnd"/>
      <w:proofErr w:type="gramEnd"/>
      <w:r>
        <w:rPr>
          <w:rFonts w:ascii="Arial" w:hAnsi="Arial" w:cs="Arial"/>
          <w:sz w:val="24"/>
          <w:szCs w:val="24"/>
          <w:shd w:val="clear" w:color="auto" w:fill="FFFFFF"/>
        </w:rPr>
        <w:t xml:space="preserve">), </w:t>
      </w:r>
      <w:r>
        <w:rPr>
          <w:rFonts w:ascii="Arial" w:hAnsi="Arial" w:cs="Arial"/>
          <w:i/>
          <w:sz w:val="24"/>
          <w:szCs w:val="24"/>
          <w:shd w:val="clear" w:color="auto" w:fill="FFFFFF"/>
        </w:rPr>
        <w:t xml:space="preserve">Research with Children: Perspectives and Practices, </w:t>
      </w:r>
      <w:r>
        <w:rPr>
          <w:rFonts w:ascii="Arial" w:hAnsi="Arial" w:cs="Arial"/>
          <w:sz w:val="24"/>
          <w:szCs w:val="24"/>
          <w:shd w:val="clear" w:color="auto" w:fill="FFFFFF"/>
        </w:rPr>
        <w:t>2</w:t>
      </w:r>
      <w:r w:rsidRPr="00B0154C">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edn</w:t>
      </w:r>
      <w:proofErr w:type="spellEnd"/>
      <w:r>
        <w:rPr>
          <w:rFonts w:ascii="Arial" w:hAnsi="Arial" w:cs="Arial"/>
          <w:sz w:val="24"/>
          <w:szCs w:val="24"/>
          <w:shd w:val="clear" w:color="auto" w:fill="FFFFFF"/>
        </w:rPr>
        <w:t>. London: Routledge.</w:t>
      </w:r>
    </w:p>
    <w:p w:rsidR="00957B75" w:rsidRDefault="00957B75" w:rsidP="00C40ABC">
      <w:pPr>
        <w:spacing w:line="480" w:lineRule="auto"/>
        <w:rPr>
          <w:rFonts w:ascii="Arial" w:hAnsi="Arial" w:cs="Arial"/>
          <w:sz w:val="24"/>
          <w:szCs w:val="24"/>
          <w:shd w:val="clear" w:color="auto" w:fill="FFFFFF"/>
        </w:rPr>
      </w:pPr>
    </w:p>
    <w:p w:rsidR="00957B75" w:rsidRPr="00957B75" w:rsidRDefault="00957B75" w:rsidP="00C40ABC">
      <w:pPr>
        <w:spacing w:line="480" w:lineRule="auto"/>
        <w:rPr>
          <w:rFonts w:ascii="Arial" w:hAnsi="Arial" w:cs="Arial"/>
          <w:sz w:val="24"/>
          <w:szCs w:val="24"/>
          <w:shd w:val="clear" w:color="auto" w:fill="FFFFFF"/>
        </w:rPr>
      </w:pPr>
      <w:proofErr w:type="spellStart"/>
      <w:r>
        <w:rPr>
          <w:rFonts w:ascii="Arial" w:hAnsi="Arial" w:cs="Arial"/>
          <w:sz w:val="24"/>
          <w:szCs w:val="24"/>
          <w:shd w:val="clear" w:color="auto" w:fill="FFFFFF"/>
        </w:rPr>
        <w:lastRenderedPageBreak/>
        <w:t>McNiff</w:t>
      </w:r>
      <w:proofErr w:type="spellEnd"/>
      <w:r>
        <w:rPr>
          <w:rFonts w:ascii="Arial" w:hAnsi="Arial" w:cs="Arial"/>
          <w:sz w:val="24"/>
          <w:szCs w:val="24"/>
          <w:shd w:val="clear" w:color="auto" w:fill="FFFFFF"/>
        </w:rPr>
        <w:t xml:space="preserve">, J. and Whitehead, J. (2006) </w:t>
      </w:r>
      <w:proofErr w:type="gramStart"/>
      <w:r>
        <w:rPr>
          <w:rFonts w:ascii="Arial" w:hAnsi="Arial" w:cs="Arial"/>
          <w:i/>
          <w:sz w:val="24"/>
          <w:szCs w:val="24"/>
          <w:shd w:val="clear" w:color="auto" w:fill="FFFFFF"/>
        </w:rPr>
        <w:t>All</w:t>
      </w:r>
      <w:proofErr w:type="gramEnd"/>
      <w:r>
        <w:rPr>
          <w:rFonts w:ascii="Arial" w:hAnsi="Arial" w:cs="Arial"/>
          <w:i/>
          <w:sz w:val="24"/>
          <w:szCs w:val="24"/>
          <w:shd w:val="clear" w:color="auto" w:fill="FFFFFF"/>
        </w:rPr>
        <w:t xml:space="preserve"> you need to know about Action Research.</w:t>
      </w:r>
      <w:r>
        <w:rPr>
          <w:rFonts w:ascii="Arial" w:hAnsi="Arial" w:cs="Arial"/>
          <w:sz w:val="24"/>
          <w:szCs w:val="24"/>
          <w:shd w:val="clear" w:color="auto" w:fill="FFFFFF"/>
        </w:rPr>
        <w:t xml:space="preserve"> London: Sage.</w:t>
      </w:r>
    </w:p>
    <w:p w:rsidR="00E3618C" w:rsidRDefault="00E3618C" w:rsidP="00C40ABC">
      <w:pPr>
        <w:spacing w:line="480" w:lineRule="auto"/>
        <w:rPr>
          <w:rFonts w:ascii="Arial" w:hAnsi="Arial" w:cs="Arial"/>
          <w:sz w:val="24"/>
          <w:szCs w:val="24"/>
          <w:shd w:val="clear" w:color="auto" w:fill="FFFFFF"/>
        </w:rPr>
      </w:pPr>
    </w:p>
    <w:p w:rsidR="00E3618C" w:rsidRPr="00E3618C" w:rsidRDefault="00E3618C" w:rsidP="00C40ABC">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Mercer, N. and Dawes, L. (2008) ‘The Value of Exploratory Talk’, in N. Mercer and S. Hodgkinson, (Eds.), </w:t>
      </w:r>
      <w:r>
        <w:rPr>
          <w:rFonts w:ascii="Arial" w:hAnsi="Arial" w:cs="Arial"/>
          <w:i/>
          <w:sz w:val="24"/>
          <w:szCs w:val="24"/>
          <w:shd w:val="clear" w:color="auto" w:fill="FFFFFF"/>
        </w:rPr>
        <w:t xml:space="preserve">Exploring Talk in School. </w:t>
      </w:r>
      <w:proofErr w:type="spellStart"/>
      <w:r>
        <w:rPr>
          <w:rFonts w:ascii="Arial" w:hAnsi="Arial" w:cs="Arial"/>
          <w:sz w:val="24"/>
          <w:szCs w:val="24"/>
          <w:shd w:val="clear" w:color="auto" w:fill="FFFFFF"/>
        </w:rPr>
        <w:t>Lomdon</w:t>
      </w:r>
      <w:proofErr w:type="spellEnd"/>
      <w:r>
        <w:rPr>
          <w:rFonts w:ascii="Arial" w:hAnsi="Arial" w:cs="Arial"/>
          <w:sz w:val="24"/>
          <w:szCs w:val="24"/>
          <w:shd w:val="clear" w:color="auto" w:fill="FFFFFF"/>
        </w:rPr>
        <w:t>: Sage Publications Ltd.</w:t>
      </w:r>
    </w:p>
    <w:p w:rsidR="00A314EC" w:rsidRPr="00B0154C" w:rsidRDefault="00A314EC" w:rsidP="00C40ABC">
      <w:pPr>
        <w:spacing w:line="480" w:lineRule="auto"/>
        <w:rPr>
          <w:rFonts w:ascii="Arial" w:hAnsi="Arial" w:cs="Arial"/>
          <w:sz w:val="24"/>
          <w:szCs w:val="24"/>
        </w:rPr>
      </w:pPr>
    </w:p>
    <w:p w:rsidR="00A314EC" w:rsidRPr="00737DC4" w:rsidRDefault="00A314EC" w:rsidP="00C40ABC">
      <w:pPr>
        <w:spacing w:line="480" w:lineRule="auto"/>
        <w:rPr>
          <w:rFonts w:ascii="Arial" w:hAnsi="Arial" w:cs="Arial"/>
          <w:sz w:val="24"/>
          <w:szCs w:val="24"/>
          <w:shd w:val="clear" w:color="auto" w:fill="FFFFFF"/>
        </w:rPr>
      </w:pPr>
      <w:r w:rsidRPr="00737DC4">
        <w:rPr>
          <w:rFonts w:ascii="Arial" w:hAnsi="Arial" w:cs="Arial"/>
          <w:sz w:val="24"/>
          <w:szCs w:val="24"/>
          <w:shd w:val="clear" w:color="auto" w:fill="FFFFFF"/>
        </w:rPr>
        <w:t>Mon</w:t>
      </w:r>
      <w:r>
        <w:rPr>
          <w:rFonts w:ascii="Arial" w:hAnsi="Arial" w:cs="Arial"/>
          <w:sz w:val="24"/>
          <w:szCs w:val="24"/>
          <w:shd w:val="clear" w:color="auto" w:fill="FFFFFF"/>
        </w:rPr>
        <w:t>tessori, M. (1972)</w:t>
      </w:r>
      <w:r w:rsidRPr="00737DC4">
        <w:rPr>
          <w:rFonts w:ascii="Arial" w:hAnsi="Arial" w:cs="Arial"/>
          <w:sz w:val="24"/>
          <w:szCs w:val="24"/>
          <w:shd w:val="clear" w:color="auto" w:fill="FFFFFF"/>
        </w:rPr>
        <w:t xml:space="preserve"> </w:t>
      </w:r>
      <w:proofErr w:type="gramStart"/>
      <w:r w:rsidRPr="00737DC4">
        <w:rPr>
          <w:rFonts w:ascii="Arial" w:hAnsi="Arial" w:cs="Arial"/>
          <w:i/>
          <w:sz w:val="24"/>
          <w:szCs w:val="24"/>
          <w:shd w:val="clear" w:color="auto" w:fill="FFFFFF"/>
        </w:rPr>
        <w:t>The</w:t>
      </w:r>
      <w:proofErr w:type="gramEnd"/>
      <w:r w:rsidRPr="00737DC4">
        <w:rPr>
          <w:rFonts w:ascii="Arial" w:hAnsi="Arial" w:cs="Arial"/>
          <w:i/>
          <w:sz w:val="24"/>
          <w:szCs w:val="24"/>
          <w:shd w:val="clear" w:color="auto" w:fill="FFFFFF"/>
        </w:rPr>
        <w:t xml:space="preserve"> secret of childhood.</w:t>
      </w:r>
      <w:r w:rsidRPr="00737DC4">
        <w:rPr>
          <w:rFonts w:ascii="Arial" w:hAnsi="Arial" w:cs="Arial"/>
          <w:sz w:val="24"/>
          <w:szCs w:val="24"/>
          <w:shd w:val="clear" w:color="auto" w:fill="FFFFFF"/>
        </w:rPr>
        <w:t xml:space="preserve"> Notre Dame, TN: Fides Publishers.</w:t>
      </w:r>
    </w:p>
    <w:p w:rsidR="00A314EC" w:rsidRDefault="00A314EC" w:rsidP="00C40ABC">
      <w:pPr>
        <w:spacing w:line="480" w:lineRule="auto"/>
        <w:rPr>
          <w:rFonts w:ascii="Arial" w:hAnsi="Arial" w:cs="Arial"/>
          <w:sz w:val="24"/>
          <w:szCs w:val="24"/>
        </w:rPr>
      </w:pPr>
    </w:p>
    <w:p w:rsidR="00A314EC" w:rsidRPr="003328EA" w:rsidRDefault="00A314EC" w:rsidP="00C40ABC">
      <w:pPr>
        <w:spacing w:line="480" w:lineRule="auto"/>
        <w:rPr>
          <w:rFonts w:ascii="Arial" w:hAnsi="Arial" w:cs="Arial"/>
          <w:sz w:val="24"/>
          <w:szCs w:val="24"/>
        </w:rPr>
      </w:pPr>
      <w:r>
        <w:rPr>
          <w:rFonts w:ascii="Arial" w:hAnsi="Arial" w:cs="Arial"/>
          <w:sz w:val="24"/>
          <w:szCs w:val="24"/>
        </w:rPr>
        <w:t xml:space="preserve">Newby, P. (2014) </w:t>
      </w:r>
      <w:r>
        <w:rPr>
          <w:rFonts w:ascii="Arial" w:hAnsi="Arial" w:cs="Arial"/>
          <w:i/>
          <w:sz w:val="24"/>
          <w:szCs w:val="24"/>
        </w:rPr>
        <w:t xml:space="preserve">Research Methods for Education. </w:t>
      </w:r>
      <w:r>
        <w:rPr>
          <w:rFonts w:ascii="Arial" w:hAnsi="Arial" w:cs="Arial"/>
          <w:sz w:val="24"/>
          <w:szCs w:val="24"/>
        </w:rPr>
        <w:t>2</w:t>
      </w:r>
      <w:r w:rsidRPr="003328EA">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Oxon: Routledge.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Nystrand</w:t>
      </w:r>
      <w:proofErr w:type="spellEnd"/>
      <w:r>
        <w:rPr>
          <w:rFonts w:ascii="Arial" w:hAnsi="Arial" w:cs="Arial"/>
          <w:sz w:val="24"/>
          <w:szCs w:val="24"/>
        </w:rPr>
        <w:t xml:space="preserve">, M. and </w:t>
      </w:r>
      <w:proofErr w:type="spellStart"/>
      <w:r>
        <w:rPr>
          <w:rFonts w:ascii="Arial" w:hAnsi="Arial" w:cs="Arial"/>
          <w:sz w:val="24"/>
          <w:szCs w:val="24"/>
        </w:rPr>
        <w:t>Gamoran</w:t>
      </w:r>
      <w:proofErr w:type="spellEnd"/>
      <w:r>
        <w:rPr>
          <w:rFonts w:ascii="Arial" w:hAnsi="Arial" w:cs="Arial"/>
          <w:sz w:val="24"/>
          <w:szCs w:val="24"/>
        </w:rPr>
        <w:t xml:space="preserve">, A. (1991). </w:t>
      </w:r>
      <w:r w:rsidRPr="00F21DF0">
        <w:rPr>
          <w:rFonts w:ascii="Arial" w:hAnsi="Arial" w:cs="Arial"/>
          <w:sz w:val="24"/>
          <w:szCs w:val="24"/>
        </w:rPr>
        <w:t>Student Engagement: When recitation becomes Conversation.</w:t>
      </w:r>
      <w:r>
        <w:rPr>
          <w:rFonts w:ascii="Arial" w:hAnsi="Arial" w:cs="Arial"/>
          <w:i/>
          <w:sz w:val="24"/>
          <w:szCs w:val="24"/>
        </w:rPr>
        <w:t xml:space="preserve"> </w:t>
      </w:r>
      <w:r>
        <w:rPr>
          <w:rFonts w:ascii="Arial" w:hAnsi="Arial" w:cs="Arial"/>
          <w:sz w:val="24"/>
          <w:szCs w:val="24"/>
        </w:rPr>
        <w:t xml:space="preserve">In H. C. Waxman and H. J. Walberg (Eds.), </w:t>
      </w:r>
      <w:r>
        <w:rPr>
          <w:rFonts w:ascii="Arial" w:hAnsi="Arial" w:cs="Arial"/>
          <w:i/>
          <w:sz w:val="24"/>
          <w:szCs w:val="24"/>
        </w:rPr>
        <w:t xml:space="preserve">Effective Teaching: Current Research, </w:t>
      </w:r>
      <w:r w:rsidRPr="00F21DF0">
        <w:rPr>
          <w:rFonts w:ascii="Arial" w:hAnsi="Arial" w:cs="Arial"/>
          <w:sz w:val="24"/>
          <w:szCs w:val="24"/>
        </w:rPr>
        <w:t>p. 257</w:t>
      </w:r>
      <w:r>
        <w:rPr>
          <w:rFonts w:ascii="Arial" w:hAnsi="Arial" w:cs="Arial"/>
          <w:sz w:val="24"/>
          <w:szCs w:val="24"/>
        </w:rPr>
        <w:t xml:space="preserve"> – </w:t>
      </w:r>
      <w:r w:rsidRPr="00F21DF0">
        <w:rPr>
          <w:rFonts w:ascii="Arial" w:hAnsi="Arial" w:cs="Arial"/>
          <w:sz w:val="24"/>
          <w:szCs w:val="24"/>
        </w:rPr>
        <w:t>276</w:t>
      </w:r>
      <w:r>
        <w:rPr>
          <w:rFonts w:ascii="Arial" w:hAnsi="Arial" w:cs="Arial"/>
          <w:sz w:val="24"/>
          <w:szCs w:val="24"/>
        </w:rPr>
        <w:t xml:space="preserve">. Berkeley, CA: </w:t>
      </w:r>
      <w:proofErr w:type="spellStart"/>
      <w:r>
        <w:rPr>
          <w:rFonts w:ascii="Arial" w:hAnsi="Arial" w:cs="Arial"/>
          <w:sz w:val="24"/>
          <w:szCs w:val="24"/>
        </w:rPr>
        <w:t>McCutchan</w:t>
      </w:r>
      <w:proofErr w:type="spellEnd"/>
      <w:r>
        <w:rPr>
          <w:rFonts w:ascii="Arial" w:hAnsi="Arial" w:cs="Arial"/>
          <w:sz w:val="24"/>
          <w:szCs w:val="24"/>
        </w:rPr>
        <w:t>.</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O’Kane, C. (2008) ‘The Development of Participatory Techniques’, in P. Christensen and A. James (</w:t>
      </w:r>
      <w:proofErr w:type="spellStart"/>
      <w:proofErr w:type="gramStart"/>
      <w:r>
        <w:rPr>
          <w:rFonts w:ascii="Arial" w:hAnsi="Arial" w:cs="Arial"/>
          <w:sz w:val="24"/>
          <w:szCs w:val="24"/>
        </w:rPr>
        <w:t>eds</w:t>
      </w:r>
      <w:proofErr w:type="spellEnd"/>
      <w:proofErr w:type="gramEnd"/>
      <w:r>
        <w:rPr>
          <w:rFonts w:ascii="Arial" w:hAnsi="Arial" w:cs="Arial"/>
          <w:sz w:val="24"/>
          <w:szCs w:val="24"/>
        </w:rPr>
        <w:t xml:space="preserve">), </w:t>
      </w:r>
      <w:r>
        <w:rPr>
          <w:rFonts w:ascii="Arial" w:hAnsi="Arial" w:cs="Arial"/>
          <w:i/>
          <w:sz w:val="24"/>
          <w:szCs w:val="24"/>
        </w:rPr>
        <w:t xml:space="preserve">Research with Children: Perspectives and Practices, </w:t>
      </w:r>
      <w:r>
        <w:rPr>
          <w:rFonts w:ascii="Arial" w:hAnsi="Arial" w:cs="Arial"/>
          <w:sz w:val="24"/>
          <w:szCs w:val="24"/>
        </w:rPr>
        <w:t>2</w:t>
      </w:r>
      <w:r w:rsidRPr="00B0154C">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Routledge. </w:t>
      </w:r>
    </w:p>
    <w:p w:rsidR="008777FF" w:rsidRDefault="008777FF" w:rsidP="00C40ABC">
      <w:pPr>
        <w:spacing w:line="480" w:lineRule="auto"/>
        <w:rPr>
          <w:rFonts w:ascii="Arial" w:hAnsi="Arial" w:cs="Arial"/>
          <w:sz w:val="24"/>
          <w:szCs w:val="24"/>
        </w:rPr>
      </w:pPr>
    </w:p>
    <w:p w:rsidR="008777FF" w:rsidRPr="008777FF" w:rsidRDefault="008777FF" w:rsidP="00C40ABC">
      <w:pPr>
        <w:spacing w:line="480" w:lineRule="auto"/>
        <w:rPr>
          <w:rFonts w:ascii="Arial" w:hAnsi="Arial" w:cs="Arial"/>
          <w:sz w:val="24"/>
          <w:szCs w:val="24"/>
        </w:rPr>
      </w:pPr>
      <w:r>
        <w:rPr>
          <w:rFonts w:ascii="Arial" w:hAnsi="Arial" w:cs="Arial"/>
          <w:sz w:val="24"/>
          <w:szCs w:val="24"/>
        </w:rPr>
        <w:t xml:space="preserve">Piaget, J. (1983) </w:t>
      </w:r>
      <w:r>
        <w:rPr>
          <w:rFonts w:ascii="Arial" w:hAnsi="Arial" w:cs="Arial"/>
          <w:i/>
          <w:sz w:val="24"/>
          <w:szCs w:val="24"/>
        </w:rPr>
        <w:t xml:space="preserve">Piaget’s Theory of Cognitive Development. </w:t>
      </w:r>
      <w:r>
        <w:rPr>
          <w:rFonts w:ascii="Arial" w:hAnsi="Arial" w:cs="Arial"/>
          <w:sz w:val="24"/>
          <w:szCs w:val="24"/>
        </w:rPr>
        <w:t>London: Sage.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lastRenderedPageBreak/>
        <w:t xml:space="preserve">Pollard, A. (2008) </w:t>
      </w:r>
      <w:r>
        <w:rPr>
          <w:rFonts w:ascii="Arial" w:hAnsi="Arial" w:cs="Arial"/>
          <w:i/>
          <w:sz w:val="24"/>
          <w:szCs w:val="24"/>
        </w:rPr>
        <w:t xml:space="preserve">Reflective Teaching: Evidence Informed Professional Practice. </w:t>
      </w:r>
      <w:r>
        <w:rPr>
          <w:rFonts w:ascii="Arial" w:hAnsi="Arial" w:cs="Arial"/>
          <w:sz w:val="24"/>
          <w:szCs w:val="24"/>
        </w:rPr>
        <w:t>3</w:t>
      </w:r>
      <w:r w:rsidRPr="00772918">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Continuum International Publishing Group.</w:t>
      </w:r>
    </w:p>
    <w:p w:rsidR="00A314EC" w:rsidRPr="00772918" w:rsidRDefault="00A314EC" w:rsidP="00C40ABC">
      <w:pPr>
        <w:spacing w:line="480" w:lineRule="auto"/>
        <w:rPr>
          <w:rFonts w:ascii="Arial" w:hAnsi="Arial" w:cs="Arial"/>
          <w:sz w:val="24"/>
          <w:szCs w:val="24"/>
        </w:rPr>
      </w:pPr>
    </w:p>
    <w:p w:rsidR="00A314EC" w:rsidRPr="0023216F" w:rsidRDefault="00A314EC" w:rsidP="00C40ABC">
      <w:pPr>
        <w:spacing w:line="480" w:lineRule="auto"/>
        <w:rPr>
          <w:rFonts w:ascii="Arial" w:hAnsi="Arial" w:cs="Arial"/>
          <w:sz w:val="24"/>
          <w:szCs w:val="24"/>
        </w:rPr>
      </w:pPr>
      <w:r w:rsidRPr="0023216F">
        <w:rPr>
          <w:rFonts w:ascii="Arial" w:hAnsi="Arial" w:cs="Arial"/>
          <w:sz w:val="24"/>
          <w:szCs w:val="24"/>
        </w:rPr>
        <w:t>Rankin,</w:t>
      </w:r>
      <w:r>
        <w:rPr>
          <w:rFonts w:ascii="Arial" w:hAnsi="Arial" w:cs="Arial"/>
          <w:sz w:val="24"/>
          <w:szCs w:val="24"/>
        </w:rPr>
        <w:t xml:space="preserve"> B. (2004)</w:t>
      </w:r>
      <w:r w:rsidRPr="0023216F">
        <w:rPr>
          <w:rFonts w:ascii="Arial" w:hAnsi="Arial" w:cs="Arial"/>
          <w:sz w:val="24"/>
          <w:szCs w:val="24"/>
        </w:rPr>
        <w:t xml:space="preserve"> </w:t>
      </w:r>
      <w:r>
        <w:rPr>
          <w:rFonts w:ascii="Arial" w:hAnsi="Arial" w:cs="Arial"/>
          <w:sz w:val="24"/>
          <w:szCs w:val="24"/>
        </w:rPr>
        <w:t>‘</w:t>
      </w:r>
      <w:proofErr w:type="gramStart"/>
      <w:r w:rsidRPr="0023216F">
        <w:rPr>
          <w:rFonts w:ascii="Arial" w:hAnsi="Arial" w:cs="Arial"/>
          <w:sz w:val="24"/>
          <w:szCs w:val="24"/>
        </w:rPr>
        <w:t>The</w:t>
      </w:r>
      <w:proofErr w:type="gramEnd"/>
      <w:r w:rsidRPr="0023216F">
        <w:rPr>
          <w:rFonts w:ascii="Arial" w:hAnsi="Arial" w:cs="Arial"/>
          <w:sz w:val="24"/>
          <w:szCs w:val="24"/>
        </w:rPr>
        <w:t xml:space="preserve"> importance of intentional socialisation among children in small groups: A conversation with Loris </w:t>
      </w:r>
      <w:proofErr w:type="spellStart"/>
      <w:r w:rsidRPr="0023216F">
        <w:rPr>
          <w:rFonts w:ascii="Arial" w:hAnsi="Arial" w:cs="Arial"/>
          <w:sz w:val="24"/>
          <w:szCs w:val="24"/>
        </w:rPr>
        <w:t>Malaguzzi</w:t>
      </w:r>
      <w:proofErr w:type="spellEnd"/>
      <w:r w:rsidRPr="0023216F">
        <w:rPr>
          <w:rFonts w:ascii="Arial" w:hAnsi="Arial" w:cs="Arial"/>
          <w:sz w:val="24"/>
          <w:szCs w:val="24"/>
        </w:rPr>
        <w:t>.</w:t>
      </w:r>
      <w:r>
        <w:rPr>
          <w:rFonts w:ascii="Arial" w:hAnsi="Arial" w:cs="Arial"/>
          <w:sz w:val="24"/>
          <w:szCs w:val="24"/>
        </w:rPr>
        <w:t>’</w:t>
      </w:r>
      <w:r w:rsidRPr="0023216F">
        <w:rPr>
          <w:rFonts w:ascii="Arial" w:hAnsi="Arial" w:cs="Arial"/>
          <w:sz w:val="24"/>
          <w:szCs w:val="24"/>
        </w:rPr>
        <w:t xml:space="preserve"> </w:t>
      </w:r>
      <w:r w:rsidRPr="0023216F">
        <w:rPr>
          <w:rFonts w:ascii="Arial" w:hAnsi="Arial" w:cs="Arial"/>
          <w:i/>
          <w:sz w:val="24"/>
          <w:szCs w:val="24"/>
        </w:rPr>
        <w:t>Early Childhood Education Journal,</w:t>
      </w:r>
      <w:r w:rsidRPr="0023216F">
        <w:rPr>
          <w:rFonts w:ascii="Arial" w:hAnsi="Arial" w:cs="Arial"/>
          <w:sz w:val="24"/>
          <w:szCs w:val="24"/>
        </w:rPr>
        <w:t xml:space="preserve"> 32</w:t>
      </w:r>
      <w:r>
        <w:rPr>
          <w:rFonts w:ascii="Arial" w:hAnsi="Arial" w:cs="Arial"/>
          <w:sz w:val="24"/>
          <w:szCs w:val="24"/>
        </w:rPr>
        <w:t xml:space="preserve">, </w:t>
      </w:r>
      <w:r w:rsidRPr="0023216F">
        <w:rPr>
          <w:rFonts w:ascii="Arial" w:hAnsi="Arial" w:cs="Arial"/>
          <w:sz w:val="24"/>
          <w:szCs w:val="24"/>
        </w:rPr>
        <w:t xml:space="preserve">(2), </w:t>
      </w:r>
      <w:r>
        <w:rPr>
          <w:rFonts w:ascii="Arial" w:hAnsi="Arial" w:cs="Arial"/>
          <w:sz w:val="24"/>
          <w:szCs w:val="24"/>
        </w:rPr>
        <w:t xml:space="preserve">pp. </w:t>
      </w:r>
      <w:r w:rsidRPr="0023216F">
        <w:rPr>
          <w:rFonts w:ascii="Arial" w:hAnsi="Arial" w:cs="Arial"/>
          <w:sz w:val="24"/>
          <w:szCs w:val="24"/>
        </w:rPr>
        <w:t>81–85.</w:t>
      </w:r>
    </w:p>
    <w:p w:rsidR="00A314EC" w:rsidRDefault="00A314EC" w:rsidP="00C40ABC">
      <w:pPr>
        <w:spacing w:line="480" w:lineRule="auto"/>
        <w:rPr>
          <w:rFonts w:ascii="Arial" w:hAnsi="Arial" w:cs="Arial"/>
          <w:sz w:val="24"/>
          <w:szCs w:val="24"/>
        </w:rPr>
      </w:pPr>
    </w:p>
    <w:p w:rsidR="00A314EC" w:rsidRPr="0023216F" w:rsidRDefault="00A314EC" w:rsidP="00C40ABC">
      <w:pPr>
        <w:spacing w:line="480" w:lineRule="auto"/>
        <w:rPr>
          <w:rFonts w:ascii="Arial" w:hAnsi="Arial" w:cs="Arial"/>
          <w:sz w:val="24"/>
          <w:szCs w:val="24"/>
        </w:rPr>
      </w:pPr>
      <w:proofErr w:type="spellStart"/>
      <w:r>
        <w:rPr>
          <w:rFonts w:ascii="Arial" w:hAnsi="Arial" w:cs="Arial"/>
          <w:sz w:val="24"/>
          <w:szCs w:val="24"/>
        </w:rPr>
        <w:t>Ritchhart</w:t>
      </w:r>
      <w:proofErr w:type="spellEnd"/>
      <w:r>
        <w:rPr>
          <w:rFonts w:ascii="Arial" w:hAnsi="Arial" w:cs="Arial"/>
          <w:sz w:val="24"/>
          <w:szCs w:val="24"/>
        </w:rPr>
        <w:t>, R. (2007)</w:t>
      </w:r>
      <w:r w:rsidRPr="0023216F">
        <w:rPr>
          <w:rFonts w:ascii="Arial" w:hAnsi="Arial" w:cs="Arial"/>
          <w:sz w:val="24"/>
          <w:szCs w:val="24"/>
        </w:rPr>
        <w:t xml:space="preserve"> </w:t>
      </w:r>
      <w:r>
        <w:rPr>
          <w:rFonts w:ascii="Arial" w:hAnsi="Arial" w:cs="Arial"/>
          <w:sz w:val="24"/>
          <w:szCs w:val="24"/>
        </w:rPr>
        <w:t>‘</w:t>
      </w:r>
      <w:r w:rsidRPr="0023216F">
        <w:rPr>
          <w:rFonts w:ascii="Arial" w:hAnsi="Arial" w:cs="Arial"/>
          <w:sz w:val="24"/>
          <w:szCs w:val="24"/>
        </w:rPr>
        <w:t>Cultivating a culture of thinking in museums</w:t>
      </w:r>
      <w:r>
        <w:rPr>
          <w:rFonts w:ascii="Arial" w:hAnsi="Arial" w:cs="Arial"/>
          <w:sz w:val="24"/>
          <w:szCs w:val="24"/>
        </w:rPr>
        <w:t>.’</w:t>
      </w:r>
      <w:r w:rsidRPr="0023216F">
        <w:rPr>
          <w:rFonts w:ascii="Arial" w:hAnsi="Arial" w:cs="Arial"/>
          <w:sz w:val="24"/>
          <w:szCs w:val="24"/>
        </w:rPr>
        <w:t xml:space="preserve"> </w:t>
      </w:r>
      <w:r w:rsidRPr="0023216F">
        <w:rPr>
          <w:rFonts w:ascii="Arial" w:hAnsi="Arial" w:cs="Arial"/>
          <w:i/>
          <w:sz w:val="24"/>
          <w:szCs w:val="24"/>
        </w:rPr>
        <w:t>Journal of Museum Education</w:t>
      </w:r>
      <w:r>
        <w:rPr>
          <w:rFonts w:ascii="Arial" w:hAnsi="Arial" w:cs="Arial"/>
          <w:sz w:val="24"/>
          <w:szCs w:val="24"/>
        </w:rPr>
        <w:t>,</w:t>
      </w:r>
      <w:r w:rsidRPr="0023216F">
        <w:rPr>
          <w:rFonts w:ascii="Arial" w:hAnsi="Arial" w:cs="Arial"/>
          <w:sz w:val="24"/>
          <w:szCs w:val="24"/>
        </w:rPr>
        <w:t xml:space="preserve"> 32</w:t>
      </w:r>
      <w:r>
        <w:rPr>
          <w:rFonts w:ascii="Arial" w:hAnsi="Arial" w:cs="Arial"/>
          <w:sz w:val="24"/>
          <w:szCs w:val="24"/>
        </w:rPr>
        <w:t>, (2)</w:t>
      </w:r>
      <w:r w:rsidRPr="0023216F">
        <w:rPr>
          <w:rFonts w:ascii="Arial" w:hAnsi="Arial" w:cs="Arial"/>
          <w:sz w:val="24"/>
          <w:szCs w:val="24"/>
        </w:rPr>
        <w:t xml:space="preserve">, </w:t>
      </w:r>
      <w:r>
        <w:rPr>
          <w:rFonts w:ascii="Arial" w:hAnsi="Arial" w:cs="Arial"/>
          <w:sz w:val="24"/>
          <w:szCs w:val="24"/>
        </w:rPr>
        <w:t xml:space="preserve">pp. </w:t>
      </w:r>
      <w:r w:rsidRPr="0023216F">
        <w:rPr>
          <w:rFonts w:ascii="Arial" w:hAnsi="Arial" w:cs="Arial"/>
          <w:sz w:val="24"/>
          <w:szCs w:val="24"/>
        </w:rPr>
        <w:t>137-154.</w:t>
      </w:r>
    </w:p>
    <w:p w:rsidR="00A314EC" w:rsidRPr="0023216F" w:rsidRDefault="00A314EC" w:rsidP="00C40ABC">
      <w:pPr>
        <w:spacing w:line="480" w:lineRule="auto"/>
        <w:rPr>
          <w:rFonts w:ascii="Arial" w:hAnsi="Arial" w:cs="Arial"/>
          <w:sz w:val="24"/>
          <w:szCs w:val="24"/>
        </w:rPr>
      </w:pPr>
    </w:p>
    <w:p w:rsidR="00A314EC" w:rsidRDefault="00A314EC" w:rsidP="00C40ABC">
      <w:pPr>
        <w:spacing w:line="480" w:lineRule="auto"/>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Ritchhart</w:t>
      </w:r>
      <w:proofErr w:type="spellEnd"/>
      <w:r>
        <w:rPr>
          <w:rFonts w:ascii="Arial" w:hAnsi="Arial" w:cs="Arial"/>
          <w:sz w:val="24"/>
          <w:szCs w:val="24"/>
        </w:rPr>
        <w:t>, R. (2002)</w:t>
      </w:r>
      <w:r w:rsidRPr="0023216F">
        <w:rPr>
          <w:rFonts w:ascii="Arial" w:hAnsi="Arial" w:cs="Arial"/>
          <w:sz w:val="24"/>
          <w:szCs w:val="24"/>
        </w:rPr>
        <w:t xml:space="preserve"> </w:t>
      </w:r>
      <w:r w:rsidRPr="0023216F">
        <w:rPr>
          <w:rFonts w:ascii="Arial" w:hAnsi="Arial" w:cs="Arial"/>
          <w:i/>
          <w:sz w:val="24"/>
          <w:szCs w:val="24"/>
        </w:rPr>
        <w:t>Intellectual character: What it is, why it matters, and how to get it.</w:t>
      </w:r>
      <w:r w:rsidRPr="0023216F">
        <w:rPr>
          <w:rFonts w:ascii="Arial" w:hAnsi="Arial" w:cs="Arial"/>
          <w:sz w:val="24"/>
          <w:szCs w:val="24"/>
        </w:rPr>
        <w:t xml:space="preserve"> San Francisco: </w:t>
      </w:r>
      <w:proofErr w:type="spellStart"/>
      <w:r w:rsidRPr="0023216F">
        <w:rPr>
          <w:rFonts w:ascii="Arial" w:hAnsi="Arial" w:cs="Arial"/>
          <w:sz w:val="24"/>
          <w:szCs w:val="24"/>
        </w:rPr>
        <w:t>Jossey</w:t>
      </w:r>
      <w:proofErr w:type="spellEnd"/>
      <w:r w:rsidRPr="0023216F">
        <w:rPr>
          <w:rFonts w:ascii="Arial" w:hAnsi="Arial" w:cs="Arial"/>
          <w:sz w:val="24"/>
          <w:szCs w:val="24"/>
        </w:rPr>
        <w:t>-Bass.</w:t>
      </w:r>
    </w:p>
    <w:p w:rsidR="00A314EC" w:rsidRDefault="00A314EC" w:rsidP="00C40ABC">
      <w:pPr>
        <w:spacing w:line="480" w:lineRule="auto"/>
        <w:rPr>
          <w:rFonts w:ascii="Arial" w:hAnsi="Arial" w:cs="Arial"/>
          <w:sz w:val="24"/>
          <w:szCs w:val="24"/>
        </w:rPr>
      </w:pPr>
    </w:p>
    <w:p w:rsidR="00A314EC" w:rsidRPr="0023216F" w:rsidRDefault="00A314EC" w:rsidP="00C40ABC">
      <w:pPr>
        <w:spacing w:line="480" w:lineRule="auto"/>
        <w:rPr>
          <w:rFonts w:ascii="Arial" w:hAnsi="Arial" w:cs="Arial"/>
          <w:sz w:val="24"/>
          <w:szCs w:val="24"/>
        </w:rPr>
      </w:pPr>
      <w:proofErr w:type="spellStart"/>
      <w:r>
        <w:rPr>
          <w:rFonts w:ascii="Arial" w:hAnsi="Arial" w:cs="Arial"/>
          <w:sz w:val="24"/>
          <w:szCs w:val="24"/>
        </w:rPr>
        <w:t>Ritchhan</w:t>
      </w:r>
      <w:proofErr w:type="spellEnd"/>
      <w:r>
        <w:rPr>
          <w:rFonts w:ascii="Arial" w:hAnsi="Arial" w:cs="Arial"/>
          <w:sz w:val="24"/>
          <w:szCs w:val="24"/>
        </w:rPr>
        <w:t xml:space="preserve">, R., </w:t>
      </w:r>
      <w:proofErr w:type="spellStart"/>
      <w:r>
        <w:rPr>
          <w:rFonts w:ascii="Arial" w:hAnsi="Arial" w:cs="Arial"/>
          <w:sz w:val="24"/>
          <w:szCs w:val="24"/>
        </w:rPr>
        <w:t>Hadar</w:t>
      </w:r>
      <w:proofErr w:type="spellEnd"/>
      <w:r>
        <w:rPr>
          <w:rFonts w:ascii="Arial" w:hAnsi="Arial" w:cs="Arial"/>
          <w:sz w:val="24"/>
          <w:szCs w:val="24"/>
        </w:rPr>
        <w:t>, L., and Turner, T. (2008)</w:t>
      </w:r>
      <w:r w:rsidRPr="0023216F">
        <w:rPr>
          <w:rFonts w:ascii="Arial" w:hAnsi="Arial" w:cs="Arial"/>
          <w:sz w:val="24"/>
          <w:szCs w:val="24"/>
        </w:rPr>
        <w:t xml:space="preserve"> Uncovering students' thinking about thinking using concept maps. Paper to be presented at American Educational Research Association, New York.</w:t>
      </w:r>
    </w:p>
    <w:p w:rsidR="00A314EC" w:rsidRPr="00F21DF0" w:rsidRDefault="00A314EC" w:rsidP="00C40ABC">
      <w:pPr>
        <w:spacing w:line="480" w:lineRule="auto"/>
        <w:rPr>
          <w:rFonts w:ascii="Arial" w:hAnsi="Arial" w:cs="Arial"/>
          <w:i/>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Ritchhart</w:t>
      </w:r>
      <w:proofErr w:type="spellEnd"/>
      <w:r>
        <w:rPr>
          <w:rFonts w:ascii="Arial" w:hAnsi="Arial" w:cs="Arial"/>
          <w:sz w:val="24"/>
          <w:szCs w:val="24"/>
        </w:rPr>
        <w:t xml:space="preserve">, R., and Perkins D. (2008). ‘Making Thinking Visible’, </w:t>
      </w:r>
      <w:r>
        <w:rPr>
          <w:rFonts w:ascii="Arial" w:hAnsi="Arial" w:cs="Arial"/>
          <w:i/>
          <w:sz w:val="24"/>
          <w:szCs w:val="24"/>
        </w:rPr>
        <w:t xml:space="preserve">Educational Leadership. </w:t>
      </w:r>
      <w:r>
        <w:rPr>
          <w:rFonts w:ascii="Arial" w:hAnsi="Arial" w:cs="Arial"/>
          <w:sz w:val="24"/>
          <w:szCs w:val="24"/>
        </w:rPr>
        <w:t>Association for Supervision and Curriculum Development. (February 1</w:t>
      </w:r>
      <w:r w:rsidRPr="00BC17FE">
        <w:rPr>
          <w:rFonts w:ascii="Arial" w:hAnsi="Arial" w:cs="Arial"/>
          <w:sz w:val="24"/>
          <w:szCs w:val="24"/>
          <w:vertAlign w:val="superscript"/>
        </w:rPr>
        <w:t>st</w:t>
      </w:r>
      <w:r>
        <w:rPr>
          <w:rFonts w:ascii="Arial" w:hAnsi="Arial" w:cs="Arial"/>
          <w:sz w:val="24"/>
          <w:szCs w:val="24"/>
        </w:rPr>
        <w:t>) pp. 57-61.</w:t>
      </w:r>
    </w:p>
    <w:p w:rsidR="00A314EC" w:rsidRDefault="00A314EC" w:rsidP="00C40ABC">
      <w:pPr>
        <w:spacing w:line="480" w:lineRule="auto"/>
        <w:rPr>
          <w:rFonts w:ascii="Arial" w:hAnsi="Arial" w:cs="Arial"/>
          <w:sz w:val="24"/>
          <w:szCs w:val="24"/>
        </w:rPr>
      </w:pPr>
    </w:p>
    <w:p w:rsidR="00A314EC" w:rsidRPr="003328EA" w:rsidRDefault="00A314EC" w:rsidP="00C40ABC">
      <w:pPr>
        <w:spacing w:line="480" w:lineRule="auto"/>
        <w:rPr>
          <w:rFonts w:ascii="Arial" w:hAnsi="Arial" w:cs="Arial"/>
          <w:sz w:val="24"/>
          <w:szCs w:val="24"/>
        </w:rPr>
      </w:pPr>
      <w:r>
        <w:rPr>
          <w:rFonts w:ascii="Arial" w:hAnsi="Arial" w:cs="Arial"/>
          <w:sz w:val="24"/>
          <w:szCs w:val="24"/>
        </w:rPr>
        <w:lastRenderedPageBreak/>
        <w:t>Robson, S. (2011) ‘Producing and Using Video Data with Young Children: A case Study of Ethical Questions and Practical Consequences’, in D. Harcourt, B. Perry, and T. Waller, (</w:t>
      </w:r>
      <w:proofErr w:type="spellStart"/>
      <w:r>
        <w:rPr>
          <w:rFonts w:ascii="Arial" w:hAnsi="Arial" w:cs="Arial"/>
          <w:sz w:val="24"/>
          <w:szCs w:val="24"/>
        </w:rPr>
        <w:t>Eds</w:t>
      </w:r>
      <w:proofErr w:type="spellEnd"/>
      <w:r>
        <w:rPr>
          <w:rFonts w:ascii="Arial" w:hAnsi="Arial" w:cs="Arial"/>
          <w:sz w:val="24"/>
          <w:szCs w:val="24"/>
        </w:rPr>
        <w:t xml:space="preserve">). </w:t>
      </w:r>
      <w:r>
        <w:rPr>
          <w:rFonts w:ascii="Arial" w:hAnsi="Arial" w:cs="Arial"/>
          <w:i/>
          <w:sz w:val="24"/>
          <w:szCs w:val="24"/>
        </w:rPr>
        <w:t xml:space="preserve">Researching Young Children’s Perspectives. </w:t>
      </w:r>
      <w:r>
        <w:rPr>
          <w:rFonts w:ascii="Arial" w:hAnsi="Arial" w:cs="Arial"/>
          <w:sz w:val="24"/>
          <w:szCs w:val="24"/>
        </w:rPr>
        <w:t>Oxon: Routledge.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Rosen, C. and Rosen, H. (1973) </w:t>
      </w:r>
      <w:proofErr w:type="gramStart"/>
      <w:r>
        <w:rPr>
          <w:rFonts w:ascii="Arial" w:hAnsi="Arial" w:cs="Arial"/>
          <w:i/>
          <w:sz w:val="24"/>
          <w:szCs w:val="24"/>
        </w:rPr>
        <w:t>The</w:t>
      </w:r>
      <w:proofErr w:type="gramEnd"/>
      <w:r>
        <w:rPr>
          <w:rFonts w:ascii="Arial" w:hAnsi="Arial" w:cs="Arial"/>
          <w:i/>
          <w:sz w:val="24"/>
          <w:szCs w:val="24"/>
        </w:rPr>
        <w:t xml:space="preserve"> Language of Primary School Children. </w:t>
      </w:r>
      <w:proofErr w:type="spellStart"/>
      <w:r>
        <w:rPr>
          <w:rFonts w:ascii="Arial" w:hAnsi="Arial" w:cs="Arial"/>
          <w:sz w:val="24"/>
          <w:szCs w:val="24"/>
        </w:rPr>
        <w:t>Harmondsworth</w:t>
      </w:r>
      <w:proofErr w:type="spellEnd"/>
      <w:r>
        <w:rPr>
          <w:rFonts w:ascii="Arial" w:hAnsi="Arial" w:cs="Arial"/>
          <w:sz w:val="24"/>
          <w:szCs w:val="24"/>
        </w:rPr>
        <w:t xml:space="preserve">: Penguin. </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sidRPr="009B49F0">
        <w:rPr>
          <w:rFonts w:ascii="Arial" w:hAnsi="Arial" w:cs="Arial"/>
          <w:sz w:val="24"/>
          <w:szCs w:val="24"/>
        </w:rPr>
        <w:t>Ros</w:t>
      </w:r>
      <w:r>
        <w:rPr>
          <w:rFonts w:ascii="Arial" w:hAnsi="Arial" w:cs="Arial"/>
          <w:sz w:val="24"/>
          <w:szCs w:val="24"/>
        </w:rPr>
        <w:t>sell</w:t>
      </w:r>
      <w:proofErr w:type="spellEnd"/>
      <w:r>
        <w:rPr>
          <w:rFonts w:ascii="Arial" w:hAnsi="Arial" w:cs="Arial"/>
          <w:sz w:val="24"/>
          <w:szCs w:val="24"/>
        </w:rPr>
        <w:t>, C. H., and Baker, K. (1996) ‘</w:t>
      </w:r>
      <w:r w:rsidRPr="009B49F0">
        <w:rPr>
          <w:rFonts w:ascii="Arial" w:hAnsi="Arial" w:cs="Arial"/>
          <w:sz w:val="24"/>
          <w:szCs w:val="24"/>
        </w:rPr>
        <w:t>The Educational Effecti</w:t>
      </w:r>
      <w:r>
        <w:rPr>
          <w:rFonts w:ascii="Arial" w:hAnsi="Arial" w:cs="Arial"/>
          <w:sz w:val="24"/>
          <w:szCs w:val="24"/>
        </w:rPr>
        <w:t>veness of Bilingual Education.’</w:t>
      </w:r>
      <w:r w:rsidRPr="009B49F0">
        <w:rPr>
          <w:rFonts w:ascii="Arial" w:hAnsi="Arial" w:cs="Arial"/>
          <w:sz w:val="24"/>
          <w:szCs w:val="24"/>
        </w:rPr>
        <w:t xml:space="preserve"> </w:t>
      </w:r>
      <w:r w:rsidRPr="00EC56BE">
        <w:rPr>
          <w:rFonts w:ascii="Arial" w:hAnsi="Arial" w:cs="Arial"/>
          <w:i/>
          <w:sz w:val="24"/>
          <w:szCs w:val="24"/>
        </w:rPr>
        <w:t>Research in the Teaching of English</w:t>
      </w:r>
      <w:r>
        <w:rPr>
          <w:rFonts w:ascii="Arial" w:hAnsi="Arial" w:cs="Arial"/>
          <w:i/>
          <w:sz w:val="24"/>
          <w:szCs w:val="24"/>
        </w:rPr>
        <w:t>,</w:t>
      </w:r>
      <w:r w:rsidRPr="009B49F0">
        <w:rPr>
          <w:rFonts w:ascii="Arial" w:hAnsi="Arial" w:cs="Arial"/>
          <w:sz w:val="24"/>
          <w:szCs w:val="24"/>
        </w:rPr>
        <w:t xml:space="preserve"> 30</w:t>
      </w:r>
      <w:r>
        <w:rPr>
          <w:rFonts w:ascii="Arial" w:hAnsi="Arial" w:cs="Arial"/>
          <w:sz w:val="24"/>
          <w:szCs w:val="24"/>
        </w:rPr>
        <w:t xml:space="preserve">, (1), pp. </w:t>
      </w:r>
      <w:r w:rsidRPr="009B49F0">
        <w:rPr>
          <w:rFonts w:ascii="Arial" w:hAnsi="Arial" w:cs="Arial"/>
          <w:sz w:val="24"/>
          <w:szCs w:val="24"/>
        </w:rPr>
        <w:t>7–74.</w:t>
      </w:r>
    </w:p>
    <w:p w:rsidR="00957B75" w:rsidRDefault="00957B75" w:rsidP="00C40ABC">
      <w:pPr>
        <w:spacing w:line="480" w:lineRule="auto"/>
        <w:rPr>
          <w:rFonts w:ascii="Arial" w:hAnsi="Arial" w:cs="Arial"/>
          <w:sz w:val="24"/>
          <w:szCs w:val="24"/>
        </w:rPr>
      </w:pPr>
    </w:p>
    <w:p w:rsidR="00957B75" w:rsidRPr="001B02FE" w:rsidRDefault="00957B75" w:rsidP="00C40ABC">
      <w:pPr>
        <w:spacing w:line="480" w:lineRule="auto"/>
        <w:rPr>
          <w:rFonts w:ascii="Arial" w:hAnsi="Arial" w:cs="Arial"/>
          <w:sz w:val="24"/>
          <w:szCs w:val="24"/>
        </w:rPr>
      </w:pPr>
      <w:proofErr w:type="spellStart"/>
      <w:r>
        <w:rPr>
          <w:rFonts w:ascii="Arial" w:hAnsi="Arial" w:cs="Arial"/>
          <w:sz w:val="24"/>
          <w:szCs w:val="24"/>
        </w:rPr>
        <w:t>Schon</w:t>
      </w:r>
      <w:proofErr w:type="spellEnd"/>
      <w:r>
        <w:rPr>
          <w:rFonts w:ascii="Arial" w:hAnsi="Arial" w:cs="Arial"/>
          <w:sz w:val="24"/>
          <w:szCs w:val="24"/>
        </w:rPr>
        <w:t xml:space="preserve">, D. A. (1983) </w:t>
      </w:r>
      <w:r w:rsidR="001B02FE">
        <w:rPr>
          <w:rFonts w:ascii="Arial" w:hAnsi="Arial" w:cs="Arial"/>
          <w:i/>
          <w:sz w:val="24"/>
          <w:szCs w:val="24"/>
        </w:rPr>
        <w:t>The Reflective Practit</w:t>
      </w:r>
      <w:r>
        <w:rPr>
          <w:rFonts w:ascii="Arial" w:hAnsi="Arial" w:cs="Arial"/>
          <w:i/>
          <w:sz w:val="24"/>
          <w:szCs w:val="24"/>
        </w:rPr>
        <w:t>ioner</w:t>
      </w:r>
      <w:r w:rsidR="001B02FE">
        <w:rPr>
          <w:rFonts w:ascii="Arial" w:hAnsi="Arial" w:cs="Arial"/>
          <w:i/>
          <w:sz w:val="24"/>
          <w:szCs w:val="24"/>
        </w:rPr>
        <w:t xml:space="preserve">: How Professionals Think in Action. </w:t>
      </w:r>
      <w:r w:rsidR="001B02FE">
        <w:rPr>
          <w:rFonts w:ascii="Arial" w:hAnsi="Arial" w:cs="Arial"/>
          <w:sz w:val="24"/>
          <w:szCs w:val="24"/>
        </w:rPr>
        <w:t>USA: Library of Congress.</w:t>
      </w:r>
    </w:p>
    <w:p w:rsidR="00A314EC" w:rsidRDefault="00A314EC" w:rsidP="00C40ABC">
      <w:pPr>
        <w:spacing w:line="480" w:lineRule="auto"/>
        <w:rPr>
          <w:rFonts w:ascii="Arial" w:hAnsi="Arial" w:cs="Arial"/>
          <w:sz w:val="24"/>
          <w:szCs w:val="24"/>
        </w:rPr>
      </w:pPr>
    </w:p>
    <w:p w:rsidR="00A314EC" w:rsidRPr="0023216F" w:rsidRDefault="00A314EC" w:rsidP="00C40ABC">
      <w:pPr>
        <w:spacing w:line="480" w:lineRule="auto"/>
        <w:rPr>
          <w:rFonts w:ascii="Arial" w:hAnsi="Arial" w:cs="Arial"/>
          <w:sz w:val="24"/>
          <w:szCs w:val="24"/>
        </w:rPr>
      </w:pPr>
      <w:proofErr w:type="spellStart"/>
      <w:r>
        <w:rPr>
          <w:rFonts w:ascii="Arial" w:hAnsi="Arial" w:cs="Arial"/>
          <w:sz w:val="24"/>
          <w:szCs w:val="24"/>
        </w:rPr>
        <w:t>Siraj</w:t>
      </w:r>
      <w:proofErr w:type="spellEnd"/>
      <w:r>
        <w:rPr>
          <w:rFonts w:ascii="Arial" w:hAnsi="Arial" w:cs="Arial"/>
          <w:sz w:val="24"/>
          <w:szCs w:val="24"/>
        </w:rPr>
        <w:t>-Blatchford, I. (2010)</w:t>
      </w:r>
      <w:r w:rsidRPr="0023216F">
        <w:rPr>
          <w:rFonts w:ascii="Arial" w:hAnsi="Arial" w:cs="Arial"/>
          <w:sz w:val="24"/>
          <w:szCs w:val="24"/>
        </w:rPr>
        <w:t xml:space="preserve"> </w:t>
      </w:r>
      <w:r>
        <w:rPr>
          <w:rFonts w:ascii="Arial" w:hAnsi="Arial" w:cs="Arial"/>
          <w:sz w:val="24"/>
          <w:szCs w:val="24"/>
        </w:rPr>
        <w:t>‘A focus on pedagogy,’</w:t>
      </w:r>
      <w:r w:rsidRPr="0023216F">
        <w:rPr>
          <w:rFonts w:ascii="Arial" w:hAnsi="Arial" w:cs="Arial"/>
          <w:sz w:val="24"/>
          <w:szCs w:val="24"/>
        </w:rPr>
        <w:t xml:space="preserve"> In K. Sylva, E. </w:t>
      </w:r>
      <w:proofErr w:type="spellStart"/>
      <w:r w:rsidRPr="0023216F">
        <w:rPr>
          <w:rFonts w:ascii="Arial" w:hAnsi="Arial" w:cs="Arial"/>
          <w:sz w:val="24"/>
          <w:szCs w:val="24"/>
        </w:rPr>
        <w:t>Melhuish</w:t>
      </w:r>
      <w:proofErr w:type="spellEnd"/>
      <w:r w:rsidRPr="0023216F">
        <w:rPr>
          <w:rFonts w:ascii="Arial" w:hAnsi="Arial" w:cs="Arial"/>
          <w:sz w:val="24"/>
          <w:szCs w:val="24"/>
        </w:rPr>
        <w:t>, P. Sa</w:t>
      </w:r>
      <w:r>
        <w:rPr>
          <w:rFonts w:ascii="Arial" w:hAnsi="Arial" w:cs="Arial"/>
          <w:sz w:val="24"/>
          <w:szCs w:val="24"/>
        </w:rPr>
        <w:t xml:space="preserve">mmons, I. </w:t>
      </w:r>
      <w:proofErr w:type="spellStart"/>
      <w:r>
        <w:rPr>
          <w:rFonts w:ascii="Arial" w:hAnsi="Arial" w:cs="Arial"/>
          <w:sz w:val="24"/>
          <w:szCs w:val="24"/>
        </w:rPr>
        <w:t>Siraj</w:t>
      </w:r>
      <w:proofErr w:type="spellEnd"/>
      <w:r>
        <w:rPr>
          <w:rFonts w:ascii="Arial" w:hAnsi="Arial" w:cs="Arial"/>
          <w:sz w:val="24"/>
          <w:szCs w:val="24"/>
        </w:rPr>
        <w:t>-Blatchford, and</w:t>
      </w:r>
      <w:r w:rsidRPr="0023216F">
        <w:rPr>
          <w:rFonts w:ascii="Arial" w:hAnsi="Arial" w:cs="Arial"/>
          <w:sz w:val="24"/>
          <w:szCs w:val="24"/>
        </w:rPr>
        <w:t xml:space="preserve"> B. Taggart (Eds.), </w:t>
      </w:r>
      <w:r w:rsidRPr="0023216F">
        <w:rPr>
          <w:rFonts w:ascii="Arial" w:hAnsi="Arial" w:cs="Arial"/>
          <w:i/>
          <w:sz w:val="24"/>
          <w:szCs w:val="24"/>
        </w:rPr>
        <w:t>Early childhood matters: Evidence from the effective pre-school and primary education project.</w:t>
      </w:r>
      <w:r w:rsidRPr="0023216F">
        <w:rPr>
          <w:rFonts w:ascii="Arial" w:hAnsi="Arial" w:cs="Arial"/>
          <w:sz w:val="24"/>
          <w:szCs w:val="24"/>
        </w:rPr>
        <w:t xml:space="preserve"> Abingdon, Oxon: Routledge.</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proofErr w:type="spellStart"/>
      <w:r>
        <w:rPr>
          <w:rFonts w:ascii="Arial" w:hAnsi="Arial" w:cs="Arial"/>
          <w:sz w:val="24"/>
          <w:szCs w:val="24"/>
        </w:rPr>
        <w:t>Smidt</w:t>
      </w:r>
      <w:proofErr w:type="spellEnd"/>
      <w:r>
        <w:rPr>
          <w:rFonts w:ascii="Arial" w:hAnsi="Arial" w:cs="Arial"/>
          <w:sz w:val="24"/>
          <w:szCs w:val="24"/>
        </w:rPr>
        <w:t xml:space="preserve">, S. (2005) </w:t>
      </w:r>
      <w:r>
        <w:rPr>
          <w:rFonts w:ascii="Arial" w:hAnsi="Arial" w:cs="Arial"/>
          <w:i/>
          <w:sz w:val="24"/>
          <w:szCs w:val="24"/>
        </w:rPr>
        <w:t xml:space="preserve">Observing, Assessing and Planning for Children in the Early Years. </w:t>
      </w:r>
      <w:r>
        <w:rPr>
          <w:rFonts w:ascii="Arial" w:hAnsi="Arial" w:cs="Arial"/>
          <w:sz w:val="24"/>
          <w:szCs w:val="24"/>
        </w:rPr>
        <w:t>Oxon: Routledge.</w:t>
      </w:r>
    </w:p>
    <w:p w:rsidR="00C96095" w:rsidRDefault="00C96095" w:rsidP="00C40ABC">
      <w:pPr>
        <w:spacing w:line="480" w:lineRule="auto"/>
        <w:rPr>
          <w:rFonts w:ascii="Arial" w:hAnsi="Arial" w:cs="Arial"/>
          <w:sz w:val="24"/>
          <w:szCs w:val="24"/>
        </w:rPr>
      </w:pPr>
    </w:p>
    <w:p w:rsidR="00C96095" w:rsidRPr="00C96095" w:rsidRDefault="00C96095" w:rsidP="00C40ABC">
      <w:pPr>
        <w:spacing w:line="480" w:lineRule="auto"/>
        <w:rPr>
          <w:rFonts w:ascii="Arial" w:hAnsi="Arial" w:cs="Arial"/>
          <w:sz w:val="24"/>
          <w:szCs w:val="24"/>
        </w:rPr>
      </w:pPr>
      <w:proofErr w:type="spellStart"/>
      <w:r>
        <w:rPr>
          <w:rFonts w:ascii="Arial" w:hAnsi="Arial" w:cs="Arial"/>
          <w:sz w:val="24"/>
          <w:szCs w:val="24"/>
        </w:rPr>
        <w:lastRenderedPageBreak/>
        <w:t>Soncini</w:t>
      </w:r>
      <w:proofErr w:type="spellEnd"/>
      <w:r>
        <w:rPr>
          <w:rFonts w:ascii="Arial" w:hAnsi="Arial" w:cs="Arial"/>
          <w:sz w:val="24"/>
          <w:szCs w:val="24"/>
        </w:rPr>
        <w:t>, I. (2012)</w:t>
      </w:r>
      <w:r w:rsidRPr="00C96095">
        <w:rPr>
          <w:rFonts w:ascii="Arial" w:hAnsi="Arial" w:cs="Arial"/>
          <w:sz w:val="24"/>
          <w:szCs w:val="24"/>
        </w:rPr>
        <w:t xml:space="preserve"> </w:t>
      </w:r>
      <w:r>
        <w:rPr>
          <w:rFonts w:ascii="Arial" w:hAnsi="Arial" w:cs="Arial"/>
          <w:sz w:val="24"/>
          <w:szCs w:val="24"/>
        </w:rPr>
        <w:t xml:space="preserve">‘The inclusive community,’ In C. Edwards, L. </w:t>
      </w:r>
      <w:proofErr w:type="spellStart"/>
      <w:r>
        <w:rPr>
          <w:rFonts w:ascii="Arial" w:hAnsi="Arial" w:cs="Arial"/>
          <w:sz w:val="24"/>
          <w:szCs w:val="24"/>
        </w:rPr>
        <w:t>Gandini</w:t>
      </w:r>
      <w:proofErr w:type="spellEnd"/>
      <w:r>
        <w:rPr>
          <w:rFonts w:ascii="Arial" w:hAnsi="Arial" w:cs="Arial"/>
          <w:sz w:val="24"/>
          <w:szCs w:val="24"/>
        </w:rPr>
        <w:t xml:space="preserve">, and G. Forman (Eds.), </w:t>
      </w:r>
      <w:proofErr w:type="gramStart"/>
      <w:r w:rsidRPr="00C96095">
        <w:rPr>
          <w:rFonts w:ascii="Arial" w:hAnsi="Arial" w:cs="Arial"/>
          <w:sz w:val="24"/>
          <w:szCs w:val="24"/>
        </w:rPr>
        <w:t>T</w:t>
      </w:r>
      <w:r w:rsidRPr="00C96095">
        <w:rPr>
          <w:rFonts w:ascii="Arial" w:hAnsi="Arial" w:cs="Arial"/>
          <w:i/>
          <w:sz w:val="24"/>
          <w:szCs w:val="24"/>
        </w:rPr>
        <w:t>he</w:t>
      </w:r>
      <w:proofErr w:type="gramEnd"/>
      <w:r w:rsidRPr="00C96095">
        <w:rPr>
          <w:rFonts w:ascii="Arial" w:hAnsi="Arial" w:cs="Arial"/>
          <w:i/>
          <w:sz w:val="24"/>
          <w:szCs w:val="24"/>
        </w:rPr>
        <w:t xml:space="preserve"> hundred languages of children: The Reggio Emilia experience in transformation</w:t>
      </w:r>
      <w:r w:rsidRPr="00C96095">
        <w:rPr>
          <w:rFonts w:ascii="Arial" w:hAnsi="Arial" w:cs="Arial"/>
          <w:sz w:val="24"/>
          <w:szCs w:val="24"/>
        </w:rPr>
        <w:t xml:space="preserve"> (pp. 187–211).</w:t>
      </w:r>
      <w:r>
        <w:rPr>
          <w:rFonts w:ascii="Arial" w:hAnsi="Arial" w:cs="Arial"/>
          <w:sz w:val="24"/>
          <w:szCs w:val="24"/>
        </w:rPr>
        <w:t xml:space="preserve"> </w:t>
      </w:r>
      <w:proofErr w:type="spellStart"/>
      <w:r>
        <w:rPr>
          <w:rFonts w:ascii="Arial" w:hAnsi="Arial" w:cs="Arial"/>
          <w:sz w:val="24"/>
          <w:szCs w:val="24"/>
        </w:rPr>
        <w:t>Grenwich</w:t>
      </w:r>
      <w:proofErr w:type="spellEnd"/>
      <w:r>
        <w:rPr>
          <w:rFonts w:ascii="Arial" w:hAnsi="Arial" w:cs="Arial"/>
          <w:sz w:val="24"/>
          <w:szCs w:val="24"/>
        </w:rPr>
        <w:t xml:space="preserve">, CT: </w:t>
      </w:r>
      <w:proofErr w:type="spellStart"/>
      <w:r>
        <w:rPr>
          <w:rFonts w:ascii="Arial" w:hAnsi="Arial" w:cs="Arial"/>
          <w:sz w:val="24"/>
          <w:szCs w:val="24"/>
        </w:rPr>
        <w:t>Ablex</w:t>
      </w:r>
      <w:proofErr w:type="spellEnd"/>
      <w:r>
        <w:rPr>
          <w:rFonts w:ascii="Arial" w:hAnsi="Arial" w:cs="Arial"/>
          <w:sz w:val="24"/>
          <w:szCs w:val="24"/>
        </w:rPr>
        <w:t>.</w:t>
      </w:r>
    </w:p>
    <w:p w:rsidR="00A314EC" w:rsidRDefault="00A314EC" w:rsidP="00C40ABC">
      <w:pPr>
        <w:spacing w:line="480" w:lineRule="auto"/>
        <w:rPr>
          <w:rFonts w:ascii="Arial" w:hAnsi="Arial" w:cs="Arial"/>
          <w:sz w:val="24"/>
          <w:szCs w:val="24"/>
        </w:rPr>
      </w:pPr>
    </w:p>
    <w:p w:rsidR="00A314EC" w:rsidRPr="00594998" w:rsidRDefault="00A314EC" w:rsidP="00C40ABC">
      <w:pPr>
        <w:spacing w:line="480" w:lineRule="auto"/>
        <w:rPr>
          <w:rFonts w:ascii="Arial" w:hAnsi="Arial" w:cs="Arial"/>
          <w:sz w:val="24"/>
          <w:szCs w:val="24"/>
        </w:rPr>
      </w:pPr>
      <w:r>
        <w:rPr>
          <w:rFonts w:ascii="Arial" w:hAnsi="Arial" w:cs="Arial"/>
          <w:sz w:val="24"/>
          <w:szCs w:val="24"/>
        </w:rPr>
        <w:t xml:space="preserve">UNCRC- United Nations Convention on the Rights of the Child. [Online]. Available at: </w:t>
      </w:r>
      <w:hyperlink r:id="rId19" w:history="1">
        <w:r w:rsidRPr="00ED00CE">
          <w:rPr>
            <w:rStyle w:val="Hyperlink"/>
            <w:rFonts w:ascii="Arial" w:hAnsi="Arial" w:cs="Arial"/>
            <w:sz w:val="24"/>
            <w:szCs w:val="24"/>
          </w:rPr>
          <w:t>https://downloads.unicef.org.uk/wp-content/uploads/2010/05/UNCRC_summary.pdf</w:t>
        </w:r>
      </w:hyperlink>
      <w:r>
        <w:rPr>
          <w:rFonts w:ascii="Arial" w:hAnsi="Arial" w:cs="Arial"/>
          <w:sz w:val="24"/>
          <w:szCs w:val="24"/>
        </w:rPr>
        <w:t xml:space="preserve"> (Accessed: 10 October 2018).</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Vygotsky, L. S. (1978) </w:t>
      </w:r>
      <w:r>
        <w:rPr>
          <w:rFonts w:ascii="Arial" w:hAnsi="Arial" w:cs="Arial"/>
          <w:i/>
          <w:sz w:val="24"/>
          <w:szCs w:val="24"/>
        </w:rPr>
        <w:t xml:space="preserve">Mind in Society: The Development of Higher Mental Processes. </w:t>
      </w:r>
      <w:r>
        <w:rPr>
          <w:rFonts w:ascii="Arial" w:hAnsi="Arial" w:cs="Arial"/>
          <w:sz w:val="24"/>
          <w:szCs w:val="24"/>
        </w:rPr>
        <w:t xml:space="preserve">Cambridge, MA: Harvard University. </w:t>
      </w:r>
    </w:p>
    <w:p w:rsidR="00A314EC" w:rsidRPr="000A3182" w:rsidRDefault="00A314EC" w:rsidP="00C40ABC">
      <w:pPr>
        <w:spacing w:line="480" w:lineRule="auto"/>
        <w:rPr>
          <w:rFonts w:ascii="Arial" w:hAnsi="Arial" w:cs="Arial"/>
          <w:sz w:val="24"/>
          <w:szCs w:val="24"/>
        </w:rPr>
      </w:pPr>
    </w:p>
    <w:p w:rsidR="00A314EC" w:rsidRPr="00B205B1" w:rsidRDefault="00A314EC" w:rsidP="00C40ABC">
      <w:pPr>
        <w:spacing w:line="480" w:lineRule="auto"/>
        <w:rPr>
          <w:rFonts w:ascii="Arial" w:hAnsi="Arial" w:cs="Arial"/>
          <w:sz w:val="24"/>
          <w:szCs w:val="24"/>
        </w:rPr>
      </w:pPr>
      <w:r>
        <w:rPr>
          <w:rFonts w:ascii="Arial" w:hAnsi="Arial" w:cs="Arial"/>
          <w:sz w:val="24"/>
          <w:szCs w:val="24"/>
        </w:rPr>
        <w:t xml:space="preserve">Vygotsky, L. S. (1987) ‘Thinking and Speech’, in R. W. </w:t>
      </w:r>
      <w:proofErr w:type="spellStart"/>
      <w:r>
        <w:rPr>
          <w:rFonts w:ascii="Arial" w:hAnsi="Arial" w:cs="Arial"/>
          <w:sz w:val="24"/>
          <w:szCs w:val="24"/>
        </w:rPr>
        <w:t>Rieber</w:t>
      </w:r>
      <w:proofErr w:type="spellEnd"/>
      <w:r>
        <w:rPr>
          <w:rFonts w:ascii="Arial" w:hAnsi="Arial" w:cs="Arial"/>
          <w:sz w:val="24"/>
          <w:szCs w:val="24"/>
        </w:rPr>
        <w:t xml:space="preserve"> and A. S. Carton (</w:t>
      </w:r>
      <w:proofErr w:type="spellStart"/>
      <w:proofErr w:type="gramStart"/>
      <w:r>
        <w:rPr>
          <w:rFonts w:ascii="Arial" w:hAnsi="Arial" w:cs="Arial"/>
          <w:sz w:val="24"/>
          <w:szCs w:val="24"/>
        </w:rPr>
        <w:t>eds</w:t>
      </w:r>
      <w:proofErr w:type="spellEnd"/>
      <w:proofErr w:type="gramEnd"/>
      <w:r>
        <w:rPr>
          <w:rFonts w:ascii="Arial" w:hAnsi="Arial" w:cs="Arial"/>
          <w:sz w:val="24"/>
          <w:szCs w:val="24"/>
        </w:rPr>
        <w:t xml:space="preserve">), </w:t>
      </w:r>
      <w:r>
        <w:rPr>
          <w:rFonts w:ascii="Arial" w:hAnsi="Arial" w:cs="Arial"/>
          <w:i/>
          <w:sz w:val="24"/>
          <w:szCs w:val="24"/>
        </w:rPr>
        <w:t xml:space="preserve">The Collected Works of L. S. Vygotsky, Volume 1: Problems of General Psychology. </w:t>
      </w:r>
      <w:r>
        <w:rPr>
          <w:rFonts w:ascii="Arial" w:hAnsi="Arial" w:cs="Arial"/>
          <w:sz w:val="24"/>
          <w:szCs w:val="24"/>
        </w:rPr>
        <w:t>New York: Plenum. Pp. 39-285.</w:t>
      </w:r>
    </w:p>
    <w:p w:rsidR="00A314EC" w:rsidRDefault="00A314EC" w:rsidP="00C40ABC">
      <w:pPr>
        <w:spacing w:line="480" w:lineRule="auto"/>
        <w:rPr>
          <w:rFonts w:ascii="Arial" w:hAnsi="Arial" w:cs="Arial"/>
          <w:sz w:val="24"/>
          <w:szCs w:val="24"/>
        </w:rPr>
      </w:pPr>
    </w:p>
    <w:p w:rsidR="00A314EC" w:rsidRPr="00642E40" w:rsidRDefault="00A314EC" w:rsidP="00C40ABC">
      <w:pPr>
        <w:spacing w:line="480" w:lineRule="auto"/>
        <w:rPr>
          <w:rFonts w:ascii="Arial" w:hAnsi="Arial" w:cs="Arial"/>
          <w:sz w:val="24"/>
          <w:szCs w:val="24"/>
        </w:rPr>
      </w:pPr>
      <w:r>
        <w:rPr>
          <w:rFonts w:ascii="Arial" w:hAnsi="Arial" w:cs="Arial"/>
          <w:sz w:val="24"/>
          <w:szCs w:val="24"/>
        </w:rPr>
        <w:t xml:space="preserve">Vygotsky, L. S. (1986) </w:t>
      </w:r>
      <w:r>
        <w:rPr>
          <w:rFonts w:ascii="Arial" w:hAnsi="Arial" w:cs="Arial"/>
          <w:i/>
          <w:sz w:val="24"/>
          <w:szCs w:val="24"/>
        </w:rPr>
        <w:t xml:space="preserve">Thought and Language. </w:t>
      </w:r>
      <w:r>
        <w:rPr>
          <w:rFonts w:ascii="Arial" w:hAnsi="Arial" w:cs="Arial"/>
          <w:sz w:val="24"/>
          <w:szCs w:val="24"/>
        </w:rPr>
        <w:t>Cambridge, MA: MIT Press.</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Wells, G. (2002). </w:t>
      </w:r>
      <w:r>
        <w:rPr>
          <w:rFonts w:ascii="Arial" w:hAnsi="Arial" w:cs="Arial"/>
          <w:i/>
          <w:sz w:val="24"/>
          <w:szCs w:val="24"/>
        </w:rPr>
        <w:t xml:space="preserve">Dialogic Inquiry: Toward a Sociocultural Practice and Theory of Education. </w:t>
      </w:r>
      <w:r>
        <w:rPr>
          <w:rFonts w:ascii="Arial" w:hAnsi="Arial" w:cs="Arial"/>
          <w:sz w:val="24"/>
          <w:szCs w:val="24"/>
        </w:rPr>
        <w:t>United Kingdom: Cambridge University Press.</w:t>
      </w:r>
    </w:p>
    <w:p w:rsidR="00A314EC" w:rsidRPr="00A845E9" w:rsidRDefault="00A314EC" w:rsidP="00C40ABC">
      <w:pPr>
        <w:spacing w:line="480" w:lineRule="auto"/>
        <w:rPr>
          <w:rFonts w:ascii="Arial" w:hAnsi="Arial" w:cs="Arial"/>
          <w:sz w:val="24"/>
          <w:szCs w:val="24"/>
        </w:rPr>
      </w:pPr>
    </w:p>
    <w:p w:rsidR="00C8095C" w:rsidRDefault="00A314EC" w:rsidP="00C40ABC">
      <w:pPr>
        <w:spacing w:line="480" w:lineRule="auto"/>
        <w:rPr>
          <w:rFonts w:ascii="Arial" w:hAnsi="Arial" w:cs="Arial"/>
          <w:sz w:val="24"/>
          <w:szCs w:val="24"/>
        </w:rPr>
      </w:pPr>
      <w:r>
        <w:rPr>
          <w:rFonts w:ascii="Arial" w:hAnsi="Arial" w:cs="Arial"/>
          <w:sz w:val="24"/>
          <w:szCs w:val="24"/>
        </w:rPr>
        <w:t xml:space="preserve">Wells, G., and </w:t>
      </w:r>
      <w:proofErr w:type="spellStart"/>
      <w:r>
        <w:rPr>
          <w:rFonts w:ascii="Arial" w:hAnsi="Arial" w:cs="Arial"/>
          <w:sz w:val="24"/>
          <w:szCs w:val="24"/>
        </w:rPr>
        <w:t>Arauz</w:t>
      </w:r>
      <w:proofErr w:type="spellEnd"/>
      <w:r>
        <w:rPr>
          <w:rFonts w:ascii="Arial" w:hAnsi="Arial" w:cs="Arial"/>
          <w:sz w:val="24"/>
          <w:szCs w:val="24"/>
        </w:rPr>
        <w:t xml:space="preserve">, R. M. (2006). ‘Dialogue in the Classroom’. </w:t>
      </w:r>
      <w:r>
        <w:rPr>
          <w:rFonts w:ascii="Arial" w:hAnsi="Arial" w:cs="Arial"/>
          <w:i/>
          <w:sz w:val="24"/>
          <w:szCs w:val="24"/>
        </w:rPr>
        <w:t xml:space="preserve">The Journal of the Learning Sciences. </w:t>
      </w:r>
      <w:r>
        <w:rPr>
          <w:rFonts w:ascii="Arial" w:hAnsi="Arial" w:cs="Arial"/>
          <w:sz w:val="24"/>
          <w:szCs w:val="24"/>
        </w:rPr>
        <w:t>15, (3), pp. 379 – 428.</w:t>
      </w:r>
    </w:p>
    <w:p w:rsidR="00A314EC" w:rsidRDefault="00A314EC" w:rsidP="00C40ABC">
      <w:pPr>
        <w:spacing w:line="480" w:lineRule="auto"/>
        <w:rPr>
          <w:rFonts w:ascii="Arial" w:hAnsi="Arial" w:cs="Arial"/>
          <w:sz w:val="24"/>
          <w:szCs w:val="24"/>
        </w:rPr>
      </w:pPr>
    </w:p>
    <w:p w:rsidR="00A314EC" w:rsidRPr="00267385" w:rsidRDefault="00A314EC" w:rsidP="00C40ABC">
      <w:pPr>
        <w:spacing w:line="480" w:lineRule="auto"/>
        <w:rPr>
          <w:rFonts w:ascii="Arial" w:hAnsi="Arial" w:cs="Arial"/>
          <w:sz w:val="24"/>
          <w:szCs w:val="24"/>
        </w:rPr>
      </w:pPr>
      <w:r>
        <w:rPr>
          <w:rFonts w:ascii="Arial" w:hAnsi="Arial" w:cs="Arial"/>
          <w:sz w:val="24"/>
          <w:szCs w:val="24"/>
        </w:rPr>
        <w:t>Wells, G., and Claxton, G. (2002)</w:t>
      </w:r>
      <w:r w:rsidRPr="00267385">
        <w:rPr>
          <w:rFonts w:ascii="Arial" w:hAnsi="Arial" w:cs="Arial"/>
          <w:sz w:val="24"/>
          <w:szCs w:val="24"/>
        </w:rPr>
        <w:t xml:space="preserve"> </w:t>
      </w:r>
      <w:r>
        <w:rPr>
          <w:rFonts w:ascii="Arial" w:hAnsi="Arial" w:cs="Arial"/>
          <w:sz w:val="24"/>
          <w:szCs w:val="24"/>
        </w:rPr>
        <w:t>‘</w:t>
      </w:r>
      <w:r w:rsidRPr="00267385">
        <w:rPr>
          <w:rFonts w:ascii="Arial" w:hAnsi="Arial" w:cs="Arial"/>
          <w:sz w:val="24"/>
          <w:szCs w:val="24"/>
        </w:rPr>
        <w:t>Introduction. In G. Wells &amp; G. Claxton</w:t>
      </w:r>
      <w:r>
        <w:rPr>
          <w:rFonts w:ascii="Arial" w:hAnsi="Arial" w:cs="Arial"/>
          <w:sz w:val="24"/>
          <w:szCs w:val="24"/>
        </w:rPr>
        <w:t>’,</w:t>
      </w:r>
      <w:r w:rsidRPr="00267385">
        <w:rPr>
          <w:rFonts w:ascii="Arial" w:hAnsi="Arial" w:cs="Arial"/>
          <w:sz w:val="24"/>
          <w:szCs w:val="24"/>
        </w:rPr>
        <w:t xml:space="preserve"> (Eds.), </w:t>
      </w:r>
      <w:r w:rsidRPr="00267385">
        <w:rPr>
          <w:rFonts w:ascii="Arial" w:hAnsi="Arial" w:cs="Arial"/>
          <w:i/>
          <w:sz w:val="24"/>
          <w:szCs w:val="24"/>
        </w:rPr>
        <w:t>Learning for life in 21st century: Sociocultural perspectives on the future of education</w:t>
      </w:r>
      <w:r>
        <w:rPr>
          <w:rFonts w:ascii="Arial" w:hAnsi="Arial" w:cs="Arial"/>
          <w:sz w:val="24"/>
          <w:szCs w:val="24"/>
        </w:rPr>
        <w:t>.</w:t>
      </w:r>
      <w:r w:rsidRPr="00267385">
        <w:rPr>
          <w:rFonts w:ascii="Arial" w:hAnsi="Arial" w:cs="Arial"/>
          <w:sz w:val="24"/>
          <w:szCs w:val="24"/>
        </w:rPr>
        <w:t xml:space="preserve"> (pp. 1–17). Cambridge, MA: Blackwell.</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Welsh Government. (2015) Curriculum for Wales: Foundation Phase Framework. [Online]. Available at: </w:t>
      </w:r>
      <w:hyperlink r:id="rId20" w:history="1">
        <w:r w:rsidRPr="0039398C">
          <w:rPr>
            <w:rStyle w:val="Hyperlink"/>
            <w:rFonts w:ascii="Arial" w:hAnsi="Arial" w:cs="Arial"/>
            <w:sz w:val="24"/>
            <w:szCs w:val="24"/>
          </w:rPr>
          <w:t>http://learning.gov.wales/docs/learningwales/publications/150803-fp-framework-en.pdf</w:t>
        </w:r>
      </w:hyperlink>
      <w:r>
        <w:rPr>
          <w:rFonts w:ascii="Arial" w:hAnsi="Arial" w:cs="Arial"/>
          <w:sz w:val="24"/>
          <w:szCs w:val="24"/>
        </w:rPr>
        <w:t xml:space="preserve"> (Accessed: 1 October 2018). </w:t>
      </w:r>
    </w:p>
    <w:p w:rsidR="00A314EC" w:rsidRDefault="00A314EC" w:rsidP="00C40ABC">
      <w:pPr>
        <w:spacing w:line="480" w:lineRule="auto"/>
        <w:rPr>
          <w:rFonts w:ascii="Arial" w:hAnsi="Arial" w:cs="Arial"/>
          <w:sz w:val="24"/>
          <w:szCs w:val="24"/>
        </w:rPr>
      </w:pPr>
    </w:p>
    <w:p w:rsidR="00A314EC" w:rsidRDefault="00A314EC" w:rsidP="00C40ABC">
      <w:pPr>
        <w:spacing w:line="480" w:lineRule="auto"/>
        <w:rPr>
          <w:rFonts w:ascii="Arial" w:hAnsi="Arial" w:cs="Arial"/>
          <w:sz w:val="24"/>
          <w:szCs w:val="24"/>
        </w:rPr>
      </w:pPr>
      <w:r>
        <w:rPr>
          <w:rFonts w:ascii="Arial" w:hAnsi="Arial" w:cs="Arial"/>
          <w:sz w:val="24"/>
          <w:szCs w:val="24"/>
        </w:rPr>
        <w:t xml:space="preserve">Welsh Government. (2010) Learning Wales: </w:t>
      </w:r>
      <w:r w:rsidRPr="00837B90">
        <w:rPr>
          <w:rFonts w:ascii="Arial" w:hAnsi="Arial" w:cs="Arial"/>
          <w:sz w:val="24"/>
          <w:szCs w:val="24"/>
        </w:rPr>
        <w:t>Foundation Phase Observation and</w:t>
      </w:r>
      <w:r>
        <w:rPr>
          <w:rFonts w:ascii="Arial" w:hAnsi="Arial" w:cs="Arial"/>
          <w:sz w:val="24"/>
          <w:szCs w:val="24"/>
        </w:rPr>
        <w:t xml:space="preserve"> Assessment Practitioner Events </w:t>
      </w:r>
      <w:r w:rsidRPr="00837B90">
        <w:rPr>
          <w:rFonts w:ascii="Arial" w:hAnsi="Arial" w:cs="Arial"/>
          <w:sz w:val="24"/>
          <w:szCs w:val="24"/>
        </w:rPr>
        <w:t>Report</w:t>
      </w:r>
      <w:r>
        <w:rPr>
          <w:rFonts w:ascii="Arial" w:hAnsi="Arial" w:cs="Arial"/>
          <w:sz w:val="24"/>
          <w:szCs w:val="24"/>
        </w:rPr>
        <w:t xml:space="preserve">. [Online]. Available at: </w:t>
      </w:r>
      <w:hyperlink r:id="rId21" w:history="1">
        <w:r w:rsidRPr="0039398C">
          <w:rPr>
            <w:rStyle w:val="Hyperlink"/>
            <w:rFonts w:ascii="Arial" w:hAnsi="Arial" w:cs="Arial"/>
            <w:sz w:val="24"/>
            <w:szCs w:val="24"/>
          </w:rPr>
          <w:t>http://learning.gov.wales/docs/learningwales/publications/140827-foundation-phase-observation-and-assessment-practitioner-events-2010-report-en.pdf</w:t>
        </w:r>
      </w:hyperlink>
      <w:r>
        <w:rPr>
          <w:rFonts w:ascii="Arial" w:hAnsi="Arial" w:cs="Arial"/>
          <w:sz w:val="24"/>
          <w:szCs w:val="24"/>
        </w:rPr>
        <w:t xml:space="preserve"> (Accessed: 9 October 2018).</w:t>
      </w:r>
    </w:p>
    <w:p w:rsidR="00A314EC" w:rsidRPr="00F21DF0" w:rsidRDefault="00A314EC" w:rsidP="00C40ABC">
      <w:pPr>
        <w:spacing w:line="480" w:lineRule="auto"/>
        <w:rPr>
          <w:rFonts w:ascii="Arial" w:hAnsi="Arial" w:cs="Arial"/>
          <w:sz w:val="24"/>
          <w:szCs w:val="24"/>
        </w:rPr>
      </w:pPr>
    </w:p>
    <w:p w:rsidR="00A314EC" w:rsidRPr="00267385" w:rsidRDefault="00A314EC" w:rsidP="00C40ABC">
      <w:pPr>
        <w:spacing w:line="480" w:lineRule="auto"/>
        <w:rPr>
          <w:rFonts w:ascii="Arial" w:hAnsi="Arial" w:cs="Arial"/>
          <w:sz w:val="24"/>
          <w:szCs w:val="24"/>
        </w:rPr>
      </w:pPr>
      <w:r>
        <w:rPr>
          <w:rFonts w:ascii="Arial" w:hAnsi="Arial" w:cs="Arial"/>
          <w:sz w:val="24"/>
          <w:szCs w:val="24"/>
        </w:rPr>
        <w:t>Wenger, E. (1998)</w:t>
      </w:r>
      <w:r w:rsidRPr="00267385">
        <w:rPr>
          <w:rFonts w:ascii="Arial" w:hAnsi="Arial" w:cs="Arial"/>
          <w:sz w:val="24"/>
          <w:szCs w:val="24"/>
        </w:rPr>
        <w:t xml:space="preserve"> </w:t>
      </w:r>
      <w:r w:rsidRPr="00267385">
        <w:rPr>
          <w:rFonts w:ascii="Arial" w:hAnsi="Arial" w:cs="Arial"/>
          <w:i/>
          <w:sz w:val="24"/>
          <w:szCs w:val="24"/>
        </w:rPr>
        <w:t xml:space="preserve">Communities of practice: Learning, meaning and identity. </w:t>
      </w:r>
      <w:r w:rsidRPr="00267385">
        <w:rPr>
          <w:rFonts w:ascii="Arial" w:hAnsi="Arial" w:cs="Arial"/>
          <w:sz w:val="24"/>
          <w:szCs w:val="24"/>
        </w:rPr>
        <w:t>Cambridge, UK: Cambridge University Press.</w:t>
      </w:r>
    </w:p>
    <w:p w:rsidR="00A314EC" w:rsidRPr="00267385" w:rsidRDefault="00A314EC" w:rsidP="00C40ABC">
      <w:pPr>
        <w:spacing w:line="480" w:lineRule="auto"/>
        <w:rPr>
          <w:rFonts w:ascii="Arial" w:hAnsi="Arial" w:cs="Arial"/>
          <w:sz w:val="24"/>
          <w:szCs w:val="24"/>
        </w:rPr>
      </w:pPr>
    </w:p>
    <w:p w:rsidR="00355422" w:rsidRPr="00124E1B" w:rsidRDefault="00355422" w:rsidP="00C40ABC">
      <w:pPr>
        <w:spacing w:line="480" w:lineRule="auto"/>
      </w:pPr>
    </w:p>
    <w:sectPr w:rsidR="00355422" w:rsidRPr="00124E1B">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0CA" w:rsidRDefault="00C250CA" w:rsidP="00EF649A">
      <w:pPr>
        <w:spacing w:after="0" w:line="240" w:lineRule="auto"/>
      </w:pPr>
      <w:r>
        <w:separator/>
      </w:r>
    </w:p>
  </w:endnote>
  <w:endnote w:type="continuationSeparator" w:id="0">
    <w:p w:rsidR="00C250CA" w:rsidRDefault="00C250CA" w:rsidP="00EF6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0CA" w:rsidRDefault="00C250CA" w:rsidP="00EF649A">
      <w:pPr>
        <w:spacing w:after="0" w:line="240" w:lineRule="auto"/>
      </w:pPr>
      <w:r>
        <w:separator/>
      </w:r>
    </w:p>
  </w:footnote>
  <w:footnote w:type="continuationSeparator" w:id="0">
    <w:p w:rsidR="00C250CA" w:rsidRDefault="00C250CA" w:rsidP="00EF64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49A" w:rsidRDefault="00EF649A">
    <w:pPr>
      <w:pStyle w:val="Header"/>
    </w:pPr>
    <w:r>
      <w:t>1402464</w:t>
    </w:r>
  </w:p>
  <w:p w:rsidR="00EF649A" w:rsidRDefault="00EF64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B214E"/>
    <w:multiLevelType w:val="hybridMultilevel"/>
    <w:tmpl w:val="EE6C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F61"/>
    <w:rsid w:val="000408ED"/>
    <w:rsid w:val="00056FF5"/>
    <w:rsid w:val="00062523"/>
    <w:rsid w:val="0009073E"/>
    <w:rsid w:val="000B108E"/>
    <w:rsid w:val="000B6272"/>
    <w:rsid w:val="000D6A64"/>
    <w:rsid w:val="000E7CDE"/>
    <w:rsid w:val="000F4873"/>
    <w:rsid w:val="00124E1B"/>
    <w:rsid w:val="00132844"/>
    <w:rsid w:val="001342F2"/>
    <w:rsid w:val="00135AEF"/>
    <w:rsid w:val="0014394B"/>
    <w:rsid w:val="001538BB"/>
    <w:rsid w:val="0017210D"/>
    <w:rsid w:val="00177428"/>
    <w:rsid w:val="001A7FBF"/>
    <w:rsid w:val="001B02FE"/>
    <w:rsid w:val="001E3529"/>
    <w:rsid w:val="002033A2"/>
    <w:rsid w:val="002055F9"/>
    <w:rsid w:val="00205ED0"/>
    <w:rsid w:val="00255265"/>
    <w:rsid w:val="00261012"/>
    <w:rsid w:val="00290801"/>
    <w:rsid w:val="002A25AC"/>
    <w:rsid w:val="0030048B"/>
    <w:rsid w:val="00302709"/>
    <w:rsid w:val="0030560B"/>
    <w:rsid w:val="00306CD9"/>
    <w:rsid w:val="0031245B"/>
    <w:rsid w:val="00323125"/>
    <w:rsid w:val="00346422"/>
    <w:rsid w:val="00355422"/>
    <w:rsid w:val="00362F1B"/>
    <w:rsid w:val="00396DA3"/>
    <w:rsid w:val="003B17D8"/>
    <w:rsid w:val="003D48D6"/>
    <w:rsid w:val="003D5BF9"/>
    <w:rsid w:val="003F79BF"/>
    <w:rsid w:val="00415E62"/>
    <w:rsid w:val="00420275"/>
    <w:rsid w:val="00421B61"/>
    <w:rsid w:val="00435BC4"/>
    <w:rsid w:val="00463328"/>
    <w:rsid w:val="00463B02"/>
    <w:rsid w:val="00491861"/>
    <w:rsid w:val="004B13A9"/>
    <w:rsid w:val="004C3130"/>
    <w:rsid w:val="004D1DC3"/>
    <w:rsid w:val="004E1D34"/>
    <w:rsid w:val="004F31FC"/>
    <w:rsid w:val="00504FCE"/>
    <w:rsid w:val="005759A0"/>
    <w:rsid w:val="00592481"/>
    <w:rsid w:val="005A5520"/>
    <w:rsid w:val="005C3B8D"/>
    <w:rsid w:val="005E022E"/>
    <w:rsid w:val="005E0DDB"/>
    <w:rsid w:val="00630186"/>
    <w:rsid w:val="00646B52"/>
    <w:rsid w:val="00676253"/>
    <w:rsid w:val="006A3747"/>
    <w:rsid w:val="006B27D0"/>
    <w:rsid w:val="006B5BF5"/>
    <w:rsid w:val="006D7928"/>
    <w:rsid w:val="006F3D9B"/>
    <w:rsid w:val="006F5B0A"/>
    <w:rsid w:val="006F6367"/>
    <w:rsid w:val="00707E28"/>
    <w:rsid w:val="00714FC6"/>
    <w:rsid w:val="00732728"/>
    <w:rsid w:val="00747E5A"/>
    <w:rsid w:val="0075451A"/>
    <w:rsid w:val="00773CA5"/>
    <w:rsid w:val="007848DD"/>
    <w:rsid w:val="00785005"/>
    <w:rsid w:val="00785928"/>
    <w:rsid w:val="00793A92"/>
    <w:rsid w:val="007A0528"/>
    <w:rsid w:val="007B2B10"/>
    <w:rsid w:val="007B461A"/>
    <w:rsid w:val="007C4759"/>
    <w:rsid w:val="007F5DF4"/>
    <w:rsid w:val="00827F12"/>
    <w:rsid w:val="0083017D"/>
    <w:rsid w:val="008323F6"/>
    <w:rsid w:val="00837C7D"/>
    <w:rsid w:val="00847314"/>
    <w:rsid w:val="008607FA"/>
    <w:rsid w:val="008777FF"/>
    <w:rsid w:val="00884495"/>
    <w:rsid w:val="00885A1C"/>
    <w:rsid w:val="008B0A5A"/>
    <w:rsid w:val="008B222E"/>
    <w:rsid w:val="008C2071"/>
    <w:rsid w:val="008C4FAC"/>
    <w:rsid w:val="008D0083"/>
    <w:rsid w:val="0090320C"/>
    <w:rsid w:val="0092326A"/>
    <w:rsid w:val="009313E8"/>
    <w:rsid w:val="00933D8A"/>
    <w:rsid w:val="009346E0"/>
    <w:rsid w:val="0094409A"/>
    <w:rsid w:val="0095367D"/>
    <w:rsid w:val="00957B75"/>
    <w:rsid w:val="00962047"/>
    <w:rsid w:val="009A27B9"/>
    <w:rsid w:val="009C11C0"/>
    <w:rsid w:val="009C4763"/>
    <w:rsid w:val="009D3C16"/>
    <w:rsid w:val="00A05773"/>
    <w:rsid w:val="00A222D0"/>
    <w:rsid w:val="00A27436"/>
    <w:rsid w:val="00A314EC"/>
    <w:rsid w:val="00A55641"/>
    <w:rsid w:val="00A55858"/>
    <w:rsid w:val="00A62DA8"/>
    <w:rsid w:val="00A72818"/>
    <w:rsid w:val="00A77B4B"/>
    <w:rsid w:val="00AA4C99"/>
    <w:rsid w:val="00AB0917"/>
    <w:rsid w:val="00AB6075"/>
    <w:rsid w:val="00AE6C98"/>
    <w:rsid w:val="00B1195D"/>
    <w:rsid w:val="00B302E2"/>
    <w:rsid w:val="00B31C26"/>
    <w:rsid w:val="00B33E80"/>
    <w:rsid w:val="00B471DB"/>
    <w:rsid w:val="00B50E9D"/>
    <w:rsid w:val="00B547E1"/>
    <w:rsid w:val="00B64500"/>
    <w:rsid w:val="00B82B88"/>
    <w:rsid w:val="00BC677E"/>
    <w:rsid w:val="00BC6825"/>
    <w:rsid w:val="00BE5C36"/>
    <w:rsid w:val="00BE5F61"/>
    <w:rsid w:val="00BF3D0A"/>
    <w:rsid w:val="00BF3F0C"/>
    <w:rsid w:val="00C250CA"/>
    <w:rsid w:val="00C35DC5"/>
    <w:rsid w:val="00C40668"/>
    <w:rsid w:val="00C40ABC"/>
    <w:rsid w:val="00C40F41"/>
    <w:rsid w:val="00C56C43"/>
    <w:rsid w:val="00C8095C"/>
    <w:rsid w:val="00C912A7"/>
    <w:rsid w:val="00C96095"/>
    <w:rsid w:val="00CA701B"/>
    <w:rsid w:val="00CD20C3"/>
    <w:rsid w:val="00CD47B8"/>
    <w:rsid w:val="00CD7DCD"/>
    <w:rsid w:val="00CF0B2C"/>
    <w:rsid w:val="00CF4790"/>
    <w:rsid w:val="00D10C38"/>
    <w:rsid w:val="00D179C8"/>
    <w:rsid w:val="00D4588F"/>
    <w:rsid w:val="00D47B73"/>
    <w:rsid w:val="00D60477"/>
    <w:rsid w:val="00D6174F"/>
    <w:rsid w:val="00D637FE"/>
    <w:rsid w:val="00D65F52"/>
    <w:rsid w:val="00D738D7"/>
    <w:rsid w:val="00D76140"/>
    <w:rsid w:val="00D87598"/>
    <w:rsid w:val="00D97F7F"/>
    <w:rsid w:val="00DA52EC"/>
    <w:rsid w:val="00DB34C5"/>
    <w:rsid w:val="00DC714B"/>
    <w:rsid w:val="00DD2CEE"/>
    <w:rsid w:val="00DD79D1"/>
    <w:rsid w:val="00E038CE"/>
    <w:rsid w:val="00E07E6B"/>
    <w:rsid w:val="00E3618C"/>
    <w:rsid w:val="00E36199"/>
    <w:rsid w:val="00E36294"/>
    <w:rsid w:val="00E523F7"/>
    <w:rsid w:val="00E62EA2"/>
    <w:rsid w:val="00E66259"/>
    <w:rsid w:val="00E820BF"/>
    <w:rsid w:val="00E970F9"/>
    <w:rsid w:val="00EB79E4"/>
    <w:rsid w:val="00EC5B86"/>
    <w:rsid w:val="00EF649A"/>
    <w:rsid w:val="00F127EB"/>
    <w:rsid w:val="00F67EBE"/>
    <w:rsid w:val="00F723EC"/>
    <w:rsid w:val="00F81A3D"/>
    <w:rsid w:val="00F87B41"/>
    <w:rsid w:val="00F923E5"/>
    <w:rsid w:val="00F93402"/>
    <w:rsid w:val="00FB207C"/>
    <w:rsid w:val="00FB331D"/>
    <w:rsid w:val="00FE2F78"/>
    <w:rsid w:val="00FF2751"/>
    <w:rsid w:val="00FF6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75A47-4B27-47A5-AA15-3F2EDC419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B50E9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50E9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57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14EC"/>
    <w:rPr>
      <w:color w:val="0563C1" w:themeColor="hyperlink"/>
      <w:u w:val="single"/>
    </w:rPr>
  </w:style>
  <w:style w:type="paragraph" w:styleId="ListParagraph">
    <w:name w:val="List Paragraph"/>
    <w:basedOn w:val="Normal"/>
    <w:uiPriority w:val="34"/>
    <w:qFormat/>
    <w:rsid w:val="00A27436"/>
    <w:pPr>
      <w:ind w:left="720"/>
      <w:contextualSpacing/>
    </w:pPr>
  </w:style>
  <w:style w:type="paragraph" w:styleId="Header">
    <w:name w:val="header"/>
    <w:basedOn w:val="Normal"/>
    <w:link w:val="HeaderChar"/>
    <w:unhideWhenUsed/>
    <w:rsid w:val="00EF649A"/>
    <w:pPr>
      <w:tabs>
        <w:tab w:val="center" w:pos="4513"/>
        <w:tab w:val="right" w:pos="9026"/>
      </w:tabs>
      <w:spacing w:after="0" w:line="240" w:lineRule="auto"/>
    </w:pPr>
  </w:style>
  <w:style w:type="character" w:customStyle="1" w:styleId="HeaderChar">
    <w:name w:val="Header Char"/>
    <w:basedOn w:val="DefaultParagraphFont"/>
    <w:link w:val="Header"/>
    <w:rsid w:val="00EF649A"/>
  </w:style>
  <w:style w:type="paragraph" w:styleId="Footer">
    <w:name w:val="footer"/>
    <w:basedOn w:val="Normal"/>
    <w:link w:val="FooterChar"/>
    <w:uiPriority w:val="99"/>
    <w:unhideWhenUsed/>
    <w:rsid w:val="00EF6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49A"/>
  </w:style>
  <w:style w:type="character" w:customStyle="1" w:styleId="Heading2Char">
    <w:name w:val="Heading 2 Char"/>
    <w:basedOn w:val="DefaultParagraphFont"/>
    <w:link w:val="Heading2"/>
    <w:rsid w:val="00B50E9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50E9D"/>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gov.wales/docs/dcells/publications/150225-successful-futures-en.pdf" TargetMode="External"/><Relationship Id="rId3" Type="http://schemas.openxmlformats.org/officeDocument/2006/relationships/settings" Target="settings.xml"/><Relationship Id="rId21" Type="http://schemas.openxmlformats.org/officeDocument/2006/relationships/hyperlink" Target="http://learning.gov.wales/docs/learningwales/publications/140827-foundation-phase-observation-and-assessment-practitioner-events-2010-report-en.pdf"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www.suttontrust.com/wp-content/uploads/2014/10/What-makes-great-teaching-FINAL-4.11.14.pdf" TargetMode="External"/><Relationship Id="rId2" Type="http://schemas.openxmlformats.org/officeDocument/2006/relationships/styles" Target="styles.xml"/><Relationship Id="rId16" Type="http://schemas.openxmlformats.org/officeDocument/2006/relationships/hyperlink" Target="https://www.bera.ac.uk/researchers-resources/publications/ethical-guidelines-for-educational-research-2018" TargetMode="External"/><Relationship Id="rId20" Type="http://schemas.openxmlformats.org/officeDocument/2006/relationships/hyperlink" Target="http://learning.gov.wales/docs/learningwales/publications/150803-fp-framework-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gif"/><Relationship Id="rId19" Type="http://schemas.openxmlformats.org/officeDocument/2006/relationships/hyperlink" Target="https://downloads.unicef.org.uk/wp-content/uploads/2010/05/UNCRC_summar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7582</Words>
  <Characters>43219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hollands</dc:creator>
  <cp:keywords/>
  <dc:description/>
  <cp:lastModifiedBy>paula hollands</cp:lastModifiedBy>
  <cp:revision>2</cp:revision>
  <dcterms:created xsi:type="dcterms:W3CDTF">2018-10-17T20:23:00Z</dcterms:created>
  <dcterms:modified xsi:type="dcterms:W3CDTF">2018-10-17T20:23:00Z</dcterms:modified>
</cp:coreProperties>
</file>