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C750F" w14:textId="77777777" w:rsidR="000F6CFB" w:rsidRDefault="000F6CFB" w:rsidP="00E25B5F">
      <w:pPr>
        <w:ind w:firstLine="720"/>
      </w:pPr>
      <w:r>
        <w:t xml:space="preserve">                                       </w:t>
      </w:r>
    </w:p>
    <w:p w14:paraId="79E37951" w14:textId="77777777" w:rsidR="00407D91" w:rsidRDefault="00407D91" w:rsidP="00E25B5F">
      <w:pPr>
        <w:pStyle w:val="Header"/>
        <w:ind w:firstLine="720"/>
        <w:rPr>
          <w:b/>
          <w:color w:val="222222"/>
          <w:shd w:val="clear" w:color="auto" w:fill="F3F3F3"/>
        </w:rPr>
      </w:pPr>
      <w:r>
        <w:rPr>
          <w:b/>
          <w:color w:val="222222"/>
          <w:shd w:val="clear" w:color="auto" w:fill="F3F3F3"/>
        </w:rPr>
        <w:t xml:space="preserve">                               </w:t>
      </w:r>
    </w:p>
    <w:p w14:paraId="26B21376" w14:textId="77777777" w:rsidR="00407D91" w:rsidRDefault="00407D91" w:rsidP="00E25B5F">
      <w:pPr>
        <w:pStyle w:val="Header"/>
        <w:ind w:firstLine="720"/>
        <w:rPr>
          <w:b/>
          <w:color w:val="222222"/>
          <w:shd w:val="clear" w:color="auto" w:fill="F3F3F3"/>
        </w:rPr>
      </w:pPr>
    </w:p>
    <w:p w14:paraId="18A1533C" w14:textId="345527FA" w:rsidR="00407D91" w:rsidRDefault="007813B6" w:rsidP="00E25B5F">
      <w:pPr>
        <w:pStyle w:val="Header"/>
        <w:ind w:firstLine="720"/>
        <w:rPr>
          <w:b/>
          <w:color w:val="222222"/>
          <w:shd w:val="clear" w:color="auto" w:fill="F3F3F3"/>
        </w:rPr>
      </w:pPr>
      <w:r>
        <w:rPr>
          <w:noProof/>
        </w:rPr>
        <w:drawing>
          <wp:inline distT="0" distB="0" distL="0" distR="0" wp14:anchorId="41EB7C2F" wp14:editId="0207F32A">
            <wp:extent cx="2838450" cy="937260"/>
            <wp:effectExtent l="0" t="0" r="0" b="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image1.png" descr="Discover University of Wales Trinity Saint David"/>
                    <pic:cNvPicPr/>
                  </pic:nvPicPr>
                  <pic:blipFill>
                    <a:blip r:embed="rId8" cstate="print"/>
                    <a:stretch>
                      <a:fillRect/>
                    </a:stretch>
                  </pic:blipFill>
                  <pic:spPr>
                    <a:xfrm>
                      <a:off x="0" y="0"/>
                      <a:ext cx="2838450" cy="937260"/>
                    </a:xfrm>
                    <a:prstGeom prst="rect">
                      <a:avLst/>
                    </a:prstGeom>
                  </pic:spPr>
                </pic:pic>
              </a:graphicData>
            </a:graphic>
          </wp:inline>
        </w:drawing>
      </w:r>
    </w:p>
    <w:p w14:paraId="0002F593" w14:textId="77777777" w:rsidR="00407D91" w:rsidRPr="00877EA6" w:rsidRDefault="00407D91" w:rsidP="00E25B5F">
      <w:pPr>
        <w:pStyle w:val="Header"/>
        <w:ind w:firstLine="720"/>
        <w:rPr>
          <w:b/>
        </w:rPr>
      </w:pPr>
    </w:p>
    <w:p w14:paraId="582C2B8F" w14:textId="77777777" w:rsidR="007813B6" w:rsidRDefault="000F6CFB" w:rsidP="007813B6">
      <w:r>
        <w:t xml:space="preserve"> </w:t>
      </w:r>
    </w:p>
    <w:p w14:paraId="7B478603" w14:textId="77777777" w:rsidR="007813B6" w:rsidRDefault="007813B6" w:rsidP="007813B6"/>
    <w:p w14:paraId="0472E651" w14:textId="77777777" w:rsidR="007813B6" w:rsidRDefault="007813B6" w:rsidP="007813B6"/>
    <w:p w14:paraId="46FA68DF" w14:textId="586AA0D3" w:rsidR="007813B6" w:rsidRPr="007813B6" w:rsidRDefault="007813B6" w:rsidP="007813B6">
      <w:pPr>
        <w:ind w:firstLine="720"/>
        <w:rPr>
          <w:rFonts w:ascii="Arial" w:hAnsi="Arial" w:cs="Arial"/>
          <w:b/>
          <w:sz w:val="48"/>
          <w:szCs w:val="48"/>
        </w:rPr>
      </w:pPr>
      <w:r w:rsidRPr="000F6CFB">
        <w:rPr>
          <w:b/>
        </w:rPr>
        <w:t xml:space="preserve">                  </w:t>
      </w:r>
      <w:r w:rsidRPr="007813B6">
        <w:rPr>
          <w:rFonts w:ascii="Arial" w:hAnsi="Arial" w:cs="Arial"/>
          <w:b/>
          <w:sz w:val="48"/>
          <w:szCs w:val="48"/>
        </w:rPr>
        <w:t xml:space="preserve">Technology in healthcare </w:t>
      </w:r>
    </w:p>
    <w:p w14:paraId="0253BE4A" w14:textId="77777777" w:rsidR="007813B6" w:rsidRDefault="007813B6" w:rsidP="007813B6"/>
    <w:p w14:paraId="62823072" w14:textId="77777777" w:rsidR="007813B6" w:rsidRDefault="007813B6" w:rsidP="007813B6"/>
    <w:p w14:paraId="2ED572BB" w14:textId="77777777" w:rsidR="007813B6" w:rsidRDefault="007813B6" w:rsidP="007813B6"/>
    <w:p w14:paraId="3A5BDA1E" w14:textId="2EBB7FCD" w:rsidR="007813B6" w:rsidRDefault="000F6CFB" w:rsidP="007813B6">
      <w:pPr>
        <w:rPr>
          <w:rFonts w:cs="Arial"/>
          <w:sz w:val="28"/>
          <w:szCs w:val="28"/>
        </w:rPr>
      </w:pPr>
      <w:r>
        <w:t xml:space="preserve"> </w:t>
      </w:r>
      <w:proofErr w:type="spellStart"/>
      <w:r w:rsidR="007813B6">
        <w:rPr>
          <w:rFonts w:cs="Arial"/>
          <w:b/>
          <w:bCs/>
          <w:sz w:val="28"/>
          <w:szCs w:val="28"/>
        </w:rPr>
        <w:t>Programme</w:t>
      </w:r>
      <w:proofErr w:type="spellEnd"/>
      <w:r w:rsidR="007813B6">
        <w:rPr>
          <w:rFonts w:cs="Arial"/>
          <w:b/>
          <w:bCs/>
          <w:sz w:val="28"/>
          <w:szCs w:val="28"/>
        </w:rPr>
        <w:t xml:space="preserve">: </w:t>
      </w:r>
      <w:r w:rsidR="007813B6">
        <w:rPr>
          <w:rFonts w:cs="Arial"/>
          <w:sz w:val="28"/>
          <w:szCs w:val="28"/>
        </w:rPr>
        <w:t>Cert HE and Social Care</w:t>
      </w:r>
    </w:p>
    <w:p w14:paraId="70CB930D" w14:textId="77777777" w:rsidR="007813B6" w:rsidRDefault="007813B6" w:rsidP="007813B6">
      <w:pPr>
        <w:rPr>
          <w:rFonts w:cs="Arial"/>
          <w:sz w:val="28"/>
          <w:szCs w:val="28"/>
        </w:rPr>
      </w:pPr>
      <w:r>
        <w:rPr>
          <w:rFonts w:cs="Arial"/>
          <w:b/>
          <w:bCs/>
          <w:sz w:val="28"/>
          <w:szCs w:val="28"/>
        </w:rPr>
        <w:t>Module:</w:t>
      </w:r>
      <w:r>
        <w:rPr>
          <w:rFonts w:cs="Arial"/>
          <w:sz w:val="28"/>
          <w:szCs w:val="28"/>
        </w:rPr>
        <w:t xml:space="preserve"> Digital Skills And Research </w:t>
      </w:r>
      <w:proofErr w:type="gramStart"/>
      <w:r>
        <w:rPr>
          <w:rFonts w:cs="Arial"/>
          <w:sz w:val="28"/>
          <w:szCs w:val="28"/>
        </w:rPr>
        <w:t>Methods(</w:t>
      </w:r>
      <w:proofErr w:type="gramEnd"/>
      <w:r>
        <w:rPr>
          <w:rFonts w:cs="Arial"/>
          <w:sz w:val="28"/>
          <w:szCs w:val="28"/>
        </w:rPr>
        <w:t>BMSW4003_LON)</w:t>
      </w:r>
    </w:p>
    <w:p w14:paraId="4CD557FA" w14:textId="77777777" w:rsidR="007813B6" w:rsidRDefault="007813B6" w:rsidP="007813B6">
      <w:pPr>
        <w:rPr>
          <w:rFonts w:cs="Arial"/>
          <w:sz w:val="28"/>
          <w:szCs w:val="28"/>
        </w:rPr>
      </w:pPr>
      <w:r>
        <w:rPr>
          <w:rFonts w:cs="Arial"/>
          <w:b/>
          <w:bCs/>
          <w:sz w:val="28"/>
          <w:szCs w:val="28"/>
        </w:rPr>
        <w:t xml:space="preserve">Student: </w:t>
      </w:r>
      <w:r>
        <w:rPr>
          <w:rFonts w:cs="Arial"/>
          <w:sz w:val="28"/>
          <w:szCs w:val="28"/>
        </w:rPr>
        <w:t>Anamaria-Lavinia Serban (2028155)</w:t>
      </w:r>
    </w:p>
    <w:p w14:paraId="2F9CEE35" w14:textId="2A149A27" w:rsidR="007813B6" w:rsidRDefault="007813B6" w:rsidP="007813B6">
      <w:pPr>
        <w:rPr>
          <w:rFonts w:cs="Arial"/>
          <w:b/>
          <w:bCs/>
          <w:sz w:val="28"/>
          <w:szCs w:val="28"/>
        </w:rPr>
      </w:pPr>
      <w:proofErr w:type="gramStart"/>
      <w:r>
        <w:rPr>
          <w:rFonts w:cs="Arial"/>
          <w:b/>
          <w:bCs/>
          <w:sz w:val="28"/>
          <w:szCs w:val="28"/>
        </w:rPr>
        <w:t xml:space="preserve">Assessment  </w:t>
      </w:r>
      <w:r>
        <w:rPr>
          <w:rFonts w:cs="Arial"/>
          <w:b/>
          <w:bCs/>
          <w:sz w:val="28"/>
          <w:szCs w:val="28"/>
        </w:rPr>
        <w:t>1</w:t>
      </w:r>
      <w:proofErr w:type="gramEnd"/>
    </w:p>
    <w:p w14:paraId="326B3FAC" w14:textId="07B91D56" w:rsidR="007813B6" w:rsidRDefault="007813B6" w:rsidP="007813B6">
      <w:pPr>
        <w:rPr>
          <w:rFonts w:cs="Arial"/>
          <w:sz w:val="28"/>
          <w:szCs w:val="28"/>
        </w:rPr>
      </w:pPr>
      <w:r>
        <w:rPr>
          <w:rFonts w:cs="Arial"/>
          <w:b/>
          <w:bCs/>
          <w:sz w:val="28"/>
          <w:szCs w:val="28"/>
        </w:rPr>
        <w:t>Prof:</w:t>
      </w:r>
      <w:r>
        <w:rPr>
          <w:rFonts w:cs="Arial"/>
          <w:sz w:val="28"/>
          <w:szCs w:val="28"/>
        </w:rPr>
        <w:t xml:space="preserve"> Alfred Mensah</w:t>
      </w:r>
    </w:p>
    <w:p w14:paraId="63A7153A" w14:textId="2EC4DA1C" w:rsidR="007813B6" w:rsidRDefault="007813B6">
      <w:pPr>
        <w:rPr>
          <w:rFonts w:cs="Arial"/>
          <w:sz w:val="28"/>
          <w:szCs w:val="28"/>
        </w:rPr>
      </w:pPr>
    </w:p>
    <w:sdt>
      <w:sdtPr>
        <w:rPr>
          <w:rFonts w:ascii="Arial" w:hAnsi="Arial" w:cs="Arial"/>
          <w:sz w:val="24"/>
          <w:szCs w:val="24"/>
        </w:rPr>
        <w:id w:val="-641663077"/>
        <w:docPartObj>
          <w:docPartGallery w:val="Table of Contents"/>
          <w:docPartUnique/>
        </w:docPartObj>
      </w:sdtPr>
      <w:sdtEndPr>
        <w:rPr>
          <w:rFonts w:ascii="Times New Roman" w:eastAsiaTheme="minorHAnsi" w:hAnsi="Times New Roman" w:cs="Times New Roman"/>
          <w:b/>
          <w:bCs/>
          <w:noProof/>
          <w:color w:val="202124"/>
        </w:rPr>
      </w:sdtEndPr>
      <w:sdtContent>
        <w:p w14:paraId="70A04D25" w14:textId="08A5B5E8" w:rsidR="007813B6" w:rsidRPr="007813B6" w:rsidRDefault="007813B6">
          <w:pPr>
            <w:pStyle w:val="TOCHeading"/>
            <w:rPr>
              <w:rFonts w:ascii="Arial" w:hAnsi="Arial" w:cs="Arial"/>
              <w:sz w:val="28"/>
              <w:szCs w:val="28"/>
            </w:rPr>
          </w:pPr>
          <w:r w:rsidRPr="007813B6">
            <w:rPr>
              <w:rFonts w:ascii="Arial" w:hAnsi="Arial" w:cs="Arial"/>
              <w:sz w:val="28"/>
              <w:szCs w:val="28"/>
            </w:rPr>
            <w:t>Contents</w:t>
          </w:r>
        </w:p>
        <w:p w14:paraId="5840371B" w14:textId="77777777" w:rsidR="007813B6" w:rsidRPr="007813B6" w:rsidRDefault="007813B6" w:rsidP="007813B6"/>
        <w:p w14:paraId="7A953AF2" w14:textId="6467E5F3" w:rsidR="007813B6" w:rsidRPr="007813B6" w:rsidRDefault="007813B6">
          <w:pPr>
            <w:pStyle w:val="TOC1"/>
            <w:tabs>
              <w:tab w:val="right" w:leader="dot" w:pos="9350"/>
            </w:tabs>
            <w:rPr>
              <w:rFonts w:ascii="Arial" w:hAnsi="Arial" w:cs="Arial"/>
              <w:noProof/>
            </w:rPr>
          </w:pPr>
          <w:r w:rsidRPr="007813B6">
            <w:rPr>
              <w:rFonts w:ascii="Arial" w:hAnsi="Arial" w:cs="Arial"/>
            </w:rPr>
            <w:fldChar w:fldCharType="begin"/>
          </w:r>
          <w:r w:rsidRPr="007813B6">
            <w:rPr>
              <w:rFonts w:ascii="Arial" w:hAnsi="Arial" w:cs="Arial"/>
            </w:rPr>
            <w:instrText xml:space="preserve"> TOC \o "1-3" \h \z \u </w:instrText>
          </w:r>
          <w:r w:rsidRPr="007813B6">
            <w:rPr>
              <w:rFonts w:ascii="Arial" w:hAnsi="Arial" w:cs="Arial"/>
            </w:rPr>
            <w:fldChar w:fldCharType="separate"/>
          </w:r>
          <w:hyperlink w:anchor="_Toc81031651" w:history="1">
            <w:r w:rsidRPr="007813B6">
              <w:rPr>
                <w:rStyle w:val="Hyperlink"/>
                <w:rFonts w:ascii="Arial" w:hAnsi="Arial" w:cs="Arial"/>
                <w:noProof/>
              </w:rPr>
              <w:t>Introduction</w:t>
            </w:r>
            <w:r w:rsidRPr="007813B6">
              <w:rPr>
                <w:rFonts w:ascii="Arial" w:hAnsi="Arial" w:cs="Arial"/>
                <w:noProof/>
                <w:webHidden/>
              </w:rPr>
              <w:tab/>
            </w:r>
            <w:r w:rsidRPr="007813B6">
              <w:rPr>
                <w:rFonts w:ascii="Arial" w:hAnsi="Arial" w:cs="Arial"/>
                <w:noProof/>
                <w:webHidden/>
              </w:rPr>
              <w:fldChar w:fldCharType="begin"/>
            </w:r>
            <w:r w:rsidRPr="007813B6">
              <w:rPr>
                <w:rFonts w:ascii="Arial" w:hAnsi="Arial" w:cs="Arial"/>
                <w:noProof/>
                <w:webHidden/>
              </w:rPr>
              <w:instrText xml:space="preserve"> PAGEREF _Toc81031651 \h </w:instrText>
            </w:r>
            <w:r w:rsidRPr="007813B6">
              <w:rPr>
                <w:rFonts w:ascii="Arial" w:hAnsi="Arial" w:cs="Arial"/>
                <w:noProof/>
                <w:webHidden/>
              </w:rPr>
            </w:r>
            <w:r w:rsidRPr="007813B6">
              <w:rPr>
                <w:rFonts w:ascii="Arial" w:hAnsi="Arial" w:cs="Arial"/>
                <w:noProof/>
                <w:webHidden/>
              </w:rPr>
              <w:fldChar w:fldCharType="separate"/>
            </w:r>
            <w:r w:rsidRPr="007813B6">
              <w:rPr>
                <w:rFonts w:ascii="Arial" w:hAnsi="Arial" w:cs="Arial"/>
                <w:noProof/>
                <w:webHidden/>
              </w:rPr>
              <w:t>3</w:t>
            </w:r>
            <w:r w:rsidRPr="007813B6">
              <w:rPr>
                <w:rFonts w:ascii="Arial" w:hAnsi="Arial" w:cs="Arial"/>
                <w:noProof/>
                <w:webHidden/>
              </w:rPr>
              <w:fldChar w:fldCharType="end"/>
            </w:r>
          </w:hyperlink>
        </w:p>
        <w:p w14:paraId="4A034F00" w14:textId="079D5B34" w:rsidR="007813B6" w:rsidRPr="007813B6" w:rsidRDefault="007813B6">
          <w:pPr>
            <w:pStyle w:val="TOC1"/>
            <w:tabs>
              <w:tab w:val="right" w:leader="dot" w:pos="9350"/>
            </w:tabs>
            <w:rPr>
              <w:rFonts w:ascii="Arial" w:hAnsi="Arial" w:cs="Arial"/>
              <w:noProof/>
            </w:rPr>
          </w:pPr>
          <w:hyperlink w:anchor="_Toc81031652" w:history="1">
            <w:r w:rsidRPr="007813B6">
              <w:rPr>
                <w:rStyle w:val="Hyperlink"/>
                <w:rFonts w:ascii="Arial" w:hAnsi="Arial" w:cs="Arial"/>
                <w:noProof/>
              </w:rPr>
              <w:t>The use of technology during covid-19</w:t>
            </w:r>
            <w:r w:rsidRPr="007813B6">
              <w:rPr>
                <w:rFonts w:ascii="Arial" w:hAnsi="Arial" w:cs="Arial"/>
                <w:noProof/>
                <w:webHidden/>
              </w:rPr>
              <w:tab/>
            </w:r>
            <w:r w:rsidRPr="007813B6">
              <w:rPr>
                <w:rFonts w:ascii="Arial" w:hAnsi="Arial" w:cs="Arial"/>
                <w:noProof/>
                <w:webHidden/>
              </w:rPr>
              <w:fldChar w:fldCharType="begin"/>
            </w:r>
            <w:r w:rsidRPr="007813B6">
              <w:rPr>
                <w:rFonts w:ascii="Arial" w:hAnsi="Arial" w:cs="Arial"/>
                <w:noProof/>
                <w:webHidden/>
              </w:rPr>
              <w:instrText xml:space="preserve"> PAGEREF _Toc81031652 \h </w:instrText>
            </w:r>
            <w:r w:rsidRPr="007813B6">
              <w:rPr>
                <w:rFonts w:ascii="Arial" w:hAnsi="Arial" w:cs="Arial"/>
                <w:noProof/>
                <w:webHidden/>
              </w:rPr>
            </w:r>
            <w:r w:rsidRPr="007813B6">
              <w:rPr>
                <w:rFonts w:ascii="Arial" w:hAnsi="Arial" w:cs="Arial"/>
                <w:noProof/>
                <w:webHidden/>
              </w:rPr>
              <w:fldChar w:fldCharType="separate"/>
            </w:r>
            <w:r w:rsidRPr="007813B6">
              <w:rPr>
                <w:rFonts w:ascii="Arial" w:hAnsi="Arial" w:cs="Arial"/>
                <w:noProof/>
                <w:webHidden/>
              </w:rPr>
              <w:t>5</w:t>
            </w:r>
            <w:r w:rsidRPr="007813B6">
              <w:rPr>
                <w:rFonts w:ascii="Arial" w:hAnsi="Arial" w:cs="Arial"/>
                <w:noProof/>
                <w:webHidden/>
              </w:rPr>
              <w:fldChar w:fldCharType="end"/>
            </w:r>
          </w:hyperlink>
        </w:p>
        <w:p w14:paraId="7BFA91EE" w14:textId="56FE4A1F" w:rsidR="007813B6" w:rsidRPr="007813B6" w:rsidRDefault="007813B6">
          <w:pPr>
            <w:pStyle w:val="TOC1"/>
            <w:tabs>
              <w:tab w:val="right" w:leader="dot" w:pos="9350"/>
            </w:tabs>
            <w:rPr>
              <w:rFonts w:ascii="Arial" w:hAnsi="Arial" w:cs="Arial"/>
              <w:noProof/>
            </w:rPr>
          </w:pPr>
          <w:hyperlink w:anchor="_Toc81031653" w:history="1">
            <w:r w:rsidRPr="007813B6">
              <w:rPr>
                <w:rStyle w:val="Hyperlink"/>
                <w:rFonts w:ascii="Arial" w:hAnsi="Arial" w:cs="Arial"/>
                <w:noProof/>
              </w:rPr>
              <w:t>The use of digital communication, collaboration, and participation</w:t>
            </w:r>
            <w:r w:rsidRPr="007813B6">
              <w:rPr>
                <w:rFonts w:ascii="Arial" w:hAnsi="Arial" w:cs="Arial"/>
                <w:noProof/>
                <w:webHidden/>
              </w:rPr>
              <w:tab/>
            </w:r>
            <w:r w:rsidRPr="007813B6">
              <w:rPr>
                <w:rFonts w:ascii="Arial" w:hAnsi="Arial" w:cs="Arial"/>
                <w:noProof/>
                <w:webHidden/>
              </w:rPr>
              <w:fldChar w:fldCharType="begin"/>
            </w:r>
            <w:r w:rsidRPr="007813B6">
              <w:rPr>
                <w:rFonts w:ascii="Arial" w:hAnsi="Arial" w:cs="Arial"/>
                <w:noProof/>
                <w:webHidden/>
              </w:rPr>
              <w:instrText xml:space="preserve"> PAGEREF _Toc81031653 \h </w:instrText>
            </w:r>
            <w:r w:rsidRPr="007813B6">
              <w:rPr>
                <w:rFonts w:ascii="Arial" w:hAnsi="Arial" w:cs="Arial"/>
                <w:noProof/>
                <w:webHidden/>
              </w:rPr>
            </w:r>
            <w:r w:rsidRPr="007813B6">
              <w:rPr>
                <w:rFonts w:ascii="Arial" w:hAnsi="Arial" w:cs="Arial"/>
                <w:noProof/>
                <w:webHidden/>
              </w:rPr>
              <w:fldChar w:fldCharType="separate"/>
            </w:r>
            <w:r w:rsidRPr="007813B6">
              <w:rPr>
                <w:rFonts w:ascii="Arial" w:hAnsi="Arial" w:cs="Arial"/>
                <w:noProof/>
                <w:webHidden/>
              </w:rPr>
              <w:t>5</w:t>
            </w:r>
            <w:r w:rsidRPr="007813B6">
              <w:rPr>
                <w:rFonts w:ascii="Arial" w:hAnsi="Arial" w:cs="Arial"/>
                <w:noProof/>
                <w:webHidden/>
              </w:rPr>
              <w:fldChar w:fldCharType="end"/>
            </w:r>
          </w:hyperlink>
        </w:p>
        <w:p w14:paraId="56BD5CFB" w14:textId="16B7C217" w:rsidR="007813B6" w:rsidRPr="007813B6" w:rsidRDefault="007813B6">
          <w:pPr>
            <w:pStyle w:val="TOC1"/>
            <w:tabs>
              <w:tab w:val="right" w:leader="dot" w:pos="9350"/>
            </w:tabs>
            <w:rPr>
              <w:rFonts w:ascii="Arial" w:hAnsi="Arial" w:cs="Arial"/>
              <w:noProof/>
            </w:rPr>
          </w:pPr>
          <w:hyperlink w:anchor="_Toc81031654" w:history="1">
            <w:r w:rsidRPr="007813B6">
              <w:rPr>
                <w:rStyle w:val="Hyperlink"/>
                <w:rFonts w:ascii="Arial" w:hAnsi="Arial" w:cs="Arial"/>
                <w:noProof/>
              </w:rPr>
              <w:t>Digital identity, well-being, and safety</w:t>
            </w:r>
            <w:r w:rsidRPr="007813B6">
              <w:rPr>
                <w:rFonts w:ascii="Arial" w:hAnsi="Arial" w:cs="Arial"/>
                <w:noProof/>
                <w:webHidden/>
              </w:rPr>
              <w:tab/>
            </w:r>
            <w:r w:rsidRPr="007813B6">
              <w:rPr>
                <w:rFonts w:ascii="Arial" w:hAnsi="Arial" w:cs="Arial"/>
                <w:noProof/>
                <w:webHidden/>
              </w:rPr>
              <w:fldChar w:fldCharType="begin"/>
            </w:r>
            <w:r w:rsidRPr="007813B6">
              <w:rPr>
                <w:rFonts w:ascii="Arial" w:hAnsi="Arial" w:cs="Arial"/>
                <w:noProof/>
                <w:webHidden/>
              </w:rPr>
              <w:instrText xml:space="preserve"> PAGEREF _Toc81031654 \h </w:instrText>
            </w:r>
            <w:r w:rsidRPr="007813B6">
              <w:rPr>
                <w:rFonts w:ascii="Arial" w:hAnsi="Arial" w:cs="Arial"/>
                <w:noProof/>
                <w:webHidden/>
              </w:rPr>
            </w:r>
            <w:r w:rsidRPr="007813B6">
              <w:rPr>
                <w:rFonts w:ascii="Arial" w:hAnsi="Arial" w:cs="Arial"/>
                <w:noProof/>
                <w:webHidden/>
              </w:rPr>
              <w:fldChar w:fldCharType="separate"/>
            </w:r>
            <w:r w:rsidRPr="007813B6">
              <w:rPr>
                <w:rFonts w:ascii="Arial" w:hAnsi="Arial" w:cs="Arial"/>
                <w:noProof/>
                <w:webHidden/>
              </w:rPr>
              <w:t>6</w:t>
            </w:r>
            <w:r w:rsidRPr="007813B6">
              <w:rPr>
                <w:rFonts w:ascii="Arial" w:hAnsi="Arial" w:cs="Arial"/>
                <w:noProof/>
                <w:webHidden/>
              </w:rPr>
              <w:fldChar w:fldCharType="end"/>
            </w:r>
          </w:hyperlink>
        </w:p>
        <w:p w14:paraId="39A4FD66" w14:textId="07F16F74" w:rsidR="007813B6" w:rsidRPr="007813B6" w:rsidRDefault="007813B6">
          <w:pPr>
            <w:pStyle w:val="TOC1"/>
            <w:tabs>
              <w:tab w:val="right" w:leader="dot" w:pos="9350"/>
            </w:tabs>
            <w:rPr>
              <w:rFonts w:ascii="Arial" w:hAnsi="Arial" w:cs="Arial"/>
              <w:noProof/>
            </w:rPr>
          </w:pPr>
          <w:hyperlink w:anchor="_Toc81031655" w:history="1">
            <w:r w:rsidRPr="007813B6">
              <w:rPr>
                <w:rStyle w:val="Hyperlink"/>
                <w:rFonts w:ascii="Arial" w:hAnsi="Arial" w:cs="Arial"/>
                <w:noProof/>
              </w:rPr>
              <w:t>The use of digital literacy for professional career development</w:t>
            </w:r>
            <w:r w:rsidRPr="007813B6">
              <w:rPr>
                <w:rFonts w:ascii="Arial" w:hAnsi="Arial" w:cs="Arial"/>
                <w:noProof/>
                <w:webHidden/>
              </w:rPr>
              <w:tab/>
            </w:r>
            <w:r w:rsidRPr="007813B6">
              <w:rPr>
                <w:rFonts w:ascii="Arial" w:hAnsi="Arial" w:cs="Arial"/>
                <w:noProof/>
                <w:webHidden/>
              </w:rPr>
              <w:fldChar w:fldCharType="begin"/>
            </w:r>
            <w:r w:rsidRPr="007813B6">
              <w:rPr>
                <w:rFonts w:ascii="Arial" w:hAnsi="Arial" w:cs="Arial"/>
                <w:noProof/>
                <w:webHidden/>
              </w:rPr>
              <w:instrText xml:space="preserve"> PAGEREF _Toc81031655 \h </w:instrText>
            </w:r>
            <w:r w:rsidRPr="007813B6">
              <w:rPr>
                <w:rFonts w:ascii="Arial" w:hAnsi="Arial" w:cs="Arial"/>
                <w:noProof/>
                <w:webHidden/>
              </w:rPr>
            </w:r>
            <w:r w:rsidRPr="007813B6">
              <w:rPr>
                <w:rFonts w:ascii="Arial" w:hAnsi="Arial" w:cs="Arial"/>
                <w:noProof/>
                <w:webHidden/>
              </w:rPr>
              <w:fldChar w:fldCharType="separate"/>
            </w:r>
            <w:r w:rsidRPr="007813B6">
              <w:rPr>
                <w:rFonts w:ascii="Arial" w:hAnsi="Arial" w:cs="Arial"/>
                <w:noProof/>
                <w:webHidden/>
              </w:rPr>
              <w:t>7</w:t>
            </w:r>
            <w:r w:rsidRPr="007813B6">
              <w:rPr>
                <w:rFonts w:ascii="Arial" w:hAnsi="Arial" w:cs="Arial"/>
                <w:noProof/>
                <w:webHidden/>
              </w:rPr>
              <w:fldChar w:fldCharType="end"/>
            </w:r>
          </w:hyperlink>
        </w:p>
        <w:p w14:paraId="099A0155" w14:textId="3DCFC492" w:rsidR="007813B6" w:rsidRPr="007813B6" w:rsidRDefault="007813B6">
          <w:pPr>
            <w:pStyle w:val="TOC1"/>
            <w:tabs>
              <w:tab w:val="right" w:leader="dot" w:pos="9350"/>
            </w:tabs>
            <w:rPr>
              <w:rFonts w:ascii="Arial" w:hAnsi="Arial" w:cs="Arial"/>
              <w:noProof/>
            </w:rPr>
          </w:pPr>
          <w:hyperlink w:anchor="_Toc81031656" w:history="1">
            <w:r w:rsidRPr="007813B6">
              <w:rPr>
                <w:rStyle w:val="Hyperlink"/>
                <w:rFonts w:ascii="Arial" w:hAnsi="Arial" w:cs="Arial"/>
                <w:noProof/>
              </w:rPr>
              <w:t>The relevance of technical proficiency for information, data handling</w:t>
            </w:r>
            <w:r w:rsidRPr="007813B6">
              <w:rPr>
                <w:rFonts w:ascii="Arial" w:hAnsi="Arial" w:cs="Arial"/>
                <w:noProof/>
                <w:webHidden/>
              </w:rPr>
              <w:tab/>
            </w:r>
            <w:r w:rsidRPr="007813B6">
              <w:rPr>
                <w:rFonts w:ascii="Arial" w:hAnsi="Arial" w:cs="Arial"/>
                <w:noProof/>
                <w:webHidden/>
              </w:rPr>
              <w:fldChar w:fldCharType="begin"/>
            </w:r>
            <w:r w:rsidRPr="007813B6">
              <w:rPr>
                <w:rFonts w:ascii="Arial" w:hAnsi="Arial" w:cs="Arial"/>
                <w:noProof/>
                <w:webHidden/>
              </w:rPr>
              <w:instrText xml:space="preserve"> PAGEREF _Toc81031656 \h </w:instrText>
            </w:r>
            <w:r w:rsidRPr="007813B6">
              <w:rPr>
                <w:rFonts w:ascii="Arial" w:hAnsi="Arial" w:cs="Arial"/>
                <w:noProof/>
                <w:webHidden/>
              </w:rPr>
            </w:r>
            <w:r w:rsidRPr="007813B6">
              <w:rPr>
                <w:rFonts w:ascii="Arial" w:hAnsi="Arial" w:cs="Arial"/>
                <w:noProof/>
                <w:webHidden/>
              </w:rPr>
              <w:fldChar w:fldCharType="separate"/>
            </w:r>
            <w:r w:rsidRPr="007813B6">
              <w:rPr>
                <w:rFonts w:ascii="Arial" w:hAnsi="Arial" w:cs="Arial"/>
                <w:noProof/>
                <w:webHidden/>
              </w:rPr>
              <w:t>7</w:t>
            </w:r>
            <w:r w:rsidRPr="007813B6">
              <w:rPr>
                <w:rFonts w:ascii="Arial" w:hAnsi="Arial" w:cs="Arial"/>
                <w:noProof/>
                <w:webHidden/>
              </w:rPr>
              <w:fldChar w:fldCharType="end"/>
            </w:r>
          </w:hyperlink>
        </w:p>
        <w:p w14:paraId="7431D418" w14:textId="521C1C33" w:rsidR="007813B6" w:rsidRPr="007813B6" w:rsidRDefault="007813B6">
          <w:pPr>
            <w:pStyle w:val="TOC1"/>
            <w:tabs>
              <w:tab w:val="right" w:leader="dot" w:pos="9350"/>
            </w:tabs>
            <w:rPr>
              <w:rFonts w:ascii="Arial" w:hAnsi="Arial" w:cs="Arial"/>
              <w:noProof/>
            </w:rPr>
          </w:pPr>
          <w:hyperlink w:anchor="_Toc81031657" w:history="1">
            <w:r w:rsidRPr="007813B6">
              <w:rPr>
                <w:rStyle w:val="Hyperlink"/>
                <w:rFonts w:ascii="Arial" w:hAnsi="Arial" w:cs="Arial"/>
                <w:noProof/>
              </w:rPr>
              <w:t>Conclusion</w:t>
            </w:r>
            <w:r w:rsidRPr="007813B6">
              <w:rPr>
                <w:rFonts w:ascii="Arial" w:hAnsi="Arial" w:cs="Arial"/>
                <w:noProof/>
                <w:webHidden/>
              </w:rPr>
              <w:tab/>
            </w:r>
            <w:r w:rsidRPr="007813B6">
              <w:rPr>
                <w:rFonts w:ascii="Arial" w:hAnsi="Arial" w:cs="Arial"/>
                <w:noProof/>
                <w:webHidden/>
              </w:rPr>
              <w:fldChar w:fldCharType="begin"/>
            </w:r>
            <w:r w:rsidRPr="007813B6">
              <w:rPr>
                <w:rFonts w:ascii="Arial" w:hAnsi="Arial" w:cs="Arial"/>
                <w:noProof/>
                <w:webHidden/>
              </w:rPr>
              <w:instrText xml:space="preserve"> PAGEREF _Toc81031657 \h </w:instrText>
            </w:r>
            <w:r w:rsidRPr="007813B6">
              <w:rPr>
                <w:rFonts w:ascii="Arial" w:hAnsi="Arial" w:cs="Arial"/>
                <w:noProof/>
                <w:webHidden/>
              </w:rPr>
            </w:r>
            <w:r w:rsidRPr="007813B6">
              <w:rPr>
                <w:rFonts w:ascii="Arial" w:hAnsi="Arial" w:cs="Arial"/>
                <w:noProof/>
                <w:webHidden/>
              </w:rPr>
              <w:fldChar w:fldCharType="separate"/>
            </w:r>
            <w:r w:rsidRPr="007813B6">
              <w:rPr>
                <w:rFonts w:ascii="Arial" w:hAnsi="Arial" w:cs="Arial"/>
                <w:noProof/>
                <w:webHidden/>
              </w:rPr>
              <w:t>8</w:t>
            </w:r>
            <w:r w:rsidRPr="007813B6">
              <w:rPr>
                <w:rFonts w:ascii="Arial" w:hAnsi="Arial" w:cs="Arial"/>
                <w:noProof/>
                <w:webHidden/>
              </w:rPr>
              <w:fldChar w:fldCharType="end"/>
            </w:r>
          </w:hyperlink>
        </w:p>
        <w:p w14:paraId="36A2A218" w14:textId="05B2DF31" w:rsidR="007813B6" w:rsidRPr="007813B6" w:rsidRDefault="007813B6">
          <w:pPr>
            <w:pStyle w:val="TOC1"/>
            <w:tabs>
              <w:tab w:val="right" w:leader="dot" w:pos="9350"/>
            </w:tabs>
            <w:rPr>
              <w:rFonts w:ascii="Arial" w:hAnsi="Arial" w:cs="Arial"/>
              <w:noProof/>
            </w:rPr>
          </w:pPr>
          <w:hyperlink w:anchor="_Toc81031658" w:history="1">
            <w:r w:rsidRPr="007813B6">
              <w:rPr>
                <w:rStyle w:val="Hyperlink"/>
                <w:rFonts w:ascii="Arial" w:hAnsi="Arial" w:cs="Arial"/>
                <w:noProof/>
              </w:rPr>
              <w:t>References</w:t>
            </w:r>
            <w:r w:rsidRPr="007813B6">
              <w:rPr>
                <w:rFonts w:ascii="Arial" w:hAnsi="Arial" w:cs="Arial"/>
                <w:noProof/>
                <w:webHidden/>
              </w:rPr>
              <w:tab/>
            </w:r>
            <w:r w:rsidRPr="007813B6">
              <w:rPr>
                <w:rFonts w:ascii="Arial" w:hAnsi="Arial" w:cs="Arial"/>
                <w:noProof/>
                <w:webHidden/>
              </w:rPr>
              <w:fldChar w:fldCharType="begin"/>
            </w:r>
            <w:r w:rsidRPr="007813B6">
              <w:rPr>
                <w:rFonts w:ascii="Arial" w:hAnsi="Arial" w:cs="Arial"/>
                <w:noProof/>
                <w:webHidden/>
              </w:rPr>
              <w:instrText xml:space="preserve"> PAGEREF _Toc81031658 \h </w:instrText>
            </w:r>
            <w:r w:rsidRPr="007813B6">
              <w:rPr>
                <w:rFonts w:ascii="Arial" w:hAnsi="Arial" w:cs="Arial"/>
                <w:noProof/>
                <w:webHidden/>
              </w:rPr>
            </w:r>
            <w:r w:rsidRPr="007813B6">
              <w:rPr>
                <w:rFonts w:ascii="Arial" w:hAnsi="Arial" w:cs="Arial"/>
                <w:noProof/>
                <w:webHidden/>
              </w:rPr>
              <w:fldChar w:fldCharType="separate"/>
            </w:r>
            <w:r w:rsidRPr="007813B6">
              <w:rPr>
                <w:rFonts w:ascii="Arial" w:hAnsi="Arial" w:cs="Arial"/>
                <w:noProof/>
                <w:webHidden/>
              </w:rPr>
              <w:t>9</w:t>
            </w:r>
            <w:r w:rsidRPr="007813B6">
              <w:rPr>
                <w:rFonts w:ascii="Arial" w:hAnsi="Arial" w:cs="Arial"/>
                <w:noProof/>
                <w:webHidden/>
              </w:rPr>
              <w:fldChar w:fldCharType="end"/>
            </w:r>
          </w:hyperlink>
        </w:p>
        <w:p w14:paraId="50BC88B0" w14:textId="3A2906B6" w:rsidR="007813B6" w:rsidRDefault="007813B6">
          <w:r w:rsidRPr="007813B6">
            <w:rPr>
              <w:rFonts w:ascii="Arial" w:hAnsi="Arial" w:cs="Arial"/>
              <w:b/>
              <w:bCs/>
              <w:noProof/>
            </w:rPr>
            <w:fldChar w:fldCharType="end"/>
          </w:r>
        </w:p>
      </w:sdtContent>
    </w:sdt>
    <w:p w14:paraId="7DA03FB6" w14:textId="77777777" w:rsidR="007813B6" w:rsidRDefault="007813B6" w:rsidP="007813B6">
      <w:pPr>
        <w:rPr>
          <w:rFonts w:cs="Arial"/>
          <w:sz w:val="28"/>
          <w:szCs w:val="28"/>
        </w:rPr>
      </w:pPr>
    </w:p>
    <w:p w14:paraId="10306A8F" w14:textId="577669D9" w:rsidR="00877EA6" w:rsidRDefault="00877EA6" w:rsidP="007813B6">
      <w:pPr>
        <w:ind w:firstLine="720"/>
      </w:pPr>
    </w:p>
    <w:p w14:paraId="2C74B915" w14:textId="77777777" w:rsidR="000F6CFB" w:rsidRDefault="000F6CFB" w:rsidP="00E25B5F">
      <w:pPr>
        <w:ind w:firstLine="720"/>
      </w:pPr>
    </w:p>
    <w:p w14:paraId="14ED26B9" w14:textId="77777777" w:rsidR="00877EA6" w:rsidRDefault="00877EA6" w:rsidP="00E25B5F">
      <w:pPr>
        <w:ind w:firstLine="720"/>
      </w:pPr>
    </w:p>
    <w:p w14:paraId="68F338FF" w14:textId="77777777" w:rsidR="00877EA6" w:rsidRDefault="00877EA6" w:rsidP="00E25B5F">
      <w:pPr>
        <w:ind w:firstLine="720"/>
      </w:pPr>
    </w:p>
    <w:p w14:paraId="55DE7028" w14:textId="77777777" w:rsidR="00877EA6" w:rsidRDefault="00877EA6" w:rsidP="00E25B5F">
      <w:pPr>
        <w:ind w:firstLine="720"/>
      </w:pPr>
    </w:p>
    <w:p w14:paraId="518184B3" w14:textId="77777777" w:rsidR="00877EA6" w:rsidRDefault="00877EA6" w:rsidP="00E25B5F">
      <w:pPr>
        <w:ind w:firstLine="720"/>
      </w:pPr>
    </w:p>
    <w:p w14:paraId="70CC9C85" w14:textId="77777777" w:rsidR="00877EA6" w:rsidRDefault="00877EA6" w:rsidP="00E25B5F">
      <w:pPr>
        <w:ind w:firstLine="720"/>
      </w:pPr>
    </w:p>
    <w:p w14:paraId="749D7DD1" w14:textId="77777777" w:rsidR="00877EA6" w:rsidRDefault="00877EA6" w:rsidP="00E25B5F">
      <w:pPr>
        <w:ind w:firstLine="720"/>
      </w:pPr>
    </w:p>
    <w:p w14:paraId="58F0C385" w14:textId="77777777" w:rsidR="00407D91" w:rsidRDefault="00407D91" w:rsidP="0085297A"/>
    <w:p w14:paraId="2789A441" w14:textId="53B2610F" w:rsidR="000F6CFB" w:rsidRPr="007813B6" w:rsidRDefault="000F6CFB" w:rsidP="007813B6">
      <w:pPr>
        <w:spacing w:line="360" w:lineRule="auto"/>
        <w:ind w:firstLine="720"/>
        <w:rPr>
          <w:rFonts w:ascii="Arial" w:hAnsi="Arial" w:cs="Arial"/>
          <w:b/>
          <w:sz w:val="32"/>
          <w:szCs w:val="32"/>
        </w:rPr>
      </w:pPr>
      <w:r w:rsidRPr="007813B6">
        <w:rPr>
          <w:rFonts w:ascii="Arial" w:hAnsi="Arial" w:cs="Arial"/>
          <w:b/>
          <w:sz w:val="32"/>
          <w:szCs w:val="32"/>
        </w:rPr>
        <w:t xml:space="preserve">                         Technology in healthcare </w:t>
      </w:r>
    </w:p>
    <w:p w14:paraId="741AB061" w14:textId="77777777" w:rsidR="007813B6" w:rsidRDefault="007813B6" w:rsidP="007813B6">
      <w:pPr>
        <w:pStyle w:val="Heading1"/>
      </w:pPr>
    </w:p>
    <w:p w14:paraId="666F0A68" w14:textId="7D425097" w:rsidR="00877EA6" w:rsidRPr="007813B6" w:rsidRDefault="000F6CFB" w:rsidP="007813B6">
      <w:pPr>
        <w:pStyle w:val="Heading1"/>
      </w:pPr>
      <w:bookmarkStart w:id="0" w:name="_Toc81031651"/>
      <w:r w:rsidRPr="007813B6">
        <w:t>Introduction</w:t>
      </w:r>
      <w:bookmarkEnd w:id="0"/>
      <w:r w:rsidRPr="007813B6">
        <w:t xml:space="preserve"> </w:t>
      </w:r>
    </w:p>
    <w:p w14:paraId="4CEF2BD8" w14:textId="77777777" w:rsidR="00407D91" w:rsidRPr="007813B6" w:rsidRDefault="001B69D7" w:rsidP="007813B6">
      <w:pPr>
        <w:spacing w:line="360" w:lineRule="auto"/>
        <w:ind w:firstLine="720"/>
        <w:rPr>
          <w:rFonts w:ascii="Arial" w:hAnsi="Arial" w:cs="Arial"/>
          <w:sz w:val="22"/>
          <w:szCs w:val="22"/>
        </w:rPr>
      </w:pPr>
      <w:r w:rsidRPr="007813B6">
        <w:rPr>
          <w:rFonts w:ascii="Arial" w:hAnsi="Arial" w:cs="Arial"/>
          <w:sz w:val="22"/>
          <w:szCs w:val="22"/>
        </w:rPr>
        <w:t xml:space="preserve">In the modern world, information and communication technology (ICT) is being developed, which, unlike other technologies, facilitates the manipulation of information and acquires, generates, stores, and communicates unimaginable amounts of data. We promote communication between people and contribute to the transformation of society. </w:t>
      </w:r>
      <w:r w:rsidR="00E25B5F" w:rsidRPr="007813B6">
        <w:rPr>
          <w:rFonts w:ascii="Arial" w:hAnsi="Arial" w:cs="Arial"/>
          <w:sz w:val="22"/>
          <w:szCs w:val="22"/>
        </w:rPr>
        <w:t>(</w:t>
      </w:r>
      <w:proofErr w:type="spellStart"/>
      <w:r w:rsidR="00E25B5F" w:rsidRPr="007813B6">
        <w:rPr>
          <w:rFonts w:ascii="Arial" w:hAnsi="Arial" w:cs="Arial"/>
          <w:color w:val="222222"/>
          <w:sz w:val="22"/>
          <w:szCs w:val="22"/>
          <w:shd w:val="clear" w:color="auto" w:fill="FFFFFF"/>
        </w:rPr>
        <w:t>Reychav</w:t>
      </w:r>
      <w:proofErr w:type="spellEnd"/>
      <w:r w:rsidR="00E25B5F" w:rsidRPr="007813B6">
        <w:rPr>
          <w:rFonts w:ascii="Arial" w:hAnsi="Arial" w:cs="Arial"/>
          <w:color w:val="222222"/>
          <w:sz w:val="22"/>
          <w:szCs w:val="22"/>
          <w:shd w:val="clear" w:color="auto" w:fill="FFFFFF"/>
        </w:rPr>
        <w:t xml:space="preserve">, </w:t>
      </w:r>
      <w:proofErr w:type="spellStart"/>
      <w:proofErr w:type="gramStart"/>
      <w:r w:rsidR="00E25B5F" w:rsidRPr="007813B6">
        <w:rPr>
          <w:rFonts w:ascii="Arial" w:hAnsi="Arial" w:cs="Arial"/>
          <w:color w:val="222222"/>
          <w:sz w:val="22"/>
          <w:szCs w:val="22"/>
          <w:shd w:val="clear" w:color="auto" w:fill="FFFFFF"/>
        </w:rPr>
        <w:t>et,al</w:t>
      </w:r>
      <w:proofErr w:type="spellEnd"/>
      <w:proofErr w:type="gramEnd"/>
      <w:r w:rsidR="00E25B5F" w:rsidRPr="007813B6">
        <w:rPr>
          <w:rFonts w:ascii="Arial" w:hAnsi="Arial" w:cs="Arial"/>
          <w:color w:val="222222"/>
          <w:sz w:val="22"/>
          <w:szCs w:val="22"/>
          <w:shd w:val="clear" w:color="auto" w:fill="FFFFFF"/>
        </w:rPr>
        <w:t>, 2019</w:t>
      </w:r>
      <w:r w:rsidR="00E25B5F" w:rsidRPr="007813B6">
        <w:rPr>
          <w:rFonts w:ascii="Arial" w:hAnsi="Arial" w:cs="Arial"/>
          <w:sz w:val="22"/>
          <w:szCs w:val="22"/>
        </w:rPr>
        <w:t>)</w:t>
      </w:r>
    </w:p>
    <w:p w14:paraId="0E71E52C" w14:textId="77777777" w:rsidR="000F6CFB" w:rsidRPr="007813B6" w:rsidRDefault="000F6CFB" w:rsidP="007813B6">
      <w:pPr>
        <w:spacing w:line="360" w:lineRule="auto"/>
        <w:rPr>
          <w:rFonts w:ascii="Arial" w:hAnsi="Arial" w:cs="Arial"/>
          <w:b/>
          <w:sz w:val="22"/>
          <w:szCs w:val="22"/>
        </w:rPr>
      </w:pPr>
      <w:r w:rsidRPr="007813B6">
        <w:rPr>
          <w:rFonts w:ascii="Arial" w:hAnsi="Arial" w:cs="Arial"/>
          <w:b/>
          <w:sz w:val="22"/>
          <w:szCs w:val="22"/>
        </w:rPr>
        <w:t>The use of contem</w:t>
      </w:r>
      <w:r w:rsidR="00B85974" w:rsidRPr="007813B6">
        <w:rPr>
          <w:rFonts w:ascii="Arial" w:hAnsi="Arial" w:cs="Arial"/>
          <w:b/>
          <w:sz w:val="22"/>
          <w:szCs w:val="22"/>
        </w:rPr>
        <w:t xml:space="preserve">porary technology in </w:t>
      </w:r>
      <w:proofErr w:type="gramStart"/>
      <w:r w:rsidR="00B85974" w:rsidRPr="007813B6">
        <w:rPr>
          <w:rFonts w:ascii="Arial" w:hAnsi="Arial" w:cs="Arial"/>
          <w:b/>
          <w:sz w:val="22"/>
          <w:szCs w:val="22"/>
        </w:rPr>
        <w:t>healthcare( diagnostic</w:t>
      </w:r>
      <w:proofErr w:type="gramEnd"/>
      <w:r w:rsidR="00B85974" w:rsidRPr="007813B6">
        <w:rPr>
          <w:rFonts w:ascii="Arial" w:hAnsi="Arial" w:cs="Arial"/>
          <w:b/>
          <w:sz w:val="22"/>
          <w:szCs w:val="22"/>
        </w:rPr>
        <w:t>, administrative, care support)</w:t>
      </w:r>
    </w:p>
    <w:p w14:paraId="42718B72" w14:textId="77777777" w:rsidR="00F72BA6" w:rsidRPr="007813B6" w:rsidRDefault="00B85974" w:rsidP="007813B6">
      <w:pPr>
        <w:spacing w:line="360" w:lineRule="auto"/>
        <w:ind w:firstLine="720"/>
        <w:rPr>
          <w:rFonts w:ascii="Arial" w:hAnsi="Arial" w:cs="Arial"/>
          <w:sz w:val="22"/>
          <w:szCs w:val="22"/>
        </w:rPr>
      </w:pPr>
      <w:r w:rsidRPr="007813B6">
        <w:rPr>
          <w:rFonts w:ascii="Arial" w:hAnsi="Arial" w:cs="Arial"/>
          <w:sz w:val="22"/>
          <w:szCs w:val="22"/>
        </w:rPr>
        <w:t>Human beings need to relate and communicate with their peers, and they have always done so, but it is at the end of the 19th century when an accelerated development of the media begins, which have rapidly gone through several stages: telegraphy, radio, wireless telegraphy, telephony, television, communications satellites, mobile telephony, broadband, Internet, fib</w:t>
      </w:r>
      <w:r w:rsidR="00E07E1F" w:rsidRPr="007813B6">
        <w:rPr>
          <w:rFonts w:ascii="Arial" w:hAnsi="Arial" w:cs="Arial"/>
          <w:sz w:val="22"/>
          <w:szCs w:val="22"/>
        </w:rPr>
        <w:t>er</w:t>
      </w:r>
      <w:r w:rsidRPr="007813B6">
        <w:rPr>
          <w:rFonts w:ascii="Arial" w:hAnsi="Arial" w:cs="Arial"/>
          <w:sz w:val="22"/>
          <w:szCs w:val="22"/>
        </w:rPr>
        <w:t xml:space="preserve"> optics, new generation networks for now. Currently, these communication technologies are essential for people, companies</w:t>
      </w:r>
      <w:r w:rsidR="00E07E1F" w:rsidRPr="007813B6">
        <w:rPr>
          <w:rFonts w:ascii="Arial" w:hAnsi="Arial" w:cs="Arial"/>
          <w:sz w:val="22"/>
          <w:szCs w:val="22"/>
        </w:rPr>
        <w:t>,</w:t>
      </w:r>
      <w:r w:rsidRPr="007813B6">
        <w:rPr>
          <w:rFonts w:ascii="Arial" w:hAnsi="Arial" w:cs="Arial"/>
          <w:sz w:val="22"/>
          <w:szCs w:val="22"/>
        </w:rPr>
        <w:t xml:space="preserve"> and Public Administrations. The activity that results from jointly applying what information and communication technologies offer is where the concept of ICT arises, whose joint potential is so great that it affects each </w:t>
      </w:r>
      <w:r w:rsidR="00F72BA6" w:rsidRPr="007813B6">
        <w:rPr>
          <w:rFonts w:ascii="Arial" w:hAnsi="Arial" w:cs="Arial"/>
          <w:sz w:val="22"/>
          <w:szCs w:val="22"/>
        </w:rPr>
        <w:t>of the economic and social activities</w:t>
      </w:r>
      <w:r w:rsidRPr="007813B6">
        <w:rPr>
          <w:rFonts w:ascii="Arial" w:hAnsi="Arial" w:cs="Arial"/>
          <w:sz w:val="22"/>
          <w:szCs w:val="22"/>
        </w:rPr>
        <w:t xml:space="preserve"> involved</w:t>
      </w:r>
      <w:r w:rsidR="00F72BA6" w:rsidRPr="007813B6">
        <w:rPr>
          <w:rFonts w:ascii="Arial" w:hAnsi="Arial" w:cs="Arial"/>
          <w:sz w:val="22"/>
          <w:szCs w:val="22"/>
        </w:rPr>
        <w:t>.</w:t>
      </w:r>
    </w:p>
    <w:p w14:paraId="18FF72AD" w14:textId="77777777" w:rsidR="001B69D7" w:rsidRPr="007813B6" w:rsidRDefault="001B69D7" w:rsidP="007813B6">
      <w:pPr>
        <w:spacing w:line="360" w:lineRule="auto"/>
        <w:ind w:firstLine="720"/>
        <w:rPr>
          <w:rFonts w:ascii="Arial" w:hAnsi="Arial" w:cs="Arial"/>
          <w:sz w:val="22"/>
          <w:szCs w:val="22"/>
        </w:rPr>
      </w:pPr>
      <w:r w:rsidRPr="007813B6">
        <w:rPr>
          <w:rFonts w:ascii="Arial" w:hAnsi="Arial" w:cs="Arial"/>
          <w:sz w:val="22"/>
          <w:szCs w:val="22"/>
        </w:rPr>
        <w:t>ICT is emerging as a means of strengthening, supporting</w:t>
      </w:r>
      <w:r w:rsidR="00E07E1F" w:rsidRPr="007813B6">
        <w:rPr>
          <w:rFonts w:ascii="Arial" w:hAnsi="Arial" w:cs="Arial"/>
          <w:sz w:val="22"/>
          <w:szCs w:val="22"/>
        </w:rPr>
        <w:t>,</w:t>
      </w:r>
      <w:r w:rsidRPr="007813B6">
        <w:rPr>
          <w:rFonts w:ascii="Arial" w:hAnsi="Arial" w:cs="Arial"/>
          <w:sz w:val="22"/>
          <w:szCs w:val="22"/>
        </w:rPr>
        <w:t xml:space="preserve"> and improving current health models. Nurses are those who have begun to use care, ensuring coverage and continuity of care, improving communication processes</w:t>
      </w:r>
      <w:r w:rsidR="00E07E1F" w:rsidRPr="007813B6">
        <w:rPr>
          <w:rFonts w:ascii="Arial" w:hAnsi="Arial" w:cs="Arial"/>
          <w:sz w:val="22"/>
          <w:szCs w:val="22"/>
        </w:rPr>
        <w:t>,</w:t>
      </w:r>
      <w:r w:rsidRPr="007813B6">
        <w:rPr>
          <w:rFonts w:ascii="Arial" w:hAnsi="Arial" w:cs="Arial"/>
          <w:sz w:val="22"/>
          <w:szCs w:val="22"/>
        </w:rPr>
        <w:t xml:space="preserve"> and adapting available medical resources to existing demands. In addition, they have improved the way we inform, interact and participate in </w:t>
      </w:r>
      <w:r w:rsidRPr="007813B6">
        <w:rPr>
          <w:rFonts w:ascii="Arial" w:hAnsi="Arial" w:cs="Arial"/>
          <w:sz w:val="22"/>
          <w:szCs w:val="22"/>
        </w:rPr>
        <w:lastRenderedPageBreak/>
        <w:t xml:space="preserve">ourselves and the way patients and professionals approach sources of health information. Occupational nursing integrates the care provided to people of all ages, families, groups, and communities of illness or health in all situations, health promotion, prevention of illness, and people with illness and disability. Various functions: instruction, education, research, care. ICT can be applied to any of them. Nurses need to know how to use the means necessary to facilitate the learning of new professionals at the university, on the one hand, with healthy habits and attitudes. For this, you have the freedom to use virtual campuses, electronic whiteboards, video conferencing, robotics for clinical simulation, and a variety of software. In his work, </w:t>
      </w:r>
      <w:proofErr w:type="spellStart"/>
      <w:r w:rsidRPr="007813B6">
        <w:rPr>
          <w:rFonts w:ascii="Arial" w:hAnsi="Arial" w:cs="Arial"/>
          <w:sz w:val="22"/>
          <w:szCs w:val="22"/>
        </w:rPr>
        <w:t>Ibañez</w:t>
      </w:r>
      <w:proofErr w:type="spellEnd"/>
      <w:r w:rsidRPr="007813B6">
        <w:rPr>
          <w:rFonts w:ascii="Arial" w:hAnsi="Arial" w:cs="Arial"/>
          <w:sz w:val="22"/>
          <w:szCs w:val="22"/>
        </w:rPr>
        <w:t xml:space="preserve"> </w:t>
      </w:r>
      <w:proofErr w:type="spellStart"/>
      <w:r w:rsidRPr="007813B6">
        <w:rPr>
          <w:rFonts w:ascii="Arial" w:hAnsi="Arial" w:cs="Arial"/>
          <w:sz w:val="22"/>
          <w:szCs w:val="22"/>
        </w:rPr>
        <w:t>Masero</w:t>
      </w:r>
      <w:proofErr w:type="spellEnd"/>
      <w:r w:rsidRPr="007813B6">
        <w:rPr>
          <w:rFonts w:ascii="Arial" w:hAnsi="Arial" w:cs="Arial"/>
          <w:sz w:val="22"/>
          <w:szCs w:val="22"/>
        </w:rPr>
        <w:t xml:space="preserve"> also talks about using blogs as a motivational learning tool for college students11. Ongoing online training can be used to support the teacher's own learning. In performing management functions, nurses need to monitor patients, quality of care, material consumption, spending or staffing management, and tasks performed more efficiently and quickly with the help of ICT.</w:t>
      </w:r>
    </w:p>
    <w:p w14:paraId="1ADF1DA8" w14:textId="77777777" w:rsidR="00407D91" w:rsidRPr="007813B6" w:rsidRDefault="001B69D7" w:rsidP="007813B6">
      <w:pPr>
        <w:spacing w:line="360" w:lineRule="auto"/>
        <w:ind w:firstLine="720"/>
        <w:rPr>
          <w:rFonts w:ascii="Arial" w:hAnsi="Arial" w:cs="Arial"/>
          <w:sz w:val="22"/>
          <w:szCs w:val="22"/>
        </w:rPr>
      </w:pPr>
      <w:r w:rsidRPr="007813B6">
        <w:rPr>
          <w:rFonts w:ascii="Arial" w:hAnsi="Arial" w:cs="Arial"/>
          <w:sz w:val="22"/>
          <w:szCs w:val="22"/>
        </w:rPr>
        <w:t xml:space="preserve">And finally, the care function manages electronic medical records and other technical means in favor of the nurse's work, integrated into the concept of remote nursing, remote assistance, or remote counseling, and provides care and remote control. Must be provided. In short, we already have a talk about the concept of computer nursing, which is a field that connects nursing, computer science, and information technology. Areas of expertise integrate nursing practice, computer science, and information into the identification, collection, processing, and management of data and information to support the practice, management, education, and research and development of knowledge in nursing. </w:t>
      </w:r>
      <w:r w:rsidR="00F06C66" w:rsidRPr="007813B6">
        <w:rPr>
          <w:rFonts w:ascii="Arial" w:hAnsi="Arial" w:cs="Arial"/>
          <w:sz w:val="22"/>
          <w:szCs w:val="22"/>
        </w:rPr>
        <w:t>(</w:t>
      </w:r>
      <w:proofErr w:type="spellStart"/>
      <w:r w:rsidR="00F06C66" w:rsidRPr="007813B6">
        <w:rPr>
          <w:rFonts w:ascii="Arial" w:hAnsi="Arial" w:cs="Arial"/>
          <w:color w:val="222222"/>
          <w:sz w:val="22"/>
          <w:szCs w:val="22"/>
          <w:shd w:val="clear" w:color="auto" w:fill="FFFFFF"/>
        </w:rPr>
        <w:t>Ancker</w:t>
      </w:r>
      <w:proofErr w:type="spellEnd"/>
      <w:r w:rsidR="00F06C66" w:rsidRPr="007813B6">
        <w:rPr>
          <w:rFonts w:ascii="Arial" w:hAnsi="Arial" w:cs="Arial"/>
          <w:color w:val="222222"/>
          <w:sz w:val="22"/>
          <w:szCs w:val="22"/>
          <w:shd w:val="clear" w:color="auto" w:fill="FFFFFF"/>
        </w:rPr>
        <w:t>, 2015</w:t>
      </w:r>
      <w:r w:rsidR="00F06C66" w:rsidRPr="007813B6">
        <w:rPr>
          <w:rFonts w:ascii="Arial" w:hAnsi="Arial" w:cs="Arial"/>
          <w:sz w:val="22"/>
          <w:szCs w:val="22"/>
        </w:rPr>
        <w:t>)</w:t>
      </w:r>
    </w:p>
    <w:p w14:paraId="7C818274" w14:textId="77777777" w:rsidR="00407D91" w:rsidRPr="007813B6" w:rsidRDefault="000F6CFB" w:rsidP="007813B6">
      <w:pPr>
        <w:pStyle w:val="Heading1"/>
      </w:pPr>
      <w:bookmarkStart w:id="1" w:name="_Toc81031652"/>
      <w:r w:rsidRPr="007813B6">
        <w:t>The use of technology during covid-19</w:t>
      </w:r>
      <w:bookmarkEnd w:id="1"/>
    </w:p>
    <w:p w14:paraId="0F76A6D6" w14:textId="77777777" w:rsidR="006C5B96" w:rsidRPr="007813B6" w:rsidRDefault="006C5B96" w:rsidP="007813B6">
      <w:pPr>
        <w:spacing w:line="360" w:lineRule="auto"/>
        <w:ind w:firstLine="720"/>
        <w:rPr>
          <w:rFonts w:ascii="Arial" w:hAnsi="Arial" w:cs="Arial"/>
          <w:sz w:val="22"/>
          <w:szCs w:val="22"/>
        </w:rPr>
      </w:pPr>
      <w:r w:rsidRPr="007813B6">
        <w:rPr>
          <w:rFonts w:ascii="Arial" w:hAnsi="Arial" w:cs="Arial"/>
          <w:sz w:val="22"/>
          <w:szCs w:val="22"/>
        </w:rPr>
        <w:t>The infectious disease COVID-19</w:t>
      </w:r>
      <w:r w:rsidR="008E2AFD" w:rsidRPr="007813B6">
        <w:rPr>
          <w:rFonts w:ascii="Arial" w:hAnsi="Arial" w:cs="Arial"/>
          <w:sz w:val="22"/>
          <w:szCs w:val="22"/>
        </w:rPr>
        <w:t>, commonly called the coronavirus</w:t>
      </w:r>
      <w:r w:rsidRPr="007813B6">
        <w:rPr>
          <w:rFonts w:ascii="Arial" w:hAnsi="Arial" w:cs="Arial"/>
          <w:sz w:val="22"/>
          <w:szCs w:val="22"/>
        </w:rPr>
        <w:t>, has put the whole world on alert and even more so now that the World Health Organization (WHO) en</w:t>
      </w:r>
      <w:r w:rsidR="00FB762C" w:rsidRPr="007813B6">
        <w:rPr>
          <w:rFonts w:ascii="Arial" w:hAnsi="Arial" w:cs="Arial"/>
          <w:sz w:val="22"/>
          <w:szCs w:val="22"/>
        </w:rPr>
        <w:t xml:space="preserve">ded up declaring it a pandemic. </w:t>
      </w:r>
      <w:r w:rsidRPr="007813B6">
        <w:rPr>
          <w:rFonts w:ascii="Arial" w:hAnsi="Arial" w:cs="Arial"/>
          <w:sz w:val="22"/>
          <w:szCs w:val="22"/>
        </w:rPr>
        <w:t xml:space="preserve">Among the countries implementing technological solutions </w:t>
      </w:r>
      <w:r w:rsidR="008E2AFD" w:rsidRPr="007813B6">
        <w:rPr>
          <w:rFonts w:ascii="Arial" w:hAnsi="Arial" w:cs="Arial"/>
          <w:sz w:val="22"/>
          <w:szCs w:val="22"/>
        </w:rPr>
        <w:t>to prevent</w:t>
      </w:r>
      <w:r w:rsidRPr="007813B6">
        <w:rPr>
          <w:rFonts w:ascii="Arial" w:hAnsi="Arial" w:cs="Arial"/>
          <w:sz w:val="22"/>
          <w:szCs w:val="22"/>
        </w:rPr>
        <w:t xml:space="preserve"> this disease i</w:t>
      </w:r>
      <w:r w:rsidR="008E2AFD" w:rsidRPr="007813B6">
        <w:rPr>
          <w:rFonts w:ascii="Arial" w:hAnsi="Arial" w:cs="Arial"/>
          <w:sz w:val="22"/>
          <w:szCs w:val="22"/>
        </w:rPr>
        <w:t>n</w:t>
      </w:r>
      <w:r w:rsidRPr="007813B6">
        <w:rPr>
          <w:rFonts w:ascii="Arial" w:hAnsi="Arial" w:cs="Arial"/>
          <w:sz w:val="22"/>
          <w:szCs w:val="22"/>
        </w:rPr>
        <w:t xml:space="preserve"> China, which </w:t>
      </w:r>
      <w:r w:rsidR="008E2AFD" w:rsidRPr="007813B6">
        <w:rPr>
          <w:rFonts w:ascii="Arial" w:hAnsi="Arial" w:cs="Arial"/>
          <w:sz w:val="22"/>
          <w:szCs w:val="22"/>
        </w:rPr>
        <w:t>allied</w:t>
      </w:r>
      <w:r w:rsidRPr="007813B6">
        <w:rPr>
          <w:rFonts w:ascii="Arial" w:hAnsi="Arial" w:cs="Arial"/>
          <w:sz w:val="22"/>
          <w:szCs w:val="22"/>
        </w:rPr>
        <w:t xml:space="preserve"> with Alibaba and Tencent, to develop the app: Alipay Health Code. </w:t>
      </w:r>
      <w:r w:rsidR="00A16186" w:rsidRPr="007813B6">
        <w:rPr>
          <w:rFonts w:ascii="Arial" w:hAnsi="Arial" w:cs="Arial"/>
          <w:sz w:val="22"/>
          <w:szCs w:val="22"/>
        </w:rPr>
        <w:t xml:space="preserve"> </w:t>
      </w:r>
      <w:r w:rsidRPr="007813B6">
        <w:rPr>
          <w:rFonts w:ascii="Arial" w:hAnsi="Arial" w:cs="Arial"/>
          <w:sz w:val="22"/>
          <w:szCs w:val="22"/>
        </w:rPr>
        <w:t>This application was part of an existing Alibaba service and was widely used by its citizens. The purpose of this technology is to monitor and classify citizens daily according to their health status so that they can move freely</w:t>
      </w:r>
      <w:r w:rsidR="008E2AFD" w:rsidRPr="007813B6">
        <w:rPr>
          <w:rFonts w:ascii="Arial" w:hAnsi="Arial" w:cs="Arial"/>
          <w:sz w:val="22"/>
          <w:szCs w:val="22"/>
        </w:rPr>
        <w:t>;</w:t>
      </w:r>
      <w:r w:rsidRPr="007813B6">
        <w:rPr>
          <w:rFonts w:ascii="Arial" w:hAnsi="Arial" w:cs="Arial"/>
          <w:sz w:val="22"/>
          <w:szCs w:val="22"/>
        </w:rPr>
        <w:t xml:space="preserve"> in this application</w:t>
      </w:r>
      <w:r w:rsidR="008E2AFD" w:rsidRPr="007813B6">
        <w:rPr>
          <w:rFonts w:ascii="Arial" w:hAnsi="Arial" w:cs="Arial"/>
          <w:sz w:val="22"/>
          <w:szCs w:val="22"/>
        </w:rPr>
        <w:t>,</w:t>
      </w:r>
      <w:r w:rsidRPr="007813B6">
        <w:rPr>
          <w:rFonts w:ascii="Arial" w:hAnsi="Arial" w:cs="Arial"/>
          <w:sz w:val="22"/>
          <w:szCs w:val="22"/>
        </w:rPr>
        <w:t xml:space="preserve"> a QR code is presented that shows three colors: green for free transit and yellow or red for immediat</w:t>
      </w:r>
      <w:r w:rsidR="00FB762C" w:rsidRPr="007813B6">
        <w:rPr>
          <w:rFonts w:ascii="Arial" w:hAnsi="Arial" w:cs="Arial"/>
          <w:sz w:val="22"/>
          <w:szCs w:val="22"/>
        </w:rPr>
        <w:t xml:space="preserve">e notice quarantined for days. </w:t>
      </w:r>
      <w:r w:rsidRPr="007813B6">
        <w:rPr>
          <w:rFonts w:ascii="Arial" w:hAnsi="Arial" w:cs="Arial"/>
          <w:sz w:val="22"/>
          <w:szCs w:val="22"/>
        </w:rPr>
        <w:t xml:space="preserve">Functionally the application is useful since it makes it easier for citizens to have the security of knowing that they are in a place free of infection and that the state can also keep </w:t>
      </w:r>
      <w:r w:rsidRPr="007813B6">
        <w:rPr>
          <w:rFonts w:ascii="Arial" w:hAnsi="Arial" w:cs="Arial"/>
          <w:sz w:val="22"/>
          <w:szCs w:val="22"/>
        </w:rPr>
        <w:lastRenderedPageBreak/>
        <w:t>track of people, but there is also a kind of regional prejudice and lack of privacy protection that have been manifested in cases in which, because they are in a region close to an affected one, all citizens have been prevented from being able to leave and in others in which the application has sent personal data to entities governments without request.</w:t>
      </w:r>
    </w:p>
    <w:p w14:paraId="55EB1B9C" w14:textId="77777777" w:rsidR="000F6CFB" w:rsidRPr="007813B6" w:rsidRDefault="000F6CFB" w:rsidP="007813B6">
      <w:pPr>
        <w:pStyle w:val="Heading1"/>
      </w:pPr>
      <w:bookmarkStart w:id="2" w:name="_Toc81031653"/>
      <w:r w:rsidRPr="007813B6">
        <w:t>The use of digital communication, collaboration</w:t>
      </w:r>
      <w:r w:rsidR="00E07E1F" w:rsidRPr="007813B6">
        <w:t>,</w:t>
      </w:r>
      <w:r w:rsidRPr="007813B6">
        <w:t xml:space="preserve"> and participation</w:t>
      </w:r>
      <w:bookmarkEnd w:id="2"/>
      <w:r w:rsidRPr="007813B6">
        <w:t xml:space="preserve"> </w:t>
      </w:r>
    </w:p>
    <w:p w14:paraId="378F0E88" w14:textId="77777777" w:rsidR="008E3C74" w:rsidRPr="007813B6" w:rsidRDefault="008E3C74" w:rsidP="007813B6">
      <w:pPr>
        <w:spacing w:line="360" w:lineRule="auto"/>
        <w:rPr>
          <w:rFonts w:ascii="Arial" w:hAnsi="Arial" w:cs="Arial"/>
          <w:sz w:val="22"/>
          <w:szCs w:val="22"/>
        </w:rPr>
      </w:pPr>
      <w:r w:rsidRPr="007813B6">
        <w:rPr>
          <w:rFonts w:ascii="Arial" w:hAnsi="Arial" w:cs="Arial"/>
          <w:sz w:val="22"/>
          <w:szCs w:val="22"/>
        </w:rPr>
        <w:t>Communicate in digital environments, share resources through online tools, connect and collaborate with others through digital tools, interact and participate in communities and networks, intercultural awareness.</w:t>
      </w:r>
    </w:p>
    <w:p w14:paraId="062D4F9A" w14:textId="77777777" w:rsidR="008E3C74" w:rsidRPr="007813B6" w:rsidRDefault="008E3C74" w:rsidP="007813B6">
      <w:pPr>
        <w:spacing w:line="360" w:lineRule="auto"/>
        <w:rPr>
          <w:rFonts w:ascii="Arial" w:hAnsi="Arial" w:cs="Arial"/>
          <w:sz w:val="22"/>
          <w:szCs w:val="22"/>
        </w:rPr>
      </w:pPr>
      <w:r w:rsidRPr="007813B6">
        <w:rPr>
          <w:rFonts w:ascii="Arial" w:hAnsi="Arial" w:cs="Arial"/>
          <w:sz w:val="22"/>
          <w:szCs w:val="22"/>
        </w:rPr>
        <w:t>The area of ​​Communication and collaboration is the second of the five digital competencies.</w:t>
      </w:r>
    </w:p>
    <w:p w14:paraId="13537268" w14:textId="77777777" w:rsidR="008E3C74" w:rsidRPr="007813B6" w:rsidRDefault="008E3C74" w:rsidP="007813B6">
      <w:pPr>
        <w:pStyle w:val="ListParagraph"/>
        <w:numPr>
          <w:ilvl w:val="0"/>
          <w:numId w:val="6"/>
        </w:numPr>
        <w:spacing w:line="360" w:lineRule="auto"/>
        <w:rPr>
          <w:rFonts w:ascii="Arial" w:hAnsi="Arial" w:cs="Arial"/>
          <w:sz w:val="22"/>
          <w:szCs w:val="22"/>
        </w:rPr>
      </w:pPr>
      <w:r w:rsidRPr="007813B6">
        <w:rPr>
          <w:rFonts w:ascii="Arial" w:hAnsi="Arial" w:cs="Arial"/>
          <w:sz w:val="22"/>
          <w:szCs w:val="22"/>
        </w:rPr>
        <w:t>Information and data literacy area</w:t>
      </w:r>
    </w:p>
    <w:p w14:paraId="0358C0C0" w14:textId="77777777" w:rsidR="008E3C74" w:rsidRPr="007813B6" w:rsidRDefault="008E3C74" w:rsidP="007813B6">
      <w:pPr>
        <w:pStyle w:val="ListParagraph"/>
        <w:numPr>
          <w:ilvl w:val="0"/>
          <w:numId w:val="6"/>
        </w:numPr>
        <w:spacing w:line="360" w:lineRule="auto"/>
        <w:rPr>
          <w:rFonts w:ascii="Arial" w:hAnsi="Arial" w:cs="Arial"/>
          <w:sz w:val="22"/>
          <w:szCs w:val="22"/>
        </w:rPr>
      </w:pPr>
      <w:r w:rsidRPr="007813B6">
        <w:rPr>
          <w:rFonts w:ascii="Arial" w:hAnsi="Arial" w:cs="Arial"/>
          <w:sz w:val="22"/>
          <w:szCs w:val="22"/>
        </w:rPr>
        <w:t>Communication and collaboration area</w:t>
      </w:r>
    </w:p>
    <w:p w14:paraId="7EE7255E" w14:textId="77777777" w:rsidR="008E3C74" w:rsidRPr="007813B6" w:rsidRDefault="008E3C74" w:rsidP="007813B6">
      <w:pPr>
        <w:pStyle w:val="ListParagraph"/>
        <w:numPr>
          <w:ilvl w:val="0"/>
          <w:numId w:val="6"/>
        </w:numPr>
        <w:spacing w:line="360" w:lineRule="auto"/>
        <w:rPr>
          <w:rFonts w:ascii="Arial" w:hAnsi="Arial" w:cs="Arial"/>
          <w:sz w:val="22"/>
          <w:szCs w:val="22"/>
        </w:rPr>
      </w:pPr>
      <w:r w:rsidRPr="007813B6">
        <w:rPr>
          <w:rFonts w:ascii="Arial" w:hAnsi="Arial" w:cs="Arial"/>
          <w:sz w:val="22"/>
          <w:szCs w:val="22"/>
        </w:rPr>
        <w:t>Digital content creation area</w:t>
      </w:r>
    </w:p>
    <w:p w14:paraId="04917A04" w14:textId="77777777" w:rsidR="008E3C74" w:rsidRPr="007813B6" w:rsidRDefault="008E3C74" w:rsidP="007813B6">
      <w:pPr>
        <w:pStyle w:val="ListParagraph"/>
        <w:numPr>
          <w:ilvl w:val="0"/>
          <w:numId w:val="6"/>
        </w:numPr>
        <w:spacing w:line="360" w:lineRule="auto"/>
        <w:rPr>
          <w:rFonts w:ascii="Arial" w:hAnsi="Arial" w:cs="Arial"/>
          <w:sz w:val="22"/>
          <w:szCs w:val="22"/>
        </w:rPr>
      </w:pPr>
      <w:r w:rsidRPr="007813B6">
        <w:rPr>
          <w:rFonts w:ascii="Arial" w:hAnsi="Arial" w:cs="Arial"/>
          <w:sz w:val="22"/>
          <w:szCs w:val="22"/>
        </w:rPr>
        <w:t>Security area</w:t>
      </w:r>
    </w:p>
    <w:p w14:paraId="5C02B076" w14:textId="77777777" w:rsidR="008E3C74" w:rsidRPr="007813B6" w:rsidRDefault="008E3C74" w:rsidP="007813B6">
      <w:pPr>
        <w:pStyle w:val="ListParagraph"/>
        <w:numPr>
          <w:ilvl w:val="0"/>
          <w:numId w:val="6"/>
        </w:numPr>
        <w:spacing w:line="360" w:lineRule="auto"/>
        <w:rPr>
          <w:rFonts w:ascii="Arial" w:hAnsi="Arial" w:cs="Arial"/>
          <w:sz w:val="22"/>
          <w:szCs w:val="22"/>
        </w:rPr>
      </w:pPr>
      <w:r w:rsidRPr="007813B6">
        <w:rPr>
          <w:rFonts w:ascii="Arial" w:hAnsi="Arial" w:cs="Arial"/>
          <w:sz w:val="22"/>
          <w:szCs w:val="22"/>
        </w:rPr>
        <w:t>Troubleshooting area</w:t>
      </w:r>
    </w:p>
    <w:p w14:paraId="6E3883DE" w14:textId="77777777" w:rsidR="008E3C74" w:rsidRPr="007813B6" w:rsidRDefault="008E3C74" w:rsidP="007813B6">
      <w:pPr>
        <w:spacing w:line="360" w:lineRule="auto"/>
        <w:rPr>
          <w:rFonts w:ascii="Arial" w:hAnsi="Arial" w:cs="Arial"/>
          <w:sz w:val="22"/>
          <w:szCs w:val="22"/>
        </w:rPr>
      </w:pPr>
      <w:r w:rsidRPr="007813B6">
        <w:rPr>
          <w:rFonts w:ascii="Arial" w:hAnsi="Arial" w:cs="Arial"/>
          <w:sz w:val="22"/>
          <w:szCs w:val="22"/>
        </w:rPr>
        <w:t>This area of ​​Communication and collaboration, in turn, is broken down into six competencies and each of them into three levels (basic/medium/advanced). These competencies are:</w:t>
      </w:r>
    </w:p>
    <w:p w14:paraId="0927D629" w14:textId="77777777" w:rsidR="000F6CFB" w:rsidRPr="007813B6" w:rsidRDefault="000F6CFB" w:rsidP="007813B6">
      <w:pPr>
        <w:pStyle w:val="Heading1"/>
      </w:pPr>
      <w:bookmarkStart w:id="3" w:name="_Toc81031654"/>
      <w:r w:rsidRPr="007813B6">
        <w:t>Digital identity, well-being</w:t>
      </w:r>
      <w:r w:rsidR="00E07E1F" w:rsidRPr="007813B6">
        <w:t>,</w:t>
      </w:r>
      <w:r w:rsidRPr="007813B6">
        <w:t xml:space="preserve"> and safety</w:t>
      </w:r>
      <w:bookmarkEnd w:id="3"/>
    </w:p>
    <w:p w14:paraId="584F95C5" w14:textId="77777777" w:rsidR="00FB762C" w:rsidRPr="007813B6" w:rsidRDefault="00FB762C" w:rsidP="007813B6">
      <w:pPr>
        <w:spacing w:line="360" w:lineRule="auto"/>
        <w:ind w:firstLine="720"/>
        <w:rPr>
          <w:rFonts w:ascii="Arial" w:hAnsi="Arial" w:cs="Arial"/>
          <w:sz w:val="22"/>
          <w:szCs w:val="22"/>
        </w:rPr>
      </w:pPr>
      <w:r w:rsidRPr="007813B6">
        <w:rPr>
          <w:rFonts w:ascii="Arial" w:hAnsi="Arial" w:cs="Arial"/>
          <w:sz w:val="22"/>
          <w:szCs w:val="22"/>
        </w:rPr>
        <w:t>Nowadays</w:t>
      </w:r>
      <w:r w:rsidR="008E2AFD" w:rsidRPr="007813B6">
        <w:rPr>
          <w:rFonts w:ascii="Arial" w:hAnsi="Arial" w:cs="Arial"/>
          <w:sz w:val="22"/>
          <w:szCs w:val="22"/>
        </w:rPr>
        <w:t>,</w:t>
      </w:r>
      <w:r w:rsidRPr="007813B6">
        <w:rPr>
          <w:rFonts w:ascii="Arial" w:hAnsi="Arial" w:cs="Arial"/>
          <w:sz w:val="22"/>
          <w:szCs w:val="22"/>
        </w:rPr>
        <w:t xml:space="preserve"> the paper records made by health professionals have been gradually replaced by the computerization of these processes</w:t>
      </w:r>
      <w:r w:rsidR="008E2AFD" w:rsidRPr="007813B6">
        <w:rPr>
          <w:rFonts w:ascii="Arial" w:hAnsi="Arial" w:cs="Arial"/>
          <w:sz w:val="22"/>
          <w:szCs w:val="22"/>
        </w:rPr>
        <w:t>,</w:t>
      </w:r>
      <w:r w:rsidRPr="007813B6">
        <w:rPr>
          <w:rFonts w:ascii="Arial" w:hAnsi="Arial" w:cs="Arial"/>
          <w:sz w:val="22"/>
          <w:szCs w:val="22"/>
        </w:rPr>
        <w:t xml:space="preserve"> and to this is added the increasingly increasing appearance of personal accessories that permanently accompany daily life, such as computers, </w:t>
      </w:r>
      <w:proofErr w:type="spellStart"/>
      <w:r w:rsidRPr="007813B6">
        <w:rPr>
          <w:rFonts w:ascii="Arial" w:hAnsi="Arial" w:cs="Arial"/>
          <w:sz w:val="22"/>
          <w:szCs w:val="22"/>
        </w:rPr>
        <w:t>Ipad</w:t>
      </w:r>
      <w:proofErr w:type="spellEnd"/>
      <w:r w:rsidRPr="007813B6">
        <w:rPr>
          <w:rFonts w:ascii="Arial" w:hAnsi="Arial" w:cs="Arial"/>
          <w:sz w:val="22"/>
          <w:szCs w:val="22"/>
        </w:rPr>
        <w:t>, smartphones, together with the rise of ICTs. Now, it is time to integrate all these elements into the daily actions of nursing professionals as an opportunity for development in care management due to its many advantages, such as:</w:t>
      </w:r>
    </w:p>
    <w:p w14:paraId="00318D39" w14:textId="77777777" w:rsidR="00FB762C" w:rsidRPr="007813B6" w:rsidRDefault="00FB762C" w:rsidP="007813B6">
      <w:pPr>
        <w:pStyle w:val="ListParagraph"/>
        <w:numPr>
          <w:ilvl w:val="0"/>
          <w:numId w:val="5"/>
        </w:numPr>
        <w:spacing w:line="360" w:lineRule="auto"/>
        <w:ind w:firstLine="720"/>
        <w:rPr>
          <w:rFonts w:ascii="Arial" w:hAnsi="Arial" w:cs="Arial"/>
          <w:sz w:val="22"/>
          <w:szCs w:val="22"/>
        </w:rPr>
      </w:pPr>
      <w:r w:rsidRPr="007813B6">
        <w:rPr>
          <w:rFonts w:ascii="Arial" w:hAnsi="Arial" w:cs="Arial"/>
          <w:sz w:val="22"/>
          <w:szCs w:val="22"/>
        </w:rPr>
        <w:t xml:space="preserve">Access to communication facilitates the promotion and dissemination of health-related information between </w:t>
      </w:r>
      <w:r w:rsidR="008E3C74" w:rsidRPr="007813B6">
        <w:rPr>
          <w:rFonts w:ascii="Arial" w:hAnsi="Arial" w:cs="Arial"/>
          <w:sz w:val="22"/>
          <w:szCs w:val="22"/>
        </w:rPr>
        <w:t>the professional work team members</w:t>
      </w:r>
      <w:r w:rsidRPr="007813B6">
        <w:rPr>
          <w:rFonts w:ascii="Arial" w:hAnsi="Arial" w:cs="Arial"/>
          <w:sz w:val="22"/>
          <w:szCs w:val="22"/>
        </w:rPr>
        <w:t xml:space="preserve"> and the patients themselves, shortening the distances.</w:t>
      </w:r>
    </w:p>
    <w:p w14:paraId="08037158" w14:textId="77777777" w:rsidR="00FB762C" w:rsidRPr="007813B6" w:rsidRDefault="00FB762C" w:rsidP="007813B6">
      <w:pPr>
        <w:pStyle w:val="ListParagraph"/>
        <w:numPr>
          <w:ilvl w:val="0"/>
          <w:numId w:val="5"/>
        </w:numPr>
        <w:spacing w:line="360" w:lineRule="auto"/>
        <w:ind w:firstLine="720"/>
        <w:rPr>
          <w:rFonts w:ascii="Arial" w:hAnsi="Arial" w:cs="Arial"/>
          <w:sz w:val="22"/>
          <w:szCs w:val="22"/>
        </w:rPr>
      </w:pPr>
      <w:r w:rsidRPr="007813B6">
        <w:rPr>
          <w:rFonts w:ascii="Arial" w:hAnsi="Arial" w:cs="Arial"/>
          <w:sz w:val="22"/>
          <w:szCs w:val="22"/>
        </w:rPr>
        <w:lastRenderedPageBreak/>
        <w:t>They contribute to acquiring knowledge and skills that support high-quality nursing practice and decision-making by helping to better understand and understand nursing and health care issues.</w:t>
      </w:r>
    </w:p>
    <w:p w14:paraId="071FE1D7" w14:textId="77777777" w:rsidR="00FB762C" w:rsidRPr="007813B6" w:rsidRDefault="00FB762C" w:rsidP="007813B6">
      <w:pPr>
        <w:pStyle w:val="ListParagraph"/>
        <w:numPr>
          <w:ilvl w:val="0"/>
          <w:numId w:val="5"/>
        </w:numPr>
        <w:spacing w:line="360" w:lineRule="auto"/>
        <w:ind w:firstLine="720"/>
        <w:rPr>
          <w:rFonts w:ascii="Arial" w:hAnsi="Arial" w:cs="Arial"/>
          <w:sz w:val="22"/>
          <w:szCs w:val="22"/>
        </w:rPr>
      </w:pPr>
      <w:r w:rsidRPr="007813B6">
        <w:rPr>
          <w:rFonts w:ascii="Arial" w:hAnsi="Arial" w:cs="Arial"/>
          <w:sz w:val="22"/>
          <w:szCs w:val="22"/>
        </w:rPr>
        <w:t>It manages to maintain a clinical perspective and encourages research, thereby improving patient care.</w:t>
      </w:r>
    </w:p>
    <w:p w14:paraId="6D279EAE" w14:textId="77777777" w:rsidR="00FB762C" w:rsidRPr="007813B6" w:rsidRDefault="00FB762C" w:rsidP="007813B6">
      <w:pPr>
        <w:pStyle w:val="ListParagraph"/>
        <w:numPr>
          <w:ilvl w:val="0"/>
          <w:numId w:val="5"/>
        </w:numPr>
        <w:spacing w:line="360" w:lineRule="auto"/>
        <w:ind w:firstLine="720"/>
        <w:rPr>
          <w:rFonts w:ascii="Arial" w:hAnsi="Arial" w:cs="Arial"/>
          <w:sz w:val="22"/>
          <w:szCs w:val="22"/>
        </w:rPr>
      </w:pPr>
      <w:r w:rsidRPr="007813B6">
        <w:rPr>
          <w:rFonts w:ascii="Arial" w:hAnsi="Arial" w:cs="Arial"/>
          <w:sz w:val="22"/>
          <w:szCs w:val="22"/>
        </w:rPr>
        <w:t>It allows permanent education</w:t>
      </w:r>
      <w:r w:rsidR="008E2AFD" w:rsidRPr="007813B6">
        <w:rPr>
          <w:rFonts w:ascii="Arial" w:hAnsi="Arial" w:cs="Arial"/>
          <w:sz w:val="22"/>
          <w:szCs w:val="22"/>
        </w:rPr>
        <w:t>;</w:t>
      </w:r>
      <w:r w:rsidRPr="007813B6">
        <w:rPr>
          <w:rFonts w:ascii="Arial" w:hAnsi="Arial" w:cs="Arial"/>
          <w:sz w:val="22"/>
          <w:szCs w:val="22"/>
        </w:rPr>
        <w:t xml:space="preserve"> the professional himself manages network learning by feeding knowledge.</w:t>
      </w:r>
    </w:p>
    <w:p w14:paraId="23FF62E4" w14:textId="77777777" w:rsidR="00FB762C" w:rsidRPr="007813B6" w:rsidRDefault="00FB762C" w:rsidP="007813B6">
      <w:pPr>
        <w:pStyle w:val="ListParagraph"/>
        <w:numPr>
          <w:ilvl w:val="0"/>
          <w:numId w:val="5"/>
        </w:numPr>
        <w:spacing w:line="360" w:lineRule="auto"/>
        <w:ind w:firstLine="720"/>
        <w:rPr>
          <w:rFonts w:ascii="Arial" w:hAnsi="Arial" w:cs="Arial"/>
          <w:sz w:val="22"/>
          <w:szCs w:val="22"/>
        </w:rPr>
      </w:pPr>
      <w:r w:rsidRPr="007813B6">
        <w:rPr>
          <w:rFonts w:ascii="Arial" w:hAnsi="Arial" w:cs="Arial"/>
          <w:sz w:val="22"/>
          <w:szCs w:val="22"/>
        </w:rPr>
        <w:t>Time and cost savings can be devoted to the clinical care of the patient.</w:t>
      </w:r>
    </w:p>
    <w:p w14:paraId="17818425" w14:textId="77777777" w:rsidR="00FB762C" w:rsidRPr="007813B6" w:rsidRDefault="00FB762C" w:rsidP="007813B6">
      <w:pPr>
        <w:pStyle w:val="ListParagraph"/>
        <w:numPr>
          <w:ilvl w:val="0"/>
          <w:numId w:val="5"/>
        </w:numPr>
        <w:spacing w:line="360" w:lineRule="auto"/>
        <w:ind w:firstLine="720"/>
        <w:rPr>
          <w:rFonts w:ascii="Arial" w:hAnsi="Arial" w:cs="Arial"/>
          <w:sz w:val="22"/>
          <w:szCs w:val="22"/>
        </w:rPr>
      </w:pPr>
      <w:r w:rsidRPr="007813B6">
        <w:rPr>
          <w:rFonts w:ascii="Arial" w:hAnsi="Arial" w:cs="Arial"/>
          <w:sz w:val="22"/>
          <w:szCs w:val="22"/>
        </w:rPr>
        <w:t>It allows database management for continuous monitoring and evaluation of the patient, improving the quality and safety of interventions.</w:t>
      </w:r>
    </w:p>
    <w:p w14:paraId="5EB74593" w14:textId="77777777" w:rsidR="00FB762C" w:rsidRPr="007813B6" w:rsidRDefault="00FB762C" w:rsidP="007813B6">
      <w:pPr>
        <w:pStyle w:val="ListParagraph"/>
        <w:numPr>
          <w:ilvl w:val="0"/>
          <w:numId w:val="5"/>
        </w:numPr>
        <w:spacing w:line="360" w:lineRule="auto"/>
        <w:ind w:firstLine="720"/>
        <w:rPr>
          <w:rFonts w:ascii="Arial" w:hAnsi="Arial" w:cs="Arial"/>
          <w:sz w:val="22"/>
          <w:szCs w:val="22"/>
        </w:rPr>
      </w:pPr>
      <w:r w:rsidRPr="007813B6">
        <w:rPr>
          <w:rFonts w:ascii="Arial" w:hAnsi="Arial" w:cs="Arial"/>
          <w:sz w:val="22"/>
          <w:szCs w:val="22"/>
        </w:rPr>
        <w:t>It favors research and</w:t>
      </w:r>
      <w:r w:rsidR="008E2AFD" w:rsidRPr="007813B6">
        <w:rPr>
          <w:rFonts w:ascii="Arial" w:hAnsi="Arial" w:cs="Arial"/>
          <w:sz w:val="22"/>
          <w:szCs w:val="22"/>
        </w:rPr>
        <w:t>,</w:t>
      </w:r>
      <w:r w:rsidRPr="007813B6">
        <w:rPr>
          <w:rFonts w:ascii="Arial" w:hAnsi="Arial" w:cs="Arial"/>
          <w:sz w:val="22"/>
          <w:szCs w:val="22"/>
        </w:rPr>
        <w:t xml:space="preserve"> therefore</w:t>
      </w:r>
      <w:r w:rsidR="008E2AFD" w:rsidRPr="007813B6">
        <w:rPr>
          <w:rFonts w:ascii="Arial" w:hAnsi="Arial" w:cs="Arial"/>
          <w:sz w:val="22"/>
          <w:szCs w:val="22"/>
        </w:rPr>
        <w:t>,</w:t>
      </w:r>
      <w:r w:rsidRPr="007813B6">
        <w:rPr>
          <w:rFonts w:ascii="Arial" w:hAnsi="Arial" w:cs="Arial"/>
          <w:sz w:val="22"/>
          <w:szCs w:val="22"/>
        </w:rPr>
        <w:t xml:space="preserve"> the contribution and scientific production.</w:t>
      </w:r>
    </w:p>
    <w:p w14:paraId="37F4F2D7" w14:textId="77777777" w:rsidR="00FB762C" w:rsidRPr="007813B6" w:rsidRDefault="00FB762C" w:rsidP="007813B6">
      <w:pPr>
        <w:pStyle w:val="ListParagraph"/>
        <w:numPr>
          <w:ilvl w:val="0"/>
          <w:numId w:val="5"/>
        </w:numPr>
        <w:spacing w:line="360" w:lineRule="auto"/>
        <w:ind w:firstLine="720"/>
        <w:rPr>
          <w:rFonts w:ascii="Arial" w:hAnsi="Arial" w:cs="Arial"/>
          <w:sz w:val="22"/>
          <w:szCs w:val="22"/>
        </w:rPr>
      </w:pPr>
      <w:r w:rsidRPr="007813B6">
        <w:rPr>
          <w:rFonts w:ascii="Arial" w:hAnsi="Arial" w:cs="Arial"/>
          <w:sz w:val="22"/>
          <w:szCs w:val="22"/>
        </w:rPr>
        <w:t>The use of ICTs by Nursing professionals could be the key in improving the quality of care, as well as in training and permanent education, in addition to facilitating intervention and approaching the population, helping to reach levels each time higher health levels and improve communication between the different participants in the health process.</w:t>
      </w:r>
      <w:r w:rsidR="006270AF" w:rsidRPr="007813B6">
        <w:rPr>
          <w:rFonts w:ascii="Arial" w:hAnsi="Arial" w:cs="Arial"/>
          <w:sz w:val="22"/>
          <w:szCs w:val="22"/>
        </w:rPr>
        <w:t xml:space="preserve"> </w:t>
      </w:r>
      <w:r w:rsidR="00F06C66" w:rsidRPr="007813B6">
        <w:rPr>
          <w:rFonts w:ascii="Arial" w:hAnsi="Arial" w:cs="Arial"/>
          <w:sz w:val="22"/>
          <w:szCs w:val="22"/>
        </w:rPr>
        <w:t xml:space="preserve"> (</w:t>
      </w:r>
      <w:r w:rsidR="00F06C66" w:rsidRPr="007813B6">
        <w:rPr>
          <w:rFonts w:ascii="Arial" w:hAnsi="Arial" w:cs="Arial"/>
          <w:color w:val="222222"/>
          <w:sz w:val="22"/>
          <w:szCs w:val="22"/>
          <w:shd w:val="clear" w:color="auto" w:fill="FFFFFF"/>
        </w:rPr>
        <w:t>Danielsson</w:t>
      </w:r>
      <w:r w:rsidR="008E2AFD" w:rsidRPr="007813B6">
        <w:rPr>
          <w:rFonts w:ascii="Arial" w:hAnsi="Arial" w:cs="Arial"/>
          <w:color w:val="222222"/>
          <w:sz w:val="22"/>
          <w:szCs w:val="22"/>
          <w:shd w:val="clear" w:color="auto" w:fill="FFFFFF"/>
        </w:rPr>
        <w:t xml:space="preserve"> et al</w:t>
      </w:r>
      <w:r w:rsidR="00E07E1F" w:rsidRPr="007813B6">
        <w:rPr>
          <w:rFonts w:ascii="Arial" w:hAnsi="Arial" w:cs="Arial"/>
          <w:color w:val="222222"/>
          <w:sz w:val="22"/>
          <w:szCs w:val="22"/>
          <w:shd w:val="clear" w:color="auto" w:fill="FFFFFF"/>
        </w:rPr>
        <w:t>.</w:t>
      </w:r>
      <w:proofErr w:type="gramStart"/>
      <w:r w:rsidR="008E2AFD" w:rsidRPr="007813B6">
        <w:rPr>
          <w:rFonts w:ascii="Arial" w:hAnsi="Arial" w:cs="Arial"/>
          <w:color w:val="222222"/>
          <w:sz w:val="22"/>
          <w:szCs w:val="22"/>
          <w:shd w:val="clear" w:color="auto" w:fill="FFFFFF"/>
        </w:rPr>
        <w:t xml:space="preserve">, </w:t>
      </w:r>
      <w:r w:rsidR="00F06C66" w:rsidRPr="007813B6">
        <w:rPr>
          <w:rFonts w:ascii="Arial" w:hAnsi="Arial" w:cs="Arial"/>
          <w:color w:val="222222"/>
          <w:sz w:val="22"/>
          <w:szCs w:val="22"/>
          <w:shd w:val="clear" w:color="auto" w:fill="FFFFFF"/>
        </w:rPr>
        <w:t xml:space="preserve"> 2017</w:t>
      </w:r>
      <w:proofErr w:type="gramEnd"/>
      <w:r w:rsidR="00F06C66" w:rsidRPr="007813B6">
        <w:rPr>
          <w:rFonts w:ascii="Arial" w:hAnsi="Arial" w:cs="Arial"/>
          <w:sz w:val="22"/>
          <w:szCs w:val="22"/>
        </w:rPr>
        <w:t>)</w:t>
      </w:r>
    </w:p>
    <w:p w14:paraId="4B150529" w14:textId="77777777" w:rsidR="006270AF" w:rsidRPr="007813B6" w:rsidRDefault="006270AF" w:rsidP="007813B6">
      <w:pPr>
        <w:spacing w:line="360" w:lineRule="auto"/>
        <w:ind w:firstLine="720"/>
        <w:rPr>
          <w:rFonts w:ascii="Arial" w:hAnsi="Arial" w:cs="Arial"/>
          <w:sz w:val="22"/>
          <w:szCs w:val="22"/>
        </w:rPr>
      </w:pPr>
      <w:r w:rsidRPr="007813B6">
        <w:rPr>
          <w:rFonts w:ascii="Arial" w:hAnsi="Arial" w:cs="Arial"/>
          <w:sz w:val="22"/>
          <w:szCs w:val="22"/>
        </w:rPr>
        <w:t>ICT applications at the point of care are used for physiological monitoring, a method for continuous monitoring, in real time, of a patient's vital signs, accompanied by state-of-the-art health technologies in a health facility. Th</w:t>
      </w:r>
      <w:r w:rsidR="008E2AFD" w:rsidRPr="007813B6">
        <w:rPr>
          <w:rFonts w:ascii="Arial" w:hAnsi="Arial" w:cs="Arial"/>
          <w:sz w:val="22"/>
          <w:szCs w:val="22"/>
        </w:rPr>
        <w:t>is monitoring aim</w:t>
      </w:r>
      <w:r w:rsidRPr="007813B6">
        <w:rPr>
          <w:rFonts w:ascii="Arial" w:hAnsi="Arial" w:cs="Arial"/>
          <w:sz w:val="22"/>
          <w:szCs w:val="22"/>
        </w:rPr>
        <w:t xml:space="preserve">s to detect changes in vital parameters </w:t>
      </w:r>
      <w:r w:rsidR="008E2AFD" w:rsidRPr="007813B6">
        <w:rPr>
          <w:rFonts w:ascii="Arial" w:hAnsi="Arial" w:cs="Arial"/>
          <w:sz w:val="22"/>
          <w:szCs w:val="22"/>
        </w:rPr>
        <w:t>concerning</w:t>
      </w:r>
      <w:r w:rsidRPr="007813B6">
        <w:rPr>
          <w:rFonts w:ascii="Arial" w:hAnsi="Arial" w:cs="Arial"/>
          <w:sz w:val="22"/>
          <w:szCs w:val="22"/>
        </w:rPr>
        <w:t xml:space="preserve"> the normal ranges in a disease process. Continuous monitoring of the vital signs of less critical patients and those in the last stages of recovery, such as rehabilitation and </w:t>
      </w:r>
      <w:r w:rsidR="008E2AFD" w:rsidRPr="007813B6">
        <w:rPr>
          <w:rFonts w:ascii="Arial" w:hAnsi="Arial" w:cs="Arial"/>
          <w:sz w:val="22"/>
          <w:szCs w:val="22"/>
        </w:rPr>
        <w:t xml:space="preserve">those </w:t>
      </w:r>
      <w:r w:rsidRPr="007813B6">
        <w:rPr>
          <w:rFonts w:ascii="Arial" w:hAnsi="Arial" w:cs="Arial"/>
          <w:sz w:val="22"/>
          <w:szCs w:val="22"/>
        </w:rPr>
        <w:t xml:space="preserve">who need to wander, has been achieved through telemetry or wireless physiological </w:t>
      </w:r>
      <w:r w:rsidR="008E2AFD" w:rsidRPr="007813B6">
        <w:rPr>
          <w:rFonts w:ascii="Arial" w:hAnsi="Arial" w:cs="Arial"/>
          <w:sz w:val="22"/>
          <w:szCs w:val="22"/>
        </w:rPr>
        <w:t>monitoring systems</w:t>
      </w:r>
      <w:r w:rsidRPr="007813B6">
        <w:rPr>
          <w:rFonts w:ascii="Arial" w:hAnsi="Arial" w:cs="Arial"/>
          <w:sz w:val="22"/>
          <w:szCs w:val="22"/>
        </w:rPr>
        <w:t>. Telemonitoring or remote monitoring of patients has allowed earlier discharges, reducing the days of hospitalization a</w:t>
      </w:r>
      <w:r w:rsidR="008E2AFD" w:rsidRPr="007813B6">
        <w:rPr>
          <w:rFonts w:ascii="Arial" w:hAnsi="Arial" w:cs="Arial"/>
          <w:sz w:val="22"/>
          <w:szCs w:val="22"/>
        </w:rPr>
        <w:t>nd more continuous monitoring of the person's health problems</w:t>
      </w:r>
      <w:r w:rsidRPr="007813B6">
        <w:rPr>
          <w:rFonts w:ascii="Arial" w:hAnsi="Arial" w:cs="Arial"/>
          <w:sz w:val="22"/>
          <w:szCs w:val="22"/>
        </w:rPr>
        <w:t xml:space="preserve">. The mHealth or mobile </w:t>
      </w:r>
      <w:r w:rsidR="008E3C74" w:rsidRPr="007813B6">
        <w:rPr>
          <w:rFonts w:ascii="Arial" w:hAnsi="Arial" w:cs="Arial"/>
          <w:sz w:val="22"/>
          <w:szCs w:val="22"/>
        </w:rPr>
        <w:t>h</w:t>
      </w:r>
      <w:r w:rsidRPr="007813B6">
        <w:rPr>
          <w:rFonts w:ascii="Arial" w:hAnsi="Arial" w:cs="Arial"/>
          <w:sz w:val="22"/>
          <w:szCs w:val="22"/>
        </w:rPr>
        <w:t xml:space="preserve">ealth is another aspect that has allowed greater access to care and support promoting the prevention of diseases, monitoring the user in their doubts, and other actions, so that the use of mobile information and communication devices, such as cell phones, </w:t>
      </w:r>
      <w:proofErr w:type="spellStart"/>
      <w:r w:rsidRPr="007813B6">
        <w:rPr>
          <w:rFonts w:ascii="Arial" w:hAnsi="Arial" w:cs="Arial"/>
          <w:sz w:val="22"/>
          <w:szCs w:val="22"/>
        </w:rPr>
        <w:t>Ipad</w:t>
      </w:r>
      <w:proofErr w:type="spellEnd"/>
      <w:r w:rsidRPr="007813B6">
        <w:rPr>
          <w:rFonts w:ascii="Arial" w:hAnsi="Arial" w:cs="Arial"/>
          <w:sz w:val="22"/>
          <w:szCs w:val="22"/>
        </w:rPr>
        <w:t xml:space="preserve"> or other wireless devices</w:t>
      </w:r>
      <w:r w:rsidR="008E2AFD" w:rsidRPr="007813B6">
        <w:rPr>
          <w:rFonts w:ascii="Arial" w:hAnsi="Arial" w:cs="Arial"/>
          <w:sz w:val="22"/>
          <w:szCs w:val="22"/>
        </w:rPr>
        <w:t>. (</w:t>
      </w:r>
      <w:proofErr w:type="spellStart"/>
      <w:r w:rsidR="008E2AFD" w:rsidRPr="007813B6">
        <w:rPr>
          <w:rFonts w:ascii="Arial" w:hAnsi="Arial" w:cs="Arial"/>
          <w:color w:val="222222"/>
          <w:sz w:val="22"/>
          <w:szCs w:val="22"/>
          <w:shd w:val="clear" w:color="auto" w:fill="FFFFFF"/>
        </w:rPr>
        <w:t>Coatney</w:t>
      </w:r>
      <w:proofErr w:type="spellEnd"/>
      <w:r w:rsidR="008E2AFD" w:rsidRPr="007813B6">
        <w:rPr>
          <w:rFonts w:ascii="Arial" w:hAnsi="Arial" w:cs="Arial"/>
          <w:color w:val="222222"/>
          <w:sz w:val="22"/>
          <w:szCs w:val="22"/>
          <w:shd w:val="clear" w:color="auto" w:fill="FFFFFF"/>
        </w:rPr>
        <w:t>, 2018</w:t>
      </w:r>
      <w:r w:rsidR="008E2AFD" w:rsidRPr="007813B6">
        <w:rPr>
          <w:rFonts w:ascii="Arial" w:hAnsi="Arial" w:cs="Arial"/>
          <w:sz w:val="22"/>
          <w:szCs w:val="22"/>
        </w:rPr>
        <w:t>)</w:t>
      </w:r>
    </w:p>
    <w:p w14:paraId="0073D4AF" w14:textId="77777777" w:rsidR="000F6CFB" w:rsidRPr="007813B6" w:rsidRDefault="000F6CFB" w:rsidP="007813B6">
      <w:pPr>
        <w:pStyle w:val="Heading1"/>
      </w:pPr>
      <w:bookmarkStart w:id="4" w:name="_Toc81031655"/>
      <w:r w:rsidRPr="007813B6">
        <w:t>The use of digital literacy for professional career development</w:t>
      </w:r>
      <w:bookmarkEnd w:id="4"/>
      <w:r w:rsidRPr="007813B6">
        <w:t xml:space="preserve"> </w:t>
      </w:r>
    </w:p>
    <w:p w14:paraId="76B2E86E" w14:textId="77777777" w:rsidR="00FB762C" w:rsidRPr="007813B6" w:rsidRDefault="00E25B5F" w:rsidP="007813B6">
      <w:pPr>
        <w:spacing w:line="360" w:lineRule="auto"/>
        <w:ind w:firstLine="720"/>
        <w:rPr>
          <w:rFonts w:ascii="Arial" w:hAnsi="Arial" w:cs="Arial"/>
          <w:sz w:val="22"/>
          <w:szCs w:val="22"/>
        </w:rPr>
      </w:pPr>
      <w:r w:rsidRPr="007813B6">
        <w:rPr>
          <w:rFonts w:ascii="Arial" w:hAnsi="Arial" w:cs="Arial"/>
          <w:sz w:val="22"/>
          <w:szCs w:val="22"/>
        </w:rPr>
        <w:t xml:space="preserve">In the first place, access to training and digital literacy for health professionals in general and nurses must be ensured. One aspect that is developing strongly today is </w:t>
      </w:r>
      <w:r w:rsidR="008E2AFD" w:rsidRPr="007813B6">
        <w:rPr>
          <w:rFonts w:ascii="Arial" w:hAnsi="Arial" w:cs="Arial"/>
          <w:sz w:val="22"/>
          <w:szCs w:val="22"/>
        </w:rPr>
        <w:t xml:space="preserve">a </w:t>
      </w:r>
      <w:r w:rsidRPr="007813B6">
        <w:rPr>
          <w:rFonts w:ascii="Arial" w:hAnsi="Arial" w:cs="Arial"/>
          <w:sz w:val="22"/>
          <w:szCs w:val="22"/>
        </w:rPr>
        <w:t xml:space="preserve">clinical </w:t>
      </w:r>
      <w:r w:rsidRPr="007813B6">
        <w:rPr>
          <w:rFonts w:ascii="Arial" w:hAnsi="Arial" w:cs="Arial"/>
          <w:sz w:val="22"/>
          <w:szCs w:val="22"/>
        </w:rPr>
        <w:lastRenderedPageBreak/>
        <w:t>simulation, which is marking a quality assurance in the training of nurses, who are undoubtedly better prepared to learn direct care when they have already developed simulated techniques, procedures, ways of thinking</w:t>
      </w:r>
      <w:r w:rsidR="00E07E1F" w:rsidRPr="007813B6">
        <w:rPr>
          <w:rFonts w:ascii="Arial" w:hAnsi="Arial" w:cs="Arial"/>
          <w:sz w:val="22"/>
          <w:szCs w:val="22"/>
        </w:rPr>
        <w:t>,</w:t>
      </w:r>
      <w:r w:rsidRPr="007813B6">
        <w:rPr>
          <w:rFonts w:ascii="Arial" w:hAnsi="Arial" w:cs="Arial"/>
          <w:sz w:val="22"/>
          <w:szCs w:val="22"/>
        </w:rPr>
        <w:t xml:space="preserve"> and attitudes, this implies that when the student reaches the point of care, they are in a position to offer it safely and risk-free to the person they care for. </w:t>
      </w:r>
      <w:r w:rsidR="00FB762C" w:rsidRPr="007813B6">
        <w:rPr>
          <w:rFonts w:ascii="Arial" w:hAnsi="Arial" w:cs="Arial"/>
          <w:sz w:val="22"/>
          <w:szCs w:val="22"/>
        </w:rPr>
        <w:t>In North America, the United States government</w:t>
      </w:r>
      <w:r w:rsidR="008E2AFD" w:rsidRPr="007813B6">
        <w:rPr>
          <w:rFonts w:ascii="Arial" w:hAnsi="Arial" w:cs="Arial"/>
          <w:sz w:val="22"/>
          <w:szCs w:val="22"/>
        </w:rPr>
        <w:t>,</w:t>
      </w:r>
      <w:r w:rsidR="00FB762C" w:rsidRPr="007813B6">
        <w:rPr>
          <w:rFonts w:ascii="Arial" w:hAnsi="Arial" w:cs="Arial"/>
          <w:sz w:val="22"/>
          <w:szCs w:val="22"/>
        </w:rPr>
        <w:t xml:space="preserve"> together with the Center for Systems Science and Engineering (CSSE) of Johns Hopkins University in Baltimore, Maryland</w:t>
      </w:r>
      <w:r w:rsidR="008E2AFD" w:rsidRPr="007813B6">
        <w:rPr>
          <w:rFonts w:ascii="Arial" w:hAnsi="Arial" w:cs="Arial"/>
          <w:sz w:val="22"/>
          <w:szCs w:val="22"/>
        </w:rPr>
        <w:t>,</w:t>
      </w:r>
      <w:r w:rsidR="00FB762C" w:rsidRPr="007813B6">
        <w:rPr>
          <w:rFonts w:ascii="Arial" w:hAnsi="Arial" w:cs="Arial"/>
          <w:sz w:val="22"/>
          <w:szCs w:val="22"/>
        </w:rPr>
        <w:t xml:space="preserve"> created a digital map), where it centralizes data from the reports provided from all health organizations worldwide on the status of patients (confirmed cases, deaths, recovered and active), </w:t>
      </w:r>
      <w:r w:rsidR="008E2AFD" w:rsidRPr="007813B6">
        <w:rPr>
          <w:rFonts w:ascii="Arial" w:hAnsi="Arial" w:cs="Arial"/>
          <w:sz w:val="22"/>
          <w:szCs w:val="22"/>
        </w:rPr>
        <w:t>intending to show</w:t>
      </w:r>
      <w:r w:rsidR="00FB762C" w:rsidRPr="007813B6">
        <w:rPr>
          <w:rFonts w:ascii="Arial" w:hAnsi="Arial" w:cs="Arial"/>
          <w:sz w:val="22"/>
          <w:szCs w:val="22"/>
        </w:rPr>
        <w:t xml:space="preserve"> the true status of the situation in each country around the world. This platform is being supported by the WHO due to fully valid information, thus providing public health authorities with a digital tool automatically updated every 15 minutes with databases from around the world. Provides easy tracking of the outbreak as it develops in each country. </w:t>
      </w:r>
      <w:r w:rsidR="008E2AFD" w:rsidRPr="007813B6">
        <w:rPr>
          <w:rFonts w:ascii="Arial" w:hAnsi="Arial" w:cs="Arial"/>
          <w:sz w:val="22"/>
          <w:szCs w:val="22"/>
        </w:rPr>
        <w:t>(</w:t>
      </w:r>
      <w:proofErr w:type="spellStart"/>
      <w:r w:rsidR="008E2AFD" w:rsidRPr="007813B6">
        <w:rPr>
          <w:rFonts w:ascii="Arial" w:hAnsi="Arial" w:cs="Arial"/>
          <w:color w:val="222222"/>
          <w:sz w:val="22"/>
          <w:szCs w:val="22"/>
          <w:shd w:val="clear" w:color="auto" w:fill="FFFFFF"/>
        </w:rPr>
        <w:t>Hölbl</w:t>
      </w:r>
      <w:proofErr w:type="spellEnd"/>
      <w:r w:rsidR="008E2AFD" w:rsidRPr="007813B6">
        <w:rPr>
          <w:rFonts w:ascii="Arial" w:hAnsi="Arial" w:cs="Arial"/>
          <w:color w:val="222222"/>
          <w:sz w:val="22"/>
          <w:szCs w:val="22"/>
          <w:shd w:val="clear" w:color="auto" w:fill="FFFFFF"/>
        </w:rPr>
        <w:t xml:space="preserve"> et al</w:t>
      </w:r>
      <w:r w:rsidR="00E07E1F" w:rsidRPr="007813B6">
        <w:rPr>
          <w:rFonts w:ascii="Arial" w:hAnsi="Arial" w:cs="Arial"/>
          <w:color w:val="222222"/>
          <w:sz w:val="22"/>
          <w:szCs w:val="22"/>
          <w:shd w:val="clear" w:color="auto" w:fill="FFFFFF"/>
        </w:rPr>
        <w:t>.</w:t>
      </w:r>
      <w:r w:rsidR="008E2AFD" w:rsidRPr="007813B6">
        <w:rPr>
          <w:rFonts w:ascii="Arial" w:hAnsi="Arial" w:cs="Arial"/>
          <w:color w:val="222222"/>
          <w:sz w:val="22"/>
          <w:szCs w:val="22"/>
          <w:shd w:val="clear" w:color="auto" w:fill="FFFFFF"/>
        </w:rPr>
        <w:t>, 2018</w:t>
      </w:r>
      <w:r w:rsidR="008E2AFD" w:rsidRPr="007813B6">
        <w:rPr>
          <w:rFonts w:ascii="Arial" w:hAnsi="Arial" w:cs="Arial"/>
          <w:sz w:val="22"/>
          <w:szCs w:val="22"/>
        </w:rPr>
        <w:t>)</w:t>
      </w:r>
    </w:p>
    <w:p w14:paraId="488BC045" w14:textId="77777777" w:rsidR="00877EA6" w:rsidRPr="007813B6" w:rsidRDefault="000F6CFB" w:rsidP="007813B6">
      <w:pPr>
        <w:pStyle w:val="Heading1"/>
      </w:pPr>
      <w:bookmarkStart w:id="5" w:name="_Toc81031656"/>
      <w:r w:rsidRPr="007813B6">
        <w:t>The relevance of technical proficiency for information, data handling</w:t>
      </w:r>
      <w:bookmarkEnd w:id="5"/>
    </w:p>
    <w:p w14:paraId="345BE345" w14:textId="77777777" w:rsidR="00FB762C" w:rsidRPr="007813B6" w:rsidRDefault="001B69D7" w:rsidP="007813B6">
      <w:pPr>
        <w:spacing w:line="360" w:lineRule="auto"/>
        <w:ind w:firstLine="720"/>
        <w:rPr>
          <w:rFonts w:ascii="Arial" w:hAnsi="Arial" w:cs="Arial"/>
          <w:sz w:val="22"/>
          <w:szCs w:val="22"/>
        </w:rPr>
      </w:pPr>
      <w:r w:rsidRPr="007813B6">
        <w:rPr>
          <w:rFonts w:ascii="Arial" w:hAnsi="Arial" w:cs="Arial"/>
          <w:sz w:val="22"/>
          <w:szCs w:val="22"/>
        </w:rPr>
        <w:t>I</w:t>
      </w:r>
      <w:r w:rsidR="008E2AFD" w:rsidRPr="007813B6">
        <w:rPr>
          <w:rFonts w:ascii="Arial" w:hAnsi="Arial" w:cs="Arial"/>
          <w:sz w:val="22"/>
          <w:szCs w:val="22"/>
        </w:rPr>
        <w:t>nformatics in nursing applies to all professional functions, including teaching, administration, assistance,</w:t>
      </w:r>
      <w:r w:rsidR="00FB762C" w:rsidRPr="007813B6">
        <w:rPr>
          <w:rFonts w:ascii="Arial" w:hAnsi="Arial" w:cs="Arial"/>
          <w:sz w:val="22"/>
          <w:szCs w:val="22"/>
        </w:rPr>
        <w:t xml:space="preserve"> and research.</w:t>
      </w:r>
      <w:r w:rsidR="00160709" w:rsidRPr="007813B6">
        <w:rPr>
          <w:rFonts w:ascii="Arial" w:hAnsi="Arial" w:cs="Arial"/>
          <w:sz w:val="22"/>
          <w:szCs w:val="22"/>
        </w:rPr>
        <w:t xml:space="preserve"> All data collected and displayed is made available for free in a GitHub repository to use the information in new technology ideas. It is essential that these types of software, based on large amounts of data in the cloud and predictions through artificial intelligence, allow health systems to have support so that the number of infected does not continue to increase. In Peru, a mentality of large-scale digital transformation and interoperability of systems would have to be had, a situation that is still in the process of being realized. </w:t>
      </w:r>
      <w:r w:rsidR="00FB762C" w:rsidRPr="007813B6">
        <w:rPr>
          <w:rFonts w:ascii="Arial" w:hAnsi="Arial" w:cs="Arial"/>
          <w:sz w:val="22"/>
          <w:szCs w:val="22"/>
        </w:rPr>
        <w:t xml:space="preserve"> </w:t>
      </w:r>
      <w:r w:rsidR="008E2AFD" w:rsidRPr="007813B6">
        <w:rPr>
          <w:rFonts w:ascii="Arial" w:hAnsi="Arial" w:cs="Arial"/>
          <w:sz w:val="22"/>
          <w:szCs w:val="22"/>
        </w:rPr>
        <w:t>(</w:t>
      </w:r>
      <w:proofErr w:type="spellStart"/>
      <w:r w:rsidR="008E2AFD" w:rsidRPr="007813B6">
        <w:rPr>
          <w:rFonts w:ascii="Arial" w:hAnsi="Arial" w:cs="Arial"/>
          <w:color w:val="222222"/>
          <w:sz w:val="22"/>
          <w:szCs w:val="22"/>
          <w:shd w:val="clear" w:color="auto" w:fill="FFFFFF"/>
        </w:rPr>
        <w:t>Bardach</w:t>
      </w:r>
      <w:proofErr w:type="spellEnd"/>
      <w:r w:rsidR="008E2AFD" w:rsidRPr="007813B6">
        <w:rPr>
          <w:rFonts w:ascii="Arial" w:hAnsi="Arial" w:cs="Arial"/>
          <w:color w:val="222222"/>
          <w:sz w:val="22"/>
          <w:szCs w:val="22"/>
          <w:shd w:val="clear" w:color="auto" w:fill="FFFFFF"/>
        </w:rPr>
        <w:t>, 2017</w:t>
      </w:r>
      <w:r w:rsidR="008E2AFD" w:rsidRPr="007813B6">
        <w:rPr>
          <w:rFonts w:ascii="Arial" w:hAnsi="Arial" w:cs="Arial"/>
          <w:sz w:val="22"/>
          <w:szCs w:val="22"/>
        </w:rPr>
        <w:t>)</w:t>
      </w:r>
    </w:p>
    <w:p w14:paraId="442A9D7E" w14:textId="77777777" w:rsidR="000F6CFB" w:rsidRPr="007813B6" w:rsidRDefault="000F6CFB" w:rsidP="007813B6">
      <w:pPr>
        <w:pStyle w:val="Heading1"/>
      </w:pPr>
      <w:bookmarkStart w:id="6" w:name="_Toc81031657"/>
      <w:r w:rsidRPr="007813B6">
        <w:t>Conclusion</w:t>
      </w:r>
      <w:bookmarkEnd w:id="6"/>
      <w:r w:rsidRPr="007813B6">
        <w:t xml:space="preserve"> </w:t>
      </w:r>
    </w:p>
    <w:p w14:paraId="31E8B2EE" w14:textId="77777777" w:rsidR="0085297A" w:rsidRPr="007813B6" w:rsidRDefault="00E25B5F" w:rsidP="007813B6">
      <w:pPr>
        <w:spacing w:line="360" w:lineRule="auto"/>
        <w:ind w:firstLine="720"/>
        <w:rPr>
          <w:rFonts w:ascii="Arial" w:hAnsi="Arial" w:cs="Arial"/>
          <w:sz w:val="22"/>
          <w:szCs w:val="22"/>
        </w:rPr>
      </w:pPr>
      <w:r w:rsidRPr="007813B6">
        <w:rPr>
          <w:rFonts w:ascii="Arial" w:hAnsi="Arial" w:cs="Arial"/>
          <w:sz w:val="22"/>
          <w:szCs w:val="22"/>
        </w:rPr>
        <w:t>In today's professional training, the insertion of ICTs is imperative</w:t>
      </w:r>
      <w:r w:rsidR="008E2AFD" w:rsidRPr="007813B6">
        <w:rPr>
          <w:rFonts w:ascii="Arial" w:hAnsi="Arial" w:cs="Arial"/>
          <w:sz w:val="22"/>
          <w:szCs w:val="22"/>
        </w:rPr>
        <w:t>. To become digitally literate, caregivers also need to be at the forefront, learn to use technologies correctl</w:t>
      </w:r>
      <w:r w:rsidRPr="007813B6">
        <w:rPr>
          <w:rFonts w:ascii="Arial" w:hAnsi="Arial" w:cs="Arial"/>
          <w:sz w:val="22"/>
          <w:szCs w:val="22"/>
        </w:rPr>
        <w:t xml:space="preserve">y, without dehumanizing care or losing sight of the ethics in computerization. </w:t>
      </w:r>
      <w:r w:rsidR="00160709" w:rsidRPr="007813B6">
        <w:rPr>
          <w:rFonts w:ascii="Arial" w:hAnsi="Arial" w:cs="Arial"/>
          <w:sz w:val="22"/>
          <w:szCs w:val="22"/>
        </w:rPr>
        <w:t>The present work has the objective of systematizing some potentialities of Information and Communication Technologies as a computer nursing instrument for managing care in different areas of care.</w:t>
      </w:r>
    </w:p>
    <w:p w14:paraId="47252B3A" w14:textId="77777777" w:rsidR="0085297A" w:rsidRPr="007813B6" w:rsidRDefault="0085297A" w:rsidP="007813B6">
      <w:pPr>
        <w:spacing w:line="360" w:lineRule="auto"/>
        <w:rPr>
          <w:rFonts w:ascii="Arial" w:hAnsi="Arial" w:cs="Arial"/>
          <w:sz w:val="22"/>
          <w:szCs w:val="22"/>
        </w:rPr>
      </w:pPr>
      <w:r w:rsidRPr="007813B6">
        <w:rPr>
          <w:rFonts w:ascii="Arial" w:hAnsi="Arial" w:cs="Arial"/>
          <w:sz w:val="22"/>
          <w:szCs w:val="22"/>
        </w:rPr>
        <w:br w:type="page"/>
      </w:r>
    </w:p>
    <w:p w14:paraId="77F836F2" w14:textId="77777777" w:rsidR="00A81DEA" w:rsidRPr="007813B6" w:rsidRDefault="00A81DEA" w:rsidP="007813B6">
      <w:pPr>
        <w:spacing w:line="360" w:lineRule="auto"/>
        <w:jc w:val="center"/>
        <w:rPr>
          <w:rFonts w:ascii="Arial" w:hAnsi="Arial" w:cs="Arial"/>
          <w:b/>
          <w:sz w:val="22"/>
          <w:szCs w:val="22"/>
        </w:rPr>
      </w:pPr>
    </w:p>
    <w:p w14:paraId="0860CAD1" w14:textId="77777777" w:rsidR="00A81DEA" w:rsidRPr="007813B6" w:rsidRDefault="00A81DEA" w:rsidP="007813B6">
      <w:pPr>
        <w:spacing w:line="360" w:lineRule="auto"/>
        <w:jc w:val="center"/>
        <w:rPr>
          <w:rFonts w:ascii="Arial" w:hAnsi="Arial" w:cs="Arial"/>
          <w:b/>
          <w:sz w:val="22"/>
          <w:szCs w:val="22"/>
        </w:rPr>
      </w:pPr>
    </w:p>
    <w:p w14:paraId="045172CB" w14:textId="77777777" w:rsidR="000F6CFB" w:rsidRPr="007813B6" w:rsidRDefault="000F6CFB" w:rsidP="007813B6">
      <w:pPr>
        <w:pStyle w:val="Heading1"/>
      </w:pPr>
      <w:bookmarkStart w:id="7" w:name="_Toc81031658"/>
      <w:r w:rsidRPr="007813B6">
        <w:t>References</w:t>
      </w:r>
      <w:bookmarkEnd w:id="7"/>
    </w:p>
    <w:p w14:paraId="43AD986F" w14:textId="77777777" w:rsidR="0085297A" w:rsidRPr="007813B6" w:rsidRDefault="0085297A" w:rsidP="007813B6">
      <w:pPr>
        <w:spacing w:line="360" w:lineRule="auto"/>
        <w:ind w:left="720" w:hanging="720"/>
        <w:rPr>
          <w:rFonts w:ascii="Arial" w:hAnsi="Arial" w:cs="Arial"/>
          <w:color w:val="222222"/>
          <w:sz w:val="22"/>
          <w:szCs w:val="22"/>
          <w:shd w:val="clear" w:color="auto" w:fill="FFFFFF"/>
        </w:rPr>
      </w:pPr>
      <w:proofErr w:type="spellStart"/>
      <w:r w:rsidRPr="007813B6">
        <w:rPr>
          <w:rFonts w:ascii="Arial" w:hAnsi="Arial" w:cs="Arial"/>
          <w:color w:val="222222"/>
          <w:sz w:val="22"/>
          <w:szCs w:val="22"/>
          <w:shd w:val="clear" w:color="auto" w:fill="FFFFFF"/>
        </w:rPr>
        <w:t>Ancker</w:t>
      </w:r>
      <w:proofErr w:type="spellEnd"/>
      <w:r w:rsidRPr="007813B6">
        <w:rPr>
          <w:rFonts w:ascii="Arial" w:hAnsi="Arial" w:cs="Arial"/>
          <w:color w:val="222222"/>
          <w:sz w:val="22"/>
          <w:szCs w:val="22"/>
          <w:shd w:val="clear" w:color="auto" w:fill="FFFFFF"/>
        </w:rPr>
        <w:t xml:space="preserve">, J.S., Kern, L.M., Edwards, A., </w:t>
      </w:r>
      <w:proofErr w:type="spellStart"/>
      <w:r w:rsidRPr="007813B6">
        <w:rPr>
          <w:rFonts w:ascii="Arial" w:hAnsi="Arial" w:cs="Arial"/>
          <w:color w:val="222222"/>
          <w:sz w:val="22"/>
          <w:szCs w:val="22"/>
          <w:shd w:val="clear" w:color="auto" w:fill="FFFFFF"/>
        </w:rPr>
        <w:t>Nosal</w:t>
      </w:r>
      <w:proofErr w:type="spellEnd"/>
      <w:r w:rsidRPr="007813B6">
        <w:rPr>
          <w:rFonts w:ascii="Arial" w:hAnsi="Arial" w:cs="Arial"/>
          <w:color w:val="222222"/>
          <w:sz w:val="22"/>
          <w:szCs w:val="22"/>
          <w:shd w:val="clear" w:color="auto" w:fill="FFFFFF"/>
        </w:rPr>
        <w:t>, S., Stein, D.M., Hauser, D., Kaushal, R. and with the HITEC Investigators, 2015. Associations between healthcare quality and use of electronic health record functions in ambulatory care. </w:t>
      </w:r>
      <w:r w:rsidRPr="007813B6">
        <w:rPr>
          <w:rFonts w:ascii="Arial" w:hAnsi="Arial" w:cs="Arial"/>
          <w:i/>
          <w:iCs/>
          <w:color w:val="222222"/>
          <w:sz w:val="22"/>
          <w:szCs w:val="22"/>
          <w:shd w:val="clear" w:color="auto" w:fill="FFFFFF"/>
        </w:rPr>
        <w:t>Journal of the American Medical Informatics Association</w:t>
      </w:r>
      <w:r w:rsidRPr="007813B6">
        <w:rPr>
          <w:rFonts w:ascii="Arial" w:hAnsi="Arial" w:cs="Arial"/>
          <w:color w:val="222222"/>
          <w:sz w:val="22"/>
          <w:szCs w:val="22"/>
          <w:shd w:val="clear" w:color="auto" w:fill="FFFFFF"/>
        </w:rPr>
        <w:t>, </w:t>
      </w:r>
      <w:r w:rsidRPr="007813B6">
        <w:rPr>
          <w:rFonts w:ascii="Arial" w:hAnsi="Arial" w:cs="Arial"/>
          <w:i/>
          <w:iCs/>
          <w:color w:val="222222"/>
          <w:sz w:val="22"/>
          <w:szCs w:val="22"/>
          <w:shd w:val="clear" w:color="auto" w:fill="FFFFFF"/>
        </w:rPr>
        <w:t>22</w:t>
      </w:r>
      <w:r w:rsidRPr="007813B6">
        <w:rPr>
          <w:rFonts w:ascii="Arial" w:hAnsi="Arial" w:cs="Arial"/>
          <w:color w:val="222222"/>
          <w:sz w:val="22"/>
          <w:szCs w:val="22"/>
          <w:shd w:val="clear" w:color="auto" w:fill="FFFFFF"/>
        </w:rPr>
        <w:t>(4), pp.864-871.</w:t>
      </w:r>
    </w:p>
    <w:p w14:paraId="75BDA71F" w14:textId="77777777" w:rsidR="0085297A" w:rsidRPr="007813B6" w:rsidRDefault="0085297A" w:rsidP="007813B6">
      <w:pPr>
        <w:spacing w:line="360" w:lineRule="auto"/>
        <w:ind w:left="720" w:hanging="720"/>
        <w:rPr>
          <w:rFonts w:ascii="Arial" w:hAnsi="Arial" w:cs="Arial"/>
          <w:color w:val="222222"/>
          <w:sz w:val="22"/>
          <w:szCs w:val="22"/>
          <w:shd w:val="clear" w:color="auto" w:fill="FFFFFF"/>
        </w:rPr>
      </w:pPr>
      <w:proofErr w:type="spellStart"/>
      <w:r w:rsidRPr="007813B6">
        <w:rPr>
          <w:rFonts w:ascii="Arial" w:hAnsi="Arial" w:cs="Arial"/>
          <w:color w:val="222222"/>
          <w:sz w:val="22"/>
          <w:szCs w:val="22"/>
          <w:shd w:val="clear" w:color="auto" w:fill="FFFFFF"/>
        </w:rPr>
        <w:t>Bardach</w:t>
      </w:r>
      <w:proofErr w:type="spellEnd"/>
      <w:r w:rsidRPr="007813B6">
        <w:rPr>
          <w:rFonts w:ascii="Arial" w:hAnsi="Arial" w:cs="Arial"/>
          <w:color w:val="222222"/>
          <w:sz w:val="22"/>
          <w:szCs w:val="22"/>
          <w:shd w:val="clear" w:color="auto" w:fill="FFFFFF"/>
        </w:rPr>
        <w:t xml:space="preserve">, S.H., Real, K. and </w:t>
      </w:r>
      <w:proofErr w:type="spellStart"/>
      <w:r w:rsidRPr="007813B6">
        <w:rPr>
          <w:rFonts w:ascii="Arial" w:hAnsi="Arial" w:cs="Arial"/>
          <w:color w:val="222222"/>
          <w:sz w:val="22"/>
          <w:szCs w:val="22"/>
          <w:shd w:val="clear" w:color="auto" w:fill="FFFFFF"/>
        </w:rPr>
        <w:t>Bardach</w:t>
      </w:r>
      <w:proofErr w:type="spellEnd"/>
      <w:r w:rsidRPr="007813B6">
        <w:rPr>
          <w:rFonts w:ascii="Arial" w:hAnsi="Arial" w:cs="Arial"/>
          <w:color w:val="222222"/>
          <w:sz w:val="22"/>
          <w:szCs w:val="22"/>
          <w:shd w:val="clear" w:color="auto" w:fill="FFFFFF"/>
        </w:rPr>
        <w:t>, D.R., 2017. Perspectives of healthcare practitioners: An exploration of interprofessional communication using electronic medical records. </w:t>
      </w:r>
      <w:r w:rsidRPr="007813B6">
        <w:rPr>
          <w:rFonts w:ascii="Arial" w:hAnsi="Arial" w:cs="Arial"/>
          <w:i/>
          <w:iCs/>
          <w:color w:val="222222"/>
          <w:sz w:val="22"/>
          <w:szCs w:val="22"/>
          <w:shd w:val="clear" w:color="auto" w:fill="FFFFFF"/>
        </w:rPr>
        <w:t>Journal of interprofessional care</w:t>
      </w:r>
      <w:r w:rsidRPr="007813B6">
        <w:rPr>
          <w:rFonts w:ascii="Arial" w:hAnsi="Arial" w:cs="Arial"/>
          <w:color w:val="222222"/>
          <w:sz w:val="22"/>
          <w:szCs w:val="22"/>
          <w:shd w:val="clear" w:color="auto" w:fill="FFFFFF"/>
        </w:rPr>
        <w:t>, </w:t>
      </w:r>
      <w:r w:rsidRPr="007813B6">
        <w:rPr>
          <w:rFonts w:ascii="Arial" w:hAnsi="Arial" w:cs="Arial"/>
          <w:i/>
          <w:iCs/>
          <w:color w:val="222222"/>
          <w:sz w:val="22"/>
          <w:szCs w:val="22"/>
          <w:shd w:val="clear" w:color="auto" w:fill="FFFFFF"/>
        </w:rPr>
        <w:t>31</w:t>
      </w:r>
      <w:r w:rsidRPr="007813B6">
        <w:rPr>
          <w:rFonts w:ascii="Arial" w:hAnsi="Arial" w:cs="Arial"/>
          <w:color w:val="222222"/>
          <w:sz w:val="22"/>
          <w:szCs w:val="22"/>
          <w:shd w:val="clear" w:color="auto" w:fill="FFFFFF"/>
        </w:rPr>
        <w:t>(3), pp.300-306.</w:t>
      </w:r>
    </w:p>
    <w:p w14:paraId="07C15770" w14:textId="77777777" w:rsidR="0085297A" w:rsidRPr="007813B6" w:rsidRDefault="0085297A" w:rsidP="007813B6">
      <w:pPr>
        <w:spacing w:line="360" w:lineRule="auto"/>
        <w:ind w:left="720" w:hanging="720"/>
        <w:rPr>
          <w:rFonts w:ascii="Arial" w:hAnsi="Arial" w:cs="Arial"/>
          <w:color w:val="222222"/>
          <w:sz w:val="22"/>
          <w:szCs w:val="22"/>
          <w:shd w:val="clear" w:color="auto" w:fill="FFFFFF"/>
        </w:rPr>
      </w:pPr>
      <w:proofErr w:type="spellStart"/>
      <w:r w:rsidRPr="007813B6">
        <w:rPr>
          <w:rFonts w:ascii="Arial" w:hAnsi="Arial" w:cs="Arial"/>
          <w:color w:val="222222"/>
          <w:sz w:val="22"/>
          <w:szCs w:val="22"/>
          <w:shd w:val="clear" w:color="auto" w:fill="FFFFFF"/>
        </w:rPr>
        <w:t>Coatney</w:t>
      </w:r>
      <w:proofErr w:type="spellEnd"/>
      <w:r w:rsidRPr="007813B6">
        <w:rPr>
          <w:rFonts w:ascii="Arial" w:hAnsi="Arial" w:cs="Arial"/>
          <w:color w:val="222222"/>
          <w:sz w:val="22"/>
          <w:szCs w:val="22"/>
          <w:shd w:val="clear" w:color="auto" w:fill="FFFFFF"/>
        </w:rPr>
        <w:t>, K., 2018. Big data analytics capabilities, the business value of information technology, and healthcare organizations: The need for consensus in evidence-based medical practices. </w:t>
      </w:r>
      <w:r w:rsidRPr="007813B6">
        <w:rPr>
          <w:rFonts w:ascii="Arial" w:hAnsi="Arial" w:cs="Arial"/>
          <w:i/>
          <w:iCs/>
          <w:color w:val="222222"/>
          <w:sz w:val="22"/>
          <w:szCs w:val="22"/>
          <w:shd w:val="clear" w:color="auto" w:fill="FFFFFF"/>
        </w:rPr>
        <w:t>American Journal of Medical Research</w:t>
      </w:r>
      <w:r w:rsidRPr="007813B6">
        <w:rPr>
          <w:rFonts w:ascii="Arial" w:hAnsi="Arial" w:cs="Arial"/>
          <w:color w:val="222222"/>
          <w:sz w:val="22"/>
          <w:szCs w:val="22"/>
          <w:shd w:val="clear" w:color="auto" w:fill="FFFFFF"/>
        </w:rPr>
        <w:t>, </w:t>
      </w:r>
      <w:r w:rsidRPr="007813B6">
        <w:rPr>
          <w:rFonts w:ascii="Arial" w:hAnsi="Arial" w:cs="Arial"/>
          <w:i/>
          <w:iCs/>
          <w:color w:val="222222"/>
          <w:sz w:val="22"/>
          <w:szCs w:val="22"/>
          <w:shd w:val="clear" w:color="auto" w:fill="FFFFFF"/>
        </w:rPr>
        <w:t>5</w:t>
      </w:r>
      <w:r w:rsidRPr="007813B6">
        <w:rPr>
          <w:rFonts w:ascii="Arial" w:hAnsi="Arial" w:cs="Arial"/>
          <w:color w:val="222222"/>
          <w:sz w:val="22"/>
          <w:szCs w:val="22"/>
          <w:shd w:val="clear" w:color="auto" w:fill="FFFFFF"/>
        </w:rPr>
        <w:t>(2), pp.28-33.</w:t>
      </w:r>
    </w:p>
    <w:p w14:paraId="1F440AE1" w14:textId="77777777" w:rsidR="0085297A" w:rsidRPr="007813B6" w:rsidRDefault="0085297A" w:rsidP="007813B6">
      <w:pPr>
        <w:spacing w:line="360" w:lineRule="auto"/>
        <w:ind w:left="720" w:hanging="720"/>
        <w:rPr>
          <w:rFonts w:ascii="Arial" w:hAnsi="Arial" w:cs="Arial"/>
          <w:color w:val="222222"/>
          <w:sz w:val="22"/>
          <w:szCs w:val="22"/>
          <w:shd w:val="clear" w:color="auto" w:fill="FFFFFF"/>
        </w:rPr>
      </w:pPr>
      <w:r w:rsidRPr="007813B6">
        <w:rPr>
          <w:rFonts w:ascii="Arial" w:hAnsi="Arial" w:cs="Arial"/>
          <w:color w:val="222222"/>
          <w:sz w:val="22"/>
          <w:szCs w:val="22"/>
          <w:shd w:val="clear" w:color="auto" w:fill="FFFFFF"/>
        </w:rPr>
        <w:t xml:space="preserve">Danielsson, K., Lindgren, H., </w:t>
      </w:r>
      <w:proofErr w:type="spellStart"/>
      <w:r w:rsidRPr="007813B6">
        <w:rPr>
          <w:rFonts w:ascii="Arial" w:hAnsi="Arial" w:cs="Arial"/>
          <w:color w:val="222222"/>
          <w:sz w:val="22"/>
          <w:szCs w:val="22"/>
          <w:shd w:val="clear" w:color="auto" w:fill="FFFFFF"/>
        </w:rPr>
        <w:t>Mulvenna</w:t>
      </w:r>
      <w:proofErr w:type="spellEnd"/>
      <w:r w:rsidRPr="007813B6">
        <w:rPr>
          <w:rFonts w:ascii="Arial" w:hAnsi="Arial" w:cs="Arial"/>
          <w:color w:val="222222"/>
          <w:sz w:val="22"/>
          <w:szCs w:val="22"/>
          <w:shd w:val="clear" w:color="auto" w:fill="FFFFFF"/>
        </w:rPr>
        <w:t>, M., Nilsson, I. and Waterworth, J., 2017, September. Digital technology in healthcare and elderly care. In </w:t>
      </w:r>
      <w:r w:rsidRPr="007813B6">
        <w:rPr>
          <w:rFonts w:ascii="Arial" w:hAnsi="Arial" w:cs="Arial"/>
          <w:i/>
          <w:iCs/>
          <w:color w:val="222222"/>
          <w:sz w:val="22"/>
          <w:szCs w:val="22"/>
          <w:shd w:val="clear" w:color="auto" w:fill="FFFFFF"/>
        </w:rPr>
        <w:t>Proceedings of the European Conference on Cognitive Ergonomics 2017</w:t>
      </w:r>
      <w:r w:rsidRPr="007813B6">
        <w:rPr>
          <w:rFonts w:ascii="Arial" w:hAnsi="Arial" w:cs="Arial"/>
          <w:color w:val="222222"/>
          <w:sz w:val="22"/>
          <w:szCs w:val="22"/>
          <w:shd w:val="clear" w:color="auto" w:fill="FFFFFF"/>
        </w:rPr>
        <w:t> (pp. 188-190).</w:t>
      </w:r>
    </w:p>
    <w:p w14:paraId="10620D24" w14:textId="77777777" w:rsidR="0085297A" w:rsidRPr="007813B6" w:rsidRDefault="0085297A" w:rsidP="007813B6">
      <w:pPr>
        <w:spacing w:line="360" w:lineRule="auto"/>
        <w:ind w:left="720" w:hanging="720"/>
        <w:rPr>
          <w:rFonts w:ascii="Arial" w:hAnsi="Arial" w:cs="Arial"/>
          <w:color w:val="222222"/>
          <w:sz w:val="22"/>
          <w:szCs w:val="22"/>
          <w:shd w:val="clear" w:color="auto" w:fill="FFFFFF"/>
        </w:rPr>
      </w:pPr>
      <w:proofErr w:type="spellStart"/>
      <w:r w:rsidRPr="007813B6">
        <w:rPr>
          <w:rFonts w:ascii="Arial" w:hAnsi="Arial" w:cs="Arial"/>
          <w:color w:val="222222"/>
          <w:sz w:val="22"/>
          <w:szCs w:val="22"/>
          <w:shd w:val="clear" w:color="auto" w:fill="FFFFFF"/>
        </w:rPr>
        <w:t>Hölbl</w:t>
      </w:r>
      <w:proofErr w:type="spellEnd"/>
      <w:r w:rsidRPr="007813B6">
        <w:rPr>
          <w:rFonts w:ascii="Arial" w:hAnsi="Arial" w:cs="Arial"/>
          <w:color w:val="222222"/>
          <w:sz w:val="22"/>
          <w:szCs w:val="22"/>
          <w:shd w:val="clear" w:color="auto" w:fill="FFFFFF"/>
        </w:rPr>
        <w:t xml:space="preserve">, M., </w:t>
      </w:r>
      <w:proofErr w:type="spellStart"/>
      <w:r w:rsidRPr="007813B6">
        <w:rPr>
          <w:rFonts w:ascii="Arial" w:hAnsi="Arial" w:cs="Arial"/>
          <w:color w:val="222222"/>
          <w:sz w:val="22"/>
          <w:szCs w:val="22"/>
          <w:shd w:val="clear" w:color="auto" w:fill="FFFFFF"/>
        </w:rPr>
        <w:t>Kompara</w:t>
      </w:r>
      <w:proofErr w:type="spellEnd"/>
      <w:r w:rsidRPr="007813B6">
        <w:rPr>
          <w:rFonts w:ascii="Arial" w:hAnsi="Arial" w:cs="Arial"/>
          <w:color w:val="222222"/>
          <w:sz w:val="22"/>
          <w:szCs w:val="22"/>
          <w:shd w:val="clear" w:color="auto" w:fill="FFFFFF"/>
        </w:rPr>
        <w:t xml:space="preserve">, M., </w:t>
      </w:r>
      <w:proofErr w:type="spellStart"/>
      <w:r w:rsidRPr="007813B6">
        <w:rPr>
          <w:rFonts w:ascii="Arial" w:hAnsi="Arial" w:cs="Arial"/>
          <w:color w:val="222222"/>
          <w:sz w:val="22"/>
          <w:szCs w:val="22"/>
          <w:shd w:val="clear" w:color="auto" w:fill="FFFFFF"/>
        </w:rPr>
        <w:t>Kamišalić</w:t>
      </w:r>
      <w:proofErr w:type="spellEnd"/>
      <w:r w:rsidRPr="007813B6">
        <w:rPr>
          <w:rFonts w:ascii="Arial" w:hAnsi="Arial" w:cs="Arial"/>
          <w:color w:val="222222"/>
          <w:sz w:val="22"/>
          <w:szCs w:val="22"/>
          <w:shd w:val="clear" w:color="auto" w:fill="FFFFFF"/>
        </w:rPr>
        <w:t xml:space="preserve">, A. and </w:t>
      </w:r>
      <w:proofErr w:type="spellStart"/>
      <w:r w:rsidRPr="007813B6">
        <w:rPr>
          <w:rFonts w:ascii="Arial" w:hAnsi="Arial" w:cs="Arial"/>
          <w:color w:val="222222"/>
          <w:sz w:val="22"/>
          <w:szCs w:val="22"/>
          <w:shd w:val="clear" w:color="auto" w:fill="FFFFFF"/>
        </w:rPr>
        <w:t>Nemec</w:t>
      </w:r>
      <w:proofErr w:type="spellEnd"/>
      <w:r w:rsidRPr="007813B6">
        <w:rPr>
          <w:rFonts w:ascii="Arial" w:hAnsi="Arial" w:cs="Arial"/>
          <w:color w:val="222222"/>
          <w:sz w:val="22"/>
          <w:szCs w:val="22"/>
          <w:shd w:val="clear" w:color="auto" w:fill="FFFFFF"/>
        </w:rPr>
        <w:t xml:space="preserve"> </w:t>
      </w:r>
      <w:proofErr w:type="spellStart"/>
      <w:r w:rsidRPr="007813B6">
        <w:rPr>
          <w:rFonts w:ascii="Arial" w:hAnsi="Arial" w:cs="Arial"/>
          <w:color w:val="222222"/>
          <w:sz w:val="22"/>
          <w:szCs w:val="22"/>
          <w:shd w:val="clear" w:color="auto" w:fill="FFFFFF"/>
        </w:rPr>
        <w:t>Zlatolas</w:t>
      </w:r>
      <w:proofErr w:type="spellEnd"/>
      <w:r w:rsidRPr="007813B6">
        <w:rPr>
          <w:rFonts w:ascii="Arial" w:hAnsi="Arial" w:cs="Arial"/>
          <w:color w:val="222222"/>
          <w:sz w:val="22"/>
          <w:szCs w:val="22"/>
          <w:shd w:val="clear" w:color="auto" w:fill="FFFFFF"/>
        </w:rPr>
        <w:t>, L., 2018. A systematic review of the use of blockchain in healthcare. </w:t>
      </w:r>
      <w:r w:rsidRPr="007813B6">
        <w:rPr>
          <w:rFonts w:ascii="Arial" w:hAnsi="Arial" w:cs="Arial"/>
          <w:i/>
          <w:iCs/>
          <w:color w:val="222222"/>
          <w:sz w:val="22"/>
          <w:szCs w:val="22"/>
          <w:shd w:val="clear" w:color="auto" w:fill="FFFFFF"/>
        </w:rPr>
        <w:t>Symmetry</w:t>
      </w:r>
      <w:r w:rsidRPr="007813B6">
        <w:rPr>
          <w:rFonts w:ascii="Arial" w:hAnsi="Arial" w:cs="Arial"/>
          <w:color w:val="222222"/>
          <w:sz w:val="22"/>
          <w:szCs w:val="22"/>
          <w:shd w:val="clear" w:color="auto" w:fill="FFFFFF"/>
        </w:rPr>
        <w:t>, </w:t>
      </w:r>
      <w:r w:rsidRPr="007813B6">
        <w:rPr>
          <w:rFonts w:ascii="Arial" w:hAnsi="Arial" w:cs="Arial"/>
          <w:i/>
          <w:iCs/>
          <w:color w:val="222222"/>
          <w:sz w:val="22"/>
          <w:szCs w:val="22"/>
          <w:shd w:val="clear" w:color="auto" w:fill="FFFFFF"/>
        </w:rPr>
        <w:t>10</w:t>
      </w:r>
      <w:r w:rsidRPr="007813B6">
        <w:rPr>
          <w:rFonts w:ascii="Arial" w:hAnsi="Arial" w:cs="Arial"/>
          <w:color w:val="222222"/>
          <w:sz w:val="22"/>
          <w:szCs w:val="22"/>
          <w:shd w:val="clear" w:color="auto" w:fill="FFFFFF"/>
        </w:rPr>
        <w:t>(10), p.470.</w:t>
      </w:r>
    </w:p>
    <w:p w14:paraId="1C9EE8C9" w14:textId="77777777" w:rsidR="0085297A" w:rsidRPr="007813B6" w:rsidRDefault="0085297A" w:rsidP="007813B6">
      <w:pPr>
        <w:spacing w:line="360" w:lineRule="auto"/>
        <w:ind w:left="720" w:hanging="720"/>
        <w:rPr>
          <w:rFonts w:ascii="Arial" w:hAnsi="Arial" w:cs="Arial"/>
          <w:color w:val="222222"/>
          <w:sz w:val="22"/>
          <w:szCs w:val="22"/>
          <w:shd w:val="clear" w:color="auto" w:fill="FFFFFF"/>
        </w:rPr>
      </w:pPr>
      <w:proofErr w:type="spellStart"/>
      <w:r w:rsidRPr="007813B6">
        <w:rPr>
          <w:rFonts w:ascii="Arial" w:hAnsi="Arial" w:cs="Arial"/>
          <w:color w:val="222222"/>
          <w:sz w:val="22"/>
          <w:szCs w:val="22"/>
          <w:shd w:val="clear" w:color="auto" w:fill="FFFFFF"/>
        </w:rPr>
        <w:t>Reychav</w:t>
      </w:r>
      <w:proofErr w:type="spellEnd"/>
      <w:r w:rsidRPr="007813B6">
        <w:rPr>
          <w:rFonts w:ascii="Arial" w:hAnsi="Arial" w:cs="Arial"/>
          <w:color w:val="222222"/>
          <w:sz w:val="22"/>
          <w:szCs w:val="22"/>
          <w:shd w:val="clear" w:color="auto" w:fill="FFFFFF"/>
        </w:rPr>
        <w:t xml:space="preserve">, I., </w:t>
      </w:r>
      <w:proofErr w:type="spellStart"/>
      <w:r w:rsidRPr="007813B6">
        <w:rPr>
          <w:rFonts w:ascii="Arial" w:hAnsi="Arial" w:cs="Arial"/>
          <w:color w:val="222222"/>
          <w:sz w:val="22"/>
          <w:szCs w:val="22"/>
          <w:shd w:val="clear" w:color="auto" w:fill="FFFFFF"/>
        </w:rPr>
        <w:t>Beeri</w:t>
      </w:r>
      <w:proofErr w:type="spellEnd"/>
      <w:r w:rsidRPr="007813B6">
        <w:rPr>
          <w:rFonts w:ascii="Arial" w:hAnsi="Arial" w:cs="Arial"/>
          <w:color w:val="222222"/>
          <w:sz w:val="22"/>
          <w:szCs w:val="22"/>
          <w:shd w:val="clear" w:color="auto" w:fill="FFFFFF"/>
        </w:rPr>
        <w:t xml:space="preserve">, R., </w:t>
      </w:r>
      <w:proofErr w:type="spellStart"/>
      <w:r w:rsidRPr="007813B6">
        <w:rPr>
          <w:rFonts w:ascii="Arial" w:hAnsi="Arial" w:cs="Arial"/>
          <w:color w:val="222222"/>
          <w:sz w:val="22"/>
          <w:szCs w:val="22"/>
          <w:shd w:val="clear" w:color="auto" w:fill="FFFFFF"/>
        </w:rPr>
        <w:t>Balapour</w:t>
      </w:r>
      <w:proofErr w:type="spellEnd"/>
      <w:r w:rsidRPr="007813B6">
        <w:rPr>
          <w:rFonts w:ascii="Arial" w:hAnsi="Arial" w:cs="Arial"/>
          <w:color w:val="222222"/>
          <w:sz w:val="22"/>
          <w:szCs w:val="22"/>
          <w:shd w:val="clear" w:color="auto" w:fill="FFFFFF"/>
        </w:rPr>
        <w:t xml:space="preserve">, A., </w:t>
      </w:r>
      <w:proofErr w:type="spellStart"/>
      <w:r w:rsidRPr="007813B6">
        <w:rPr>
          <w:rFonts w:ascii="Arial" w:hAnsi="Arial" w:cs="Arial"/>
          <w:color w:val="222222"/>
          <w:sz w:val="22"/>
          <w:szCs w:val="22"/>
          <w:shd w:val="clear" w:color="auto" w:fill="FFFFFF"/>
        </w:rPr>
        <w:t>Raban</w:t>
      </w:r>
      <w:proofErr w:type="spellEnd"/>
      <w:r w:rsidRPr="007813B6">
        <w:rPr>
          <w:rFonts w:ascii="Arial" w:hAnsi="Arial" w:cs="Arial"/>
          <w:color w:val="222222"/>
          <w:sz w:val="22"/>
          <w:szCs w:val="22"/>
          <w:shd w:val="clear" w:color="auto" w:fill="FFFFFF"/>
        </w:rPr>
        <w:t xml:space="preserve">, D.R., </w:t>
      </w:r>
      <w:proofErr w:type="spellStart"/>
      <w:r w:rsidRPr="007813B6">
        <w:rPr>
          <w:rFonts w:ascii="Arial" w:hAnsi="Arial" w:cs="Arial"/>
          <w:color w:val="222222"/>
          <w:sz w:val="22"/>
          <w:szCs w:val="22"/>
          <w:shd w:val="clear" w:color="auto" w:fill="FFFFFF"/>
        </w:rPr>
        <w:t>Sabherwal</w:t>
      </w:r>
      <w:proofErr w:type="spellEnd"/>
      <w:r w:rsidRPr="007813B6">
        <w:rPr>
          <w:rFonts w:ascii="Arial" w:hAnsi="Arial" w:cs="Arial"/>
          <w:color w:val="222222"/>
          <w:sz w:val="22"/>
          <w:szCs w:val="22"/>
          <w:shd w:val="clear" w:color="auto" w:fill="FFFFFF"/>
        </w:rPr>
        <w:t xml:space="preserve">, R. and </w:t>
      </w:r>
      <w:proofErr w:type="spellStart"/>
      <w:r w:rsidRPr="007813B6">
        <w:rPr>
          <w:rFonts w:ascii="Arial" w:hAnsi="Arial" w:cs="Arial"/>
          <w:color w:val="222222"/>
          <w:sz w:val="22"/>
          <w:szCs w:val="22"/>
          <w:shd w:val="clear" w:color="auto" w:fill="FFFFFF"/>
        </w:rPr>
        <w:t>Azuri</w:t>
      </w:r>
      <w:proofErr w:type="spellEnd"/>
      <w:r w:rsidRPr="007813B6">
        <w:rPr>
          <w:rFonts w:ascii="Arial" w:hAnsi="Arial" w:cs="Arial"/>
          <w:color w:val="222222"/>
          <w:sz w:val="22"/>
          <w:szCs w:val="22"/>
          <w:shd w:val="clear" w:color="auto" w:fill="FFFFFF"/>
        </w:rPr>
        <w:t>, J., 2019. How reliable are self-assessments using mobile technology in healthcare? The effects of technology identity and self-efficacy. </w:t>
      </w:r>
      <w:r w:rsidRPr="007813B6">
        <w:rPr>
          <w:rFonts w:ascii="Arial" w:hAnsi="Arial" w:cs="Arial"/>
          <w:i/>
          <w:iCs/>
          <w:color w:val="222222"/>
          <w:sz w:val="22"/>
          <w:szCs w:val="22"/>
          <w:shd w:val="clear" w:color="auto" w:fill="FFFFFF"/>
        </w:rPr>
        <w:t>Computers in Human Behavior</w:t>
      </w:r>
      <w:r w:rsidRPr="007813B6">
        <w:rPr>
          <w:rFonts w:ascii="Arial" w:hAnsi="Arial" w:cs="Arial"/>
          <w:color w:val="222222"/>
          <w:sz w:val="22"/>
          <w:szCs w:val="22"/>
          <w:shd w:val="clear" w:color="auto" w:fill="FFFFFF"/>
        </w:rPr>
        <w:t>, </w:t>
      </w:r>
      <w:r w:rsidRPr="007813B6">
        <w:rPr>
          <w:rFonts w:ascii="Arial" w:hAnsi="Arial" w:cs="Arial"/>
          <w:i/>
          <w:iCs/>
          <w:color w:val="222222"/>
          <w:sz w:val="22"/>
          <w:szCs w:val="22"/>
          <w:shd w:val="clear" w:color="auto" w:fill="FFFFFF"/>
        </w:rPr>
        <w:t>91</w:t>
      </w:r>
      <w:r w:rsidRPr="007813B6">
        <w:rPr>
          <w:rFonts w:ascii="Arial" w:hAnsi="Arial" w:cs="Arial"/>
          <w:color w:val="222222"/>
          <w:sz w:val="22"/>
          <w:szCs w:val="22"/>
          <w:shd w:val="clear" w:color="auto" w:fill="FFFFFF"/>
        </w:rPr>
        <w:t>, pp.52-61.</w:t>
      </w:r>
    </w:p>
    <w:p w14:paraId="17551E2B" w14:textId="77777777" w:rsidR="00B85974" w:rsidRDefault="00B85974" w:rsidP="00E25B5F">
      <w:pPr>
        <w:ind w:firstLine="720"/>
        <w:rPr>
          <w:color w:val="222222"/>
          <w:shd w:val="clear" w:color="auto" w:fill="FFFFFF"/>
        </w:rPr>
      </w:pPr>
    </w:p>
    <w:p w14:paraId="37732579" w14:textId="77777777" w:rsidR="00B85974" w:rsidRDefault="00B85974" w:rsidP="00E25B5F">
      <w:pPr>
        <w:ind w:firstLine="720"/>
        <w:rPr>
          <w:color w:val="222222"/>
          <w:shd w:val="clear" w:color="auto" w:fill="FFFFFF"/>
        </w:rPr>
      </w:pPr>
    </w:p>
    <w:p w14:paraId="5771623B" w14:textId="77777777" w:rsidR="00B85974" w:rsidRDefault="00B85974" w:rsidP="00E25B5F">
      <w:pPr>
        <w:ind w:firstLine="720"/>
        <w:rPr>
          <w:color w:val="222222"/>
          <w:shd w:val="clear" w:color="auto" w:fill="FFFFFF"/>
        </w:rPr>
      </w:pPr>
    </w:p>
    <w:p w14:paraId="33D25204" w14:textId="77777777" w:rsidR="00B85974" w:rsidRDefault="00B85974" w:rsidP="00E25B5F">
      <w:pPr>
        <w:ind w:firstLine="720"/>
        <w:rPr>
          <w:color w:val="222222"/>
          <w:shd w:val="clear" w:color="auto" w:fill="FFFFFF"/>
        </w:rPr>
      </w:pPr>
    </w:p>
    <w:p w14:paraId="26A14277" w14:textId="77777777" w:rsidR="00B85974" w:rsidRDefault="00B85974" w:rsidP="00E25B5F">
      <w:pPr>
        <w:ind w:firstLine="720"/>
        <w:rPr>
          <w:color w:val="222222"/>
          <w:shd w:val="clear" w:color="auto" w:fill="FFFFFF"/>
        </w:rPr>
      </w:pPr>
    </w:p>
    <w:p w14:paraId="137F8EFF" w14:textId="77777777" w:rsidR="00B85974" w:rsidRDefault="00B85974" w:rsidP="00E25B5F">
      <w:pPr>
        <w:ind w:firstLine="720"/>
        <w:rPr>
          <w:color w:val="222222"/>
          <w:shd w:val="clear" w:color="auto" w:fill="FFFFFF"/>
        </w:rPr>
      </w:pPr>
    </w:p>
    <w:sectPr w:rsidR="00B85974" w:rsidSect="006E3297">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58A4B" w14:textId="77777777" w:rsidR="00B67227" w:rsidRDefault="00B67227" w:rsidP="00877EA6">
      <w:pPr>
        <w:spacing w:after="0" w:line="240" w:lineRule="auto"/>
      </w:pPr>
      <w:r>
        <w:separator/>
      </w:r>
    </w:p>
  </w:endnote>
  <w:endnote w:type="continuationSeparator" w:id="0">
    <w:p w14:paraId="6BEEB297" w14:textId="77777777" w:rsidR="00B67227" w:rsidRDefault="00B67227" w:rsidP="0087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B2324" w14:textId="77777777" w:rsidR="00B85974" w:rsidRDefault="00B85974">
    <w:pPr>
      <w:pStyle w:val="Footer"/>
    </w:pPr>
    <w:r>
      <w:t xml:space="preserve">                                                                                                                                       </w:t>
    </w:r>
    <w:sdt>
      <w:sdtPr>
        <w:id w:val="1009415643"/>
        <w:docPartObj>
          <w:docPartGallery w:val="Page Numbers (Bottom of Page)"/>
          <w:docPartUnique/>
        </w:docPartObj>
      </w:sdtPr>
      <w:sdtEndPr/>
      <w:sdtContent>
        <w:sdt>
          <w:sdtPr>
            <w:id w:val="98381352"/>
            <w:docPartObj>
              <w:docPartGallery w:val="Page Numbers (Top of Page)"/>
              <w:docPartUnique/>
            </w:docPartObj>
          </w:sdtPr>
          <w:sdtEndPr/>
          <w:sdtContent>
            <w:r>
              <w:t xml:space="preserve">Page </w:t>
            </w:r>
            <w:r w:rsidR="005B1F3F">
              <w:rPr>
                <w:b/>
              </w:rPr>
              <w:fldChar w:fldCharType="begin"/>
            </w:r>
            <w:r>
              <w:rPr>
                <w:b/>
              </w:rPr>
              <w:instrText xml:space="preserve"> PAGE </w:instrText>
            </w:r>
            <w:r w:rsidR="005B1F3F">
              <w:rPr>
                <w:b/>
              </w:rPr>
              <w:fldChar w:fldCharType="separate"/>
            </w:r>
            <w:r w:rsidR="00A81DEA">
              <w:rPr>
                <w:b/>
                <w:noProof/>
              </w:rPr>
              <w:t>7</w:t>
            </w:r>
            <w:r w:rsidR="005B1F3F">
              <w:rPr>
                <w:b/>
              </w:rPr>
              <w:fldChar w:fldCharType="end"/>
            </w:r>
            <w:r>
              <w:t xml:space="preserve"> of </w:t>
            </w:r>
            <w:r w:rsidR="005B1F3F">
              <w:rPr>
                <w:b/>
              </w:rPr>
              <w:fldChar w:fldCharType="begin"/>
            </w:r>
            <w:r>
              <w:rPr>
                <w:b/>
              </w:rPr>
              <w:instrText xml:space="preserve"> NUMPAGES  </w:instrText>
            </w:r>
            <w:r w:rsidR="005B1F3F">
              <w:rPr>
                <w:b/>
              </w:rPr>
              <w:fldChar w:fldCharType="separate"/>
            </w:r>
            <w:r w:rsidR="00A81DEA">
              <w:rPr>
                <w:b/>
                <w:noProof/>
              </w:rPr>
              <w:t>10</w:t>
            </w:r>
            <w:r w:rsidR="005B1F3F">
              <w:rPr>
                <w:b/>
              </w:rPr>
              <w:fldChar w:fldCharType="end"/>
            </w:r>
          </w:sdtContent>
        </w:sdt>
      </w:sdtContent>
    </w:sdt>
  </w:p>
  <w:p w14:paraId="6ABFD95E" w14:textId="77777777" w:rsidR="00B85974" w:rsidRDefault="00B85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ACE43" w14:textId="77777777" w:rsidR="00B67227" w:rsidRDefault="00B67227" w:rsidP="00877EA6">
      <w:pPr>
        <w:spacing w:after="0" w:line="240" w:lineRule="auto"/>
      </w:pPr>
      <w:r>
        <w:separator/>
      </w:r>
    </w:p>
  </w:footnote>
  <w:footnote w:type="continuationSeparator" w:id="0">
    <w:p w14:paraId="3C0C1CB4" w14:textId="77777777" w:rsidR="00B67227" w:rsidRDefault="00B67227" w:rsidP="00877E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EBB16" w14:textId="6C314AC8" w:rsidR="00B85974" w:rsidRDefault="007813B6">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A0CF6"/>
    <w:multiLevelType w:val="hybridMultilevel"/>
    <w:tmpl w:val="B8E0E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2B660C"/>
    <w:multiLevelType w:val="hybridMultilevel"/>
    <w:tmpl w:val="69DCB1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864386"/>
    <w:multiLevelType w:val="hybridMultilevel"/>
    <w:tmpl w:val="7A94E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513659"/>
    <w:multiLevelType w:val="hybridMultilevel"/>
    <w:tmpl w:val="633A1F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0790F2A"/>
    <w:multiLevelType w:val="hybridMultilevel"/>
    <w:tmpl w:val="C98A5BE0"/>
    <w:lvl w:ilvl="0" w:tplc="3DE287B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7451D7"/>
    <w:multiLevelType w:val="hybridMultilevel"/>
    <w:tmpl w:val="82FECE48"/>
    <w:lvl w:ilvl="0" w:tplc="3DE287B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2MzU2M7IwtrA0MbZQ0lEKTi0uzszPAykwrwUAYkWSqiwAAAA="/>
  </w:docVars>
  <w:rsids>
    <w:rsidRoot w:val="00877EA6"/>
    <w:rsid w:val="0003149D"/>
    <w:rsid w:val="00046FEB"/>
    <w:rsid w:val="00071B15"/>
    <w:rsid w:val="00095E15"/>
    <w:rsid w:val="000F6CFB"/>
    <w:rsid w:val="00160709"/>
    <w:rsid w:val="0019184A"/>
    <w:rsid w:val="001B69D7"/>
    <w:rsid w:val="0028563C"/>
    <w:rsid w:val="002D4263"/>
    <w:rsid w:val="00344A36"/>
    <w:rsid w:val="00407D91"/>
    <w:rsid w:val="00430B53"/>
    <w:rsid w:val="00490721"/>
    <w:rsid w:val="004A189A"/>
    <w:rsid w:val="004D4C59"/>
    <w:rsid w:val="00584296"/>
    <w:rsid w:val="005956D7"/>
    <w:rsid w:val="005B1F3F"/>
    <w:rsid w:val="006270AF"/>
    <w:rsid w:val="006605E7"/>
    <w:rsid w:val="006C5B96"/>
    <w:rsid w:val="006C796E"/>
    <w:rsid w:val="006E3297"/>
    <w:rsid w:val="007813B6"/>
    <w:rsid w:val="0085297A"/>
    <w:rsid w:val="00877EA6"/>
    <w:rsid w:val="008E2AFD"/>
    <w:rsid w:val="008E3C74"/>
    <w:rsid w:val="00930F48"/>
    <w:rsid w:val="009F13B5"/>
    <w:rsid w:val="00A16186"/>
    <w:rsid w:val="00A4319B"/>
    <w:rsid w:val="00A81DEA"/>
    <w:rsid w:val="00B67227"/>
    <w:rsid w:val="00B85974"/>
    <w:rsid w:val="00B863E6"/>
    <w:rsid w:val="00BA15FA"/>
    <w:rsid w:val="00BC0348"/>
    <w:rsid w:val="00D05130"/>
    <w:rsid w:val="00D11DE8"/>
    <w:rsid w:val="00E07E1F"/>
    <w:rsid w:val="00E25B5F"/>
    <w:rsid w:val="00F06C66"/>
    <w:rsid w:val="00F238C2"/>
    <w:rsid w:val="00F266CC"/>
    <w:rsid w:val="00F72BA6"/>
    <w:rsid w:val="00FB762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D18F7"/>
  <w15:docId w15:val="{58B98FC7-8E5D-49A5-ACA0-9B0484A71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202124"/>
        <w:sz w:val="24"/>
        <w:szCs w:val="24"/>
        <w:lang w:val="en-US"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297"/>
  </w:style>
  <w:style w:type="paragraph" w:styleId="Heading1">
    <w:name w:val="heading 1"/>
    <w:basedOn w:val="Normal"/>
    <w:next w:val="Normal"/>
    <w:link w:val="Heading1Char"/>
    <w:uiPriority w:val="9"/>
    <w:qFormat/>
    <w:rsid w:val="007813B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7E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7EA6"/>
  </w:style>
  <w:style w:type="paragraph" w:styleId="Footer">
    <w:name w:val="footer"/>
    <w:basedOn w:val="Normal"/>
    <w:link w:val="FooterChar"/>
    <w:uiPriority w:val="99"/>
    <w:unhideWhenUsed/>
    <w:rsid w:val="00877E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7EA6"/>
  </w:style>
  <w:style w:type="paragraph" w:styleId="BalloonText">
    <w:name w:val="Balloon Text"/>
    <w:basedOn w:val="Normal"/>
    <w:link w:val="BalloonTextChar"/>
    <w:uiPriority w:val="99"/>
    <w:semiHidden/>
    <w:unhideWhenUsed/>
    <w:rsid w:val="00877E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EA6"/>
    <w:rPr>
      <w:rFonts w:ascii="Tahoma" w:hAnsi="Tahoma" w:cs="Tahoma"/>
      <w:sz w:val="16"/>
      <w:szCs w:val="16"/>
    </w:rPr>
  </w:style>
  <w:style w:type="paragraph" w:styleId="ListParagraph">
    <w:name w:val="List Paragraph"/>
    <w:basedOn w:val="Normal"/>
    <w:uiPriority w:val="34"/>
    <w:qFormat/>
    <w:rsid w:val="000F6CFB"/>
    <w:pPr>
      <w:ind w:left="720"/>
      <w:contextualSpacing/>
    </w:pPr>
  </w:style>
  <w:style w:type="paragraph" w:styleId="NormalWeb">
    <w:name w:val="Normal (Web)"/>
    <w:basedOn w:val="Normal"/>
    <w:uiPriority w:val="99"/>
    <w:semiHidden/>
    <w:unhideWhenUsed/>
    <w:rsid w:val="00B85974"/>
    <w:pPr>
      <w:spacing w:before="100" w:beforeAutospacing="1" w:after="100" w:afterAutospacing="1" w:line="240" w:lineRule="auto"/>
    </w:pPr>
    <w:rPr>
      <w:rFonts w:eastAsia="Times New Roman"/>
      <w:color w:val="auto"/>
    </w:rPr>
  </w:style>
  <w:style w:type="character" w:customStyle="1" w:styleId="Heading1Char">
    <w:name w:val="Heading 1 Char"/>
    <w:basedOn w:val="DefaultParagraphFont"/>
    <w:link w:val="Heading1"/>
    <w:uiPriority w:val="9"/>
    <w:rsid w:val="007813B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813B6"/>
    <w:pPr>
      <w:spacing w:line="259" w:lineRule="auto"/>
      <w:outlineLvl w:val="9"/>
    </w:pPr>
  </w:style>
  <w:style w:type="paragraph" w:styleId="TOC1">
    <w:name w:val="toc 1"/>
    <w:basedOn w:val="Normal"/>
    <w:next w:val="Normal"/>
    <w:autoRedefine/>
    <w:uiPriority w:val="39"/>
    <w:unhideWhenUsed/>
    <w:rsid w:val="007813B6"/>
    <w:pPr>
      <w:spacing w:after="100"/>
    </w:pPr>
  </w:style>
  <w:style w:type="character" w:styleId="Hyperlink">
    <w:name w:val="Hyperlink"/>
    <w:basedOn w:val="DefaultParagraphFont"/>
    <w:uiPriority w:val="99"/>
    <w:unhideWhenUsed/>
    <w:rsid w:val="007813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07317">
      <w:bodyDiv w:val="1"/>
      <w:marLeft w:val="0"/>
      <w:marRight w:val="0"/>
      <w:marTop w:val="0"/>
      <w:marBottom w:val="0"/>
      <w:divBdr>
        <w:top w:val="none" w:sz="0" w:space="0" w:color="auto"/>
        <w:left w:val="none" w:sz="0" w:space="0" w:color="auto"/>
        <w:bottom w:val="none" w:sz="0" w:space="0" w:color="auto"/>
        <w:right w:val="none" w:sz="0" w:space="0" w:color="auto"/>
      </w:divBdr>
    </w:div>
    <w:div w:id="127752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617CE-6ACC-4919-BAD2-0F8DC2FBE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9</Pages>
  <Words>2032</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serban</cp:lastModifiedBy>
  <cp:revision>2</cp:revision>
  <dcterms:created xsi:type="dcterms:W3CDTF">2021-08-28T10:27:00Z</dcterms:created>
  <dcterms:modified xsi:type="dcterms:W3CDTF">2021-08-28T15:28:00Z</dcterms:modified>
</cp:coreProperties>
</file>