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32"/>
          <w:szCs w:val="32"/>
        </w:rPr>
      </w:pPr>
      <w:r w:rsidDel="00000000" w:rsidR="00000000" w:rsidRPr="00000000">
        <w:rPr>
          <w:rtl w:val="0"/>
        </w:rPr>
      </w:r>
    </w:p>
    <w:p w:rsidR="00000000" w:rsidDel="00000000" w:rsidP="00000000" w:rsidRDefault="00000000" w:rsidRPr="00000000" w14:paraId="00000002">
      <w:pPr>
        <w:rPr>
          <w:sz w:val="32"/>
          <w:szCs w:val="32"/>
        </w:rPr>
      </w:pPr>
      <w:r w:rsidDel="00000000" w:rsidR="00000000" w:rsidRPr="00000000">
        <w:rPr>
          <w:rtl w:val="0"/>
        </w:rPr>
      </w:r>
    </w:p>
    <w:p w:rsidR="00000000" w:rsidDel="00000000" w:rsidP="00000000" w:rsidRDefault="00000000" w:rsidRPr="00000000" w14:paraId="00000003">
      <w:pPr>
        <w:rPr>
          <w:sz w:val="32"/>
          <w:szCs w:val="32"/>
        </w:rPr>
      </w:pPr>
      <w:r w:rsidDel="00000000" w:rsidR="00000000" w:rsidRPr="00000000">
        <w:rPr>
          <w:rtl w:val="0"/>
        </w:rPr>
      </w:r>
    </w:p>
    <w:p w:rsidR="00000000" w:rsidDel="00000000" w:rsidP="00000000" w:rsidRDefault="00000000" w:rsidRPr="00000000" w14:paraId="00000004">
      <w:pPr>
        <w:rPr>
          <w:color w:val="005d84"/>
          <w:sz w:val="32"/>
          <w:szCs w:val="32"/>
        </w:rPr>
      </w:pPr>
      <w:r w:rsidDel="00000000" w:rsidR="00000000" w:rsidRPr="00000000">
        <w:rPr>
          <w:rtl w:val="0"/>
        </w:rPr>
      </w:r>
    </w:p>
    <w:p w:rsidR="00000000" w:rsidDel="00000000" w:rsidP="00000000" w:rsidRDefault="00000000" w:rsidRPr="00000000" w14:paraId="00000005">
      <w:pPr>
        <w:jc w:val="center"/>
        <w:rPr>
          <w:b w:val="1"/>
          <w:bCs w:val="1"/>
          <w:color w:val="005d84"/>
          <w:sz w:val="32"/>
          <w:szCs w:val="32"/>
        </w:rPr>
      </w:pPr>
      <w:r w:rsidDel="00000000" w:rsidR="00000000" w:rsidRPr="00000000">
        <w:rPr>
          <w:b w:val="1"/>
          <w:bCs w:val="1"/>
          <w:color w:val="005d84"/>
          <w:sz w:val="32"/>
          <w:szCs w:val="32"/>
          <w:rtl w:val="0"/>
        </w:rPr>
        <w:t xml:space="preserve">Creating a thriving learning culture with an organisation </w:t>
      </w:r>
    </w:p>
    <w:p w:rsidR="00000000" w:rsidDel="00000000" w:rsidP="00000000" w:rsidRDefault="00000000" w:rsidRPr="00000000" w14:paraId="00000006">
      <w:pPr>
        <w:jc w:val="center"/>
        <w:rPr>
          <w:b w:val="1"/>
          <w:bCs w:val="1"/>
          <w:color w:val="005d84"/>
          <w:sz w:val="32"/>
          <w:szCs w:val="32"/>
        </w:rPr>
      </w:pPr>
      <w:r w:rsidDel="00000000" w:rsidR="00000000" w:rsidRPr="00000000">
        <w:rPr>
          <w:rtl w:val="0"/>
        </w:rPr>
      </w:r>
    </w:p>
    <w:p w:rsidR="00000000" w:rsidDel="00000000" w:rsidP="00000000" w:rsidRDefault="00000000" w:rsidRPr="00000000" w14:paraId="00000007">
      <w:pPr>
        <w:jc w:val="center"/>
        <w:rPr>
          <w:b w:val="1"/>
          <w:bCs w:val="1"/>
          <w:color w:val="005d84"/>
          <w:sz w:val="32"/>
          <w:szCs w:val="32"/>
        </w:rPr>
      </w:pPr>
      <w:r w:rsidDel="00000000" w:rsidR="00000000" w:rsidRPr="00000000">
        <w:rPr>
          <w:rtl w:val="0"/>
        </w:rPr>
      </w:r>
    </w:p>
    <w:p w:rsidR="00000000" w:rsidDel="00000000" w:rsidP="00000000" w:rsidRDefault="00000000" w:rsidRPr="00000000" w14:paraId="00000008">
      <w:pPr>
        <w:jc w:val="center"/>
        <w:rPr>
          <w:color w:val="005d84"/>
          <w:sz w:val="30"/>
          <w:szCs w:val="30"/>
        </w:rPr>
      </w:pPr>
      <w:r w:rsidDel="00000000" w:rsidR="00000000" w:rsidRPr="00000000">
        <w:rPr>
          <w:color w:val="005d84"/>
          <w:sz w:val="30"/>
          <w:szCs w:val="30"/>
          <w:rtl w:val="0"/>
        </w:rPr>
        <w:t xml:space="preserve">Supporting Learning BMHR7017</w:t>
      </w:r>
    </w:p>
    <w:p w:rsidR="00000000" w:rsidDel="00000000" w:rsidP="00000000" w:rsidRDefault="00000000" w:rsidRPr="00000000" w14:paraId="00000009">
      <w:pPr>
        <w:jc w:val="center"/>
        <w:rPr>
          <w:sz w:val="30"/>
          <w:szCs w:val="30"/>
        </w:rPr>
      </w:pPr>
      <w:r w:rsidDel="00000000" w:rsidR="00000000" w:rsidRPr="00000000">
        <w:rPr>
          <w:rtl w:val="0"/>
        </w:rPr>
      </w:r>
    </w:p>
    <w:p w:rsidR="00000000" w:rsidDel="00000000" w:rsidP="00000000" w:rsidRDefault="00000000" w:rsidRPr="00000000" w14:paraId="0000000A">
      <w:pPr>
        <w:jc w:val="center"/>
        <w:rPr>
          <w:sz w:val="30"/>
          <w:szCs w:val="30"/>
        </w:rPr>
      </w:pPr>
      <w:r w:rsidDel="00000000" w:rsidR="00000000" w:rsidRPr="00000000">
        <w:rPr>
          <w:rtl w:val="0"/>
        </w:rPr>
      </w:r>
    </w:p>
    <w:p w:rsidR="00000000" w:rsidDel="00000000" w:rsidP="00000000" w:rsidRDefault="00000000" w:rsidRPr="00000000" w14:paraId="0000000B">
      <w:pPr>
        <w:jc w:val="center"/>
        <w:rPr>
          <w:sz w:val="30"/>
          <w:szCs w:val="30"/>
        </w:rPr>
      </w:pPr>
      <w:r w:rsidDel="00000000" w:rsidR="00000000" w:rsidRPr="00000000">
        <w:rPr>
          <w:rtl w:val="0"/>
        </w:rPr>
      </w:r>
    </w:p>
    <w:p w:rsidR="00000000" w:rsidDel="00000000" w:rsidP="00000000" w:rsidRDefault="00000000" w:rsidRPr="00000000" w14:paraId="0000000C">
      <w:pPr>
        <w:jc w:val="center"/>
        <w:rPr>
          <w:sz w:val="30"/>
          <w:szCs w:val="30"/>
        </w:rPr>
      </w:pPr>
      <w:r w:rsidDel="00000000" w:rsidR="00000000" w:rsidRPr="00000000">
        <w:rPr>
          <w:rtl w:val="0"/>
        </w:rPr>
      </w:r>
    </w:p>
    <w:p w:rsidR="00000000" w:rsidDel="00000000" w:rsidP="00000000" w:rsidRDefault="00000000" w:rsidRPr="00000000" w14:paraId="0000000D">
      <w:pPr>
        <w:jc w:val="center"/>
        <w:rPr>
          <w:sz w:val="30"/>
          <w:szCs w:val="30"/>
        </w:rPr>
      </w:pPr>
      <w:r w:rsidDel="00000000" w:rsidR="00000000" w:rsidRPr="00000000">
        <w:rPr>
          <w:rtl w:val="0"/>
        </w:rPr>
      </w:r>
    </w:p>
    <w:p w:rsidR="00000000" w:rsidDel="00000000" w:rsidP="00000000" w:rsidRDefault="00000000" w:rsidRPr="00000000" w14:paraId="0000000E">
      <w:pPr>
        <w:ind w:left="0" w:firstLine="0"/>
        <w:rPr>
          <w:sz w:val="24"/>
          <w:szCs w:val="24"/>
        </w:rPr>
      </w:pPr>
      <w:r w:rsidDel="00000000" w:rsidR="00000000" w:rsidRPr="00000000">
        <w:rPr>
          <w:sz w:val="24"/>
          <w:szCs w:val="24"/>
          <w:rtl w:val="0"/>
        </w:rPr>
        <w:t xml:space="preserve">Name: Cerys Rees </w:t>
      </w:r>
    </w:p>
    <w:p w:rsidR="00000000" w:rsidDel="00000000" w:rsidP="00000000" w:rsidRDefault="00000000" w:rsidRPr="00000000" w14:paraId="0000000F">
      <w:pPr>
        <w:ind w:left="0" w:firstLine="0"/>
        <w:rPr>
          <w:sz w:val="24"/>
          <w:szCs w:val="24"/>
        </w:rPr>
      </w:pPr>
      <w:r w:rsidDel="00000000" w:rsidR="00000000" w:rsidRPr="00000000">
        <w:rPr>
          <w:sz w:val="24"/>
          <w:szCs w:val="24"/>
          <w:rtl w:val="0"/>
        </w:rPr>
        <w:t xml:space="preserve">Student Number: 2412307</w:t>
      </w:r>
    </w:p>
    <w:p w:rsidR="00000000" w:rsidDel="00000000" w:rsidP="00000000" w:rsidRDefault="00000000" w:rsidRPr="00000000" w14:paraId="00000010">
      <w:pPr>
        <w:ind w:left="0" w:firstLine="0"/>
        <w:rPr>
          <w:sz w:val="24"/>
          <w:szCs w:val="24"/>
        </w:rPr>
      </w:pPr>
      <w:r w:rsidDel="00000000" w:rsidR="00000000" w:rsidRPr="00000000">
        <w:rPr>
          <w:sz w:val="24"/>
          <w:szCs w:val="24"/>
          <w:rtl w:val="0"/>
        </w:rPr>
        <w:t xml:space="preserve">Word count: 3,747 words</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ind w:left="0" w:firstLine="0"/>
        <w:rPr>
          <w:sz w:val="30"/>
          <w:szCs w:val="30"/>
        </w:rPr>
      </w:pPr>
      <w:r w:rsidDel="00000000" w:rsidR="00000000" w:rsidRPr="00000000">
        <w:rPr>
          <w:sz w:val="24"/>
          <w:szCs w:val="24"/>
          <w:rtl w:val="0"/>
        </w:rPr>
        <w:t xml:space="preserve">I can confirm that this assignment is all my own work. </w:t>
      </w:r>
      <w:r w:rsidDel="00000000" w:rsidR="00000000" w:rsidRPr="00000000">
        <w:rPr>
          <w:rtl w:val="0"/>
        </w:rPr>
      </w:r>
    </w:p>
    <w:p w:rsidR="00000000" w:rsidDel="00000000" w:rsidP="00000000" w:rsidRDefault="00000000" w:rsidRPr="00000000" w14:paraId="00000013">
      <w:pPr>
        <w:jc w:val="center"/>
        <w:rPr>
          <w:sz w:val="30"/>
          <w:szCs w:val="30"/>
        </w:rPr>
      </w:pPr>
      <w:r w:rsidDel="00000000" w:rsidR="00000000" w:rsidRPr="00000000">
        <w:rPr>
          <w:rtl w:val="0"/>
        </w:rPr>
      </w:r>
    </w:p>
    <w:p w:rsidR="00000000" w:rsidDel="00000000" w:rsidP="00000000" w:rsidRDefault="00000000" w:rsidRPr="00000000" w14:paraId="00000014">
      <w:pPr>
        <w:jc w:val="center"/>
        <w:rPr>
          <w:sz w:val="30"/>
          <w:szCs w:val="30"/>
        </w:rPr>
      </w:pPr>
      <w:r w:rsidDel="00000000" w:rsidR="00000000" w:rsidRPr="00000000">
        <w:rPr>
          <w:rtl w:val="0"/>
        </w:rPr>
      </w:r>
    </w:p>
    <w:p w:rsidR="00000000" w:rsidDel="00000000" w:rsidP="00000000" w:rsidRDefault="00000000" w:rsidRPr="00000000" w14:paraId="00000015">
      <w:pPr>
        <w:jc w:val="center"/>
        <w:rPr>
          <w:sz w:val="30"/>
          <w:szCs w:val="30"/>
        </w:rPr>
      </w:pPr>
      <w:r w:rsidDel="00000000" w:rsidR="00000000" w:rsidRPr="00000000">
        <w:rPr>
          <w:rtl w:val="0"/>
        </w:rPr>
      </w:r>
    </w:p>
    <w:p w:rsidR="00000000" w:rsidDel="00000000" w:rsidP="00000000" w:rsidRDefault="00000000" w:rsidRPr="00000000" w14:paraId="00000016">
      <w:pPr>
        <w:jc w:val="center"/>
        <w:rPr>
          <w:sz w:val="30"/>
          <w:szCs w:val="30"/>
        </w:rPr>
      </w:pPr>
      <w:r w:rsidDel="00000000" w:rsidR="00000000" w:rsidRPr="00000000">
        <w:rPr>
          <w:rtl w:val="0"/>
        </w:rPr>
      </w:r>
    </w:p>
    <w:p w:rsidR="00000000" w:rsidDel="00000000" w:rsidP="00000000" w:rsidRDefault="00000000" w:rsidRPr="00000000" w14:paraId="00000017">
      <w:pPr>
        <w:jc w:val="center"/>
        <w:rPr>
          <w:sz w:val="30"/>
          <w:szCs w:val="30"/>
        </w:rPr>
      </w:pPr>
      <w:r w:rsidDel="00000000" w:rsidR="00000000" w:rsidRPr="00000000">
        <w:rPr>
          <w:rtl w:val="0"/>
        </w:rPr>
      </w:r>
    </w:p>
    <w:p w:rsidR="00000000" w:rsidDel="00000000" w:rsidP="00000000" w:rsidRDefault="00000000" w:rsidRPr="00000000" w14:paraId="00000018">
      <w:pPr>
        <w:jc w:val="center"/>
        <w:rPr>
          <w:sz w:val="30"/>
          <w:szCs w:val="30"/>
        </w:rPr>
      </w:pPr>
      <w:r w:rsidDel="00000000" w:rsidR="00000000" w:rsidRPr="00000000">
        <w:rPr>
          <w:rtl w:val="0"/>
        </w:rPr>
      </w:r>
    </w:p>
    <w:p w:rsidR="00000000" w:rsidDel="00000000" w:rsidP="00000000" w:rsidRDefault="00000000" w:rsidRPr="00000000" w14:paraId="00000019">
      <w:pPr>
        <w:jc w:val="center"/>
        <w:rPr>
          <w:sz w:val="30"/>
          <w:szCs w:val="30"/>
        </w:rPr>
      </w:pPr>
      <w:r w:rsidDel="00000000" w:rsidR="00000000" w:rsidRPr="00000000">
        <w:rPr>
          <w:rtl w:val="0"/>
        </w:rPr>
      </w:r>
    </w:p>
    <w:p w:rsidR="00000000" w:rsidDel="00000000" w:rsidP="00000000" w:rsidRDefault="00000000" w:rsidRPr="00000000" w14:paraId="0000001A">
      <w:pPr>
        <w:jc w:val="center"/>
        <w:rPr>
          <w:sz w:val="30"/>
          <w:szCs w:val="30"/>
        </w:rPr>
      </w:pPr>
      <w:r w:rsidDel="00000000" w:rsidR="00000000" w:rsidRPr="00000000">
        <w:rPr>
          <w:rtl w:val="0"/>
        </w:rPr>
      </w:r>
    </w:p>
    <w:p w:rsidR="00000000" w:rsidDel="00000000" w:rsidP="00000000" w:rsidRDefault="00000000" w:rsidRPr="00000000" w14:paraId="0000001B">
      <w:pPr>
        <w:jc w:val="center"/>
        <w:rPr>
          <w:sz w:val="30"/>
          <w:szCs w:val="30"/>
        </w:rPr>
      </w:pPr>
      <w:r w:rsidDel="00000000" w:rsidR="00000000" w:rsidRPr="00000000">
        <w:rPr>
          <w:rtl w:val="0"/>
        </w:rPr>
      </w:r>
    </w:p>
    <w:p w:rsidR="00000000" w:rsidDel="00000000" w:rsidP="00000000" w:rsidRDefault="00000000" w:rsidRPr="00000000" w14:paraId="0000001C">
      <w:pPr>
        <w:jc w:val="center"/>
        <w:rPr>
          <w:sz w:val="30"/>
          <w:szCs w:val="30"/>
        </w:rPr>
      </w:pPr>
      <w:r w:rsidDel="00000000" w:rsidR="00000000" w:rsidRPr="00000000">
        <w:rPr>
          <w:rtl w:val="0"/>
        </w:rPr>
      </w:r>
    </w:p>
    <w:p w:rsidR="00000000" w:rsidDel="00000000" w:rsidP="00000000" w:rsidRDefault="00000000" w:rsidRPr="00000000" w14:paraId="0000001D">
      <w:pPr>
        <w:jc w:val="center"/>
        <w:rPr>
          <w:sz w:val="30"/>
          <w:szCs w:val="30"/>
        </w:rPr>
      </w:pPr>
      <w:r w:rsidDel="00000000" w:rsidR="00000000" w:rsidRPr="00000000">
        <w:rPr>
          <w:rtl w:val="0"/>
        </w:rPr>
      </w:r>
    </w:p>
    <w:p w:rsidR="00000000" w:rsidDel="00000000" w:rsidP="00000000" w:rsidRDefault="00000000" w:rsidRPr="00000000" w14:paraId="0000001E">
      <w:pPr>
        <w:jc w:val="center"/>
        <w:rPr>
          <w:sz w:val="30"/>
          <w:szCs w:val="30"/>
        </w:rPr>
      </w:pPr>
      <w:r w:rsidDel="00000000" w:rsidR="00000000" w:rsidRPr="00000000">
        <w:rPr>
          <w:rtl w:val="0"/>
        </w:rPr>
      </w:r>
    </w:p>
    <w:p w:rsidR="00000000" w:rsidDel="00000000" w:rsidP="00000000" w:rsidRDefault="00000000" w:rsidRPr="00000000" w14:paraId="0000001F">
      <w:pPr>
        <w:jc w:val="center"/>
        <w:rPr>
          <w:sz w:val="30"/>
          <w:szCs w:val="30"/>
        </w:rPr>
      </w:pPr>
      <w:r w:rsidDel="00000000" w:rsidR="00000000" w:rsidRPr="00000000">
        <w:rPr>
          <w:rtl w:val="0"/>
        </w:rPr>
      </w:r>
    </w:p>
    <w:p w:rsidR="00000000" w:rsidDel="00000000" w:rsidP="00000000" w:rsidRDefault="00000000" w:rsidRPr="00000000" w14:paraId="00000020">
      <w:pPr>
        <w:jc w:val="center"/>
        <w:rPr>
          <w:sz w:val="30"/>
          <w:szCs w:val="30"/>
        </w:rPr>
      </w:pPr>
      <w:r w:rsidDel="00000000" w:rsidR="00000000" w:rsidRPr="00000000">
        <w:rPr>
          <w:rtl w:val="0"/>
        </w:rPr>
      </w:r>
    </w:p>
    <w:p w:rsidR="00000000" w:rsidDel="00000000" w:rsidP="00000000" w:rsidRDefault="00000000" w:rsidRPr="00000000" w14:paraId="00000021">
      <w:pPr>
        <w:jc w:val="center"/>
        <w:rPr>
          <w:sz w:val="30"/>
          <w:szCs w:val="30"/>
        </w:rPr>
      </w:pPr>
      <w:r w:rsidDel="00000000" w:rsidR="00000000" w:rsidRPr="00000000">
        <w:rPr>
          <w:rtl w:val="0"/>
        </w:rPr>
      </w:r>
    </w:p>
    <w:p w:rsidR="00000000" w:rsidDel="00000000" w:rsidP="00000000" w:rsidRDefault="00000000" w:rsidRPr="00000000" w14:paraId="00000022">
      <w:pPr>
        <w:jc w:val="center"/>
        <w:rPr>
          <w:sz w:val="30"/>
          <w:szCs w:val="30"/>
        </w:rPr>
      </w:pPr>
      <w:r w:rsidDel="00000000" w:rsidR="00000000" w:rsidRPr="00000000">
        <w:rPr>
          <w:rtl w:val="0"/>
        </w:rPr>
      </w:r>
    </w:p>
    <w:p w:rsidR="00000000" w:rsidDel="00000000" w:rsidP="00000000" w:rsidRDefault="00000000" w:rsidRPr="00000000" w14:paraId="00000023">
      <w:pPr>
        <w:jc w:val="center"/>
        <w:rPr>
          <w:sz w:val="30"/>
          <w:szCs w:val="30"/>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b w:val="1"/>
          <w:bCs w:val="1"/>
          <w:color w:val="005d84"/>
          <w:sz w:val="24"/>
          <w:szCs w:val="24"/>
          <w:highlight w:val="yellow"/>
        </w:rPr>
      </w:pPr>
      <w:r w:rsidDel="00000000" w:rsidR="00000000" w:rsidRPr="00000000">
        <w:rPr>
          <w:b w:val="1"/>
          <w:bCs w:val="1"/>
          <w:color w:val="005d84"/>
          <w:sz w:val="24"/>
          <w:szCs w:val="24"/>
          <w:rtl w:val="0"/>
        </w:rPr>
        <w:t xml:space="preserve">Overview of organisation </w:t>
      </w:r>
      <w:r w:rsidDel="00000000" w:rsidR="00000000" w:rsidRPr="00000000">
        <w:rPr>
          <w:rtl w:val="0"/>
        </w:rPr>
      </w:r>
    </w:p>
    <w:p w:rsidR="00000000" w:rsidDel="00000000" w:rsidP="00000000" w:rsidRDefault="00000000" w:rsidRPr="00000000" w14:paraId="00000026">
      <w:pPr>
        <w:rPr>
          <w:b w:val="1"/>
          <w:bCs w:val="1"/>
          <w:color w:val="005d84"/>
          <w:sz w:val="24"/>
          <w:szCs w:val="24"/>
          <w:highlight w:val="yellow"/>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Bridgend College is an educational institution in the Further Education (FE) sector in Bridgend, South Wales. With around 600 employees, </w:t>
      </w:r>
      <w:r w:rsidDel="00000000" w:rsidR="00000000" w:rsidRPr="00000000">
        <w:rPr>
          <w:sz w:val="24"/>
          <w:szCs w:val="24"/>
          <w:highlight w:val="white"/>
          <w:rtl w:val="0"/>
        </w:rPr>
        <w:t xml:space="preserve">Bridgend College supports more than 7,500 students across two campuses.</w:t>
      </w:r>
      <w:r w:rsidDel="00000000" w:rsidR="00000000" w:rsidRPr="00000000">
        <w:rPr>
          <w:sz w:val="24"/>
          <w:szCs w:val="24"/>
          <w:rtl w:val="0"/>
        </w:rPr>
        <w:t xml:space="preserve"> Its aim is to create an environment to enable all staff and students to be all that they can be (Bridgend College, 2025c).</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There are six core values at the heart of Bridgend College shaping the culture which include to be, people centred, passionate, inclusive, team player, inspirational and innovative (Bridgend College, 2025d). These principles are the foundations of the recently launched strategic plan for 2025-2030 which has four strategic pillars; people, place, planet and purpose (Bridgend College, 2025d). </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As an organisation that is passionate about learning, Bridgend College has a strong focus on developing people. Learning and development (L&amp;D) at Bridgend College is led by the Interim Assistant Principal - People. The L&amp;D team includes a L&amp;D Advisor and a L&amp;D Project Lead which is a newly appointed role from academic year 2025/26 to lead on projects to align with the organisation’s strategic objectives and people strategy (Bridgend College, 2025b). </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A L&amp;D strategy outlines the workforce capabilities and skills necessary to meet an organisation’s needs and defines the methods of developing them (CIPD, 2025b). Bridgend College’s current L&amp;D strategy was due for renewal in September 2025 however has not been updated yet as the new strategic plan was only launched in November 2025. Cassidy (2025) suggests that it is important to align the organisation’s L&amp;D strategy with organisational objectives to achieve organisational goals.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The current L&amp;D strategy has eight strategic objectives and three key strands: personal capability, professional capability and organisational capability (Luff, 2023). This report will critically analyse Bridgend College’s current L&amp;D strategy and the impact of the approach. The current L&amp;D strategy is in line with the organisation’s culture and states that the annual L&amp;D cycle will consider external strategy areas including compliance and Welsh Government priorities, however the strategy needs to be re-aligned.</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Recommendations are discussed on how the organisation can improve alignment to create a thriving learning culture to ensure everyone can be all that they can be (Bridgend College, 2025c). </w:t>
      </w:r>
    </w:p>
    <w:p w:rsidR="00000000" w:rsidDel="00000000" w:rsidP="00000000" w:rsidRDefault="00000000" w:rsidRPr="00000000" w14:paraId="00000032">
      <w:pPr>
        <w:rPr>
          <w:color w:val="9900ff"/>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b w:val="1"/>
          <w:bCs w:val="1"/>
          <w:color w:val="005d84"/>
          <w:sz w:val="24"/>
          <w:szCs w:val="24"/>
          <w:rtl w:val="0"/>
        </w:rPr>
        <w:t xml:space="preserve">Table of contents </w:t>
      </w:r>
      <w:r w:rsidDel="00000000" w:rsidR="00000000" w:rsidRPr="00000000">
        <w:rPr>
          <w:rtl w:val="0"/>
        </w:rPr>
      </w:r>
    </w:p>
    <w:p w:rsidR="00000000" w:rsidDel="00000000" w:rsidP="00000000" w:rsidRDefault="00000000" w:rsidRPr="00000000" w14:paraId="00000039">
      <w:pPr>
        <w:ind w:left="720.0000000000001" w:right="720.0000000000001" w:firstLine="0"/>
        <w:rPr>
          <w:b w:val="1"/>
          <w:bCs w:val="1"/>
          <w:color w:val="005d84"/>
          <w:sz w:val="26"/>
          <w:szCs w:val="26"/>
        </w:rPr>
      </w:pPr>
      <w:r w:rsidDel="00000000" w:rsidR="00000000" w:rsidRPr="00000000">
        <w:rPr>
          <w:rtl w:val="0"/>
        </w:rPr>
      </w:r>
    </w:p>
    <w:tbl>
      <w:tblPr>
        <w:tblStyle w:val="Table1"/>
        <w:tblpPr w:leftFromText="180" w:rightFromText="180" w:topFromText="180" w:bottomFromText="180" w:vertAnchor="text" w:horzAnchor="text" w:tblpX="-210" w:tblpY="0"/>
        <w:tblW w:w="9015.0" w:type="dxa"/>
        <w:jc w:val="left"/>
        <w:tblInd w:w="73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815"/>
        <w:gridCol w:w="1200"/>
        <w:tblGridChange w:id="0">
          <w:tblGrid>
            <w:gridCol w:w="7815"/>
            <w:gridCol w:w="1200"/>
          </w:tblGrid>
        </w:tblGridChange>
      </w:tblGrid>
      <w:tr>
        <w:trPr>
          <w:cantSplit w:val="0"/>
          <w:tblHeader w:val="1"/>
        </w:trPr>
        <w:tc>
          <w:tcPr/>
          <w:p w:rsidR="00000000" w:rsidDel="00000000" w:rsidP="00000000" w:rsidRDefault="00000000" w:rsidRPr="00000000" w14:paraId="0000003A">
            <w:pPr>
              <w:widowControl w:val="0"/>
              <w:numPr>
                <w:ilvl w:val="0"/>
                <w:numId w:val="5"/>
              </w:numPr>
              <w:spacing w:line="240" w:lineRule="auto"/>
              <w:ind w:left="720" w:hanging="360"/>
              <w:rPr>
                <w:sz w:val="24"/>
                <w:szCs w:val="24"/>
              </w:rPr>
            </w:pPr>
            <w:r w:rsidDel="00000000" w:rsidR="00000000" w:rsidRPr="00000000">
              <w:rPr>
                <w:sz w:val="24"/>
                <w:szCs w:val="24"/>
                <w:rtl w:val="0"/>
              </w:rPr>
              <w:t xml:space="preserve">Introduction </w:t>
            </w:r>
          </w:p>
        </w:tc>
        <w:tc>
          <w:tcPr/>
          <w:p w:rsidR="00000000" w:rsidDel="00000000" w:rsidP="00000000" w:rsidRDefault="00000000" w:rsidRPr="00000000" w14:paraId="0000003B">
            <w:pPr>
              <w:widowControl w:val="0"/>
              <w:spacing w:line="240" w:lineRule="auto"/>
              <w:rPr>
                <w:sz w:val="24"/>
                <w:szCs w:val="24"/>
              </w:rPr>
            </w:pPr>
            <w:r w:rsidDel="00000000" w:rsidR="00000000" w:rsidRPr="00000000">
              <w:rPr>
                <w:sz w:val="24"/>
                <w:szCs w:val="24"/>
                <w:rtl w:val="0"/>
              </w:rPr>
              <w:t xml:space="preserve">4</w:t>
            </w:r>
          </w:p>
        </w:tc>
      </w:tr>
      <w:tr>
        <w:trPr>
          <w:cantSplit w:val="0"/>
          <w:tblHeader w:val="0"/>
        </w:trPr>
        <w:tc>
          <w:tcPr/>
          <w:p w:rsidR="00000000" w:rsidDel="00000000" w:rsidP="00000000" w:rsidRDefault="00000000" w:rsidRPr="00000000" w14:paraId="0000003C">
            <w:pPr>
              <w:widowControl w:val="0"/>
              <w:numPr>
                <w:ilvl w:val="0"/>
                <w:numId w:val="5"/>
              </w:numPr>
              <w:spacing w:line="240" w:lineRule="auto"/>
              <w:ind w:left="720" w:hanging="360"/>
              <w:rPr>
                <w:sz w:val="24"/>
                <w:szCs w:val="24"/>
              </w:rPr>
            </w:pPr>
            <w:r w:rsidDel="00000000" w:rsidR="00000000" w:rsidRPr="00000000">
              <w:rPr>
                <w:sz w:val="24"/>
                <w:szCs w:val="24"/>
                <w:rtl w:val="0"/>
              </w:rPr>
              <w:t xml:space="preserve">Main Findings </w:t>
            </w:r>
          </w:p>
        </w:tc>
        <w:tc>
          <w:tcPr/>
          <w:p w:rsidR="00000000" w:rsidDel="00000000" w:rsidP="00000000" w:rsidRDefault="00000000" w:rsidRPr="00000000" w14:paraId="0000003D">
            <w:pPr>
              <w:widowControl w:val="0"/>
              <w:spacing w:line="240" w:lineRule="auto"/>
              <w:rPr>
                <w:sz w:val="24"/>
                <w:szCs w:val="24"/>
              </w:rPr>
            </w:pPr>
            <w:r w:rsidDel="00000000" w:rsidR="00000000" w:rsidRPr="00000000">
              <w:rPr>
                <w:sz w:val="24"/>
                <w:szCs w:val="24"/>
                <w:rtl w:val="0"/>
              </w:rPr>
              <w:t xml:space="preserve">5</w:t>
            </w:r>
          </w:p>
        </w:tc>
      </w:tr>
      <w:tr>
        <w:trPr>
          <w:cantSplit w:val="0"/>
          <w:tblHeader w:val="0"/>
        </w:trPr>
        <w:tc>
          <w:tcPr/>
          <w:p w:rsidR="00000000" w:rsidDel="00000000" w:rsidP="00000000" w:rsidRDefault="00000000" w:rsidRPr="00000000" w14:paraId="0000003E">
            <w:pPr>
              <w:widowControl w:val="0"/>
              <w:spacing w:line="240" w:lineRule="auto"/>
              <w:rPr>
                <w:sz w:val="24"/>
                <w:szCs w:val="24"/>
              </w:rPr>
            </w:pPr>
            <w:r w:rsidDel="00000000" w:rsidR="00000000" w:rsidRPr="00000000">
              <w:rPr>
                <w:sz w:val="24"/>
                <w:szCs w:val="24"/>
                <w:rtl w:val="0"/>
              </w:rPr>
              <w:t xml:space="preserve">           Leadership </w:t>
            </w:r>
          </w:p>
        </w:tc>
        <w:tc>
          <w:tcPr/>
          <w:p w:rsidR="00000000" w:rsidDel="00000000" w:rsidP="00000000" w:rsidRDefault="00000000" w:rsidRPr="00000000" w14:paraId="0000003F">
            <w:pPr>
              <w:widowControl w:val="0"/>
              <w:spacing w:line="240" w:lineRule="auto"/>
              <w:rPr>
                <w:sz w:val="24"/>
                <w:szCs w:val="24"/>
              </w:rPr>
            </w:pPr>
            <w:r w:rsidDel="00000000" w:rsidR="00000000" w:rsidRPr="00000000">
              <w:rPr>
                <w:sz w:val="24"/>
                <w:szCs w:val="24"/>
                <w:rtl w:val="0"/>
              </w:rPr>
              <w:t xml:space="preserve">7</w:t>
            </w:r>
          </w:p>
        </w:tc>
      </w:tr>
      <w:tr>
        <w:trPr>
          <w:cantSplit w:val="0"/>
          <w:tblHeader w:val="0"/>
        </w:trPr>
        <w:tc>
          <w:tcPr/>
          <w:p w:rsidR="00000000" w:rsidDel="00000000" w:rsidP="00000000" w:rsidRDefault="00000000" w:rsidRPr="00000000" w14:paraId="00000040">
            <w:pPr>
              <w:widowControl w:val="0"/>
              <w:spacing w:line="240" w:lineRule="auto"/>
              <w:rPr>
                <w:sz w:val="24"/>
                <w:szCs w:val="24"/>
              </w:rPr>
            </w:pPr>
            <w:r w:rsidDel="00000000" w:rsidR="00000000" w:rsidRPr="00000000">
              <w:rPr>
                <w:sz w:val="24"/>
                <w:szCs w:val="24"/>
                <w:rtl w:val="0"/>
              </w:rPr>
              <w:t xml:space="preserve">           Continuous Professional Development </w:t>
            </w:r>
          </w:p>
        </w:tc>
        <w:tc>
          <w:tcPr/>
          <w:p w:rsidR="00000000" w:rsidDel="00000000" w:rsidP="00000000" w:rsidRDefault="00000000" w:rsidRPr="00000000" w14:paraId="00000041">
            <w:pPr>
              <w:widowControl w:val="0"/>
              <w:spacing w:line="240" w:lineRule="auto"/>
              <w:rPr>
                <w:sz w:val="24"/>
                <w:szCs w:val="24"/>
              </w:rPr>
            </w:pPr>
            <w:r w:rsidDel="00000000" w:rsidR="00000000" w:rsidRPr="00000000">
              <w:rPr>
                <w:sz w:val="24"/>
                <w:szCs w:val="24"/>
                <w:rtl w:val="0"/>
              </w:rPr>
              <w:t xml:space="preserve">8</w:t>
            </w:r>
          </w:p>
        </w:tc>
      </w:tr>
      <w:tr>
        <w:trPr>
          <w:cantSplit w:val="0"/>
          <w:tblHeader w:val="0"/>
        </w:trPr>
        <w:tc>
          <w:tcPr/>
          <w:p w:rsidR="00000000" w:rsidDel="00000000" w:rsidP="00000000" w:rsidRDefault="00000000" w:rsidRPr="00000000" w14:paraId="00000042">
            <w:pPr>
              <w:widowControl w:val="0"/>
              <w:spacing w:line="240" w:lineRule="auto"/>
              <w:rPr>
                <w:sz w:val="24"/>
                <w:szCs w:val="24"/>
              </w:rPr>
            </w:pPr>
            <w:r w:rsidDel="00000000" w:rsidR="00000000" w:rsidRPr="00000000">
              <w:rPr>
                <w:sz w:val="24"/>
                <w:szCs w:val="24"/>
                <w:rtl w:val="0"/>
              </w:rPr>
              <w:t xml:space="preserve">           Technology</w:t>
            </w:r>
          </w:p>
        </w:tc>
        <w:tc>
          <w:tcPr/>
          <w:p w:rsidR="00000000" w:rsidDel="00000000" w:rsidP="00000000" w:rsidRDefault="00000000" w:rsidRPr="00000000" w14:paraId="00000043">
            <w:pPr>
              <w:widowControl w:val="0"/>
              <w:spacing w:line="240" w:lineRule="auto"/>
              <w:rPr>
                <w:sz w:val="24"/>
                <w:szCs w:val="24"/>
              </w:rPr>
            </w:pPr>
            <w:r w:rsidDel="00000000" w:rsidR="00000000" w:rsidRPr="00000000">
              <w:rPr>
                <w:sz w:val="24"/>
                <w:szCs w:val="24"/>
                <w:rtl w:val="0"/>
              </w:rPr>
              <w:t xml:space="preserve">9</w:t>
            </w:r>
          </w:p>
        </w:tc>
      </w:tr>
      <w:tr>
        <w:trPr>
          <w:cantSplit w:val="0"/>
          <w:tblHeader w:val="0"/>
        </w:trPr>
        <w:tc>
          <w:tcPr/>
          <w:p w:rsidR="00000000" w:rsidDel="00000000" w:rsidP="00000000" w:rsidRDefault="00000000" w:rsidRPr="00000000" w14:paraId="00000044">
            <w:pPr>
              <w:widowControl w:val="0"/>
              <w:spacing w:line="240" w:lineRule="auto"/>
              <w:rPr>
                <w:sz w:val="24"/>
                <w:szCs w:val="24"/>
              </w:rPr>
            </w:pPr>
            <w:r w:rsidDel="00000000" w:rsidR="00000000" w:rsidRPr="00000000">
              <w:rPr>
                <w:sz w:val="24"/>
                <w:szCs w:val="24"/>
                <w:rtl w:val="0"/>
              </w:rPr>
              <w:t xml:space="preserve">           Mandatory training and evaluation</w:t>
            </w:r>
          </w:p>
        </w:tc>
        <w:tc>
          <w:tcPr/>
          <w:p w:rsidR="00000000" w:rsidDel="00000000" w:rsidP="00000000" w:rsidRDefault="00000000" w:rsidRPr="00000000" w14:paraId="00000045">
            <w:pPr>
              <w:widowControl w:val="0"/>
              <w:spacing w:line="240" w:lineRule="auto"/>
              <w:rPr>
                <w:sz w:val="24"/>
                <w:szCs w:val="24"/>
              </w:rPr>
            </w:pPr>
            <w:r w:rsidDel="00000000" w:rsidR="00000000" w:rsidRPr="00000000">
              <w:rPr>
                <w:sz w:val="24"/>
                <w:szCs w:val="24"/>
                <w:rtl w:val="0"/>
              </w:rPr>
              <w:t xml:space="preserve">10</w:t>
            </w:r>
          </w:p>
        </w:tc>
      </w:tr>
      <w:tr>
        <w:trPr>
          <w:cantSplit w:val="0"/>
          <w:tblHeader w:val="0"/>
        </w:trPr>
        <w:tc>
          <w:tcPr/>
          <w:p w:rsidR="00000000" w:rsidDel="00000000" w:rsidP="00000000" w:rsidRDefault="00000000" w:rsidRPr="00000000" w14:paraId="00000046">
            <w:pPr>
              <w:widowControl w:val="0"/>
              <w:numPr>
                <w:ilvl w:val="0"/>
                <w:numId w:val="5"/>
              </w:numPr>
              <w:spacing w:line="240" w:lineRule="auto"/>
              <w:ind w:left="720" w:hanging="360"/>
              <w:rPr>
                <w:sz w:val="24"/>
                <w:szCs w:val="24"/>
              </w:rPr>
            </w:pPr>
            <w:r w:rsidDel="00000000" w:rsidR="00000000" w:rsidRPr="00000000">
              <w:rPr>
                <w:sz w:val="24"/>
                <w:szCs w:val="24"/>
                <w:rtl w:val="0"/>
              </w:rPr>
              <w:t xml:space="preserve">Conclusion </w:t>
            </w:r>
          </w:p>
        </w:tc>
        <w:tc>
          <w:tcPr/>
          <w:p w:rsidR="00000000" w:rsidDel="00000000" w:rsidP="00000000" w:rsidRDefault="00000000" w:rsidRPr="00000000" w14:paraId="00000047">
            <w:pPr>
              <w:widowControl w:val="0"/>
              <w:spacing w:line="240" w:lineRule="auto"/>
              <w:rPr>
                <w:sz w:val="24"/>
                <w:szCs w:val="24"/>
              </w:rPr>
            </w:pPr>
            <w:r w:rsidDel="00000000" w:rsidR="00000000" w:rsidRPr="00000000">
              <w:rPr>
                <w:sz w:val="24"/>
                <w:szCs w:val="24"/>
                <w:rtl w:val="0"/>
              </w:rPr>
              <w:t xml:space="preserve">11</w:t>
            </w:r>
          </w:p>
        </w:tc>
      </w:tr>
      <w:tr>
        <w:trPr>
          <w:cantSplit w:val="0"/>
          <w:tblHeader w:val="0"/>
        </w:trPr>
        <w:tc>
          <w:tcPr/>
          <w:p w:rsidR="00000000" w:rsidDel="00000000" w:rsidP="00000000" w:rsidRDefault="00000000" w:rsidRPr="00000000" w14:paraId="00000048">
            <w:pPr>
              <w:widowControl w:val="0"/>
              <w:numPr>
                <w:ilvl w:val="0"/>
                <w:numId w:val="5"/>
              </w:numPr>
              <w:spacing w:line="240" w:lineRule="auto"/>
              <w:ind w:left="720" w:hanging="360"/>
              <w:rPr>
                <w:sz w:val="24"/>
                <w:szCs w:val="24"/>
              </w:rPr>
            </w:pPr>
            <w:r w:rsidDel="00000000" w:rsidR="00000000" w:rsidRPr="00000000">
              <w:rPr>
                <w:sz w:val="24"/>
                <w:szCs w:val="24"/>
                <w:rtl w:val="0"/>
              </w:rPr>
              <w:t xml:space="preserve">Recommendations </w:t>
            </w:r>
          </w:p>
        </w:tc>
        <w:tc>
          <w:tcPr/>
          <w:p w:rsidR="00000000" w:rsidDel="00000000" w:rsidP="00000000" w:rsidRDefault="00000000" w:rsidRPr="00000000" w14:paraId="00000049">
            <w:pPr>
              <w:widowControl w:val="0"/>
              <w:spacing w:line="240" w:lineRule="auto"/>
              <w:rPr>
                <w:sz w:val="24"/>
                <w:szCs w:val="24"/>
              </w:rPr>
            </w:pPr>
            <w:r w:rsidDel="00000000" w:rsidR="00000000" w:rsidRPr="00000000">
              <w:rPr>
                <w:sz w:val="24"/>
                <w:szCs w:val="24"/>
                <w:rtl w:val="0"/>
              </w:rPr>
              <w:t xml:space="preserve">11</w:t>
            </w:r>
          </w:p>
        </w:tc>
      </w:tr>
      <w:tr>
        <w:trPr>
          <w:cantSplit w:val="0"/>
          <w:tblHeader w:val="0"/>
        </w:trPr>
        <w:tc>
          <w:tcPr/>
          <w:p w:rsidR="00000000" w:rsidDel="00000000" w:rsidP="00000000" w:rsidRDefault="00000000" w:rsidRPr="00000000" w14:paraId="0000004A">
            <w:pPr>
              <w:widowControl w:val="0"/>
              <w:numPr>
                <w:ilvl w:val="0"/>
                <w:numId w:val="5"/>
              </w:numPr>
              <w:spacing w:line="240" w:lineRule="auto"/>
              <w:ind w:left="720" w:hanging="360"/>
              <w:rPr>
                <w:sz w:val="24"/>
                <w:szCs w:val="24"/>
              </w:rPr>
            </w:pPr>
            <w:r w:rsidDel="00000000" w:rsidR="00000000" w:rsidRPr="00000000">
              <w:rPr>
                <w:sz w:val="24"/>
                <w:szCs w:val="24"/>
                <w:rtl w:val="0"/>
              </w:rPr>
              <w:t xml:space="preserve">Reference List </w:t>
            </w:r>
          </w:p>
        </w:tc>
        <w:tc>
          <w:tcPr/>
          <w:p w:rsidR="00000000" w:rsidDel="00000000" w:rsidP="00000000" w:rsidRDefault="00000000" w:rsidRPr="00000000" w14:paraId="0000004B">
            <w:pPr>
              <w:widowControl w:val="0"/>
              <w:spacing w:line="240" w:lineRule="auto"/>
              <w:rPr>
                <w:sz w:val="24"/>
                <w:szCs w:val="24"/>
              </w:rPr>
            </w:pPr>
            <w:r w:rsidDel="00000000" w:rsidR="00000000" w:rsidRPr="00000000">
              <w:rPr>
                <w:sz w:val="24"/>
                <w:szCs w:val="24"/>
                <w:rtl w:val="0"/>
              </w:rPr>
              <w:t xml:space="preserve">13</w:t>
            </w:r>
          </w:p>
        </w:tc>
      </w:tr>
      <w:tr>
        <w:trPr>
          <w:cantSplit w:val="0"/>
          <w:tblHeader w:val="0"/>
        </w:trPr>
        <w:tc>
          <w:tcPr/>
          <w:p w:rsidR="00000000" w:rsidDel="00000000" w:rsidP="00000000" w:rsidRDefault="00000000" w:rsidRPr="00000000" w14:paraId="0000004C">
            <w:pPr>
              <w:widowControl w:val="0"/>
              <w:numPr>
                <w:ilvl w:val="0"/>
                <w:numId w:val="5"/>
              </w:numPr>
              <w:spacing w:line="240" w:lineRule="auto"/>
              <w:ind w:left="720" w:hanging="360"/>
              <w:rPr>
                <w:sz w:val="24"/>
                <w:szCs w:val="24"/>
              </w:rPr>
            </w:pPr>
            <w:r w:rsidDel="00000000" w:rsidR="00000000" w:rsidRPr="00000000">
              <w:rPr>
                <w:sz w:val="24"/>
                <w:szCs w:val="24"/>
                <w:rtl w:val="0"/>
              </w:rPr>
              <w:t xml:space="preserve">Appendices</w:t>
            </w:r>
          </w:p>
        </w:tc>
        <w:tc>
          <w:tcPr/>
          <w:p w:rsidR="00000000" w:rsidDel="00000000" w:rsidP="00000000" w:rsidRDefault="00000000" w:rsidRPr="00000000" w14:paraId="0000004D">
            <w:pPr>
              <w:widowControl w:val="0"/>
              <w:spacing w:line="240" w:lineRule="auto"/>
              <w:rPr>
                <w:sz w:val="24"/>
                <w:szCs w:val="24"/>
              </w:rPr>
            </w:pPr>
            <w:r w:rsidDel="00000000" w:rsidR="00000000" w:rsidRPr="00000000">
              <w:rPr>
                <w:sz w:val="24"/>
                <w:szCs w:val="24"/>
                <w:rtl w:val="0"/>
              </w:rPr>
              <w:t xml:space="preserve">19</w:t>
            </w:r>
          </w:p>
        </w:tc>
      </w:tr>
    </w:tbl>
    <w:p w:rsidR="00000000" w:rsidDel="00000000" w:rsidP="00000000" w:rsidRDefault="00000000" w:rsidRPr="00000000" w14:paraId="0000004E">
      <w:pPr>
        <w:pStyle w:val="Heading1"/>
        <w:spacing w:after="0" w:before="0" w:lineRule="auto"/>
        <w:ind w:right="87.51968503937064"/>
        <w:rPr>
          <w:sz w:val="24"/>
          <w:szCs w:val="24"/>
        </w:rPr>
      </w:pPr>
      <w:bookmarkStart w:colFirst="0" w:colLast="0" w:name="_mdggyv3smrkg" w:id="0"/>
      <w:bookmarkEnd w:id="0"/>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b w:val="1"/>
          <w:bCs w:val="1"/>
          <w:color w:val="005d84"/>
          <w:sz w:val="24"/>
          <w:szCs w:val="24"/>
        </w:rPr>
      </w:pPr>
      <w:r w:rsidDel="00000000" w:rsidR="00000000" w:rsidRPr="00000000">
        <w:rPr>
          <w:rtl w:val="0"/>
        </w:rPr>
      </w:r>
    </w:p>
    <w:p w:rsidR="00000000" w:rsidDel="00000000" w:rsidP="00000000" w:rsidRDefault="00000000" w:rsidRPr="00000000" w14:paraId="00000066">
      <w:pPr>
        <w:rPr>
          <w:sz w:val="24"/>
          <w:szCs w:val="24"/>
          <w:highlight w:val="yellow"/>
        </w:rPr>
      </w:pPr>
      <w:r w:rsidDel="00000000" w:rsidR="00000000" w:rsidRPr="00000000">
        <w:rPr>
          <w:b w:val="1"/>
          <w:bCs w:val="1"/>
          <w:color w:val="005d84"/>
          <w:sz w:val="24"/>
          <w:szCs w:val="24"/>
          <w:rtl w:val="0"/>
        </w:rPr>
        <w:t xml:space="preserve">Introduction </w:t>
      </w:r>
      <w:r w:rsidDel="00000000" w:rsidR="00000000" w:rsidRPr="00000000">
        <w:rPr>
          <w:rtl w:val="0"/>
        </w:rPr>
      </w:r>
    </w:p>
    <w:p w:rsidR="00000000" w:rsidDel="00000000" w:rsidP="00000000" w:rsidRDefault="00000000" w:rsidRPr="00000000" w14:paraId="00000067">
      <w:pPr>
        <w:rPr>
          <w:sz w:val="24"/>
          <w:szCs w:val="24"/>
          <w:highlight w:val="yellow"/>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Or</w:t>
      </w:r>
      <w:r w:rsidDel="00000000" w:rsidR="00000000" w:rsidRPr="00000000">
        <w:rPr>
          <w:sz w:val="24"/>
          <w:szCs w:val="24"/>
          <w:rtl w:val="0"/>
        </w:rPr>
        <w:t xml:space="preserve">ganisations</w:t>
      </w:r>
      <w:r w:rsidDel="00000000" w:rsidR="00000000" w:rsidRPr="00000000">
        <w:rPr>
          <w:sz w:val="24"/>
          <w:szCs w:val="24"/>
          <w:rtl w:val="0"/>
        </w:rPr>
        <w:t xml:space="preserve"> need to consider internal and external factors that impact L&amp;D strategy</w:t>
      </w:r>
      <w:r w:rsidDel="00000000" w:rsidR="00000000" w:rsidRPr="00000000">
        <w:rPr>
          <w:sz w:val="24"/>
          <w:szCs w:val="24"/>
          <w:rtl w:val="0"/>
        </w:rPr>
        <w:t xml:space="preserve"> (Stewart and Cureton, 2014) which can be done by using the PESTLE and </w:t>
      </w:r>
      <w:r w:rsidDel="00000000" w:rsidR="00000000" w:rsidRPr="00000000">
        <w:rPr>
          <w:sz w:val="24"/>
          <w:szCs w:val="24"/>
          <w:highlight w:val="white"/>
          <w:rtl w:val="0"/>
        </w:rPr>
        <w:t xml:space="preserve">SWOT tools</w:t>
      </w:r>
      <w:r w:rsidDel="00000000" w:rsidR="00000000" w:rsidRPr="00000000">
        <w:rPr>
          <w:sz w:val="24"/>
          <w:szCs w:val="24"/>
          <w:rtl w:val="0"/>
        </w:rPr>
        <w:t xml:space="preserve"> (Taylor and Perkins, 2021).</w:t>
      </w:r>
    </w:p>
    <w:p w:rsidR="00000000" w:rsidDel="00000000" w:rsidP="00000000" w:rsidRDefault="00000000" w:rsidRPr="00000000" w14:paraId="00000069">
      <w:pPr>
        <w:ind w:left="720.0000000000001" w:right="720.0000000000001" w:firstLine="0"/>
        <w:rPr>
          <w:sz w:val="24"/>
          <w:szCs w:val="24"/>
        </w:rPr>
      </w:pPr>
      <w:r w:rsidDel="00000000" w:rsidR="00000000" w:rsidRPr="00000000">
        <w:rPr>
          <w:rtl w:val="0"/>
        </w:rPr>
      </w:r>
    </w:p>
    <w:p w:rsidR="00000000" w:rsidDel="00000000" w:rsidP="00000000" w:rsidRDefault="00000000" w:rsidRPr="00000000" w14:paraId="0000006A">
      <w:pPr>
        <w:ind w:left="720.0000000000001" w:right="720.0000000000001" w:firstLine="0"/>
        <w:rPr>
          <w:sz w:val="24"/>
          <w:szCs w:val="24"/>
        </w:rPr>
      </w:pPr>
      <w:r w:rsidDel="00000000" w:rsidR="00000000" w:rsidRPr="00000000">
        <w:rPr>
          <w:sz w:val="24"/>
          <w:szCs w:val="24"/>
        </w:rPr>
        <w:drawing>
          <wp:inline distB="114300" distT="114300" distL="114300" distR="114300">
            <wp:extent cx="2989864" cy="1708494"/>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989864" cy="1708494"/>
                    </a:xfrm>
                    <a:prstGeom prst="rect"/>
                    <a:ln/>
                  </pic:spPr>
                </pic:pic>
              </a:graphicData>
            </a:graphic>
          </wp:inline>
        </w:drawing>
      </w:r>
      <w:r w:rsidDel="00000000" w:rsidR="00000000" w:rsidRPr="00000000">
        <w:rPr>
          <w:sz w:val="24"/>
          <w:szCs w:val="24"/>
        </w:rPr>
        <w:drawing>
          <wp:inline distB="114300" distT="114300" distL="114300" distR="114300">
            <wp:extent cx="1731270" cy="1676309"/>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731270" cy="1676309"/>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ind w:left="720.0000000000001" w:right="720.0000000000001" w:firstLine="0"/>
        <w:rPr>
          <w:sz w:val="24"/>
          <w:szCs w:val="24"/>
        </w:rPr>
      </w:pPr>
      <w:r w:rsidDel="00000000" w:rsidR="00000000" w:rsidRPr="00000000">
        <w:rPr>
          <w:rtl w:val="0"/>
        </w:rPr>
      </w:r>
    </w:p>
    <w:p w:rsidR="00000000" w:rsidDel="00000000" w:rsidP="00000000" w:rsidRDefault="00000000" w:rsidRPr="00000000" w14:paraId="0000006C">
      <w:pPr>
        <w:ind w:left="0" w:right="720.0000000000001" w:firstLine="0"/>
        <w:rPr>
          <w:sz w:val="24"/>
          <w:szCs w:val="24"/>
        </w:rPr>
      </w:pPr>
      <w:r w:rsidDel="00000000" w:rsidR="00000000" w:rsidRPr="00000000">
        <w:rPr>
          <w:sz w:val="24"/>
          <w:szCs w:val="24"/>
          <w:rtl w:val="0"/>
        </w:rPr>
        <w:t xml:space="preserve">Please see appendix A and B for a full PESTLE and SWOT analysis. </w:t>
      </w:r>
    </w:p>
    <w:p w:rsidR="00000000" w:rsidDel="00000000" w:rsidP="00000000" w:rsidRDefault="00000000" w:rsidRPr="00000000" w14:paraId="0000006D">
      <w:pPr>
        <w:ind w:left="0" w:right="720.0000000000001" w:firstLine="0"/>
        <w:rPr>
          <w:sz w:val="24"/>
          <w:szCs w:val="24"/>
        </w:rPr>
      </w:pPr>
      <w:r w:rsidDel="00000000" w:rsidR="00000000" w:rsidRPr="00000000">
        <w:rPr>
          <w:rtl w:val="0"/>
        </w:rPr>
      </w:r>
    </w:p>
    <w:p w:rsidR="00000000" w:rsidDel="00000000" w:rsidP="00000000" w:rsidRDefault="00000000" w:rsidRPr="00000000" w14:paraId="0000006E">
      <w:pPr>
        <w:ind w:left="0" w:right="720.0000000000001" w:firstLine="0"/>
        <w:rPr>
          <w:color w:val="9900ff"/>
          <w:sz w:val="24"/>
          <w:szCs w:val="24"/>
        </w:rPr>
      </w:pPr>
      <w:r w:rsidDel="00000000" w:rsidR="00000000" w:rsidRPr="00000000">
        <w:rPr>
          <w:sz w:val="24"/>
          <w:szCs w:val="24"/>
          <w:rtl w:val="0"/>
        </w:rPr>
        <w:t xml:space="preserve">To achieve strategic objectives (Luff, 2023), L&amp;D must be tailored to the unique needs of management, teaching, and business support roles. Although the strategy prioritises student experience linking to the core purpose of the organisation, it must remain inclusive since teaching staff represent only 48% of the workforce. A balanced approach is required to support all employees.</w:t>
      </w:r>
      <w:r w:rsidDel="00000000" w:rsidR="00000000" w:rsidRPr="00000000">
        <w:rPr>
          <w:rtl w:val="0"/>
        </w:rPr>
      </w:r>
    </w:p>
    <w:p w:rsidR="00000000" w:rsidDel="00000000" w:rsidP="00000000" w:rsidRDefault="00000000" w:rsidRPr="00000000" w14:paraId="0000006F">
      <w:pPr>
        <w:ind w:left="0" w:right="720.0000000000001" w:firstLine="0"/>
        <w:rPr>
          <w:color w:val="9900ff"/>
          <w:sz w:val="24"/>
          <w:szCs w:val="24"/>
        </w:rPr>
      </w:pPr>
      <w:r w:rsidDel="00000000" w:rsidR="00000000" w:rsidRPr="00000000">
        <w:rPr>
          <w:rtl w:val="0"/>
        </w:rPr>
      </w:r>
    </w:p>
    <w:p w:rsidR="00000000" w:rsidDel="00000000" w:rsidP="00000000" w:rsidRDefault="00000000" w:rsidRPr="00000000" w14:paraId="00000070">
      <w:pPr>
        <w:spacing w:after="160" w:lineRule="auto"/>
        <w:ind w:left="0" w:right="720.0000000000001" w:firstLine="0"/>
        <w:rPr>
          <w:sz w:val="24"/>
          <w:szCs w:val="24"/>
        </w:rPr>
      </w:pPr>
      <w:r w:rsidDel="00000000" w:rsidR="00000000" w:rsidRPr="00000000">
        <w:rPr>
          <w:sz w:val="24"/>
          <w:szCs w:val="24"/>
          <w:rtl w:val="0"/>
        </w:rPr>
        <w:t xml:space="preserve">Bridgend College’s (2025a) annual equality report highlights an ageing workforce with 48.96% of the workforce being aged 46 and over. The average age of employees in many curriculum areas including Brickwork and Childcare are over 50, causing a potential loss of key skills. The CIPD (2022) states that employers should avoid assumptions that older workers are less likely to be interested in training. However, a tailored approach is needed while upskilling employees on technology advancements (Crowley and Zemanik, 2025) and consideration of learning preferences of a multi-generational workforce as Marcelo</w:t>
      </w:r>
      <w:r w:rsidDel="00000000" w:rsidR="00000000" w:rsidRPr="00000000">
        <w:rPr>
          <w:i w:val="1"/>
          <w:iCs w:val="1"/>
          <w:sz w:val="24"/>
          <w:szCs w:val="24"/>
          <w:rtl w:val="0"/>
        </w:rPr>
        <w:t xml:space="preserve"> et al</w:t>
      </w:r>
      <w:r w:rsidDel="00000000" w:rsidR="00000000" w:rsidRPr="00000000">
        <w:rPr>
          <w:sz w:val="24"/>
          <w:szCs w:val="24"/>
          <w:rtl w:val="0"/>
        </w:rPr>
        <w:t xml:space="preserve"> (2025) suggests that younger teachers prefer social learning opportunities including workshops.</w:t>
      </w:r>
      <w:r w:rsidDel="00000000" w:rsidR="00000000" w:rsidRPr="00000000">
        <w:rPr>
          <w:rtl w:val="0"/>
        </w:rPr>
      </w:r>
    </w:p>
    <w:p w:rsidR="00000000" w:rsidDel="00000000" w:rsidP="00000000" w:rsidRDefault="00000000" w:rsidRPr="00000000" w14:paraId="00000071">
      <w:pPr>
        <w:ind w:right="0"/>
        <w:rPr>
          <w:sz w:val="24"/>
          <w:szCs w:val="24"/>
        </w:rPr>
      </w:pPr>
      <w:r w:rsidDel="00000000" w:rsidR="00000000" w:rsidRPr="00000000">
        <w:rPr>
          <w:sz w:val="24"/>
          <w:szCs w:val="24"/>
          <w:rtl w:val="0"/>
        </w:rPr>
        <w:t xml:space="preserve">As a vocational FE college, Bridgend College’s L&amp;D strategy should be aligned with industry and labour market trends including the drive to net zero and green skills (Welsh Government, 2022; National Training Federation for Wales, 2026). To address inconsistencies with the labour market in the FE sector (Welsh Government, 2026), teaching staff must continually refresh industry level knowledge. This external pressure can be mitigated by </w:t>
      </w:r>
      <w:r w:rsidDel="00000000" w:rsidR="00000000" w:rsidRPr="00000000">
        <w:rPr>
          <w:sz w:val="24"/>
          <w:szCs w:val="24"/>
          <w:rtl w:val="0"/>
        </w:rPr>
        <w:t xml:space="preserve">Medr</w:t>
      </w:r>
      <w:r w:rsidDel="00000000" w:rsidR="00000000" w:rsidRPr="00000000">
        <w:rPr>
          <w:sz w:val="24"/>
          <w:szCs w:val="24"/>
          <w:rtl w:val="0"/>
        </w:rPr>
        <w:t xml:space="preserve"> (2026) funding, allowing the college to align staff upskilling with these evolving priorities and the planet pillar of the strategic plan (Bridgend College, 2025d). </w:t>
      </w:r>
    </w:p>
    <w:p w:rsidR="00000000" w:rsidDel="00000000" w:rsidP="00000000" w:rsidRDefault="00000000" w:rsidRPr="00000000" w14:paraId="00000072">
      <w:pPr>
        <w:ind w:right="0"/>
        <w:rPr>
          <w:sz w:val="24"/>
          <w:szCs w:val="24"/>
        </w:rPr>
      </w:pPr>
      <w:r w:rsidDel="00000000" w:rsidR="00000000" w:rsidRPr="00000000">
        <w:rPr>
          <w:rtl w:val="0"/>
        </w:rPr>
      </w:r>
    </w:p>
    <w:p w:rsidR="00000000" w:rsidDel="00000000" w:rsidP="00000000" w:rsidRDefault="00000000" w:rsidRPr="00000000" w14:paraId="00000073">
      <w:pPr>
        <w:ind w:right="0"/>
        <w:rPr>
          <w:color w:val="9900ff"/>
          <w:sz w:val="24"/>
          <w:szCs w:val="24"/>
        </w:rPr>
      </w:pPr>
      <w:r w:rsidDel="00000000" w:rsidR="00000000" w:rsidRPr="00000000">
        <w:rPr>
          <w:sz w:val="24"/>
          <w:szCs w:val="24"/>
          <w:rtl w:val="0"/>
        </w:rPr>
        <w:t xml:space="preserve">Bridgend College needs to align its L&amp;D strategy with the strategic plan of Medr, Wales’s Commission for Tertiary Education and Research (</w:t>
      </w:r>
      <w:r w:rsidDel="00000000" w:rsidR="00000000" w:rsidRPr="00000000">
        <w:rPr>
          <w:sz w:val="24"/>
          <w:szCs w:val="24"/>
          <w:rtl w:val="0"/>
        </w:rPr>
        <w:t xml:space="preserve">Medr</w:t>
      </w:r>
      <w:r w:rsidDel="00000000" w:rsidR="00000000" w:rsidRPr="00000000">
        <w:rPr>
          <w:sz w:val="24"/>
          <w:szCs w:val="24"/>
          <w:rtl w:val="0"/>
        </w:rPr>
        <w:t xml:space="preserve">, 2025). This includes the strategic duty of promoting Welsh medium study, which coincides with Welsh Government’s Cymraeg 2050 strategy (Welsh Government, 2021). During the academic year 2023/24, only 10.6% of the workforce were able to verbally communicate in Welsh (Bridgend College, 2025a), identifying a need for the L&amp;D strategy to focus on upskilling staff to increase their Welsh language proficiency to fulfil the delivery of bilingual services and education. This would reduce the risk of reputational damage and associated costs of a civil penalty up to £5,000 (Welsh Language Commissioner, 2026a).</w:t>
      </w:r>
      <w:r w:rsidDel="00000000" w:rsidR="00000000" w:rsidRPr="00000000">
        <w:rPr>
          <w:rtl w:val="0"/>
        </w:rPr>
      </w:r>
    </w:p>
    <w:p w:rsidR="00000000" w:rsidDel="00000000" w:rsidP="00000000" w:rsidRDefault="00000000" w:rsidRPr="00000000" w14:paraId="00000074">
      <w:pPr>
        <w:ind w:right="0"/>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sz w:val="24"/>
          <w:szCs w:val="24"/>
          <w:rtl w:val="0"/>
        </w:rPr>
        <w:t xml:space="preserve">To evolve beyond the strategy’s current focus on Google skills, Bridgend College must expand its L&amp;D strategy to include artificial intelligence (AI), reflecting the post-pandemic acceleration of digital technologies for teaching and learning (Timotheou </w:t>
      </w:r>
      <w:r w:rsidDel="00000000" w:rsidR="00000000" w:rsidRPr="00000000">
        <w:rPr>
          <w:i w:val="1"/>
          <w:iCs w:val="1"/>
          <w:sz w:val="24"/>
          <w:szCs w:val="24"/>
          <w:rtl w:val="0"/>
        </w:rPr>
        <w:t xml:space="preserve">et al</w:t>
      </w:r>
      <w:r w:rsidDel="00000000" w:rsidR="00000000" w:rsidRPr="00000000">
        <w:rPr>
          <w:sz w:val="24"/>
          <w:szCs w:val="24"/>
          <w:rtl w:val="0"/>
        </w:rPr>
        <w:t xml:space="preserve">, 2023). To address sector wide workload concerns (EWC, 2023), the L&amp;D strategy prioritising AI integration could support tasks such as creating schemes of work (Felix and Webb, 2024; Albadarin </w:t>
      </w:r>
      <w:r w:rsidDel="00000000" w:rsidR="00000000" w:rsidRPr="00000000">
        <w:rPr>
          <w:i w:val="1"/>
          <w:iCs w:val="1"/>
          <w:sz w:val="24"/>
          <w:szCs w:val="24"/>
          <w:rtl w:val="0"/>
        </w:rPr>
        <w:t xml:space="preserve">et al</w:t>
      </w:r>
      <w:r w:rsidDel="00000000" w:rsidR="00000000" w:rsidRPr="00000000">
        <w:rPr>
          <w:sz w:val="24"/>
          <w:szCs w:val="24"/>
          <w:rtl w:val="0"/>
        </w:rPr>
        <w:t xml:space="preserve">, 2024). However, </w:t>
      </w:r>
      <w:r w:rsidDel="00000000" w:rsidR="00000000" w:rsidRPr="00000000">
        <w:rPr>
          <w:sz w:val="24"/>
          <w:szCs w:val="24"/>
          <w:rtl w:val="0"/>
        </w:rPr>
        <w:t xml:space="preserve">as accuracy</w:t>
      </w:r>
      <w:r w:rsidDel="00000000" w:rsidR="00000000" w:rsidRPr="00000000">
        <w:rPr>
          <w:sz w:val="24"/>
          <w:szCs w:val="24"/>
          <w:rtl w:val="0"/>
        </w:rPr>
        <w:t xml:space="preserve"> and testing learner knowledge and understanding is essential (National Educational Union, 2024; Loos, Gröpler and </w:t>
      </w:r>
      <w:r w:rsidDel="00000000" w:rsidR="00000000" w:rsidRPr="00000000">
        <w:rPr>
          <w:sz w:val="24"/>
          <w:szCs w:val="24"/>
          <w:highlight w:val="white"/>
          <w:rtl w:val="0"/>
        </w:rPr>
        <w:t xml:space="preserve">Goudeau, 2023</w:t>
      </w:r>
      <w:r w:rsidDel="00000000" w:rsidR="00000000" w:rsidRPr="00000000">
        <w:rPr>
          <w:sz w:val="24"/>
          <w:szCs w:val="24"/>
          <w:rtl w:val="0"/>
        </w:rPr>
        <w:t xml:space="preserve">), the strategy should focus on a human and AI combination approach (Biswas, Dobaria and Cohen, 2023). Upskilling staff in both the capabilities and ethical challenges of AI is essential to fostering an innovative learning environment for students.</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ind w:left="0" w:right="720.0000000000001" w:firstLine="0"/>
        <w:rPr>
          <w:sz w:val="24"/>
          <w:szCs w:val="24"/>
        </w:rPr>
      </w:pPr>
      <w:r w:rsidDel="00000000" w:rsidR="00000000" w:rsidRPr="00000000">
        <w:rPr>
          <w:sz w:val="24"/>
          <w:szCs w:val="24"/>
          <w:rtl w:val="0"/>
        </w:rPr>
        <w:t xml:space="preserve">This report will provide a critical overview of the importance for Bridgend College to embed learning culture to achieve organisational strategy.  </w:t>
      </w:r>
      <w:r w:rsidDel="00000000" w:rsidR="00000000" w:rsidRPr="00000000">
        <w:rPr>
          <w:rtl w:val="0"/>
        </w:rPr>
      </w:r>
    </w:p>
    <w:p w:rsidR="00000000" w:rsidDel="00000000" w:rsidP="00000000" w:rsidRDefault="00000000" w:rsidRPr="00000000" w14:paraId="00000078">
      <w:pPr>
        <w:ind w:right="0"/>
        <w:rPr>
          <w:sz w:val="24"/>
          <w:szCs w:val="24"/>
        </w:rPr>
      </w:pPr>
      <w:r w:rsidDel="00000000" w:rsidR="00000000" w:rsidRPr="00000000">
        <w:rPr>
          <w:rtl w:val="0"/>
        </w:rPr>
      </w:r>
    </w:p>
    <w:p w:rsidR="00000000" w:rsidDel="00000000" w:rsidP="00000000" w:rsidRDefault="00000000" w:rsidRPr="00000000" w14:paraId="00000079">
      <w:pPr>
        <w:ind w:right="0"/>
        <w:rPr>
          <w:b w:val="1"/>
          <w:bCs w:val="1"/>
          <w:color w:val="005d84"/>
          <w:sz w:val="24"/>
          <w:szCs w:val="24"/>
        </w:rPr>
      </w:pPr>
      <w:r w:rsidDel="00000000" w:rsidR="00000000" w:rsidRPr="00000000">
        <w:rPr>
          <w:b w:val="1"/>
          <w:bCs w:val="1"/>
          <w:color w:val="005d84"/>
          <w:sz w:val="24"/>
          <w:szCs w:val="24"/>
          <w:rtl w:val="0"/>
        </w:rPr>
        <w:t xml:space="preserve">Main findings </w:t>
      </w:r>
      <w:r w:rsidDel="00000000" w:rsidR="00000000" w:rsidRPr="00000000">
        <w:rPr>
          <w:rtl w:val="0"/>
        </w:rPr>
      </w:r>
    </w:p>
    <w:p w:rsidR="00000000" w:rsidDel="00000000" w:rsidP="00000000" w:rsidRDefault="00000000" w:rsidRPr="00000000" w14:paraId="0000007A">
      <w:pPr>
        <w:ind w:right="0"/>
        <w:rPr>
          <w:color w:val="9900ff"/>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sz w:val="24"/>
          <w:szCs w:val="24"/>
          <w:rtl w:val="0"/>
        </w:rPr>
        <w:t xml:space="preserve">It is important to align an organisation’s L&amp;D strategy with organisational objectives to achieve organisational goals (Cassidy, 2025). </w:t>
      </w:r>
      <w:r w:rsidDel="00000000" w:rsidR="00000000" w:rsidRPr="00000000">
        <w:rPr>
          <w:sz w:val="24"/>
          <w:szCs w:val="24"/>
          <w:rtl w:val="0"/>
        </w:rPr>
        <w:t xml:space="preserve">A L&amp;D</w:t>
      </w:r>
      <w:r w:rsidDel="00000000" w:rsidR="00000000" w:rsidRPr="00000000">
        <w:rPr>
          <w:sz w:val="24"/>
          <w:szCs w:val="24"/>
          <w:rtl w:val="0"/>
        </w:rPr>
        <w:t xml:space="preserve"> strategy can support a values-based culture (Brassey, Christensen and van Dam, 2018), which is at the heart of Bridgend College. The recently launched strategic plan for 2025-2030 in November 2025 focuses on four strategic pillars; people, place, planet and purpose (Bridgend College, 2025d). Bridgend College’s current L&amp;D strategy focuses on enhancing personal capability, professional capability and organisational capability (Luff, 2023). While culturally consistent, the L&amp;D strategy requires alignment with the updated strategic plan and needs to adapt to the internal and external factors as discussed above.</w:t>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Boydell’s (1983) three tiered system of conducting a learning needs analysis consist of an organisational, job and individual level to capture a holistic view of the organisation (Stewart and Cureton, 2014) which is mirrored in the three strands of Bridgend College’s current L&amp;D strategy (Luff, 2023). </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To undertake an individual learning needs analysis, all staff were invited to complete a behaviour self-assessment through a quantitative survey built by the UX/UI Developer during a Professional Learning Day (PLD) in academic year 2024/2025. The survey self-assessed staff against organisational value based behaviors defined by the management team. This suggests that the L&amp;D approach at Bridgend College understands the need to change behaviours as much as skills (Cassidy, 2025). Following further circulation of the survey, it has reached a 70% response rate. This identified areas of strength and development across the organisation, however the lack of depth of information doesn’t allow a full analysis of the reasons behind the data (Stewart and Cureton, 2014). Some development areas included seeking feedback and acting on it which will support shaping the focus of the new L&amp;D strategy. </w:t>
      </w:r>
    </w:p>
    <w:p w:rsidR="00000000" w:rsidDel="00000000" w:rsidP="00000000" w:rsidRDefault="00000000" w:rsidRPr="00000000" w14:paraId="00000080">
      <w:pPr>
        <w:rPr>
          <w:color w:val="ff0000"/>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sz w:val="24"/>
          <w:szCs w:val="24"/>
          <w:rtl w:val="0"/>
        </w:rPr>
        <w:t xml:space="preserve">Linking to the strategic objective of knowing the workforce and the developmental needs, the L&amp;D Project Lead conducted meetings with managers to identify training needs and support requirements for the year ahead. Some priority development areas for curriculum teams included trauma-informed approach training and how to support learners with an additional learning need. Bespoke training plans and resources have been collated for each department providing a blended learning approach (Hayden, 2025c), which is key for a multi-generational workforce (Cassidy, 2024). </w:t>
      </w:r>
      <w:r w:rsidDel="00000000" w:rsidR="00000000" w:rsidRPr="00000000">
        <w:rPr>
          <w:sz w:val="24"/>
          <w:szCs w:val="24"/>
          <w:rtl w:val="0"/>
        </w:rPr>
        <w:t xml:space="preserve">Access to resources allows for self-directed learning contributing to employee up-skilling (Rees and French, 2023).</w:t>
      </w:r>
      <w:r w:rsidDel="00000000" w:rsidR="00000000" w:rsidRPr="00000000">
        <w:rPr>
          <w:sz w:val="24"/>
          <w:szCs w:val="24"/>
          <w:rtl w:val="0"/>
        </w:rPr>
        <w:t xml:space="preserve"> Cassidy (2025) suggests that collaboration is needed between departments which suggests that a more holistic view for L&amp;D might be needed across the organisation rather than focusing on individual departments.</w:t>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color w:val="9900ff"/>
          <w:sz w:val="24"/>
          <w:szCs w:val="24"/>
        </w:rPr>
      </w:pPr>
      <w:r w:rsidDel="00000000" w:rsidR="00000000" w:rsidRPr="00000000">
        <w:rPr>
          <w:sz w:val="24"/>
          <w:szCs w:val="24"/>
          <w:rtl w:val="0"/>
        </w:rPr>
        <w:t xml:space="preserve">Analysing this information along with staff self-assessment data allows the L&amp;D team to begin the learning needs analysis process, which is essential for a continuous cycle and linking to organisational strategy (Hayden, 2025b). The HR team has pulled together key workforce data over the summer period to include age, diversity makeup and skills to identify L&amp;D needs. However this needs to be done on a regular basis, and with the support of an AI </w:t>
      </w:r>
      <w:r w:rsidDel="00000000" w:rsidR="00000000" w:rsidRPr="00000000">
        <w:rPr>
          <w:sz w:val="24"/>
          <w:szCs w:val="24"/>
          <w:rtl w:val="0"/>
        </w:rPr>
        <w:t xml:space="preserve">tool</w:t>
      </w:r>
      <w:r w:rsidDel="00000000" w:rsidR="00000000" w:rsidRPr="00000000">
        <w:rPr>
          <w:sz w:val="24"/>
          <w:szCs w:val="24"/>
          <w:rtl w:val="0"/>
        </w:rPr>
        <w:t xml:space="preserve">, could provide an accurate picture for the L&amp;D team (James, 2024). The L&amp;D Project Lead is open to experimenting with AI. The expansion of Google Gemini’s features in the organisation could be effective in supporting this, however consideration must be given to the ethical use of AI and compliance with GDPR (CIPD, 2025a). Although</w:t>
      </w:r>
      <w:r w:rsidDel="00000000" w:rsidR="00000000" w:rsidRPr="00000000">
        <w:rPr>
          <w:sz w:val="24"/>
          <w:szCs w:val="24"/>
          <w:rtl w:val="0"/>
        </w:rPr>
        <w:t xml:space="preserve"> utilising Google Gemini within a workspace does not contribute to training Google’s AI models, suggesting a safe approach (Google, 2026).</w:t>
      </w:r>
      <w:r w:rsidDel="00000000" w:rsidR="00000000" w:rsidRPr="00000000">
        <w:rPr>
          <w:sz w:val="24"/>
          <w:szCs w:val="24"/>
          <w:rtl w:val="0"/>
        </w:rPr>
        <w:t xml:space="preserve"> Creating </w:t>
      </w:r>
      <w:r w:rsidDel="00000000" w:rsidR="00000000" w:rsidRPr="00000000">
        <w:rPr>
          <w:sz w:val="24"/>
          <w:szCs w:val="24"/>
          <w:rtl w:val="0"/>
        </w:rPr>
        <w:t xml:space="preserve">competency </w:t>
      </w:r>
      <w:r w:rsidDel="00000000" w:rsidR="00000000" w:rsidRPr="00000000">
        <w:rPr>
          <w:sz w:val="24"/>
          <w:szCs w:val="24"/>
          <w:rtl w:val="0"/>
        </w:rPr>
        <w:t xml:space="preserve">frameworks could support the L&amp;D team to analyse job requirements (Arribas-Aguila, </w:t>
      </w:r>
      <w:r w:rsidDel="00000000" w:rsidR="00000000" w:rsidRPr="00000000">
        <w:rPr>
          <w:sz w:val="24"/>
          <w:szCs w:val="24"/>
          <w:highlight w:val="white"/>
          <w:rtl w:val="0"/>
        </w:rPr>
        <w:t xml:space="preserve">Castaño and Martínez-Arias, 2024)</w:t>
      </w:r>
      <w:r w:rsidDel="00000000" w:rsidR="00000000" w:rsidRPr="00000000">
        <w:rPr>
          <w:sz w:val="24"/>
          <w:szCs w:val="24"/>
          <w:rtl w:val="0"/>
        </w:rPr>
        <w:t xml:space="preserve"> and further assess the workforce’s capabilities, as evidenced when Network Rail introduced a system alongside allowing staff to assess their own development needs (Mayne, 2024). This supports individual self-reflection under the personal capability strand of the L&amp;D strategy. However, as a small L&amp;D team they must prioritise their activities and acknowledge that it is a time intensive process (Stewart and Cureton, 2014) therefore they are making progress by analysing skills gaps (Hayden, 2025b). </w:t>
      </w:r>
      <w:r w:rsidDel="00000000" w:rsidR="00000000" w:rsidRPr="00000000">
        <w:rPr>
          <w:rtl w:val="0"/>
        </w:rPr>
      </w:r>
    </w:p>
    <w:p w:rsidR="00000000" w:rsidDel="00000000" w:rsidP="00000000" w:rsidRDefault="00000000" w:rsidRPr="00000000" w14:paraId="00000084">
      <w:pPr>
        <w:rPr>
          <w:color w:val="9900ff"/>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b w:val="1"/>
          <w:bCs w:val="1"/>
          <w:sz w:val="24"/>
          <w:szCs w:val="24"/>
          <w:rtl w:val="0"/>
        </w:rPr>
        <w:t xml:space="preserve">Leadership  </w:t>
      </w:r>
      <w:r w:rsidDel="00000000" w:rsidR="00000000" w:rsidRPr="00000000">
        <w:rPr>
          <w:rtl w:val="0"/>
        </w:rPr>
      </w:r>
    </w:p>
    <w:p w:rsidR="00000000" w:rsidDel="00000000" w:rsidP="00000000" w:rsidRDefault="00000000" w:rsidRPr="00000000" w14:paraId="00000086">
      <w:pPr>
        <w:ind w:right="0"/>
        <w:rPr>
          <w:sz w:val="24"/>
          <w:szCs w:val="24"/>
        </w:rPr>
      </w:pPr>
      <w:r w:rsidDel="00000000" w:rsidR="00000000" w:rsidRPr="00000000">
        <w:rPr>
          <w:rtl w:val="0"/>
        </w:rPr>
      </w:r>
    </w:p>
    <w:p w:rsidR="00000000" w:rsidDel="00000000" w:rsidP="00000000" w:rsidRDefault="00000000" w:rsidRPr="00000000" w14:paraId="00000087">
      <w:pPr>
        <w:ind w:right="0"/>
        <w:rPr>
          <w:sz w:val="24"/>
          <w:szCs w:val="24"/>
        </w:rPr>
      </w:pPr>
      <w:r w:rsidDel="00000000" w:rsidR="00000000" w:rsidRPr="00000000">
        <w:rPr>
          <w:sz w:val="24"/>
          <w:szCs w:val="24"/>
          <w:rtl w:val="0"/>
        </w:rPr>
        <w:t xml:space="preserve">Organisational values and leaders can be an important source of a learning culture (Kortsch, Bashenkhaeva and Kauffeld, 2023), however they need to be truly embedded (Shackleton-Jones, 2019). L&amp;D activities can have a positive impact on employee motivation (</w:t>
      </w:r>
      <w:r w:rsidDel="00000000" w:rsidR="00000000" w:rsidRPr="00000000">
        <w:rPr>
          <w:sz w:val="24"/>
          <w:szCs w:val="24"/>
          <w:highlight w:val="white"/>
          <w:rtl w:val="0"/>
        </w:rPr>
        <w:t xml:space="preserve">Amidkhonova and Gander, 2025).</w:t>
      </w:r>
      <w:r w:rsidDel="00000000" w:rsidR="00000000" w:rsidRPr="00000000">
        <w:rPr>
          <w:sz w:val="24"/>
          <w:szCs w:val="24"/>
          <w:rtl w:val="0"/>
        </w:rPr>
        <w:t xml:space="preserve"> </w:t>
      </w:r>
      <w:r w:rsidDel="00000000" w:rsidR="00000000" w:rsidRPr="00000000">
        <w:rPr>
          <w:sz w:val="24"/>
          <w:szCs w:val="24"/>
          <w:rtl w:val="0"/>
        </w:rPr>
        <w:t xml:space="preserve">Bridgend College calls itself a learning organisation and aims to foster a workforce that is innovative, with it being one of the core values, and seeks to develop managers to empower staff to pursue new ideas and share knowledge</w:t>
      </w:r>
      <w:r w:rsidDel="00000000" w:rsidR="00000000" w:rsidRPr="00000000">
        <w:rPr>
          <w:sz w:val="24"/>
          <w:szCs w:val="24"/>
          <w:rtl w:val="0"/>
        </w:rPr>
        <w:t xml:space="preserve"> (Bridgend College, 2025d)</w:t>
      </w:r>
      <w:r w:rsidDel="00000000" w:rsidR="00000000" w:rsidRPr="00000000">
        <w:rPr>
          <w:sz w:val="24"/>
          <w:szCs w:val="24"/>
          <w:highlight w:val="white"/>
          <w:rtl w:val="0"/>
        </w:rPr>
        <w:t xml:space="preserve">. </w:t>
      </w:r>
      <w:r w:rsidDel="00000000" w:rsidR="00000000" w:rsidRPr="00000000">
        <w:rPr>
          <w:sz w:val="24"/>
          <w:szCs w:val="24"/>
          <w:rtl w:val="0"/>
        </w:rPr>
        <w:t xml:space="preserve">Rees and French (2023) suggests that s</w:t>
      </w:r>
      <w:r w:rsidDel="00000000" w:rsidR="00000000" w:rsidRPr="00000000">
        <w:rPr>
          <w:sz w:val="24"/>
          <w:szCs w:val="24"/>
          <w:rtl w:val="0"/>
        </w:rPr>
        <w:t xml:space="preserve">upporting development is a key part of a </w:t>
      </w:r>
      <w:r w:rsidDel="00000000" w:rsidR="00000000" w:rsidRPr="00000000">
        <w:rPr>
          <w:sz w:val="24"/>
          <w:szCs w:val="24"/>
          <w:rtl w:val="0"/>
        </w:rPr>
        <w:t xml:space="preserve">line manager</w:t>
      </w:r>
      <w:r w:rsidDel="00000000" w:rsidR="00000000" w:rsidRPr="00000000">
        <w:rPr>
          <w:sz w:val="24"/>
          <w:szCs w:val="24"/>
          <w:rtl w:val="0"/>
        </w:rPr>
        <w:t xml:space="preserve">’s role</w:t>
      </w:r>
      <w:r w:rsidDel="00000000" w:rsidR="00000000" w:rsidRPr="00000000">
        <w:rPr>
          <w:sz w:val="24"/>
          <w:szCs w:val="24"/>
          <w:rtl w:val="0"/>
        </w:rPr>
        <w:t xml:space="preserve"> and they can identify learning needs and embed learning (CIPD, 2025c). </w:t>
      </w:r>
      <w:r w:rsidDel="00000000" w:rsidR="00000000" w:rsidRPr="00000000">
        <w:rPr>
          <w:sz w:val="24"/>
          <w:szCs w:val="24"/>
          <w:rtl w:val="0"/>
        </w:rPr>
        <w:t xml:space="preserve">Performance reviews are a way for managers to gain insight to their staff’s learning needs which suggests a collaborative approach is needed with managers and the L&amp;D team (CIPD, 2025e).</w:t>
      </w:r>
      <w:r w:rsidDel="00000000" w:rsidR="00000000" w:rsidRPr="00000000">
        <w:rPr>
          <w:color w:val="9900ff"/>
          <w:sz w:val="24"/>
          <w:szCs w:val="24"/>
          <w:rtl w:val="0"/>
        </w:rPr>
        <w:t xml:space="preserve"> </w:t>
      </w:r>
      <w:r w:rsidDel="00000000" w:rsidR="00000000" w:rsidRPr="00000000">
        <w:rPr>
          <w:sz w:val="24"/>
          <w:szCs w:val="24"/>
          <w:rtl w:val="0"/>
        </w:rPr>
        <w:t xml:space="preserve">While qualitative depth defines successful developmental conversations (Howe, 2023), current engagement levels are low. Only 27% of performance reviews were completed by the January deadline, suggesting a requirement for enhanced L&amp;D intervention to reinforce line manager accountability and support (Overton, 2023).</w:t>
      </w:r>
      <w:r w:rsidDel="00000000" w:rsidR="00000000" w:rsidRPr="00000000">
        <w:rPr>
          <w:rtl w:val="0"/>
        </w:rPr>
      </w:r>
    </w:p>
    <w:p w:rsidR="00000000" w:rsidDel="00000000" w:rsidP="00000000" w:rsidRDefault="00000000" w:rsidRPr="00000000" w14:paraId="00000088">
      <w:pPr>
        <w:ind w:right="0"/>
        <w:rPr>
          <w:color w:val="9900ff"/>
          <w:sz w:val="24"/>
          <w:szCs w:val="24"/>
        </w:rPr>
      </w:pPr>
      <w:r w:rsidDel="00000000" w:rsidR="00000000" w:rsidRPr="00000000">
        <w:rPr>
          <w:rtl w:val="0"/>
        </w:rPr>
      </w:r>
    </w:p>
    <w:p w:rsidR="00000000" w:rsidDel="00000000" w:rsidP="00000000" w:rsidRDefault="00000000" w:rsidRPr="00000000" w14:paraId="00000089">
      <w:pPr>
        <w:ind w:right="0"/>
        <w:rPr>
          <w:sz w:val="24"/>
          <w:szCs w:val="24"/>
        </w:rPr>
      </w:pPr>
      <w:r w:rsidDel="00000000" w:rsidR="00000000" w:rsidRPr="00000000">
        <w:rPr>
          <w:sz w:val="24"/>
          <w:szCs w:val="24"/>
          <w:rtl w:val="0"/>
        </w:rPr>
        <w:t xml:space="preserve">Shackleton-Jones (2019) suggests that it is important for managers to visibly engage in their own development by asking for feedback to support a learning culture. </w:t>
      </w:r>
      <w:r w:rsidDel="00000000" w:rsidR="00000000" w:rsidRPr="00000000">
        <w:rPr>
          <w:sz w:val="24"/>
          <w:szCs w:val="24"/>
          <w:rtl w:val="0"/>
        </w:rPr>
        <w:t xml:space="preserve">Managers at Bridgend College</w:t>
      </w:r>
      <w:r w:rsidDel="00000000" w:rsidR="00000000" w:rsidRPr="00000000">
        <w:rPr>
          <w:sz w:val="24"/>
          <w:szCs w:val="24"/>
          <w:rtl w:val="0"/>
        </w:rPr>
        <w:t xml:space="preserve"> have recently undertaken 360 feedback where key development areas were identified including openness about mistakes and providing constructive feedback, which are key to encouraging learning and fostering growth (Cioca and Gifford, 2022). </w:t>
      </w:r>
      <w:r w:rsidDel="00000000" w:rsidR="00000000" w:rsidRPr="00000000">
        <w:rPr>
          <w:sz w:val="24"/>
          <w:szCs w:val="24"/>
          <w:rtl w:val="0"/>
        </w:rPr>
        <w:t xml:space="preserve">Feedback</w:t>
      </w:r>
      <w:r w:rsidDel="00000000" w:rsidR="00000000" w:rsidRPr="00000000">
        <w:rPr>
          <w:sz w:val="24"/>
          <w:szCs w:val="24"/>
          <w:rtl w:val="0"/>
        </w:rPr>
        <w:t xml:space="preserve"> should be provided in a timely manner and not kept until an annual review</w:t>
      </w:r>
      <w:r w:rsidDel="00000000" w:rsidR="00000000" w:rsidRPr="00000000">
        <w:rPr>
          <w:sz w:val="24"/>
          <w:szCs w:val="24"/>
          <w:rtl w:val="0"/>
        </w:rPr>
        <w:t xml:space="preserve"> (Stewart and Cureton, 2014). However, Cioca and Gifford (2022) found that in some instances delayed feedback is better when developing capability allowing time for self-reflection, suggesting that the quality of feedback is more important.</w:t>
      </w:r>
      <w:r w:rsidDel="00000000" w:rsidR="00000000" w:rsidRPr="00000000">
        <w:rPr>
          <w:sz w:val="24"/>
          <w:szCs w:val="24"/>
          <w:rtl w:val="0"/>
        </w:rPr>
        <w:t xml:space="preserve"> Bridgend College should utilise the 360 feedback to enhance the leadership capabilities of the organisation</w:t>
      </w:r>
      <w:r w:rsidDel="00000000" w:rsidR="00000000" w:rsidRPr="00000000">
        <w:rPr>
          <w:sz w:val="24"/>
          <w:szCs w:val="24"/>
          <w:rtl w:val="0"/>
        </w:rPr>
        <w:t xml:space="preserve">. </w:t>
      </w:r>
    </w:p>
    <w:p w:rsidR="00000000" w:rsidDel="00000000" w:rsidP="00000000" w:rsidRDefault="00000000" w:rsidRPr="00000000" w14:paraId="0000008A">
      <w:pPr>
        <w:spacing w:line="276" w:lineRule="auto"/>
        <w:ind w:left="0" w:right="0" w:firstLine="0"/>
        <w:jc w:val="both"/>
        <w:rPr>
          <w:sz w:val="24"/>
          <w:szCs w:val="24"/>
          <w:shd w:fill="fff2cc" w:val="clear"/>
        </w:rPr>
      </w:pPr>
      <w:r w:rsidDel="00000000" w:rsidR="00000000" w:rsidRPr="00000000">
        <w:rPr>
          <w:rtl w:val="0"/>
        </w:rPr>
      </w:r>
    </w:p>
    <w:p w:rsidR="00000000" w:rsidDel="00000000" w:rsidP="00000000" w:rsidRDefault="00000000" w:rsidRPr="00000000" w14:paraId="0000008B">
      <w:pPr>
        <w:ind w:right="0"/>
        <w:rPr>
          <w:color w:val="9900ff"/>
          <w:sz w:val="24"/>
          <w:szCs w:val="24"/>
        </w:rPr>
      </w:pPr>
      <w:r w:rsidDel="00000000" w:rsidR="00000000" w:rsidRPr="00000000">
        <w:rPr>
          <w:sz w:val="24"/>
          <w:szCs w:val="24"/>
          <w:rtl w:val="0"/>
        </w:rPr>
        <w:t xml:space="preserve">Bridgend College offers managers’ skills passport including Mental Health First Aid training and a variety of toolbox talks on people management delivered online by the HR team. Unfortunately, toolbox talks are not well attended, which might be due to managers in the education sector</w:t>
      </w:r>
      <w:r w:rsidDel="00000000" w:rsidR="00000000" w:rsidRPr="00000000">
        <w:rPr>
          <w:sz w:val="24"/>
          <w:szCs w:val="24"/>
          <w:rtl w:val="0"/>
        </w:rPr>
        <w:t xml:space="preserve"> being less likely to think that they have enough time </w:t>
      </w:r>
      <w:r w:rsidDel="00000000" w:rsidR="00000000" w:rsidRPr="00000000">
        <w:rPr>
          <w:sz w:val="24"/>
          <w:szCs w:val="24"/>
          <w:rtl w:val="0"/>
        </w:rPr>
        <w:t xml:space="preserve">to people manage</w:t>
      </w:r>
      <w:r w:rsidDel="00000000" w:rsidR="00000000" w:rsidRPr="00000000">
        <w:rPr>
          <w:sz w:val="24"/>
          <w:szCs w:val="24"/>
          <w:rtl w:val="0"/>
        </w:rPr>
        <w:t xml:space="preserve"> (CIPD, 2023)</w:t>
      </w:r>
      <w:r w:rsidDel="00000000" w:rsidR="00000000" w:rsidRPr="00000000">
        <w:rPr>
          <w:sz w:val="24"/>
          <w:szCs w:val="24"/>
          <w:rtl w:val="0"/>
        </w:rPr>
        <w:t xml:space="preserve">. The knowledge transfer of these sessions are also not monitored which</w:t>
      </w:r>
      <w:r w:rsidDel="00000000" w:rsidR="00000000" w:rsidRPr="00000000">
        <w:rPr>
          <w:sz w:val="24"/>
          <w:szCs w:val="24"/>
          <w:rtl w:val="0"/>
        </w:rPr>
        <w:t xml:space="preserve"> suggests that a different approach to learning might be needed to increase engagement and to evaluate effectiveness.</w:t>
      </w:r>
      <w:r w:rsidDel="00000000" w:rsidR="00000000" w:rsidRPr="00000000">
        <w:rPr>
          <w:sz w:val="24"/>
          <w:szCs w:val="24"/>
          <w:rtl w:val="0"/>
        </w:rPr>
        <w:t xml:space="preserve"> An effective way to develop manager skills is through peer learning (Quilliam, 2025), which could be through ‘leadership lounges’ to discuss people management scenarios allowing managers to reflect (Stewart and Cureton, 2014). Scheduling these at different times would capture as many managers as possible. Kim, Choi and Son (2024) used social learning theory and found that peer role modeling could foster ethical leadership. </w:t>
      </w:r>
      <w:r w:rsidDel="00000000" w:rsidR="00000000" w:rsidRPr="00000000">
        <w:rPr>
          <w:rtl w:val="0"/>
        </w:rPr>
      </w:r>
    </w:p>
    <w:p w:rsidR="00000000" w:rsidDel="00000000" w:rsidP="00000000" w:rsidRDefault="00000000" w:rsidRPr="00000000" w14:paraId="0000008C">
      <w:pPr>
        <w:rPr>
          <w:color w:val="9900ff"/>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Leadership capability is one strand of the organisation’s L&amp;D strategy (Luff, 2023) and is key in achieving the people pillar of the strategic plan (Bridgend College, 2025d). As seen in over half of large organisations (Overton, 2023), Bridgend College delivers </w:t>
      </w:r>
      <w:r w:rsidDel="00000000" w:rsidR="00000000" w:rsidRPr="00000000">
        <w:rPr>
          <w:sz w:val="24"/>
          <w:szCs w:val="24"/>
          <w:rtl w:val="0"/>
        </w:rPr>
        <w:t xml:space="preserve">in-house development programmes</w:t>
      </w:r>
      <w:r w:rsidDel="00000000" w:rsidR="00000000" w:rsidRPr="00000000">
        <w:rPr>
          <w:sz w:val="24"/>
          <w:szCs w:val="24"/>
          <w:rtl w:val="0"/>
        </w:rPr>
        <w:t xml:space="preserve"> including the ‘Aspiring Leaders’ programme, which supports the next generation of leaders (Luff, 2023). The programme has received positive verbal feedback and is key in succession planning for leadership roles (Hamilton, 2025). However, a comprehensive evaluation should be undertaken such as feedback forms and tracking progression data to achieve richer insights into the transfer of knowledge.</w:t>
      </w:r>
      <w:r w:rsidDel="00000000" w:rsidR="00000000" w:rsidRPr="00000000">
        <w:rPr>
          <w:color w:val="9900ff"/>
          <w:sz w:val="24"/>
          <w:szCs w:val="24"/>
          <w:rtl w:val="0"/>
        </w:rPr>
        <w:t xml:space="preserve"> </w:t>
      </w:r>
      <w:r w:rsidDel="00000000" w:rsidR="00000000" w:rsidRPr="00000000">
        <w:rPr>
          <w:sz w:val="24"/>
          <w:szCs w:val="24"/>
          <w:rtl w:val="0"/>
        </w:rPr>
        <w:t xml:space="preserve">The Kirkpatrick model could be </w:t>
      </w:r>
      <w:r w:rsidDel="00000000" w:rsidR="00000000" w:rsidRPr="00000000">
        <w:rPr>
          <w:sz w:val="24"/>
          <w:szCs w:val="24"/>
          <w:rtl w:val="0"/>
        </w:rPr>
        <w:t xml:space="preserve">utilised</w:t>
      </w:r>
      <w:r w:rsidDel="00000000" w:rsidR="00000000" w:rsidRPr="00000000">
        <w:rPr>
          <w:sz w:val="24"/>
          <w:szCs w:val="24"/>
          <w:rtl w:val="0"/>
        </w:rPr>
        <w:t xml:space="preserve"> to evaluate the internal development programme as evidenced by Hauser, Weisweiler and Frey (2020). Other management development techniques include job shadowing or secondments (Quilliam, 2025), however these are not utilised at Bridgend College which might be due to the lack of resources in the L&amp;D department to facilitate these activities. </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b w:val="1"/>
          <w:bCs w:val="1"/>
          <w:sz w:val="24"/>
          <w:szCs w:val="24"/>
        </w:rPr>
      </w:pPr>
      <w:r w:rsidDel="00000000" w:rsidR="00000000" w:rsidRPr="00000000">
        <w:rPr>
          <w:b w:val="1"/>
          <w:bCs w:val="1"/>
          <w:sz w:val="24"/>
          <w:szCs w:val="24"/>
          <w:rtl w:val="0"/>
        </w:rPr>
        <w:t xml:space="preserve">Continuous Professional Development (CPD) </w:t>
      </w:r>
    </w:p>
    <w:p w:rsidR="00000000" w:rsidDel="00000000" w:rsidP="00000000" w:rsidRDefault="00000000" w:rsidRPr="00000000" w14:paraId="00000090">
      <w:pPr>
        <w:rPr>
          <w:color w:val="9900ff"/>
          <w:sz w:val="24"/>
          <w:szCs w:val="24"/>
        </w:rPr>
      </w:pPr>
      <w:r w:rsidDel="00000000" w:rsidR="00000000" w:rsidRPr="00000000">
        <w:rPr>
          <w:rtl w:val="0"/>
        </w:rPr>
      </w:r>
    </w:p>
    <w:p w:rsidR="00000000" w:rsidDel="00000000" w:rsidP="00000000" w:rsidRDefault="00000000" w:rsidRPr="00000000" w14:paraId="00000091">
      <w:pPr>
        <w:ind w:right="0"/>
        <w:rPr>
          <w:sz w:val="24"/>
          <w:szCs w:val="24"/>
        </w:rPr>
      </w:pPr>
      <w:r w:rsidDel="00000000" w:rsidR="00000000" w:rsidRPr="00000000">
        <w:rPr>
          <w:sz w:val="24"/>
          <w:szCs w:val="24"/>
          <w:rtl w:val="0"/>
        </w:rPr>
        <w:t xml:space="preserve">Holding staff training events can establish a continuous learning culture (Meher </w:t>
      </w:r>
      <w:r w:rsidDel="00000000" w:rsidR="00000000" w:rsidRPr="00000000">
        <w:rPr>
          <w:i w:val="1"/>
          <w:iCs w:val="1"/>
          <w:sz w:val="24"/>
          <w:szCs w:val="24"/>
          <w:rtl w:val="0"/>
        </w:rPr>
        <w:t xml:space="preserve">et al</w:t>
      </w:r>
      <w:r w:rsidDel="00000000" w:rsidR="00000000" w:rsidRPr="00000000">
        <w:rPr>
          <w:sz w:val="24"/>
          <w:szCs w:val="24"/>
          <w:rtl w:val="0"/>
        </w:rPr>
        <w:t xml:space="preserve">, 2023). Bridgend College holds three cross-college PLD days and four Quality days per academic year to enhance individual capability. Despite the fact that the current L&amp;D strategy has not yet been updated, the most recent PLD held online in December 2025 was designed to support the launch of the new strategic plan and was titled ‘The 4Ps: People, Planet, Place and Purpose’ (Luff, 2025). This allowed delivery from keynote speakers including Dr. Nici Sweaney from Australia who delivered ‘AI and Inclusion’. This shows that the L&amp;D team are currently aligning L&amp;D strategy with organisational goals, which can be a challenge for learning practitioners (Overton, 2023). Staff participated in a blended learning session via a digital platform which provided resources specifically mapped to the College’s strategic themes as a flexible approach to learning (Overton, 2023, CIPD, 2025d). The event concluded with facilitated team sessions which evaluated the content of the PLD and defined actionable takeaways to manage knowledge (CIPD, 2025d). A feedback form received a 48.5% response rate, with 63.3% of participants noting that they felt the content was highly relevant to their role (Doster, 2025). 84.2% of respondents felt that the content linked strongly to Bridgend College’s strategic plan which shows strategic alignment. The majority of respondents felt that the timing of the day was just right, however 15.2% felt it was a bit fast suggesting the need to consider different learning styles while designing training. The AGES model; attention, generation, emotion and spacing suggests incorporating reflection time to enhance learning retention (Parry-Slater, 2025). </w:t>
      </w:r>
    </w:p>
    <w:p w:rsidR="00000000" w:rsidDel="00000000" w:rsidP="00000000" w:rsidRDefault="00000000" w:rsidRPr="00000000" w14:paraId="00000092">
      <w:pPr>
        <w:ind w:right="0"/>
        <w:rPr>
          <w:sz w:val="24"/>
          <w:szCs w:val="24"/>
        </w:rPr>
      </w:pPr>
      <w:r w:rsidDel="00000000" w:rsidR="00000000" w:rsidRPr="00000000">
        <w:rPr>
          <w:rtl w:val="0"/>
        </w:rPr>
      </w:r>
    </w:p>
    <w:p w:rsidR="00000000" w:rsidDel="00000000" w:rsidP="00000000" w:rsidRDefault="00000000" w:rsidRPr="00000000" w14:paraId="00000093">
      <w:pPr>
        <w:ind w:right="0"/>
        <w:rPr>
          <w:b w:val="1"/>
          <w:bCs w:val="1"/>
          <w:sz w:val="24"/>
          <w:szCs w:val="24"/>
        </w:rPr>
      </w:pPr>
      <w:r w:rsidDel="00000000" w:rsidR="00000000" w:rsidRPr="00000000">
        <w:rPr>
          <w:b w:val="1"/>
          <w:bCs w:val="1"/>
          <w:sz w:val="24"/>
          <w:szCs w:val="24"/>
          <w:rtl w:val="0"/>
        </w:rPr>
        <w:t xml:space="preserve">Technology </w:t>
      </w:r>
    </w:p>
    <w:p w:rsidR="00000000" w:rsidDel="00000000" w:rsidP="00000000" w:rsidRDefault="00000000" w:rsidRPr="00000000" w14:paraId="00000094">
      <w:pPr>
        <w:ind w:right="0"/>
        <w:rPr>
          <w:sz w:val="24"/>
          <w:szCs w:val="24"/>
        </w:rPr>
      </w:pPr>
      <w:r w:rsidDel="00000000" w:rsidR="00000000" w:rsidRPr="00000000">
        <w:rPr>
          <w:rtl w:val="0"/>
        </w:rPr>
      </w:r>
    </w:p>
    <w:p w:rsidR="00000000" w:rsidDel="00000000" w:rsidP="00000000" w:rsidRDefault="00000000" w:rsidRPr="00000000" w14:paraId="00000095">
      <w:pPr>
        <w:ind w:right="0"/>
        <w:rPr>
          <w:sz w:val="24"/>
          <w:szCs w:val="24"/>
        </w:rPr>
      </w:pPr>
      <w:r w:rsidDel="00000000" w:rsidR="00000000" w:rsidRPr="00000000">
        <w:rPr>
          <w:sz w:val="24"/>
          <w:szCs w:val="24"/>
          <w:rtl w:val="0"/>
        </w:rPr>
        <w:t xml:space="preserve">Bridgend College became a Google Reference College in 2020 (Luff, 2023) and prioritises digital upskilling</w:t>
      </w:r>
      <w:r w:rsidDel="00000000" w:rsidR="00000000" w:rsidRPr="00000000">
        <w:rPr>
          <w:sz w:val="24"/>
          <w:szCs w:val="24"/>
          <w:rtl w:val="0"/>
        </w:rPr>
        <w:t xml:space="preserve">. The evolution of AI requires the L&amp;D strategy to focus on digital capability including the use of AI platforms such as Google Gemini to align with the purpose strand of Bridgend College’s strategic plan (Bridgend College, 2025d). Experimenting with AI was one of the top three actionable changes that staff noted they will make to their professional practice based following the PLD (Doster, 2025), identifying a training need. The organisation could conduct AI workshops with staff, however AI is ever evolving which identifies an issue for L&amp;D professionals to keep up (Overton, 2023). There is a risk that the content on AI on the learning management system (LMS) could be out of date, therefore the L&amp;D team could signpost staff on the intranet to the latest webinars and resources on the topic to educate staff with the latest information. AI can also be utilised by L&amp;D professionals to personalise learning (Bersin, 2025, </w:t>
      </w:r>
      <w:r w:rsidDel="00000000" w:rsidR="00000000" w:rsidRPr="00000000">
        <w:rPr>
          <w:sz w:val="24"/>
          <w:szCs w:val="24"/>
          <w:rtl w:val="0"/>
        </w:rPr>
        <w:t xml:space="preserve">CIPD, 2025a, FE News, 2025</w:t>
      </w:r>
      <w:r w:rsidDel="00000000" w:rsidR="00000000" w:rsidRPr="00000000">
        <w:rPr>
          <w:sz w:val="24"/>
          <w:szCs w:val="24"/>
          <w:rtl w:val="0"/>
        </w:rPr>
        <w:t xml:space="preserve">). </w:t>
      </w:r>
    </w:p>
    <w:p w:rsidR="00000000" w:rsidDel="00000000" w:rsidP="00000000" w:rsidRDefault="00000000" w:rsidRPr="00000000" w14:paraId="00000096">
      <w:pPr>
        <w:ind w:right="0"/>
        <w:rPr>
          <w:color w:val="9900ff"/>
          <w:sz w:val="24"/>
          <w:szCs w:val="24"/>
        </w:rPr>
      </w:pPr>
      <w:r w:rsidDel="00000000" w:rsidR="00000000" w:rsidRPr="00000000">
        <w:rPr>
          <w:rtl w:val="0"/>
        </w:rPr>
      </w:r>
    </w:p>
    <w:p w:rsidR="00000000" w:rsidDel="00000000" w:rsidP="00000000" w:rsidRDefault="00000000" w:rsidRPr="00000000" w14:paraId="00000097">
      <w:pPr>
        <w:ind w:right="0"/>
        <w:rPr>
          <w:sz w:val="24"/>
          <w:szCs w:val="24"/>
        </w:rPr>
      </w:pPr>
      <w:r w:rsidDel="00000000" w:rsidR="00000000" w:rsidRPr="00000000">
        <w:rPr>
          <w:sz w:val="24"/>
          <w:szCs w:val="24"/>
          <w:rtl w:val="0"/>
        </w:rPr>
        <w:t xml:space="preserve">By collaborating with the UX/UI Developer, the L&amp;D team launched an internal LMS, ‘Dysgu’ in 2024 which houses six mandatory training courses including the topics of safeguarding, equality, diversity and inclusion and Welsh Language Standards (Welsh Language Commissioner, 2026b). This has allowed the completion of the e-learning modules to be monitored and reported monthly in ‘people insights’ reports for the Senior Leadership Team. During December 2025, all mandatory e-learning modules had a completion rate of over 94%. Despite the high completion rate, time is a limitation for staff as it might not be seen as a priority among other work tasks (Stewart and Cureton, 2014). Some staff such as the cleaning and catering teams do not have easy access to digital devices. Managers allocate time for staff to complete these modules showing line manager support, however there is still room for improvement in relation to this (Overton, 2023).</w:t>
      </w:r>
    </w:p>
    <w:p w:rsidR="00000000" w:rsidDel="00000000" w:rsidP="00000000" w:rsidRDefault="00000000" w:rsidRPr="00000000" w14:paraId="00000098">
      <w:pPr>
        <w:ind w:right="0"/>
        <w:rPr>
          <w:sz w:val="24"/>
          <w:szCs w:val="24"/>
        </w:rPr>
      </w:pPr>
      <w:r w:rsidDel="00000000" w:rsidR="00000000" w:rsidRPr="00000000">
        <w:rPr>
          <w:rtl w:val="0"/>
        </w:rPr>
      </w:r>
    </w:p>
    <w:p w:rsidR="00000000" w:rsidDel="00000000" w:rsidP="00000000" w:rsidRDefault="00000000" w:rsidRPr="00000000" w14:paraId="00000099">
      <w:pPr>
        <w:ind w:right="0"/>
        <w:rPr>
          <w:sz w:val="24"/>
          <w:szCs w:val="24"/>
        </w:rPr>
      </w:pPr>
      <w:r w:rsidDel="00000000" w:rsidR="00000000" w:rsidRPr="00000000">
        <w:rPr>
          <w:sz w:val="24"/>
          <w:szCs w:val="24"/>
          <w:rtl w:val="0"/>
        </w:rPr>
        <w:t xml:space="preserve">The content of the mandatory courses has been tailored to Bridgend College policies and procedures to equip staff with the necessary information (Costa </w:t>
      </w:r>
      <w:r w:rsidDel="00000000" w:rsidR="00000000" w:rsidRPr="00000000">
        <w:rPr>
          <w:i w:val="1"/>
          <w:iCs w:val="1"/>
          <w:sz w:val="24"/>
          <w:szCs w:val="24"/>
          <w:rtl w:val="0"/>
        </w:rPr>
        <w:t xml:space="preserve">et al</w:t>
      </w:r>
      <w:r w:rsidDel="00000000" w:rsidR="00000000" w:rsidRPr="00000000">
        <w:rPr>
          <w:sz w:val="24"/>
          <w:szCs w:val="24"/>
          <w:rtl w:val="0"/>
        </w:rPr>
        <w:t xml:space="preserve">, 2022) and ensure consistency (Stewart and Cureton, 2014). However, it is difficult to test the knowledge transfer with e-learning modules (Dixit and Sinha, 2022). Nagy and Duma (2023) suggests a method of evaluating knowledge transfer for e-learning including undertaking an initial assessment of knowledge, practice tests throughout the course to then compare with the final assessment. This was proposed for an e-learning course spread across numerous weeks which might not be relevant to the 15-20 minute short courses on the organisation’s LMS. However this method of assessing initial knowledge and comparing it with the final test is something that could be implemented. </w:t>
      </w:r>
    </w:p>
    <w:p w:rsidR="00000000" w:rsidDel="00000000" w:rsidP="00000000" w:rsidRDefault="00000000" w:rsidRPr="00000000" w14:paraId="0000009A">
      <w:pPr>
        <w:ind w:right="0"/>
        <w:rPr>
          <w:sz w:val="24"/>
          <w:szCs w:val="24"/>
        </w:rPr>
      </w:pPr>
      <w:r w:rsidDel="00000000" w:rsidR="00000000" w:rsidRPr="00000000">
        <w:rPr>
          <w:rtl w:val="0"/>
        </w:rPr>
      </w:r>
    </w:p>
    <w:p w:rsidR="00000000" w:rsidDel="00000000" w:rsidP="00000000" w:rsidRDefault="00000000" w:rsidRPr="00000000" w14:paraId="0000009B">
      <w:pPr>
        <w:ind w:right="0"/>
        <w:rPr>
          <w:b w:val="1"/>
          <w:bCs w:val="1"/>
          <w:sz w:val="24"/>
          <w:szCs w:val="24"/>
        </w:rPr>
      </w:pPr>
      <w:r w:rsidDel="00000000" w:rsidR="00000000" w:rsidRPr="00000000">
        <w:rPr>
          <w:b w:val="1"/>
          <w:bCs w:val="1"/>
          <w:sz w:val="24"/>
          <w:szCs w:val="24"/>
          <w:rtl w:val="0"/>
        </w:rPr>
        <w:t xml:space="preserve">Mandatory training and evaluation </w:t>
      </w:r>
    </w:p>
    <w:p w:rsidR="00000000" w:rsidDel="00000000" w:rsidP="00000000" w:rsidRDefault="00000000" w:rsidRPr="00000000" w14:paraId="0000009C">
      <w:pPr>
        <w:ind w:right="0"/>
        <w:rPr>
          <w:sz w:val="24"/>
          <w:szCs w:val="24"/>
        </w:rPr>
      </w:pPr>
      <w:r w:rsidDel="00000000" w:rsidR="00000000" w:rsidRPr="00000000">
        <w:rPr>
          <w:rtl w:val="0"/>
        </w:rPr>
      </w:r>
    </w:p>
    <w:p w:rsidR="00000000" w:rsidDel="00000000" w:rsidP="00000000" w:rsidRDefault="00000000" w:rsidRPr="00000000" w14:paraId="0000009D">
      <w:pPr>
        <w:ind w:right="0"/>
        <w:rPr>
          <w:sz w:val="24"/>
          <w:szCs w:val="24"/>
        </w:rPr>
      </w:pPr>
      <w:r w:rsidDel="00000000" w:rsidR="00000000" w:rsidRPr="00000000">
        <w:rPr>
          <w:sz w:val="24"/>
          <w:szCs w:val="24"/>
          <w:rtl w:val="0"/>
        </w:rPr>
        <w:t xml:space="preserve">The</w:t>
      </w:r>
      <w:r w:rsidDel="00000000" w:rsidR="00000000" w:rsidRPr="00000000">
        <w:rPr>
          <w:sz w:val="24"/>
          <w:szCs w:val="24"/>
          <w:rtl w:val="0"/>
        </w:rPr>
        <w:t xml:space="preserve"> L&amp;D team also facilitates role specific mandatory training where necessary. This can include first aid training, minibus driving licence training and administering medication training. Each has their own renewal period. Prior to the new role of L&amp;D Project Lead being introduced, Bridgend College fostered a learning environment with its various initiatives including funding for Higher Education courses which allows staff to earn an income while studying (Crowley and Zemanik, 2025). However, there was a focus on compliance training, which may have made L&amp;D to be perceived as a tick-box exercise for some. </w:t>
      </w:r>
    </w:p>
    <w:p w:rsidR="00000000" w:rsidDel="00000000" w:rsidP="00000000" w:rsidRDefault="00000000" w:rsidRPr="00000000" w14:paraId="0000009E">
      <w:pPr>
        <w:ind w:right="0"/>
        <w:rPr>
          <w:sz w:val="24"/>
          <w:szCs w:val="24"/>
        </w:rPr>
      </w:pPr>
      <w:r w:rsidDel="00000000" w:rsidR="00000000" w:rsidRPr="00000000">
        <w:rPr>
          <w:rtl w:val="0"/>
        </w:rPr>
      </w:r>
    </w:p>
    <w:p w:rsidR="00000000" w:rsidDel="00000000" w:rsidP="00000000" w:rsidRDefault="00000000" w:rsidRPr="00000000" w14:paraId="0000009F">
      <w:pPr>
        <w:ind w:right="0"/>
        <w:rPr>
          <w:sz w:val="24"/>
          <w:szCs w:val="24"/>
        </w:rPr>
      </w:pPr>
      <w:r w:rsidDel="00000000" w:rsidR="00000000" w:rsidRPr="00000000">
        <w:rPr>
          <w:sz w:val="24"/>
          <w:szCs w:val="24"/>
          <w:rtl w:val="0"/>
        </w:rPr>
        <w:t xml:space="preserve">One of the strategic objectives of the current L&amp;D strategy is to measure the effectiveness and impact of learning (Luff, 2023). An evaluation form is sent to mandatory training participants following the session, which could be described as a ‘happy sheet’ (Hayden, 2025a). However, the form does ask participants to explain how they intend to apply their learning which assesses level 1 and 2 of the Kirkpatrick evaluation model. Kirwan (2025) suggests that level 3 and 4 of the model are less likely to be used which impact the quality of the evaluation. The L&amp;D team needs to consider evaluating at the behaviour and results levels to fully measure the effectiveness of the training, including asking for feedback from the ALN management team regarding how competent the staff feel in administering the medication.</w:t>
      </w:r>
    </w:p>
    <w:p w:rsidR="00000000" w:rsidDel="00000000" w:rsidP="00000000" w:rsidRDefault="00000000" w:rsidRPr="00000000" w14:paraId="000000A0">
      <w:pPr>
        <w:ind w:right="0"/>
        <w:rPr>
          <w:sz w:val="24"/>
          <w:szCs w:val="24"/>
        </w:rPr>
      </w:pPr>
      <w:r w:rsidDel="00000000" w:rsidR="00000000" w:rsidRPr="00000000">
        <w:rPr>
          <w:rtl w:val="0"/>
        </w:rPr>
      </w:r>
    </w:p>
    <w:p w:rsidR="00000000" w:rsidDel="00000000" w:rsidP="00000000" w:rsidRDefault="00000000" w:rsidRPr="00000000" w14:paraId="000000A1">
      <w:pPr>
        <w:ind w:right="0"/>
        <w:rPr>
          <w:sz w:val="24"/>
          <w:szCs w:val="24"/>
        </w:rPr>
      </w:pPr>
      <w:r w:rsidDel="00000000" w:rsidR="00000000" w:rsidRPr="00000000">
        <w:rPr>
          <w:sz w:val="24"/>
          <w:szCs w:val="24"/>
          <w:rtl w:val="0"/>
        </w:rPr>
        <w:t xml:space="preserve">Staff are able to submit L&amp;D requests for funding for CPD activities, with 39 staff receiving funding between September to December 2025. There is an expectation for participants to disseminate the learning after the learning activity and for line managers to measure the success of the learning activity, however this is not actively monitored. An evaluation method needs to be considered by the L&amp;D team to fully consider the return on investment which could be a mixture of qualitative and quantitative methods to undertake a summative and formative assessment as suggested by Kirwan (2025). </w:t>
      </w:r>
      <w:r w:rsidDel="00000000" w:rsidR="00000000" w:rsidRPr="00000000">
        <w:rPr>
          <w:rtl w:val="0"/>
        </w:rPr>
      </w:r>
    </w:p>
    <w:p w:rsidR="00000000" w:rsidDel="00000000" w:rsidP="00000000" w:rsidRDefault="00000000" w:rsidRPr="00000000" w14:paraId="000000A2">
      <w:pPr>
        <w:rPr>
          <w:sz w:val="24"/>
          <w:szCs w:val="24"/>
        </w:rPr>
      </w:pPr>
      <w:r w:rsidDel="00000000" w:rsidR="00000000" w:rsidRPr="00000000">
        <w:rPr>
          <w:rtl w:val="0"/>
        </w:rPr>
      </w:r>
    </w:p>
    <w:p w:rsidR="00000000" w:rsidDel="00000000" w:rsidP="00000000" w:rsidRDefault="00000000" w:rsidRPr="00000000" w14:paraId="000000A3">
      <w:pPr>
        <w:rPr>
          <w:b w:val="1"/>
          <w:bCs w:val="1"/>
          <w:color w:val="005d84"/>
          <w:sz w:val="24"/>
          <w:szCs w:val="24"/>
        </w:rPr>
      </w:pPr>
      <w:r w:rsidDel="00000000" w:rsidR="00000000" w:rsidRPr="00000000">
        <w:rPr>
          <w:b w:val="1"/>
          <w:bCs w:val="1"/>
          <w:color w:val="005d84"/>
          <w:sz w:val="24"/>
          <w:szCs w:val="24"/>
          <w:rtl w:val="0"/>
        </w:rPr>
        <w:t xml:space="preserve">Conclusion </w:t>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ind w:left="0" w:right="720.0000000000001" w:firstLine="0"/>
        <w:rPr>
          <w:color w:val="9900ff"/>
          <w:sz w:val="24"/>
          <w:szCs w:val="24"/>
        </w:rPr>
      </w:pPr>
      <w:r w:rsidDel="00000000" w:rsidR="00000000" w:rsidRPr="00000000">
        <w:rPr>
          <w:sz w:val="24"/>
          <w:szCs w:val="24"/>
          <w:rtl w:val="0"/>
        </w:rPr>
        <w:t xml:space="preserve">It is evident in this report that there are numerous internal and external factors that impact Bridgend College’s L&amp;D strategy. Bridgend College’s ageing workforce will affect the organisation’s approach to learning, requiring a more strategic approach to skills analysis. The introduction of the L&amp;D Project Lead role provides the strategic capacity required to navigate the external drivers despite existing resource limitations. </w:t>
      </w:r>
      <w:r w:rsidDel="00000000" w:rsidR="00000000" w:rsidRPr="00000000">
        <w:rPr>
          <w:rtl w:val="0"/>
        </w:rPr>
      </w:r>
    </w:p>
    <w:p w:rsidR="00000000" w:rsidDel="00000000" w:rsidP="00000000" w:rsidRDefault="00000000" w:rsidRPr="00000000" w14:paraId="000000A6">
      <w:pPr>
        <w:ind w:left="0" w:right="720.0000000000001" w:firstLine="0"/>
        <w:rPr>
          <w:color w:val="9900ff"/>
          <w:sz w:val="24"/>
          <w:szCs w:val="24"/>
        </w:rPr>
      </w:pPr>
      <w:r w:rsidDel="00000000" w:rsidR="00000000" w:rsidRPr="00000000">
        <w:rPr>
          <w:rtl w:val="0"/>
        </w:rPr>
      </w:r>
    </w:p>
    <w:p w:rsidR="00000000" w:rsidDel="00000000" w:rsidP="00000000" w:rsidRDefault="00000000" w:rsidRPr="00000000" w14:paraId="000000A7">
      <w:pPr>
        <w:ind w:left="0" w:right="720.0000000000001" w:firstLine="0"/>
        <w:rPr>
          <w:sz w:val="24"/>
          <w:szCs w:val="24"/>
        </w:rPr>
      </w:pPr>
      <w:r w:rsidDel="00000000" w:rsidR="00000000" w:rsidRPr="00000000">
        <w:rPr>
          <w:sz w:val="24"/>
          <w:szCs w:val="24"/>
          <w:rtl w:val="0"/>
        </w:rPr>
        <w:t xml:space="preserve">As seen in this report, Bridgend College’s approach could be more effective. It is clear that the organisation fosters a learning environment with a variety of L&amp;D activities on offer to staff, however there is room for improvement in evaluating the effectiveness of these strategies (Hayden, 2025a). Development areas have been identified in various staff assessments including managers providing feedback and staff seeking feedback and acting on it, which can contribute to a learning culture (CIPD, 2020). The L&amp;D team need to address these learning needs and look to undertake a wider skills gap analysis (Hayden, 2025b), while acknowledging that this may take time (Stewart and Cureton, 2014). By considering the external factor of technology and AI, Bridgend College needs to keep up to date with developments and provide upskilling training for staff (Overton, 2023), linking to the purpose pillar of the strategic plan (Bridgend College, 2025d). </w:t>
      </w:r>
    </w:p>
    <w:p w:rsidR="00000000" w:rsidDel="00000000" w:rsidP="00000000" w:rsidRDefault="00000000" w:rsidRPr="00000000" w14:paraId="000000A8">
      <w:pPr>
        <w:ind w:left="0" w:right="720.0000000000001" w:firstLine="0"/>
        <w:rPr>
          <w:sz w:val="24"/>
          <w:szCs w:val="24"/>
        </w:rPr>
      </w:pPr>
      <w:r w:rsidDel="00000000" w:rsidR="00000000" w:rsidRPr="00000000">
        <w:rPr>
          <w:rtl w:val="0"/>
        </w:rPr>
      </w:r>
    </w:p>
    <w:p w:rsidR="00000000" w:rsidDel="00000000" w:rsidP="00000000" w:rsidRDefault="00000000" w:rsidRPr="00000000" w14:paraId="000000A9">
      <w:pPr>
        <w:ind w:left="0" w:right="720.0000000000001" w:firstLine="0"/>
        <w:rPr>
          <w:sz w:val="24"/>
          <w:szCs w:val="24"/>
        </w:rPr>
      </w:pPr>
      <w:r w:rsidDel="00000000" w:rsidR="00000000" w:rsidRPr="00000000">
        <w:rPr>
          <w:sz w:val="24"/>
          <w:szCs w:val="24"/>
          <w:rtl w:val="0"/>
        </w:rPr>
        <w:t xml:space="preserve">As an organisation that is passionate about learning, Bridgend College has a strong focus on developing people, however, there is room for improvement in aligning the L&amp;D strategy with the organisation's strategic objectives. </w:t>
      </w:r>
    </w:p>
    <w:p w:rsidR="00000000" w:rsidDel="00000000" w:rsidP="00000000" w:rsidRDefault="00000000" w:rsidRPr="00000000" w14:paraId="000000AA">
      <w:pPr>
        <w:rPr>
          <w:sz w:val="24"/>
          <w:szCs w:val="24"/>
        </w:rPr>
      </w:pPr>
      <w:r w:rsidDel="00000000" w:rsidR="00000000" w:rsidRPr="00000000">
        <w:rPr>
          <w:rtl w:val="0"/>
        </w:rPr>
      </w:r>
    </w:p>
    <w:p w:rsidR="00000000" w:rsidDel="00000000" w:rsidP="00000000" w:rsidRDefault="00000000" w:rsidRPr="00000000" w14:paraId="000000AB">
      <w:pPr>
        <w:rPr>
          <w:b w:val="1"/>
          <w:bCs w:val="1"/>
          <w:color w:val="005d84"/>
          <w:sz w:val="24"/>
          <w:szCs w:val="24"/>
        </w:rPr>
      </w:pPr>
      <w:r w:rsidDel="00000000" w:rsidR="00000000" w:rsidRPr="00000000">
        <w:rPr>
          <w:b w:val="1"/>
          <w:bCs w:val="1"/>
          <w:color w:val="005d84"/>
          <w:sz w:val="24"/>
          <w:szCs w:val="24"/>
          <w:rtl w:val="0"/>
        </w:rPr>
        <w:t xml:space="preserve">Recommendations </w:t>
      </w:r>
    </w:p>
    <w:p w:rsidR="00000000" w:rsidDel="00000000" w:rsidP="00000000" w:rsidRDefault="00000000" w:rsidRPr="00000000" w14:paraId="000000AC">
      <w:pPr>
        <w:rPr>
          <w:b w:val="1"/>
          <w:bCs w:val="1"/>
          <w:color w:val="005d84"/>
          <w:sz w:val="24"/>
          <w:szCs w:val="24"/>
        </w:rPr>
      </w:pPr>
      <w:r w:rsidDel="00000000" w:rsidR="00000000" w:rsidRPr="00000000">
        <w:rPr>
          <w:rtl w:val="0"/>
        </w:rPr>
      </w:r>
    </w:p>
    <w:p w:rsidR="00000000" w:rsidDel="00000000" w:rsidP="00000000" w:rsidRDefault="00000000" w:rsidRPr="00000000" w14:paraId="000000AD">
      <w:pPr>
        <w:ind w:left="0" w:right="720.0000000000001" w:firstLine="0"/>
        <w:rPr>
          <w:sz w:val="24"/>
          <w:szCs w:val="24"/>
          <w:highlight w:val="yellow"/>
        </w:rPr>
      </w:pPr>
      <w:r w:rsidDel="00000000" w:rsidR="00000000" w:rsidRPr="00000000">
        <w:rPr>
          <w:sz w:val="24"/>
          <w:szCs w:val="24"/>
          <w:rtl w:val="0"/>
        </w:rPr>
        <w:t xml:space="preserve">The following recommendations are for consideration to improve alignment to create a thriving learning culture. </w:t>
      </w:r>
      <w:r w:rsidDel="00000000" w:rsidR="00000000" w:rsidRPr="00000000">
        <w:rPr>
          <w:rtl w:val="0"/>
        </w:rPr>
      </w:r>
    </w:p>
    <w:p w:rsidR="00000000" w:rsidDel="00000000" w:rsidP="00000000" w:rsidRDefault="00000000" w:rsidRPr="00000000" w14:paraId="000000AE">
      <w:pPr>
        <w:rPr>
          <w:b w:val="1"/>
          <w:bCs w:val="1"/>
          <w:color w:val="ff0000"/>
          <w:sz w:val="24"/>
          <w:szCs w:val="24"/>
        </w:rPr>
      </w:pPr>
      <w:r w:rsidDel="00000000" w:rsidR="00000000" w:rsidRPr="00000000">
        <w:rPr>
          <w:rtl w:val="0"/>
        </w:rPr>
      </w:r>
    </w:p>
    <w:p w:rsidR="00000000" w:rsidDel="00000000" w:rsidP="00000000" w:rsidRDefault="00000000" w:rsidRPr="00000000" w14:paraId="000000AF">
      <w:pPr>
        <w:numPr>
          <w:ilvl w:val="0"/>
          <w:numId w:val="8"/>
        </w:numPr>
        <w:ind w:left="720" w:hanging="360"/>
        <w:rPr>
          <w:b w:val="1"/>
          <w:bCs w:val="1"/>
          <w:color w:val="005d84"/>
          <w:sz w:val="24"/>
          <w:szCs w:val="24"/>
        </w:rPr>
      </w:pPr>
      <w:r w:rsidDel="00000000" w:rsidR="00000000" w:rsidRPr="00000000">
        <w:rPr>
          <w:b w:val="1"/>
          <w:bCs w:val="1"/>
          <w:color w:val="005d84"/>
          <w:sz w:val="24"/>
          <w:szCs w:val="24"/>
          <w:rtl w:val="0"/>
        </w:rPr>
        <w:t xml:space="preserve">Create a learning resource for line managers on the topic of providing effective feedback</w:t>
      </w:r>
    </w:p>
    <w:p w:rsidR="00000000" w:rsidDel="00000000" w:rsidP="00000000" w:rsidRDefault="00000000" w:rsidRPr="00000000" w14:paraId="000000B0">
      <w:pPr>
        <w:rPr>
          <w:b w:val="1"/>
          <w:bCs w:val="1"/>
          <w:color w:val="005d84"/>
          <w:sz w:val="24"/>
          <w:szCs w:val="24"/>
        </w:rPr>
      </w:pPr>
      <w:r w:rsidDel="00000000" w:rsidR="00000000" w:rsidRPr="00000000">
        <w:rPr>
          <w:rtl w:val="0"/>
        </w:rPr>
      </w:r>
    </w:p>
    <w:p w:rsidR="00000000" w:rsidDel="00000000" w:rsidP="00000000" w:rsidRDefault="00000000" w:rsidRPr="00000000" w14:paraId="000000B1">
      <w:pPr>
        <w:rPr>
          <w:color w:val="9900ff"/>
          <w:sz w:val="24"/>
          <w:szCs w:val="24"/>
        </w:rPr>
      </w:pPr>
      <w:r w:rsidDel="00000000" w:rsidR="00000000" w:rsidRPr="00000000">
        <w:rPr>
          <w:sz w:val="24"/>
          <w:szCs w:val="24"/>
          <w:rtl w:val="0"/>
        </w:rPr>
        <w:t xml:space="preserve">Staff assessments indicate a need for improved feedback mechanisms, which can contribute to a learning culture (CIPD, 2020). As feedback is a two-way process (Stewart and Cureton, 2014), </w:t>
      </w:r>
      <w:r w:rsidDel="00000000" w:rsidR="00000000" w:rsidRPr="00000000">
        <w:rPr>
          <w:sz w:val="24"/>
          <w:szCs w:val="24"/>
          <w:rtl w:val="0"/>
        </w:rPr>
        <w:t xml:space="preserve">a ‘Leadership Lounge’ series could be implemented to develop people management skills, including seeking feedback. This supports peer learning which can be an effective way to develop manager skills (Quilliam, 2025) as it will allow managers to share experiences and engage in collaborative reflection (Stewart and Cureton, 2014).</w:t>
      </w:r>
      <w:r w:rsidDel="00000000" w:rsidR="00000000" w:rsidRPr="00000000">
        <w:rPr>
          <w:rtl w:val="0"/>
        </w:rPr>
      </w:r>
    </w:p>
    <w:p w:rsidR="00000000" w:rsidDel="00000000" w:rsidP="00000000" w:rsidRDefault="00000000" w:rsidRPr="00000000" w14:paraId="000000B2">
      <w:pPr>
        <w:rPr>
          <w:color w:val="9900ff"/>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sz w:val="24"/>
          <w:szCs w:val="24"/>
          <w:u w:val="single"/>
          <w:rtl w:val="0"/>
        </w:rPr>
        <w:t xml:space="preserve">Cost</w:t>
      </w:r>
      <w:r w:rsidDel="00000000" w:rsidR="00000000" w:rsidRPr="00000000">
        <w:rPr>
          <w:sz w:val="24"/>
          <w:szCs w:val="24"/>
          <w:rtl w:val="0"/>
        </w:rPr>
        <w:t xml:space="preserve"> -  the sessions could use a free on-site room. Costs are limited to L&amp;D Project Lead’s and manager time</w:t>
      </w:r>
      <w:r w:rsidDel="00000000" w:rsidR="00000000" w:rsidRPr="00000000">
        <w:rPr>
          <w:sz w:val="24"/>
          <w:szCs w:val="24"/>
          <w:highlight w:val="white"/>
          <w:rtl w:val="0"/>
        </w:rPr>
        <w:t xml:space="preserve">. </w:t>
      </w:r>
      <w:r w:rsidDel="00000000" w:rsidR="00000000" w:rsidRPr="00000000">
        <w:rPr>
          <w:sz w:val="24"/>
          <w:szCs w:val="24"/>
          <w:rtl w:val="0"/>
        </w:rPr>
        <w:t xml:space="preserve">Approximate cost for 1 hour sessions delivered by the L&amp;D Project Lead would be £27.34 per hour with on-costs, along with £410 with on-costs for the time to create the learning material. </w:t>
      </w:r>
      <w:r w:rsidDel="00000000" w:rsidR="00000000" w:rsidRPr="00000000">
        <w:rPr>
          <w:sz w:val="24"/>
          <w:szCs w:val="24"/>
          <w:highlight w:val="white"/>
          <w:rtl w:val="0"/>
        </w:rPr>
        <w:t xml:space="preserve">AI could be utilised to support the creation of the resources, however review of content would still be required (CIPD, 2025a). </w:t>
      </w:r>
      <w:r w:rsidDel="00000000" w:rsidR="00000000" w:rsidRPr="00000000">
        <w:rPr>
          <w:rtl w:val="0"/>
        </w:rPr>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sz w:val="24"/>
          <w:szCs w:val="24"/>
          <w:u w:val="single"/>
          <w:rtl w:val="0"/>
        </w:rPr>
        <w:t xml:space="preserve">Evaluation</w:t>
      </w:r>
      <w:r w:rsidDel="00000000" w:rsidR="00000000" w:rsidRPr="00000000">
        <w:rPr>
          <w:sz w:val="24"/>
          <w:szCs w:val="24"/>
          <w:rtl w:val="0"/>
        </w:rPr>
        <w:t xml:space="preserve"> -</w:t>
      </w:r>
      <w:r w:rsidDel="00000000" w:rsidR="00000000" w:rsidRPr="00000000">
        <w:rPr>
          <w:sz w:val="24"/>
          <w:szCs w:val="24"/>
          <w:rtl w:val="0"/>
        </w:rPr>
        <w:t xml:space="preserve"> the Kirkpatrick evaluation model (Hayden, 2025a) would be used. Level 1 (reaction) and level 4 (behaviour) data would be captured via Google evaluation form and monthly touch points with managers to assess the knowledge being embedded. Another 360 feedback exercise would be conducted in 12 months to analyse if the development areas have increased prior to implementation of the learning series. </w:t>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rPr>
          <w:b w:val="1"/>
          <w:bCs w:val="1"/>
          <w:color w:val="9900ff"/>
          <w:sz w:val="24"/>
          <w:szCs w:val="24"/>
        </w:rPr>
      </w:pPr>
      <w:r w:rsidDel="00000000" w:rsidR="00000000" w:rsidRPr="00000000">
        <w:rPr>
          <w:sz w:val="24"/>
          <w:szCs w:val="24"/>
          <w:u w:val="single"/>
          <w:rtl w:val="0"/>
        </w:rPr>
        <w:t xml:space="preserve">Potential risks</w:t>
      </w:r>
      <w:r w:rsidDel="00000000" w:rsidR="00000000" w:rsidRPr="00000000">
        <w:rPr>
          <w:sz w:val="24"/>
          <w:szCs w:val="24"/>
          <w:rtl w:val="0"/>
        </w:rPr>
        <w:t xml:space="preserve"> - to alleviate potential engagement issues, </w:t>
      </w:r>
      <w:r w:rsidDel="00000000" w:rsidR="00000000" w:rsidRPr="00000000">
        <w:rPr>
          <w:sz w:val="24"/>
          <w:szCs w:val="24"/>
          <w:rtl w:val="0"/>
        </w:rPr>
        <w:t xml:space="preserve">Kotter’s change model could be followed by trialling the learning resource with selected managers (Cameron and Green, 2020). The model has been successfully used in Higher Education (Kuffuor </w:t>
      </w:r>
      <w:r w:rsidDel="00000000" w:rsidR="00000000" w:rsidRPr="00000000">
        <w:rPr>
          <w:i w:val="1"/>
          <w:iCs w:val="1"/>
          <w:sz w:val="24"/>
          <w:szCs w:val="24"/>
          <w:rtl w:val="0"/>
        </w:rPr>
        <w:t xml:space="preserve">et al</w:t>
      </w:r>
      <w:r w:rsidDel="00000000" w:rsidR="00000000" w:rsidRPr="00000000">
        <w:rPr>
          <w:sz w:val="24"/>
          <w:szCs w:val="24"/>
          <w:rtl w:val="0"/>
        </w:rPr>
        <w:t xml:space="preserve">, 2024), although it lacks detailed guidance associated with each step (Roberts and Tracey, 2024). </w:t>
      </w: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numPr>
          <w:ilvl w:val="0"/>
          <w:numId w:val="8"/>
        </w:numPr>
        <w:ind w:left="720" w:hanging="360"/>
        <w:rPr>
          <w:b w:val="1"/>
          <w:bCs w:val="1"/>
          <w:color w:val="005d84"/>
          <w:sz w:val="24"/>
          <w:szCs w:val="24"/>
        </w:rPr>
      </w:pPr>
      <w:r w:rsidDel="00000000" w:rsidR="00000000" w:rsidRPr="00000000">
        <w:rPr>
          <w:b w:val="1"/>
          <w:bCs w:val="1"/>
          <w:color w:val="005d84"/>
          <w:sz w:val="24"/>
          <w:szCs w:val="24"/>
          <w:rtl w:val="0"/>
        </w:rPr>
        <w:t xml:space="preserve">Align the L&amp;D strategy with Bridgend College’s 2025-2030 strategic plan  </w:t>
      </w:r>
    </w:p>
    <w:p w:rsidR="00000000" w:rsidDel="00000000" w:rsidP="00000000" w:rsidRDefault="00000000" w:rsidRPr="00000000" w14:paraId="000000BA">
      <w:pPr>
        <w:rPr>
          <w:sz w:val="24"/>
          <w:szCs w:val="24"/>
        </w:rPr>
      </w:pP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sz w:val="24"/>
          <w:szCs w:val="24"/>
          <w:rtl w:val="0"/>
        </w:rPr>
        <w:t xml:space="preserve">As seen in the above analysis, the current L&amp;D strategy is not too misaligned with the strategic plan, however updates are needed to keep abreast of key organisational objectives (Bridgend College, 2025d; Cassidy, 2025; CIPD, 2025b), the wider skills gap context (CIPD, 2025f) and government and policy objectives (</w:t>
      </w:r>
      <w:r w:rsidDel="00000000" w:rsidR="00000000" w:rsidRPr="00000000">
        <w:rPr>
          <w:sz w:val="24"/>
          <w:szCs w:val="24"/>
          <w:rtl w:val="0"/>
        </w:rPr>
        <w:t xml:space="preserve">Medr</w:t>
      </w:r>
      <w:r w:rsidDel="00000000" w:rsidR="00000000" w:rsidRPr="00000000">
        <w:rPr>
          <w:sz w:val="24"/>
          <w:szCs w:val="24"/>
          <w:rtl w:val="0"/>
        </w:rPr>
        <w:t xml:space="preserve">, 2025). For example, to focus on priority areas including net zero practices, linking to the planet pillar (Bridgend College, 2025d).</w:t>
      </w:r>
    </w:p>
    <w:p w:rsidR="00000000" w:rsidDel="00000000" w:rsidP="00000000" w:rsidRDefault="00000000" w:rsidRPr="00000000" w14:paraId="000000BC">
      <w:pPr>
        <w:rPr>
          <w:sz w:val="24"/>
          <w:szCs w:val="24"/>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sz w:val="24"/>
          <w:szCs w:val="24"/>
          <w:u w:val="single"/>
          <w:rtl w:val="0"/>
        </w:rPr>
        <w:t xml:space="preserve">Cost</w:t>
      </w:r>
      <w:r w:rsidDel="00000000" w:rsidR="00000000" w:rsidRPr="00000000">
        <w:rPr>
          <w:sz w:val="24"/>
          <w:szCs w:val="24"/>
          <w:rtl w:val="0"/>
        </w:rPr>
        <w:t xml:space="preserve"> - </w:t>
      </w:r>
      <w:r w:rsidDel="00000000" w:rsidR="00000000" w:rsidRPr="00000000">
        <w:rPr>
          <w:sz w:val="24"/>
          <w:szCs w:val="24"/>
          <w:highlight w:val="white"/>
          <w:rtl w:val="0"/>
        </w:rPr>
        <w:t xml:space="preserve">Approximate cost for 3 weeks work of the L&amp;D Project Lead to research, analyse and update the L&amp;D strategy would be £2,329. AI could be utilised to support the collating and analysis of information, however review of the data </w:t>
      </w:r>
      <w:r w:rsidDel="00000000" w:rsidR="00000000" w:rsidRPr="00000000">
        <w:rPr>
          <w:sz w:val="24"/>
          <w:szCs w:val="24"/>
          <w:rtl w:val="0"/>
        </w:rPr>
        <w:t xml:space="preserve">would still be required (CIPD, 2025a). </w:t>
      </w:r>
      <w:r w:rsidDel="00000000" w:rsidR="00000000" w:rsidRPr="00000000">
        <w:rPr>
          <w:rtl w:val="0"/>
        </w:rPr>
      </w:r>
    </w:p>
    <w:p w:rsidR="00000000" w:rsidDel="00000000" w:rsidP="00000000" w:rsidRDefault="00000000" w:rsidRPr="00000000" w14:paraId="000000BE">
      <w:pPr>
        <w:rPr>
          <w:sz w:val="24"/>
          <w:szCs w:val="24"/>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sz w:val="24"/>
          <w:szCs w:val="24"/>
          <w:u w:val="single"/>
          <w:rtl w:val="0"/>
        </w:rPr>
        <w:t xml:space="preserve">Potential risks</w:t>
      </w:r>
      <w:r w:rsidDel="00000000" w:rsidR="00000000" w:rsidRPr="00000000">
        <w:rPr>
          <w:sz w:val="24"/>
          <w:szCs w:val="24"/>
          <w:rtl w:val="0"/>
        </w:rPr>
        <w:t xml:space="preserve"> - Managers may perceive net zero objectives as an add-on creating strategic misalignment. Clear mapping is needed to gain engagement as some staff might prioritise operational KPIs over long term sustainability goals. </w:t>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numPr>
          <w:ilvl w:val="0"/>
          <w:numId w:val="8"/>
        </w:numPr>
        <w:ind w:left="720" w:hanging="360"/>
        <w:rPr>
          <w:b w:val="1"/>
          <w:bCs w:val="1"/>
          <w:color w:val="005d84"/>
          <w:sz w:val="24"/>
          <w:szCs w:val="24"/>
        </w:rPr>
      </w:pPr>
      <w:r w:rsidDel="00000000" w:rsidR="00000000" w:rsidRPr="00000000">
        <w:rPr>
          <w:b w:val="1"/>
          <w:bCs w:val="1"/>
          <w:color w:val="005d84"/>
          <w:sz w:val="24"/>
          <w:szCs w:val="24"/>
          <w:rtl w:val="0"/>
        </w:rPr>
        <w:t xml:space="preserve"> Introduce an action research project on AI</w:t>
      </w:r>
      <w:r w:rsidDel="00000000" w:rsidR="00000000" w:rsidRPr="00000000">
        <w:rPr>
          <w:rtl w:val="0"/>
        </w:rPr>
      </w:r>
    </w:p>
    <w:p w:rsidR="00000000" w:rsidDel="00000000" w:rsidP="00000000" w:rsidRDefault="00000000" w:rsidRPr="00000000" w14:paraId="000000C2">
      <w:pPr>
        <w:rPr>
          <w:sz w:val="24"/>
          <w:szCs w:val="24"/>
          <w:highlight w:val="yellow"/>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sz w:val="24"/>
          <w:szCs w:val="24"/>
          <w:rtl w:val="0"/>
        </w:rPr>
        <w:t xml:space="preserve">Encourage teams to trial AI tools to streamline their tasks and foster cross-team collaboration, which can support a learning culture (CIPD, no date). The L&amp;D Project Lead would take a lead on this and encourage volunteers to come forward from different teams. The </w:t>
      </w:r>
      <w:r w:rsidDel="00000000" w:rsidR="00000000" w:rsidRPr="00000000">
        <w:rPr>
          <w:sz w:val="24"/>
          <w:szCs w:val="24"/>
          <w:rtl w:val="0"/>
        </w:rPr>
        <w:t xml:space="preserve">effective and ethical guide to AI created internally would need to be considered and distributed to staff (Bridgend College, 2024). </w:t>
      </w:r>
      <w:r w:rsidDel="00000000" w:rsidR="00000000" w:rsidRPr="00000000">
        <w:rPr>
          <w:rtl w:val="0"/>
        </w:rPr>
      </w:r>
    </w:p>
    <w:p w:rsidR="00000000" w:rsidDel="00000000" w:rsidP="00000000" w:rsidRDefault="00000000" w:rsidRPr="00000000" w14:paraId="000000C4">
      <w:pPr>
        <w:rPr>
          <w:sz w:val="24"/>
          <w:szCs w:val="24"/>
        </w:rPr>
      </w:pPr>
      <w:r w:rsidDel="00000000" w:rsidR="00000000" w:rsidRPr="00000000">
        <w:rPr>
          <w:rtl w:val="0"/>
        </w:rPr>
      </w:r>
    </w:p>
    <w:p w:rsidR="00000000" w:rsidDel="00000000" w:rsidP="00000000" w:rsidRDefault="00000000" w:rsidRPr="00000000" w14:paraId="000000C5">
      <w:pPr>
        <w:rPr>
          <w:sz w:val="24"/>
          <w:szCs w:val="24"/>
        </w:rPr>
      </w:pPr>
      <w:r w:rsidDel="00000000" w:rsidR="00000000" w:rsidRPr="00000000">
        <w:rPr>
          <w:sz w:val="24"/>
          <w:szCs w:val="24"/>
          <w:u w:val="single"/>
          <w:rtl w:val="0"/>
        </w:rPr>
        <w:t xml:space="preserve">Cost</w:t>
      </w:r>
      <w:r w:rsidDel="00000000" w:rsidR="00000000" w:rsidRPr="00000000">
        <w:rPr>
          <w:sz w:val="24"/>
          <w:szCs w:val="24"/>
          <w:rtl w:val="0"/>
        </w:rPr>
        <w:t xml:space="preserve"> - the facilitation cost of the L&amp;D Project Lead would be £27.34 per hour with on-costs. </w:t>
      </w:r>
    </w:p>
    <w:p w:rsidR="00000000" w:rsidDel="00000000" w:rsidP="00000000" w:rsidRDefault="00000000" w:rsidRPr="00000000" w14:paraId="000000C6">
      <w:pPr>
        <w:rPr>
          <w:sz w:val="24"/>
          <w:szCs w:val="24"/>
        </w:rPr>
      </w:pPr>
      <w:r w:rsidDel="00000000" w:rsidR="00000000" w:rsidRPr="00000000">
        <w:rPr>
          <w:rtl w:val="0"/>
        </w:rPr>
      </w:r>
    </w:p>
    <w:p w:rsidR="00000000" w:rsidDel="00000000" w:rsidP="00000000" w:rsidRDefault="00000000" w:rsidRPr="00000000" w14:paraId="000000C7">
      <w:pPr>
        <w:rPr>
          <w:sz w:val="24"/>
          <w:szCs w:val="24"/>
        </w:rPr>
      </w:pPr>
      <w:r w:rsidDel="00000000" w:rsidR="00000000" w:rsidRPr="00000000">
        <w:rPr>
          <w:sz w:val="24"/>
          <w:szCs w:val="24"/>
          <w:u w:val="single"/>
          <w:rtl w:val="0"/>
        </w:rPr>
        <w:t xml:space="preserve">Potential risks</w:t>
      </w:r>
      <w:r w:rsidDel="00000000" w:rsidR="00000000" w:rsidRPr="00000000">
        <w:rPr>
          <w:sz w:val="24"/>
          <w:szCs w:val="24"/>
          <w:rtl w:val="0"/>
        </w:rPr>
        <w:t xml:space="preserve"> - the impact of AI on Bridgend College staff and their roles will need to be analysed to keep in line with</w:t>
      </w:r>
      <w:r w:rsidDel="00000000" w:rsidR="00000000" w:rsidRPr="00000000">
        <w:rPr>
          <w:sz w:val="24"/>
          <w:szCs w:val="24"/>
          <w:highlight w:val="white"/>
          <w:rtl w:val="0"/>
        </w:rPr>
        <w:t xml:space="preserve"> legal and contractual obligations if roles may substantially change (Mohdzaini </w:t>
      </w:r>
      <w:r w:rsidDel="00000000" w:rsidR="00000000" w:rsidRPr="00000000">
        <w:rPr>
          <w:i w:val="1"/>
          <w:iCs w:val="1"/>
          <w:sz w:val="24"/>
          <w:szCs w:val="24"/>
          <w:highlight w:val="white"/>
          <w:rtl w:val="0"/>
        </w:rPr>
        <w:t xml:space="preserve">et al</w:t>
      </w:r>
      <w:r w:rsidDel="00000000" w:rsidR="00000000" w:rsidRPr="00000000">
        <w:rPr>
          <w:sz w:val="24"/>
          <w:szCs w:val="24"/>
          <w:highlight w:val="white"/>
          <w:rtl w:val="0"/>
        </w:rPr>
        <w:t xml:space="preserve">, 2024). </w:t>
      </w:r>
      <w:r w:rsidDel="00000000" w:rsidR="00000000" w:rsidRPr="00000000">
        <w:rPr>
          <w:rtl w:val="0"/>
        </w:rPr>
      </w:r>
    </w:p>
    <w:p w:rsidR="00000000" w:rsidDel="00000000" w:rsidP="00000000" w:rsidRDefault="00000000" w:rsidRPr="00000000" w14:paraId="000000C8">
      <w:pPr>
        <w:rPr>
          <w:sz w:val="24"/>
          <w:szCs w:val="24"/>
        </w:rPr>
      </w:pPr>
      <w:r w:rsidDel="00000000" w:rsidR="00000000" w:rsidRPr="00000000">
        <w:rPr>
          <w:rtl w:val="0"/>
        </w:rPr>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rPr>
          <w:sz w:val="24"/>
          <w:szCs w:val="24"/>
        </w:rPr>
      </w:pPr>
      <w:r w:rsidDel="00000000" w:rsidR="00000000" w:rsidRPr="00000000">
        <w:rPr>
          <w:rtl w:val="0"/>
        </w:rPr>
      </w:r>
    </w:p>
    <w:p w:rsidR="00000000" w:rsidDel="00000000" w:rsidP="00000000" w:rsidRDefault="00000000" w:rsidRPr="00000000" w14:paraId="000000CD">
      <w:pPr>
        <w:rPr>
          <w:sz w:val="24"/>
          <w:szCs w:val="24"/>
        </w:rPr>
      </w:pPr>
      <w:r w:rsidDel="00000000" w:rsidR="00000000" w:rsidRPr="00000000">
        <w:rPr>
          <w:rtl w:val="0"/>
        </w:rPr>
      </w:r>
    </w:p>
    <w:p w:rsidR="00000000" w:rsidDel="00000000" w:rsidP="00000000" w:rsidRDefault="00000000" w:rsidRPr="00000000" w14:paraId="000000CE">
      <w:pPr>
        <w:rPr>
          <w:b w:val="1"/>
          <w:bCs w:val="1"/>
          <w:color w:val="005d84"/>
          <w:sz w:val="24"/>
          <w:szCs w:val="24"/>
        </w:rPr>
      </w:pPr>
      <w:r w:rsidDel="00000000" w:rsidR="00000000" w:rsidRPr="00000000">
        <w:rPr>
          <w:b w:val="1"/>
          <w:bCs w:val="1"/>
          <w:color w:val="005d84"/>
          <w:sz w:val="24"/>
          <w:szCs w:val="24"/>
          <w:rtl w:val="0"/>
        </w:rPr>
        <w:t xml:space="preserve">Reference list  </w:t>
      </w:r>
    </w:p>
    <w:p w:rsidR="00000000" w:rsidDel="00000000" w:rsidP="00000000" w:rsidRDefault="00000000" w:rsidRPr="00000000" w14:paraId="000000CF">
      <w:pPr>
        <w:rPr>
          <w:sz w:val="24"/>
          <w:szCs w:val="24"/>
        </w:rPr>
      </w:pPr>
      <w:r w:rsidDel="00000000" w:rsidR="00000000" w:rsidRPr="00000000">
        <w:rPr>
          <w:rtl w:val="0"/>
        </w:rPr>
      </w:r>
    </w:p>
    <w:p w:rsidR="00000000" w:rsidDel="00000000" w:rsidP="00000000" w:rsidRDefault="00000000" w:rsidRPr="00000000" w14:paraId="000000D0">
      <w:pPr>
        <w:rPr>
          <w:sz w:val="24"/>
          <w:szCs w:val="24"/>
        </w:rPr>
      </w:pPr>
      <w:r w:rsidDel="00000000" w:rsidR="00000000" w:rsidRPr="00000000">
        <w:rPr>
          <w:sz w:val="24"/>
          <w:szCs w:val="24"/>
          <w:rtl w:val="0"/>
        </w:rPr>
        <w:t xml:space="preserve">Albadarin, Y., Saqr, M., Pope, N. and Tukiainen, M. (2024) </w:t>
      </w:r>
      <w:r w:rsidDel="00000000" w:rsidR="00000000" w:rsidRPr="00000000">
        <w:rPr>
          <w:sz w:val="24"/>
          <w:szCs w:val="24"/>
          <w:highlight w:val="white"/>
          <w:rtl w:val="0"/>
        </w:rPr>
        <w:t xml:space="preserve">‘A systematic literature review of empirical research on ChatGPT in education’, </w:t>
      </w:r>
      <w:r w:rsidDel="00000000" w:rsidR="00000000" w:rsidRPr="00000000">
        <w:rPr>
          <w:i w:val="1"/>
          <w:iCs w:val="1"/>
          <w:sz w:val="24"/>
          <w:szCs w:val="24"/>
          <w:highlight w:val="white"/>
          <w:rtl w:val="0"/>
        </w:rPr>
        <w:t xml:space="preserve">Discover</w:t>
      </w:r>
      <w:r w:rsidDel="00000000" w:rsidR="00000000" w:rsidRPr="00000000">
        <w:rPr>
          <w:i w:val="1"/>
          <w:iCs w:val="1"/>
          <w:sz w:val="24"/>
          <w:szCs w:val="24"/>
          <w:highlight w:val="white"/>
          <w:rtl w:val="0"/>
        </w:rPr>
        <w:t xml:space="preserve"> Education</w:t>
      </w:r>
      <w:r w:rsidDel="00000000" w:rsidR="00000000" w:rsidRPr="00000000">
        <w:rPr>
          <w:sz w:val="24"/>
          <w:szCs w:val="24"/>
          <w:highlight w:val="white"/>
          <w:rtl w:val="0"/>
        </w:rPr>
        <w:t xml:space="preserve">, 3(1), pp. 1–26. Available at: </w:t>
      </w:r>
      <w:hyperlink r:id="rId8">
        <w:r w:rsidDel="00000000" w:rsidR="00000000" w:rsidRPr="00000000">
          <w:rPr>
            <w:color w:val="1155cc"/>
            <w:sz w:val="24"/>
            <w:szCs w:val="24"/>
            <w:highlight w:val="white"/>
            <w:u w:val="single"/>
            <w:rtl w:val="0"/>
          </w:rPr>
          <w:t xml:space="preserve">https://doi.org/10.1007/s44217-024-00138-2</w:t>
        </w:r>
      </w:hyperlink>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rtl w:val="0"/>
        </w:rPr>
      </w:r>
    </w:p>
    <w:p w:rsidR="00000000" w:rsidDel="00000000" w:rsidP="00000000" w:rsidRDefault="00000000" w:rsidRPr="00000000" w14:paraId="000000D2">
      <w:pPr>
        <w:rPr>
          <w:color w:val="3a3a3a"/>
          <w:sz w:val="24"/>
          <w:szCs w:val="24"/>
          <w:highlight w:val="white"/>
        </w:rPr>
      </w:pPr>
      <w:r w:rsidDel="00000000" w:rsidR="00000000" w:rsidRPr="00000000">
        <w:rPr>
          <w:sz w:val="24"/>
          <w:szCs w:val="24"/>
          <w:highlight w:val="white"/>
          <w:rtl w:val="0"/>
        </w:rPr>
        <w:t xml:space="preserve">Amidkhonova, M. and Gander, M. (2025) ‘Evaluating the Impact of Learning and Development on Staff Motivation in International Non‐Governmental and International Non‐Profit Organisations,’ </w:t>
      </w:r>
      <w:r w:rsidDel="00000000" w:rsidR="00000000" w:rsidRPr="00000000">
        <w:rPr>
          <w:i w:val="1"/>
          <w:iCs w:val="1"/>
          <w:sz w:val="24"/>
          <w:szCs w:val="24"/>
          <w:highlight w:val="white"/>
          <w:rtl w:val="0"/>
        </w:rPr>
        <w:t xml:space="preserve">International journal of training and development</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Available at:</w:t>
      </w:r>
      <w:r w:rsidDel="00000000" w:rsidR="00000000" w:rsidRPr="00000000">
        <w:rPr>
          <w:color w:val="3a3a3a"/>
          <w:sz w:val="24"/>
          <w:szCs w:val="24"/>
          <w:highlight w:val="white"/>
          <w:rtl w:val="0"/>
        </w:rPr>
        <w:t xml:space="preserve"> </w:t>
      </w:r>
      <w:hyperlink r:id="rId9">
        <w:r w:rsidDel="00000000" w:rsidR="00000000" w:rsidRPr="00000000">
          <w:rPr>
            <w:color w:val="1155cc"/>
            <w:sz w:val="24"/>
            <w:szCs w:val="24"/>
            <w:highlight w:val="white"/>
            <w:u w:val="single"/>
            <w:rtl w:val="0"/>
          </w:rPr>
          <w:t xml:space="preserve">https://doi.org/10.1111/ijtd.70004</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rPr>
          <w:color w:val="3a3a3a"/>
          <w:sz w:val="24"/>
          <w:szCs w:val="24"/>
          <w:highlight w:val="white"/>
        </w:rPr>
      </w:pPr>
      <w:r w:rsidDel="00000000" w:rsidR="00000000" w:rsidRPr="00000000">
        <w:rPr>
          <w:sz w:val="24"/>
          <w:szCs w:val="24"/>
          <w:highlight w:val="white"/>
          <w:rtl w:val="0"/>
        </w:rPr>
        <w:t xml:space="preserve">Arribas-Aguila, D., Castaño, G. and Martínez-Arias, R. (2024) ‘A Systematic Review of Evidence-based General Competency Models: Development of a General Competencies Taxonomy,’ </w:t>
      </w:r>
      <w:r w:rsidDel="00000000" w:rsidR="00000000" w:rsidRPr="00000000">
        <w:rPr>
          <w:i w:val="1"/>
          <w:iCs w:val="1"/>
          <w:sz w:val="24"/>
          <w:szCs w:val="24"/>
          <w:highlight w:val="white"/>
          <w:rtl w:val="0"/>
        </w:rPr>
        <w:t xml:space="preserve">Journal of work and organisational psychology</w:t>
      </w:r>
      <w:r w:rsidDel="00000000" w:rsidR="00000000" w:rsidRPr="00000000">
        <w:rPr>
          <w:sz w:val="24"/>
          <w:szCs w:val="24"/>
          <w:highlight w:val="white"/>
          <w:rtl w:val="0"/>
        </w:rPr>
        <w:t xml:space="preserve">, 40(2), pp. 61–76. Available at:</w:t>
      </w:r>
      <w:r w:rsidDel="00000000" w:rsidR="00000000" w:rsidRPr="00000000">
        <w:rPr>
          <w:color w:val="3a3a3a"/>
          <w:sz w:val="24"/>
          <w:szCs w:val="24"/>
          <w:highlight w:val="white"/>
          <w:rtl w:val="0"/>
        </w:rPr>
        <w:t xml:space="preserve"> </w:t>
      </w:r>
      <w:hyperlink r:id="rId10">
        <w:r w:rsidDel="00000000" w:rsidR="00000000" w:rsidRPr="00000000">
          <w:rPr>
            <w:color w:val="1155cc"/>
            <w:sz w:val="24"/>
            <w:szCs w:val="24"/>
            <w:highlight w:val="white"/>
            <w:u w:val="single"/>
            <w:rtl w:val="0"/>
          </w:rPr>
          <w:t xml:space="preserve">https://doi.org/10.5093/jwop2024a6</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ind w:left="0" w:right="720.0000000000001" w:firstLine="0"/>
        <w:rPr>
          <w:sz w:val="24"/>
          <w:szCs w:val="24"/>
        </w:rPr>
      </w:pPr>
      <w:r w:rsidDel="00000000" w:rsidR="00000000" w:rsidRPr="00000000">
        <w:rPr>
          <w:sz w:val="24"/>
          <w:szCs w:val="24"/>
          <w:rtl w:val="0"/>
        </w:rPr>
        <w:t xml:space="preserve">Bersin, J. (2025) ‘From dynamic assessments to robo tutors: how AI is changing L&amp;D.’ </w:t>
      </w:r>
      <w:r w:rsidDel="00000000" w:rsidR="00000000" w:rsidRPr="00000000">
        <w:rPr>
          <w:i w:val="1"/>
          <w:iCs w:val="1"/>
          <w:sz w:val="24"/>
          <w:szCs w:val="24"/>
          <w:rtl w:val="0"/>
        </w:rPr>
        <w:t xml:space="preserve">People Management</w:t>
      </w:r>
      <w:r w:rsidDel="00000000" w:rsidR="00000000" w:rsidRPr="00000000">
        <w:rPr>
          <w:sz w:val="24"/>
          <w:szCs w:val="24"/>
          <w:rtl w:val="0"/>
        </w:rPr>
        <w:t xml:space="preserve">, 31 October. Available at: </w:t>
      </w:r>
      <w:hyperlink r:id="rId11">
        <w:r w:rsidDel="00000000" w:rsidR="00000000" w:rsidRPr="00000000">
          <w:rPr>
            <w:color w:val="1155cc"/>
            <w:sz w:val="24"/>
            <w:szCs w:val="24"/>
            <w:u w:val="single"/>
            <w:rtl w:val="0"/>
          </w:rPr>
          <w:t xml:space="preserve">https://www.peoplemanagement.co.uk/article/1937989/dynamic-assessments-robo-tutors-ai-changing-l-d</w:t>
        </w:r>
      </w:hyperlink>
      <w:r w:rsidDel="00000000" w:rsidR="00000000" w:rsidRPr="00000000">
        <w:rPr>
          <w:sz w:val="24"/>
          <w:szCs w:val="24"/>
          <w:rtl w:val="0"/>
        </w:rPr>
        <w:t xml:space="preserve"> (Accessed: 26 January 2026). </w:t>
      </w:r>
    </w:p>
    <w:p w:rsidR="00000000" w:rsidDel="00000000" w:rsidP="00000000" w:rsidRDefault="00000000" w:rsidRPr="00000000" w14:paraId="000000D7">
      <w:pPr>
        <w:ind w:left="0" w:right="720.0000000000001" w:firstLine="0"/>
        <w:rPr>
          <w:sz w:val="24"/>
          <w:szCs w:val="24"/>
        </w:rPr>
      </w:pPr>
      <w:r w:rsidDel="00000000" w:rsidR="00000000" w:rsidRPr="00000000">
        <w:rPr>
          <w:rtl w:val="0"/>
        </w:rPr>
      </w:r>
    </w:p>
    <w:p w:rsidR="00000000" w:rsidDel="00000000" w:rsidP="00000000" w:rsidRDefault="00000000" w:rsidRPr="00000000" w14:paraId="000000D8">
      <w:pPr>
        <w:ind w:left="0" w:right="720.0000000000001" w:firstLine="0"/>
        <w:rPr>
          <w:sz w:val="24"/>
          <w:szCs w:val="24"/>
        </w:rPr>
      </w:pPr>
      <w:r w:rsidDel="00000000" w:rsidR="00000000" w:rsidRPr="00000000">
        <w:rPr>
          <w:sz w:val="24"/>
          <w:szCs w:val="24"/>
          <w:rtl w:val="0"/>
        </w:rPr>
        <w:t xml:space="preserve">Brassey, J., Christensen, L. and van Dam, N. (2018) ‘Introduction: components of a successful L&amp;D strategy’, in </w:t>
      </w:r>
      <w:r w:rsidDel="00000000" w:rsidR="00000000" w:rsidRPr="00000000">
        <w:rPr>
          <w:i w:val="1"/>
          <w:iCs w:val="1"/>
          <w:sz w:val="24"/>
          <w:szCs w:val="24"/>
          <w:rtl w:val="0"/>
        </w:rPr>
        <w:t xml:space="preserve">Elevating learning and development. Insights and practical guidance from the field</w:t>
      </w:r>
      <w:r w:rsidDel="00000000" w:rsidR="00000000" w:rsidRPr="00000000">
        <w:rPr>
          <w:sz w:val="24"/>
          <w:szCs w:val="24"/>
          <w:rtl w:val="0"/>
        </w:rPr>
        <w:t xml:space="preserve">. McKinsey &amp; Company. Pp. 2-15</w:t>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sz w:val="24"/>
          <w:szCs w:val="24"/>
        </w:rPr>
      </w:pPr>
      <w:r w:rsidDel="00000000" w:rsidR="00000000" w:rsidRPr="00000000">
        <w:rPr>
          <w:sz w:val="24"/>
          <w:szCs w:val="24"/>
          <w:rtl w:val="0"/>
        </w:rPr>
        <w:t xml:space="preserve">Bridgend College (2024) ‘Effective and ethical use of AI at Bridgend College’</w:t>
      </w:r>
      <w:r w:rsidDel="00000000" w:rsidR="00000000" w:rsidRPr="00000000">
        <w:rPr>
          <w:i w:val="1"/>
          <w:iCs w:val="1"/>
          <w:sz w:val="24"/>
          <w:szCs w:val="24"/>
          <w:rtl w:val="0"/>
        </w:rPr>
        <w:t xml:space="preserve">. </w:t>
      </w:r>
      <w:r w:rsidDel="00000000" w:rsidR="00000000" w:rsidRPr="00000000">
        <w:rPr>
          <w:sz w:val="24"/>
          <w:szCs w:val="24"/>
          <w:rtl w:val="0"/>
        </w:rPr>
        <w:t xml:space="preserve">Bridgend College. Unpublished. </w:t>
      </w:r>
    </w:p>
    <w:p w:rsidR="00000000" w:rsidDel="00000000" w:rsidP="00000000" w:rsidRDefault="00000000" w:rsidRPr="00000000" w14:paraId="000000DB">
      <w:pPr>
        <w:rPr>
          <w:sz w:val="24"/>
          <w:szCs w:val="24"/>
        </w:rPr>
      </w:pPr>
      <w:r w:rsidDel="00000000" w:rsidR="00000000" w:rsidRPr="00000000">
        <w:rPr>
          <w:rtl w:val="0"/>
        </w:rPr>
      </w:r>
    </w:p>
    <w:p w:rsidR="00000000" w:rsidDel="00000000" w:rsidP="00000000" w:rsidRDefault="00000000" w:rsidRPr="00000000" w14:paraId="000000DC">
      <w:pPr>
        <w:rPr>
          <w:sz w:val="24"/>
          <w:szCs w:val="24"/>
        </w:rPr>
      </w:pPr>
      <w:r w:rsidDel="00000000" w:rsidR="00000000" w:rsidRPr="00000000">
        <w:rPr>
          <w:sz w:val="24"/>
          <w:szCs w:val="24"/>
          <w:rtl w:val="0"/>
        </w:rPr>
        <w:t xml:space="preserve">Bridgend College (2025a) </w:t>
      </w:r>
      <w:r w:rsidDel="00000000" w:rsidR="00000000" w:rsidRPr="00000000">
        <w:rPr>
          <w:i w:val="1"/>
          <w:iCs w:val="1"/>
          <w:sz w:val="24"/>
          <w:szCs w:val="24"/>
          <w:rtl w:val="0"/>
        </w:rPr>
        <w:t xml:space="preserve">Bridgend College Annual Equality Report 2025. Relating to data from 2023-2024 Academic Year</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https://www.bridgend.ac.uk/wp-content/uploads/2025/02/bridgend-college-annual-equality-report-2025.pdf</w:t>
        </w:r>
      </w:hyperlink>
      <w:r w:rsidDel="00000000" w:rsidR="00000000" w:rsidRPr="00000000">
        <w:rPr>
          <w:sz w:val="24"/>
          <w:szCs w:val="24"/>
          <w:rtl w:val="0"/>
        </w:rPr>
        <w:t xml:space="preserve"> (Accessed: 11 February 2026). </w:t>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ind w:left="0" w:right="720.0000000000001" w:firstLine="0"/>
        <w:rPr>
          <w:sz w:val="24"/>
          <w:szCs w:val="24"/>
        </w:rPr>
      </w:pPr>
      <w:r w:rsidDel="00000000" w:rsidR="00000000" w:rsidRPr="00000000">
        <w:rPr>
          <w:sz w:val="24"/>
          <w:szCs w:val="24"/>
          <w:rtl w:val="0"/>
        </w:rPr>
        <w:t xml:space="preserve">Bridgend College (2025b) </w:t>
      </w:r>
      <w:r w:rsidDel="00000000" w:rsidR="00000000" w:rsidRPr="00000000">
        <w:rPr>
          <w:i w:val="1"/>
          <w:iCs w:val="1"/>
          <w:sz w:val="24"/>
          <w:szCs w:val="24"/>
          <w:rtl w:val="0"/>
        </w:rPr>
        <w:t xml:space="preserve">Learning and Development Project Lead job description</w:t>
      </w:r>
      <w:r w:rsidDel="00000000" w:rsidR="00000000" w:rsidRPr="00000000">
        <w:rPr>
          <w:sz w:val="24"/>
          <w:szCs w:val="24"/>
          <w:rtl w:val="0"/>
        </w:rPr>
        <w:t xml:space="preserve">. Bridgend College. Unpublished.  </w:t>
      </w:r>
    </w:p>
    <w:p w:rsidR="00000000" w:rsidDel="00000000" w:rsidP="00000000" w:rsidRDefault="00000000" w:rsidRPr="00000000" w14:paraId="000000DF">
      <w:pPr>
        <w:ind w:left="0" w:right="720.0000000000001" w:firstLine="0"/>
        <w:rPr>
          <w:sz w:val="24"/>
          <w:szCs w:val="24"/>
        </w:rPr>
      </w:pPr>
      <w:r w:rsidDel="00000000" w:rsidR="00000000" w:rsidRPr="00000000">
        <w:rPr>
          <w:rtl w:val="0"/>
        </w:rPr>
      </w:r>
    </w:p>
    <w:p w:rsidR="00000000" w:rsidDel="00000000" w:rsidP="00000000" w:rsidRDefault="00000000" w:rsidRPr="00000000" w14:paraId="000000E0">
      <w:pPr>
        <w:ind w:left="0" w:right="720.0000000000001" w:firstLine="0"/>
        <w:rPr>
          <w:sz w:val="24"/>
          <w:szCs w:val="24"/>
        </w:rPr>
      </w:pPr>
      <w:r w:rsidDel="00000000" w:rsidR="00000000" w:rsidRPr="00000000">
        <w:rPr>
          <w:sz w:val="24"/>
          <w:szCs w:val="24"/>
          <w:rtl w:val="0"/>
        </w:rPr>
        <w:t xml:space="preserve">Bridgend College (2025c) </w:t>
      </w:r>
      <w:r w:rsidDel="00000000" w:rsidR="00000000" w:rsidRPr="00000000">
        <w:rPr>
          <w:i w:val="1"/>
          <w:iCs w:val="1"/>
          <w:sz w:val="24"/>
          <w:szCs w:val="24"/>
          <w:rtl w:val="0"/>
        </w:rPr>
        <w:t xml:space="preserve">Our people and careers</w:t>
      </w:r>
      <w:r w:rsidDel="00000000" w:rsidR="00000000" w:rsidRPr="00000000">
        <w:rPr>
          <w:sz w:val="24"/>
          <w:szCs w:val="24"/>
          <w:rtl w:val="0"/>
        </w:rPr>
        <w:t xml:space="preserve">. Available at: </w:t>
      </w:r>
      <w:hyperlink r:id="rId13">
        <w:r w:rsidDel="00000000" w:rsidR="00000000" w:rsidRPr="00000000">
          <w:rPr>
            <w:color w:val="1155cc"/>
            <w:sz w:val="24"/>
            <w:szCs w:val="24"/>
            <w:u w:val="single"/>
            <w:rtl w:val="0"/>
          </w:rPr>
          <w:t xml:space="preserve">https://www.bridgend.ac.uk/about-us/our-people-and-careers/</w:t>
        </w:r>
      </w:hyperlink>
      <w:r w:rsidDel="00000000" w:rsidR="00000000" w:rsidRPr="00000000">
        <w:rPr>
          <w:sz w:val="24"/>
          <w:szCs w:val="24"/>
          <w:rtl w:val="0"/>
        </w:rPr>
        <w:t xml:space="preserve"> (Accessed: 11 January 2026). </w:t>
      </w:r>
    </w:p>
    <w:p w:rsidR="00000000" w:rsidDel="00000000" w:rsidP="00000000" w:rsidRDefault="00000000" w:rsidRPr="00000000" w14:paraId="000000E1">
      <w:pPr>
        <w:ind w:left="0" w:right="720.0000000000001" w:firstLine="0"/>
        <w:rPr>
          <w:sz w:val="24"/>
          <w:szCs w:val="24"/>
        </w:rPr>
      </w:pPr>
      <w:r w:rsidDel="00000000" w:rsidR="00000000" w:rsidRPr="00000000">
        <w:rPr>
          <w:rtl w:val="0"/>
        </w:rPr>
      </w:r>
    </w:p>
    <w:p w:rsidR="00000000" w:rsidDel="00000000" w:rsidP="00000000" w:rsidRDefault="00000000" w:rsidRPr="00000000" w14:paraId="000000E2">
      <w:pPr>
        <w:ind w:left="0" w:right="720.0000000000001" w:firstLine="0"/>
        <w:rPr>
          <w:sz w:val="24"/>
          <w:szCs w:val="24"/>
        </w:rPr>
      </w:pPr>
      <w:r w:rsidDel="00000000" w:rsidR="00000000" w:rsidRPr="00000000">
        <w:rPr>
          <w:sz w:val="24"/>
          <w:szCs w:val="24"/>
          <w:rtl w:val="0"/>
        </w:rPr>
        <w:t xml:space="preserve">Bridgend College (2025d) </w:t>
      </w:r>
      <w:r w:rsidDel="00000000" w:rsidR="00000000" w:rsidRPr="00000000">
        <w:rPr>
          <w:i w:val="1"/>
          <w:iCs w:val="1"/>
          <w:sz w:val="24"/>
          <w:szCs w:val="24"/>
          <w:rtl w:val="0"/>
        </w:rPr>
        <w:t xml:space="preserve">Strategic Plan 2025-2030</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https://strategicplan.bridgend.ac.uk/</w:t>
        </w:r>
      </w:hyperlink>
      <w:r w:rsidDel="00000000" w:rsidR="00000000" w:rsidRPr="00000000">
        <w:rPr>
          <w:sz w:val="24"/>
          <w:szCs w:val="24"/>
          <w:rtl w:val="0"/>
        </w:rPr>
        <w:t xml:space="preserve"> (Accessed: 11 January 2026). </w:t>
      </w:r>
    </w:p>
    <w:p w:rsidR="00000000" w:rsidDel="00000000" w:rsidP="00000000" w:rsidRDefault="00000000" w:rsidRPr="00000000" w14:paraId="000000E3">
      <w:pPr>
        <w:ind w:left="0" w:right="720.0000000000001" w:firstLine="0"/>
        <w:rPr>
          <w:sz w:val="24"/>
          <w:szCs w:val="24"/>
        </w:rPr>
      </w:pPr>
      <w:r w:rsidDel="00000000" w:rsidR="00000000" w:rsidRPr="00000000">
        <w:rPr>
          <w:rtl w:val="0"/>
        </w:rPr>
      </w:r>
    </w:p>
    <w:p w:rsidR="00000000" w:rsidDel="00000000" w:rsidP="00000000" w:rsidRDefault="00000000" w:rsidRPr="00000000" w14:paraId="000000E4">
      <w:pPr>
        <w:widowControl w:val="0"/>
        <w:rPr>
          <w:sz w:val="24"/>
          <w:szCs w:val="24"/>
        </w:rPr>
      </w:pPr>
      <w:r w:rsidDel="00000000" w:rsidR="00000000" w:rsidRPr="00000000">
        <w:rPr>
          <w:sz w:val="24"/>
          <w:szCs w:val="24"/>
          <w:rtl w:val="0"/>
        </w:rPr>
        <w:t xml:space="preserve">Cameron, E. and Green, M. (2020) </w:t>
      </w:r>
      <w:r w:rsidDel="00000000" w:rsidR="00000000" w:rsidRPr="00000000">
        <w:rPr>
          <w:i w:val="1"/>
          <w:iCs w:val="1"/>
          <w:sz w:val="24"/>
          <w:szCs w:val="24"/>
          <w:rtl w:val="0"/>
        </w:rPr>
        <w:t xml:space="preserve">Making sense of change management : a complete guide to the models, tools and techniques of organizational change</w:t>
      </w:r>
      <w:r w:rsidDel="00000000" w:rsidR="00000000" w:rsidRPr="00000000">
        <w:rPr>
          <w:sz w:val="24"/>
          <w:szCs w:val="24"/>
          <w:rtl w:val="0"/>
        </w:rPr>
        <w:t xml:space="preserve">. Fifth edition. Kogan Page.</w:t>
      </w:r>
    </w:p>
    <w:p w:rsidR="00000000" w:rsidDel="00000000" w:rsidP="00000000" w:rsidRDefault="00000000" w:rsidRPr="00000000" w14:paraId="000000E5">
      <w:pPr>
        <w:widowControl w:val="0"/>
        <w:rPr>
          <w:sz w:val="24"/>
          <w:szCs w:val="24"/>
        </w:rPr>
      </w:pPr>
      <w:r w:rsidDel="00000000" w:rsidR="00000000" w:rsidRPr="00000000">
        <w:rPr>
          <w:rtl w:val="0"/>
        </w:rPr>
      </w:r>
    </w:p>
    <w:p w:rsidR="00000000" w:rsidDel="00000000" w:rsidP="00000000" w:rsidRDefault="00000000" w:rsidRPr="00000000" w14:paraId="000000E6">
      <w:pPr>
        <w:widowControl w:val="0"/>
        <w:rPr>
          <w:sz w:val="24"/>
          <w:szCs w:val="24"/>
        </w:rPr>
      </w:pPr>
      <w:r w:rsidDel="00000000" w:rsidR="00000000" w:rsidRPr="00000000">
        <w:rPr>
          <w:sz w:val="24"/>
          <w:szCs w:val="24"/>
          <w:rtl w:val="0"/>
        </w:rPr>
        <w:t xml:space="preserve">Cassidy, N. (2024) </w:t>
      </w:r>
      <w:r w:rsidDel="00000000" w:rsidR="00000000" w:rsidRPr="00000000">
        <w:rPr>
          <w:i w:val="1"/>
          <w:iCs w:val="1"/>
          <w:sz w:val="24"/>
          <w:szCs w:val="24"/>
          <w:rtl w:val="0"/>
        </w:rPr>
        <w:t xml:space="preserve">Skilling up your organisation now and for the future</w:t>
      </w:r>
      <w:r w:rsidDel="00000000" w:rsidR="00000000" w:rsidRPr="00000000">
        <w:rPr>
          <w:sz w:val="24"/>
          <w:szCs w:val="24"/>
          <w:rtl w:val="0"/>
        </w:rPr>
        <w:t xml:space="preserve">. Available at: </w:t>
      </w:r>
      <w:hyperlink r:id="rId15">
        <w:r w:rsidDel="00000000" w:rsidR="00000000" w:rsidRPr="00000000">
          <w:rPr>
            <w:color w:val="1155cc"/>
            <w:sz w:val="24"/>
            <w:szCs w:val="24"/>
            <w:u w:val="single"/>
            <w:rtl w:val="0"/>
          </w:rPr>
          <w:t xml:space="preserve">https://www.cipd.org/uk/knowledge/podcasts/skilling-up-now-and-for-the-future/</w:t>
        </w:r>
      </w:hyperlink>
      <w:r w:rsidDel="00000000" w:rsidR="00000000" w:rsidRPr="00000000">
        <w:rPr>
          <w:rtl w:val="0"/>
        </w:rPr>
      </w:r>
    </w:p>
    <w:p w:rsidR="00000000" w:rsidDel="00000000" w:rsidP="00000000" w:rsidRDefault="00000000" w:rsidRPr="00000000" w14:paraId="000000E7">
      <w:pPr>
        <w:widowControl w:val="0"/>
        <w:rPr>
          <w:sz w:val="24"/>
          <w:szCs w:val="24"/>
        </w:rPr>
      </w:pPr>
      <w:r w:rsidDel="00000000" w:rsidR="00000000" w:rsidRPr="00000000">
        <w:rPr>
          <w:sz w:val="24"/>
          <w:szCs w:val="24"/>
          <w:rtl w:val="0"/>
        </w:rPr>
        <w:t xml:space="preserve">(Accessed: 14 February 2026). </w:t>
      </w:r>
      <w:r w:rsidDel="00000000" w:rsidR="00000000" w:rsidRPr="00000000">
        <w:rPr>
          <w:rtl w:val="0"/>
        </w:rPr>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sz w:val="24"/>
          <w:szCs w:val="24"/>
          <w:rtl w:val="0"/>
        </w:rPr>
        <w:t xml:space="preserve">Cassidy, N. (2025) </w:t>
      </w:r>
      <w:r w:rsidDel="00000000" w:rsidR="00000000" w:rsidRPr="00000000">
        <w:rPr>
          <w:i w:val="1"/>
          <w:iCs w:val="1"/>
          <w:sz w:val="24"/>
          <w:szCs w:val="24"/>
          <w:rtl w:val="0"/>
        </w:rPr>
        <w:t xml:space="preserve">Bridging the gap between learning and organisational development.</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https://www.cipd.org/en/knowledge/podcasts/bridging-learning-and-organisational-development/</w:t>
        </w:r>
      </w:hyperlink>
      <w:r w:rsidDel="00000000" w:rsidR="00000000" w:rsidRPr="00000000">
        <w:rPr>
          <w:sz w:val="24"/>
          <w:szCs w:val="24"/>
          <w:rtl w:val="0"/>
        </w:rPr>
        <w:t xml:space="preserve"> (Accessed: 2 January 2026). </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sz w:val="24"/>
          <w:szCs w:val="24"/>
          <w:rtl w:val="0"/>
        </w:rPr>
        <w:t xml:space="preserve">Cioca, I. and Gifford, J. (2022) </w:t>
      </w:r>
      <w:r w:rsidDel="00000000" w:rsidR="00000000" w:rsidRPr="00000000">
        <w:rPr>
          <w:i w:val="1"/>
          <w:iCs w:val="1"/>
          <w:sz w:val="24"/>
          <w:szCs w:val="24"/>
          <w:rtl w:val="0"/>
        </w:rPr>
        <w:t xml:space="preserve">Performance feedback: an evidence review. Practice summary and recommendations</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sz w:val="24"/>
          <w:szCs w:val="24"/>
          <w:rtl w:val="0"/>
        </w:rPr>
        <w:t xml:space="preserve">CIPD (no date) </w:t>
      </w:r>
      <w:r w:rsidDel="00000000" w:rsidR="00000000" w:rsidRPr="00000000">
        <w:rPr>
          <w:i w:val="1"/>
          <w:iCs w:val="1"/>
          <w:sz w:val="24"/>
          <w:szCs w:val="24"/>
          <w:rtl w:val="0"/>
        </w:rPr>
        <w:t xml:space="preserve">Automation, AI and Technology</w:t>
      </w:r>
      <w:r w:rsidDel="00000000" w:rsidR="00000000" w:rsidRPr="00000000">
        <w:rPr>
          <w:sz w:val="24"/>
          <w:szCs w:val="24"/>
          <w:rtl w:val="0"/>
        </w:rPr>
        <w:t xml:space="preserve">. Available at: </w:t>
      </w:r>
      <w:hyperlink r:id="rId17">
        <w:r w:rsidDel="00000000" w:rsidR="00000000" w:rsidRPr="00000000">
          <w:rPr>
            <w:color w:val="1155cc"/>
            <w:sz w:val="24"/>
            <w:szCs w:val="24"/>
            <w:u w:val="single"/>
            <w:rtl w:val="0"/>
          </w:rPr>
          <w:t xml:space="preserve">https://www.cipd.org/uk/views-and-insights/cipd-viewpoint/automation-ai-technology/</w:t>
        </w:r>
      </w:hyperlink>
      <w:r w:rsidDel="00000000" w:rsidR="00000000" w:rsidRPr="00000000">
        <w:rPr>
          <w:sz w:val="24"/>
          <w:szCs w:val="24"/>
          <w:rtl w:val="0"/>
        </w:rPr>
        <w:t xml:space="preserve"> (Accessed: 13 February 2026). </w:t>
      </w:r>
    </w:p>
    <w:p w:rsidR="00000000" w:rsidDel="00000000" w:rsidP="00000000" w:rsidRDefault="00000000" w:rsidRPr="00000000" w14:paraId="000000EE">
      <w:pPr>
        <w:rPr>
          <w:sz w:val="24"/>
          <w:szCs w:val="24"/>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sz w:val="24"/>
          <w:szCs w:val="24"/>
          <w:rtl w:val="0"/>
        </w:rPr>
        <w:t xml:space="preserve">CIPD (2020) </w:t>
      </w:r>
      <w:r w:rsidDel="00000000" w:rsidR="00000000" w:rsidRPr="00000000">
        <w:rPr>
          <w:i w:val="1"/>
          <w:iCs w:val="1"/>
          <w:sz w:val="24"/>
          <w:szCs w:val="24"/>
          <w:rtl w:val="0"/>
        </w:rPr>
        <w:t xml:space="preserve">Creating learning cultures: assessing the evidence</w:t>
      </w:r>
      <w:r w:rsidDel="00000000" w:rsidR="00000000" w:rsidRPr="00000000">
        <w:rPr>
          <w:sz w:val="24"/>
          <w:szCs w:val="24"/>
          <w:rtl w:val="0"/>
        </w:rPr>
        <w:t xml:space="preserve">. London: Chartered Institute of Personnel and Development. </w:t>
      </w:r>
    </w:p>
    <w:p w:rsidR="00000000" w:rsidDel="00000000" w:rsidP="00000000" w:rsidRDefault="00000000" w:rsidRPr="00000000" w14:paraId="000000F0">
      <w:pPr>
        <w:ind w:left="0" w:right="720.0000000000001" w:firstLine="0"/>
        <w:rPr>
          <w:sz w:val="24"/>
          <w:szCs w:val="24"/>
        </w:rPr>
      </w:pPr>
      <w:r w:rsidDel="00000000" w:rsidR="00000000" w:rsidRPr="00000000">
        <w:rPr>
          <w:rtl w:val="0"/>
        </w:rPr>
      </w:r>
    </w:p>
    <w:p w:rsidR="00000000" w:rsidDel="00000000" w:rsidP="00000000" w:rsidRDefault="00000000" w:rsidRPr="00000000" w14:paraId="000000F1">
      <w:pPr>
        <w:ind w:left="0" w:right="720.0000000000001" w:firstLine="0"/>
        <w:rPr>
          <w:sz w:val="24"/>
          <w:szCs w:val="24"/>
        </w:rPr>
      </w:pPr>
      <w:r w:rsidDel="00000000" w:rsidR="00000000" w:rsidRPr="00000000">
        <w:rPr>
          <w:sz w:val="24"/>
          <w:szCs w:val="24"/>
          <w:rtl w:val="0"/>
        </w:rPr>
        <w:t xml:space="preserve">CIPD (2022) </w:t>
      </w:r>
      <w:r w:rsidDel="00000000" w:rsidR="00000000" w:rsidRPr="00000000">
        <w:rPr>
          <w:i w:val="1"/>
          <w:iCs w:val="1"/>
          <w:sz w:val="24"/>
          <w:szCs w:val="24"/>
          <w:rtl w:val="0"/>
        </w:rPr>
        <w:t xml:space="preserve">Understanding older workers: analysis and recommendations to support longer and more fulfilling working lives</w:t>
      </w:r>
      <w:r w:rsidDel="00000000" w:rsidR="00000000" w:rsidRPr="00000000">
        <w:rPr>
          <w:sz w:val="24"/>
          <w:szCs w:val="24"/>
          <w:rtl w:val="0"/>
        </w:rPr>
        <w:t xml:space="preserve">. London: Chartered Institute of Personnel and Development. </w:t>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widowControl w:val="0"/>
        <w:rPr>
          <w:sz w:val="24"/>
          <w:szCs w:val="24"/>
        </w:rPr>
      </w:pPr>
      <w:r w:rsidDel="00000000" w:rsidR="00000000" w:rsidRPr="00000000">
        <w:rPr>
          <w:sz w:val="24"/>
          <w:szCs w:val="24"/>
          <w:rtl w:val="0"/>
        </w:rPr>
        <w:t xml:space="preserve">CIPD (2023) </w:t>
      </w:r>
      <w:r w:rsidDel="00000000" w:rsidR="00000000" w:rsidRPr="00000000">
        <w:rPr>
          <w:i w:val="1"/>
          <w:iCs w:val="1"/>
          <w:sz w:val="24"/>
          <w:szCs w:val="24"/>
          <w:rtl w:val="0"/>
        </w:rPr>
        <w:t xml:space="preserve">The importance of people management: Analysis of its impact on employees.</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0F4">
      <w:pPr>
        <w:ind w:left="0" w:right="720.0000000000001" w:firstLine="0"/>
        <w:rPr>
          <w:sz w:val="24"/>
          <w:szCs w:val="24"/>
        </w:rPr>
      </w:pPr>
      <w:r w:rsidDel="00000000" w:rsidR="00000000" w:rsidRPr="00000000">
        <w:rPr>
          <w:rtl w:val="0"/>
        </w:rPr>
      </w:r>
    </w:p>
    <w:p w:rsidR="00000000" w:rsidDel="00000000" w:rsidP="00000000" w:rsidRDefault="00000000" w:rsidRPr="00000000" w14:paraId="000000F5">
      <w:pPr>
        <w:ind w:left="0" w:right="720.0000000000001" w:firstLine="0"/>
        <w:rPr>
          <w:sz w:val="24"/>
          <w:szCs w:val="24"/>
        </w:rPr>
      </w:pPr>
      <w:r w:rsidDel="00000000" w:rsidR="00000000" w:rsidRPr="00000000">
        <w:rPr>
          <w:sz w:val="24"/>
          <w:szCs w:val="24"/>
          <w:rtl w:val="0"/>
        </w:rPr>
        <w:t xml:space="preserve">CIPD (2025a) </w:t>
      </w:r>
      <w:r w:rsidDel="00000000" w:rsidR="00000000" w:rsidRPr="00000000">
        <w:rPr>
          <w:i w:val="1"/>
          <w:iCs w:val="1"/>
          <w:sz w:val="24"/>
          <w:szCs w:val="24"/>
          <w:rtl w:val="0"/>
        </w:rPr>
        <w:t xml:space="preserve">AI use in the workplace: Practical advice for HR professionals</w:t>
      </w:r>
      <w:r w:rsidDel="00000000" w:rsidR="00000000" w:rsidRPr="00000000">
        <w:rPr>
          <w:sz w:val="24"/>
          <w:szCs w:val="24"/>
          <w:rtl w:val="0"/>
        </w:rPr>
        <w:t xml:space="preserve">. Available at: </w:t>
      </w:r>
      <w:hyperlink r:id="rId18">
        <w:r w:rsidDel="00000000" w:rsidR="00000000" w:rsidRPr="00000000">
          <w:rPr>
            <w:color w:val="1155cc"/>
            <w:sz w:val="24"/>
            <w:szCs w:val="24"/>
            <w:u w:val="single"/>
            <w:rtl w:val="0"/>
          </w:rPr>
          <w:t xml:space="preserve">https://www.cipd.org/uk/knowledge/guides/preparing-organisation-ai-use/</w:t>
        </w:r>
      </w:hyperlink>
      <w:r w:rsidDel="00000000" w:rsidR="00000000" w:rsidRPr="00000000">
        <w:rPr>
          <w:sz w:val="24"/>
          <w:szCs w:val="24"/>
          <w:rtl w:val="0"/>
        </w:rPr>
        <w:t xml:space="preserve"> (Accessed: 26 January 2026). </w:t>
      </w:r>
      <w:r w:rsidDel="00000000" w:rsidR="00000000" w:rsidRPr="00000000">
        <w:rPr>
          <w:rtl w:val="0"/>
        </w:rPr>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sz w:val="24"/>
          <w:szCs w:val="24"/>
          <w:rtl w:val="0"/>
        </w:rPr>
        <w:t xml:space="preserve">CIPD (2025b) </w:t>
      </w:r>
      <w:r w:rsidDel="00000000" w:rsidR="00000000" w:rsidRPr="00000000">
        <w:rPr>
          <w:i w:val="1"/>
          <w:iCs w:val="1"/>
          <w:sz w:val="24"/>
          <w:szCs w:val="24"/>
          <w:rtl w:val="0"/>
        </w:rPr>
        <w:t xml:space="preserve">Learning and development strategy and policy</w:t>
      </w:r>
      <w:r w:rsidDel="00000000" w:rsidR="00000000" w:rsidRPr="00000000">
        <w:rPr>
          <w:sz w:val="24"/>
          <w:szCs w:val="24"/>
          <w:rtl w:val="0"/>
        </w:rPr>
        <w:t xml:space="preserve">. Available at: </w:t>
      </w:r>
      <w:hyperlink r:id="rId19">
        <w:r w:rsidDel="00000000" w:rsidR="00000000" w:rsidRPr="00000000">
          <w:rPr>
            <w:color w:val="1155cc"/>
            <w:sz w:val="24"/>
            <w:szCs w:val="24"/>
            <w:u w:val="single"/>
            <w:rtl w:val="0"/>
          </w:rPr>
          <w:t xml:space="preserve">https://www.cipd.org/en/knowledge/factsheets/strategy-development-factsheet/</w:t>
        </w:r>
      </w:hyperlink>
      <w:r w:rsidDel="00000000" w:rsidR="00000000" w:rsidRPr="00000000">
        <w:rPr>
          <w:sz w:val="24"/>
          <w:szCs w:val="24"/>
          <w:rtl w:val="0"/>
        </w:rPr>
        <w:t xml:space="preserve"> (Accessed: 19 January 2026). </w:t>
      </w:r>
      <w:r w:rsidDel="00000000" w:rsidR="00000000" w:rsidRPr="00000000">
        <w:rPr>
          <w:rtl w:val="0"/>
        </w:rPr>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sz w:val="24"/>
          <w:szCs w:val="24"/>
          <w:rtl w:val="0"/>
        </w:rPr>
        <w:t xml:space="preserve">CIPD (2025c) </w:t>
      </w:r>
      <w:r w:rsidDel="00000000" w:rsidR="00000000" w:rsidRPr="00000000">
        <w:rPr>
          <w:i w:val="1"/>
          <w:iCs w:val="1"/>
          <w:sz w:val="24"/>
          <w:szCs w:val="24"/>
          <w:rtl w:val="0"/>
        </w:rPr>
        <w:t xml:space="preserve">Line managers’ role in supporting the </w:t>
      </w:r>
      <w:r w:rsidDel="00000000" w:rsidR="00000000" w:rsidRPr="00000000">
        <w:rPr>
          <w:i w:val="1"/>
          <w:iCs w:val="1"/>
          <w:sz w:val="24"/>
          <w:szCs w:val="24"/>
          <w:rtl w:val="0"/>
        </w:rPr>
        <w:t xml:space="preserve">people profession</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https://www.cipd.org/en/knowledge/factsheets/line-managers-factsheet/</w:t>
        </w:r>
      </w:hyperlink>
      <w:r w:rsidDel="00000000" w:rsidR="00000000" w:rsidRPr="00000000">
        <w:rPr>
          <w:sz w:val="24"/>
          <w:szCs w:val="24"/>
          <w:rtl w:val="0"/>
        </w:rPr>
        <w:t xml:space="preserve"> (Accessed: 18 January 2026).</w:t>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sz w:val="24"/>
          <w:szCs w:val="24"/>
        </w:rPr>
      </w:pPr>
      <w:r w:rsidDel="00000000" w:rsidR="00000000" w:rsidRPr="00000000">
        <w:rPr>
          <w:sz w:val="24"/>
          <w:szCs w:val="24"/>
          <w:rtl w:val="0"/>
        </w:rPr>
        <w:t xml:space="preserve">CIPD (2025d) </w:t>
      </w:r>
      <w:r w:rsidDel="00000000" w:rsidR="00000000" w:rsidRPr="00000000">
        <w:rPr>
          <w:i w:val="1"/>
          <w:iCs w:val="1"/>
          <w:sz w:val="24"/>
          <w:szCs w:val="24"/>
          <w:rtl w:val="0"/>
        </w:rPr>
        <w:t xml:space="preserve">Methods of delivering learning interventions.</w:t>
      </w:r>
      <w:r w:rsidDel="00000000" w:rsidR="00000000" w:rsidRPr="00000000">
        <w:rPr>
          <w:sz w:val="24"/>
          <w:szCs w:val="24"/>
          <w:rtl w:val="0"/>
        </w:rPr>
        <w:t xml:space="preserve"> Available at: </w:t>
      </w:r>
      <w:hyperlink r:id="rId21">
        <w:r w:rsidDel="00000000" w:rsidR="00000000" w:rsidRPr="00000000">
          <w:rPr>
            <w:color w:val="1155cc"/>
            <w:sz w:val="24"/>
            <w:szCs w:val="24"/>
            <w:u w:val="single"/>
            <w:rtl w:val="0"/>
          </w:rPr>
          <w:t xml:space="preserve">https://www.cipd.org/en/knowledge/factsheets/learning-methods-factsheet/</w:t>
        </w:r>
      </w:hyperlink>
      <w:r w:rsidDel="00000000" w:rsidR="00000000" w:rsidRPr="00000000">
        <w:rPr>
          <w:sz w:val="24"/>
          <w:szCs w:val="24"/>
          <w:rtl w:val="0"/>
        </w:rPr>
        <w:t xml:space="preserve"> (Accessed: 18 January 2026).  </w:t>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sz w:val="24"/>
          <w:szCs w:val="24"/>
          <w:rtl w:val="0"/>
        </w:rPr>
        <w:t xml:space="preserve">CIPD (2025e) </w:t>
      </w:r>
      <w:r w:rsidDel="00000000" w:rsidR="00000000" w:rsidRPr="00000000">
        <w:rPr>
          <w:i w:val="1"/>
          <w:iCs w:val="1"/>
          <w:sz w:val="24"/>
          <w:szCs w:val="24"/>
          <w:rtl w:val="0"/>
        </w:rPr>
        <w:t xml:space="preserve">Performance reviews</w:t>
      </w:r>
      <w:r w:rsidDel="00000000" w:rsidR="00000000" w:rsidRPr="00000000">
        <w:rPr>
          <w:sz w:val="24"/>
          <w:szCs w:val="24"/>
          <w:rtl w:val="0"/>
        </w:rPr>
        <w:t xml:space="preserve">. Available at: </w:t>
      </w:r>
      <w:hyperlink r:id="rId22">
        <w:r w:rsidDel="00000000" w:rsidR="00000000" w:rsidRPr="00000000">
          <w:rPr>
            <w:color w:val="1155cc"/>
            <w:sz w:val="24"/>
            <w:szCs w:val="24"/>
            <w:u w:val="single"/>
            <w:rtl w:val="0"/>
          </w:rPr>
          <w:t xml:space="preserve">https://www.cipd.org/uk/knowledge/factsheets/appraisals-factsheet/</w:t>
        </w:r>
      </w:hyperlink>
      <w:r w:rsidDel="00000000" w:rsidR="00000000" w:rsidRPr="00000000">
        <w:rPr>
          <w:sz w:val="24"/>
          <w:szCs w:val="24"/>
          <w:rtl w:val="0"/>
        </w:rPr>
        <w:t xml:space="preserve"> (Accessed: 1 February 2026). </w:t>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sz w:val="24"/>
          <w:szCs w:val="24"/>
        </w:rPr>
      </w:pPr>
      <w:r w:rsidDel="00000000" w:rsidR="00000000" w:rsidRPr="00000000">
        <w:rPr>
          <w:sz w:val="24"/>
          <w:szCs w:val="24"/>
          <w:rtl w:val="0"/>
        </w:rPr>
        <w:t xml:space="preserve">CIPD (2025f) </w:t>
      </w:r>
      <w:r w:rsidDel="00000000" w:rsidR="00000000" w:rsidRPr="00000000">
        <w:rPr>
          <w:i w:val="1"/>
          <w:iCs w:val="1"/>
          <w:sz w:val="24"/>
          <w:szCs w:val="24"/>
          <w:rtl w:val="0"/>
        </w:rPr>
        <w:t xml:space="preserve">Skills development in the UK workplace</w:t>
      </w:r>
      <w:r w:rsidDel="00000000" w:rsidR="00000000" w:rsidRPr="00000000">
        <w:rPr>
          <w:sz w:val="24"/>
          <w:szCs w:val="24"/>
          <w:rtl w:val="0"/>
        </w:rPr>
        <w:t xml:space="preserve">. Available at: </w:t>
      </w:r>
      <w:hyperlink r:id="rId23">
        <w:r w:rsidDel="00000000" w:rsidR="00000000" w:rsidRPr="00000000">
          <w:rPr>
            <w:color w:val="1155cc"/>
            <w:sz w:val="24"/>
            <w:szCs w:val="24"/>
            <w:u w:val="single"/>
            <w:rtl w:val="0"/>
          </w:rPr>
          <w:t xml:space="preserve">https://www.cipd.org/uk/knowledge/factsheets/skills-factsheet/</w:t>
        </w:r>
      </w:hyperlink>
      <w:r w:rsidDel="00000000" w:rsidR="00000000" w:rsidRPr="00000000">
        <w:rPr>
          <w:sz w:val="24"/>
          <w:szCs w:val="24"/>
          <w:rtl w:val="0"/>
        </w:rPr>
        <w:t xml:space="preserve"> (Accessed: 2 February 2026). </w:t>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color w:val="3a3a3a"/>
          <w:sz w:val="24"/>
          <w:szCs w:val="24"/>
          <w:highlight w:val="white"/>
        </w:rPr>
      </w:pPr>
      <w:r w:rsidDel="00000000" w:rsidR="00000000" w:rsidRPr="00000000">
        <w:rPr>
          <w:sz w:val="24"/>
          <w:szCs w:val="24"/>
          <w:highlight w:val="white"/>
          <w:rtl w:val="0"/>
        </w:rPr>
        <w:t xml:space="preserve">Costa, T., Silva, I.A., Peres, H.H.C., Duarte, E.D. and Bueno, M. (2022) ‘Nurses’ Motivation, Knowledge, and Satisfaction with a Neonatal Pain Assessment e-Learning Course,’ </w:t>
      </w:r>
      <w:r w:rsidDel="00000000" w:rsidR="00000000" w:rsidRPr="00000000">
        <w:rPr>
          <w:i w:val="1"/>
          <w:iCs w:val="1"/>
          <w:sz w:val="24"/>
          <w:szCs w:val="24"/>
          <w:highlight w:val="white"/>
          <w:rtl w:val="0"/>
        </w:rPr>
        <w:t xml:space="preserve">Pain management nursing</w:t>
      </w:r>
      <w:r w:rsidDel="00000000" w:rsidR="00000000" w:rsidRPr="00000000">
        <w:rPr>
          <w:sz w:val="24"/>
          <w:szCs w:val="24"/>
          <w:highlight w:val="white"/>
          <w:rtl w:val="0"/>
        </w:rPr>
        <w:t xml:space="preserve">, 23(5), pp. 576–582. Available at: </w:t>
      </w:r>
      <w:hyperlink r:id="rId24">
        <w:r w:rsidDel="00000000" w:rsidR="00000000" w:rsidRPr="00000000">
          <w:rPr>
            <w:color w:val="1155cc"/>
            <w:sz w:val="24"/>
            <w:szCs w:val="24"/>
            <w:highlight w:val="white"/>
            <w:u w:val="single"/>
            <w:rtl w:val="0"/>
          </w:rPr>
          <w:t xml:space="preserve">https://doi.org/10.1016/j.pmn.2022.05.002</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ind w:left="0" w:right="720.0000000000001" w:firstLine="0"/>
        <w:rPr>
          <w:sz w:val="24"/>
          <w:szCs w:val="24"/>
        </w:rPr>
      </w:pPr>
      <w:r w:rsidDel="00000000" w:rsidR="00000000" w:rsidRPr="00000000">
        <w:rPr>
          <w:sz w:val="24"/>
          <w:szCs w:val="24"/>
          <w:rtl w:val="0"/>
        </w:rPr>
        <w:t xml:space="preserve">Crowley, L. and Zemanik, M. (2025) </w:t>
      </w:r>
      <w:r w:rsidDel="00000000" w:rsidR="00000000" w:rsidRPr="00000000">
        <w:rPr>
          <w:i w:val="1"/>
          <w:iCs w:val="1"/>
          <w:sz w:val="24"/>
          <w:szCs w:val="24"/>
          <w:rtl w:val="0"/>
        </w:rPr>
        <w:t xml:space="preserve">Lifelong learning in the reskilling era: From luxury to necessity</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104">
      <w:pPr>
        <w:ind w:left="0" w:right="720.0000000000001" w:firstLine="0"/>
        <w:rPr>
          <w:sz w:val="24"/>
          <w:szCs w:val="24"/>
        </w:rPr>
      </w:pPr>
      <w:r w:rsidDel="00000000" w:rsidR="00000000" w:rsidRPr="00000000">
        <w:rPr>
          <w:rtl w:val="0"/>
        </w:rPr>
      </w:r>
    </w:p>
    <w:p w:rsidR="00000000" w:rsidDel="00000000" w:rsidP="00000000" w:rsidRDefault="00000000" w:rsidRPr="00000000" w14:paraId="00000105">
      <w:pPr>
        <w:ind w:left="0" w:right="720.0000000000001" w:firstLine="0"/>
        <w:rPr>
          <w:sz w:val="24"/>
          <w:szCs w:val="24"/>
        </w:rPr>
      </w:pPr>
      <w:r w:rsidDel="00000000" w:rsidR="00000000" w:rsidRPr="00000000">
        <w:rPr>
          <w:sz w:val="24"/>
          <w:szCs w:val="24"/>
          <w:highlight w:val="white"/>
          <w:rtl w:val="0"/>
        </w:rPr>
        <w:t xml:space="preserve">Dixit, R. and Sinha, V. (2022) ‘Investigating tools and techniques to promote workplace training transfer,’ </w:t>
      </w:r>
      <w:r w:rsidDel="00000000" w:rsidR="00000000" w:rsidRPr="00000000">
        <w:rPr>
          <w:i w:val="1"/>
          <w:iCs w:val="1"/>
          <w:sz w:val="24"/>
          <w:szCs w:val="24"/>
          <w:highlight w:val="white"/>
          <w:rtl w:val="0"/>
        </w:rPr>
        <w:t xml:space="preserve">The journal of workplace learning</w:t>
      </w:r>
      <w:r w:rsidDel="00000000" w:rsidR="00000000" w:rsidRPr="00000000">
        <w:rPr>
          <w:sz w:val="24"/>
          <w:szCs w:val="24"/>
          <w:highlight w:val="white"/>
          <w:rtl w:val="0"/>
        </w:rPr>
        <w:t xml:space="preserve">, 34(6), pp. 513–531. Available at:</w:t>
      </w:r>
      <w:r w:rsidDel="00000000" w:rsidR="00000000" w:rsidRPr="00000000">
        <w:rPr>
          <w:color w:val="3a3a3a"/>
          <w:sz w:val="24"/>
          <w:szCs w:val="24"/>
          <w:highlight w:val="white"/>
          <w:rtl w:val="0"/>
        </w:rPr>
        <w:t xml:space="preserve"> </w:t>
      </w:r>
      <w:hyperlink r:id="rId25">
        <w:r w:rsidDel="00000000" w:rsidR="00000000" w:rsidRPr="00000000">
          <w:rPr>
            <w:color w:val="1155cc"/>
            <w:sz w:val="24"/>
            <w:szCs w:val="24"/>
            <w:highlight w:val="white"/>
            <w:u w:val="single"/>
            <w:rtl w:val="0"/>
          </w:rPr>
          <w:t xml:space="preserve">https://doi.org/10.1108/JWL-04-2021-0052</w:t>
        </w:r>
      </w:hyperlink>
      <w:r w:rsidDel="00000000" w:rsidR="00000000" w:rsidRPr="00000000">
        <w:rPr>
          <w:sz w:val="24"/>
          <w:szCs w:val="24"/>
          <w:rtl w:val="0"/>
        </w:rPr>
        <w:t xml:space="preserve">.</w:t>
      </w:r>
    </w:p>
    <w:p w:rsidR="00000000" w:rsidDel="00000000" w:rsidP="00000000" w:rsidRDefault="00000000" w:rsidRPr="00000000" w14:paraId="00000106">
      <w:pPr>
        <w:ind w:left="0" w:right="720.0000000000001" w:firstLine="0"/>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rtl w:val="0"/>
        </w:rPr>
        <w:t xml:space="preserve">Doster, T. (2025) </w:t>
      </w:r>
      <w:r w:rsidDel="00000000" w:rsidR="00000000" w:rsidRPr="00000000">
        <w:rPr>
          <w:i w:val="1"/>
          <w:iCs w:val="1"/>
          <w:sz w:val="24"/>
          <w:szCs w:val="24"/>
          <w:rtl w:val="0"/>
        </w:rPr>
        <w:t xml:space="preserve">PLD: The 4Ps evaluation.</w:t>
      </w:r>
      <w:r w:rsidDel="00000000" w:rsidR="00000000" w:rsidRPr="00000000">
        <w:rPr>
          <w:sz w:val="24"/>
          <w:szCs w:val="24"/>
          <w:rtl w:val="0"/>
        </w:rPr>
        <w:t xml:space="preserve"> Bridgend College. Unpublished. </w:t>
      </w:r>
    </w:p>
    <w:p w:rsidR="00000000" w:rsidDel="00000000" w:rsidP="00000000" w:rsidRDefault="00000000" w:rsidRPr="00000000" w14:paraId="00000108">
      <w:pPr>
        <w:rPr>
          <w:sz w:val="24"/>
          <w:szCs w:val="24"/>
        </w:rPr>
      </w:pPr>
      <w:r w:rsidDel="00000000" w:rsidR="00000000" w:rsidRPr="00000000">
        <w:rPr>
          <w:rtl w:val="0"/>
        </w:rPr>
      </w:r>
    </w:p>
    <w:p w:rsidR="00000000" w:rsidDel="00000000" w:rsidP="00000000" w:rsidRDefault="00000000" w:rsidRPr="00000000" w14:paraId="00000109">
      <w:pPr>
        <w:rPr>
          <w:sz w:val="24"/>
          <w:szCs w:val="24"/>
        </w:rPr>
      </w:pPr>
      <w:r w:rsidDel="00000000" w:rsidR="00000000" w:rsidRPr="00000000">
        <w:rPr>
          <w:sz w:val="24"/>
          <w:szCs w:val="24"/>
          <w:rtl w:val="0"/>
        </w:rPr>
        <w:t xml:space="preserve">Education Workforce Council (2023) </w:t>
      </w:r>
      <w:r w:rsidDel="00000000" w:rsidR="00000000" w:rsidRPr="00000000">
        <w:rPr>
          <w:i w:val="1"/>
          <w:iCs w:val="1"/>
          <w:sz w:val="24"/>
          <w:szCs w:val="24"/>
          <w:rtl w:val="0"/>
        </w:rPr>
        <w:t xml:space="preserve">Further Education and Work-Based Learning Education Workforce Survey Report 2023</w:t>
      </w:r>
      <w:r w:rsidDel="00000000" w:rsidR="00000000" w:rsidRPr="00000000">
        <w:rPr>
          <w:sz w:val="24"/>
          <w:szCs w:val="24"/>
          <w:rtl w:val="0"/>
        </w:rPr>
        <w:t xml:space="preserve">. Available at: </w:t>
      </w:r>
      <w:hyperlink r:id="rId26">
        <w:r w:rsidDel="00000000" w:rsidR="00000000" w:rsidRPr="00000000">
          <w:rPr>
            <w:color w:val="1155cc"/>
            <w:sz w:val="24"/>
            <w:szCs w:val="24"/>
            <w:u w:val="single"/>
            <w:rtl w:val="0"/>
          </w:rPr>
          <w:t xml:space="preserve">https://www.ewc.wales/site/index.php/en/documents-eng/about/workforce-statistics/national-education-workforce-survey-1/787-fe-and-wbl-education-workforce-survey-report-2023/file</w:t>
        </w:r>
      </w:hyperlink>
      <w:r w:rsidDel="00000000" w:rsidR="00000000" w:rsidRPr="00000000">
        <w:rPr>
          <w:sz w:val="24"/>
          <w:szCs w:val="24"/>
          <w:rtl w:val="0"/>
        </w:rPr>
        <w:t xml:space="preserve"> (Accessed: 10 February 2026).</w:t>
      </w:r>
    </w:p>
    <w:p w:rsidR="00000000" w:rsidDel="00000000" w:rsidP="00000000" w:rsidRDefault="00000000" w:rsidRPr="00000000" w14:paraId="0000010A">
      <w:pPr>
        <w:rPr>
          <w:sz w:val="24"/>
          <w:szCs w:val="24"/>
        </w:rPr>
      </w:pPr>
      <w:r w:rsidDel="00000000" w:rsidR="00000000" w:rsidRPr="00000000">
        <w:rPr>
          <w:rtl w:val="0"/>
        </w:rPr>
      </w:r>
    </w:p>
    <w:p w:rsidR="00000000" w:rsidDel="00000000" w:rsidP="00000000" w:rsidRDefault="00000000" w:rsidRPr="00000000" w14:paraId="0000010B">
      <w:pPr>
        <w:rPr>
          <w:sz w:val="24"/>
          <w:szCs w:val="24"/>
          <w:highlight w:val="white"/>
        </w:rPr>
      </w:pPr>
      <w:r w:rsidDel="00000000" w:rsidR="00000000" w:rsidRPr="00000000">
        <w:rPr>
          <w:sz w:val="24"/>
          <w:szCs w:val="24"/>
          <w:rtl w:val="0"/>
        </w:rPr>
        <w:t xml:space="preserve">Felix, J. and Webb, L. (2024)</w:t>
      </w:r>
      <w:r w:rsidDel="00000000" w:rsidR="00000000" w:rsidRPr="00000000">
        <w:rPr>
          <w:i w:val="1"/>
          <w:iCs w:val="1"/>
          <w:sz w:val="24"/>
          <w:szCs w:val="24"/>
          <w:rtl w:val="0"/>
        </w:rPr>
        <w:t xml:space="preserve"> </w:t>
      </w:r>
      <w:r w:rsidDel="00000000" w:rsidR="00000000" w:rsidRPr="00000000">
        <w:rPr>
          <w:i w:val="1"/>
          <w:iCs w:val="1"/>
          <w:sz w:val="24"/>
          <w:szCs w:val="24"/>
          <w:highlight w:val="white"/>
          <w:rtl w:val="0"/>
        </w:rPr>
        <w:t xml:space="preserve">Use of artificial intelligence in education delivery and assessment.</w:t>
      </w:r>
      <w:r w:rsidDel="00000000" w:rsidR="00000000" w:rsidRPr="00000000">
        <w:rPr>
          <w:sz w:val="24"/>
          <w:szCs w:val="24"/>
          <w:highlight w:val="white"/>
          <w:rtl w:val="0"/>
        </w:rPr>
        <w:t xml:space="preserve"> Available at: </w:t>
      </w:r>
      <w:hyperlink r:id="rId27">
        <w:r w:rsidDel="00000000" w:rsidR="00000000" w:rsidRPr="00000000">
          <w:rPr>
            <w:color w:val="1155cc"/>
            <w:sz w:val="24"/>
            <w:szCs w:val="24"/>
            <w:highlight w:val="white"/>
            <w:u w:val="single"/>
            <w:rtl w:val="0"/>
          </w:rPr>
          <w:t xml:space="preserve">https://doi.org/10.58248/PN712</w:t>
        </w:r>
      </w:hyperlink>
      <w:r w:rsidDel="00000000" w:rsidR="00000000" w:rsidRPr="00000000">
        <w:rPr>
          <w:sz w:val="24"/>
          <w:szCs w:val="24"/>
          <w:highlight w:val="white"/>
          <w:rtl w:val="0"/>
        </w:rPr>
        <w:t xml:space="preserve"> </w:t>
      </w:r>
    </w:p>
    <w:p w:rsidR="00000000" w:rsidDel="00000000" w:rsidP="00000000" w:rsidRDefault="00000000" w:rsidRPr="00000000" w14:paraId="0000010C">
      <w:pPr>
        <w:rPr>
          <w:sz w:val="24"/>
          <w:szCs w:val="24"/>
          <w:highlight w:val="white"/>
        </w:rPr>
      </w:pPr>
      <w:r w:rsidDel="00000000" w:rsidR="00000000" w:rsidRPr="00000000">
        <w:rPr>
          <w:rtl w:val="0"/>
        </w:rPr>
      </w:r>
    </w:p>
    <w:p w:rsidR="00000000" w:rsidDel="00000000" w:rsidP="00000000" w:rsidRDefault="00000000" w:rsidRPr="00000000" w14:paraId="0000010D">
      <w:pPr>
        <w:rPr>
          <w:sz w:val="24"/>
          <w:szCs w:val="24"/>
          <w:highlight w:val="white"/>
        </w:rPr>
      </w:pPr>
      <w:r w:rsidDel="00000000" w:rsidR="00000000" w:rsidRPr="00000000">
        <w:rPr>
          <w:sz w:val="24"/>
          <w:szCs w:val="24"/>
          <w:highlight w:val="white"/>
          <w:rtl w:val="0"/>
        </w:rPr>
        <w:t xml:space="preserve">FE news (2025) ‘The evolution of learning and development: strategies for organisational success,’ </w:t>
      </w:r>
      <w:r w:rsidDel="00000000" w:rsidR="00000000" w:rsidRPr="00000000">
        <w:rPr>
          <w:i w:val="1"/>
          <w:iCs w:val="1"/>
          <w:sz w:val="24"/>
          <w:szCs w:val="24"/>
          <w:highlight w:val="white"/>
          <w:rtl w:val="0"/>
        </w:rPr>
        <w:t xml:space="preserve">FE News</w:t>
      </w:r>
      <w:r w:rsidDel="00000000" w:rsidR="00000000" w:rsidRPr="00000000">
        <w:rPr>
          <w:sz w:val="24"/>
          <w:szCs w:val="24"/>
          <w:highlight w:val="white"/>
          <w:rtl w:val="0"/>
        </w:rPr>
        <w:t xml:space="preserve">, 7 February. Available at: </w:t>
      </w:r>
      <w:hyperlink r:id="rId28">
        <w:r w:rsidDel="00000000" w:rsidR="00000000" w:rsidRPr="00000000">
          <w:rPr>
            <w:color w:val="1155cc"/>
            <w:sz w:val="24"/>
            <w:szCs w:val="24"/>
            <w:highlight w:val="white"/>
            <w:u w:val="single"/>
            <w:rtl w:val="0"/>
          </w:rPr>
          <w:t xml:space="preserve">https://www.fenews.co.uk/education/the-evolution-of-learning-development-strategies-for-organisational-success/</w:t>
        </w:r>
      </w:hyperlink>
      <w:r w:rsidDel="00000000" w:rsidR="00000000" w:rsidRPr="00000000">
        <w:rPr>
          <w:sz w:val="24"/>
          <w:szCs w:val="24"/>
          <w:highlight w:val="white"/>
          <w:rtl w:val="0"/>
        </w:rPr>
        <w:t xml:space="preserve"> (Accessed: 8 February 2026). </w:t>
      </w:r>
    </w:p>
    <w:p w:rsidR="00000000" w:rsidDel="00000000" w:rsidP="00000000" w:rsidRDefault="00000000" w:rsidRPr="00000000" w14:paraId="0000010E">
      <w:pPr>
        <w:rPr>
          <w:sz w:val="24"/>
          <w:szCs w:val="24"/>
          <w:highlight w:val="white"/>
        </w:rPr>
      </w:pPr>
      <w:r w:rsidDel="00000000" w:rsidR="00000000" w:rsidRPr="00000000">
        <w:rPr>
          <w:rtl w:val="0"/>
        </w:rPr>
      </w:r>
    </w:p>
    <w:p w:rsidR="00000000" w:rsidDel="00000000" w:rsidP="00000000" w:rsidRDefault="00000000" w:rsidRPr="00000000" w14:paraId="0000010F">
      <w:pPr>
        <w:rPr>
          <w:sz w:val="24"/>
          <w:szCs w:val="24"/>
          <w:highlight w:val="white"/>
        </w:rPr>
      </w:pPr>
      <w:r w:rsidDel="00000000" w:rsidR="00000000" w:rsidRPr="00000000">
        <w:rPr>
          <w:sz w:val="24"/>
          <w:szCs w:val="24"/>
          <w:highlight w:val="white"/>
          <w:rtl w:val="0"/>
        </w:rPr>
        <w:t xml:space="preserve">Google (2026) </w:t>
      </w:r>
      <w:r w:rsidDel="00000000" w:rsidR="00000000" w:rsidRPr="00000000">
        <w:rPr>
          <w:i w:val="1"/>
          <w:iCs w:val="1"/>
          <w:sz w:val="24"/>
          <w:szCs w:val="24"/>
          <w:highlight w:val="white"/>
          <w:rtl w:val="0"/>
        </w:rPr>
        <w:t xml:space="preserve">Generative AI in Google Workspace Privacy Hub</w:t>
      </w:r>
      <w:r w:rsidDel="00000000" w:rsidR="00000000" w:rsidRPr="00000000">
        <w:rPr>
          <w:sz w:val="24"/>
          <w:szCs w:val="24"/>
          <w:highlight w:val="white"/>
          <w:rtl w:val="0"/>
        </w:rPr>
        <w:t xml:space="preserve">. Available at: </w:t>
      </w:r>
      <w:hyperlink r:id="rId29">
        <w:r w:rsidDel="00000000" w:rsidR="00000000" w:rsidRPr="00000000">
          <w:rPr>
            <w:color w:val="1155cc"/>
            <w:sz w:val="24"/>
            <w:szCs w:val="24"/>
            <w:highlight w:val="white"/>
            <w:u w:val="single"/>
            <w:rtl w:val="0"/>
          </w:rPr>
          <w:t xml:space="preserve">https://support.google.com/a/answer/15706919?hl=en</w:t>
        </w:r>
      </w:hyperlink>
      <w:r w:rsidDel="00000000" w:rsidR="00000000" w:rsidRPr="00000000">
        <w:rPr>
          <w:sz w:val="24"/>
          <w:szCs w:val="24"/>
          <w:highlight w:val="white"/>
          <w:rtl w:val="0"/>
        </w:rPr>
        <w:t xml:space="preserve"> (Accessed: 14 February 2026). </w:t>
      </w:r>
    </w:p>
    <w:p w:rsidR="00000000" w:rsidDel="00000000" w:rsidP="00000000" w:rsidRDefault="00000000" w:rsidRPr="00000000" w14:paraId="00000110">
      <w:pPr>
        <w:rPr>
          <w:sz w:val="24"/>
          <w:szCs w:val="24"/>
          <w:highlight w:val="white"/>
        </w:rPr>
      </w:pPr>
      <w:r w:rsidDel="00000000" w:rsidR="00000000" w:rsidRPr="00000000">
        <w:rPr>
          <w:rtl w:val="0"/>
        </w:rPr>
      </w:r>
    </w:p>
    <w:p w:rsidR="00000000" w:rsidDel="00000000" w:rsidP="00000000" w:rsidRDefault="00000000" w:rsidRPr="00000000" w14:paraId="00000111">
      <w:pPr>
        <w:ind w:left="0" w:right="720.0000000000001" w:firstLine="0"/>
        <w:rPr>
          <w:sz w:val="24"/>
          <w:szCs w:val="24"/>
          <w:highlight w:val="white"/>
        </w:rPr>
      </w:pPr>
      <w:r w:rsidDel="00000000" w:rsidR="00000000" w:rsidRPr="00000000">
        <w:rPr>
          <w:sz w:val="24"/>
          <w:szCs w:val="24"/>
          <w:highlight w:val="white"/>
          <w:rtl w:val="0"/>
        </w:rPr>
        <w:t xml:space="preserve">Hamilton, F. (2025) ‘Succession is being overlooked – it’s time to develop a plan’, </w:t>
      </w:r>
      <w:r w:rsidDel="00000000" w:rsidR="00000000" w:rsidRPr="00000000">
        <w:rPr>
          <w:i w:val="1"/>
          <w:iCs w:val="1"/>
          <w:sz w:val="24"/>
          <w:szCs w:val="24"/>
          <w:highlight w:val="white"/>
          <w:rtl w:val="0"/>
        </w:rPr>
        <w:t xml:space="preserve">People Management</w:t>
      </w:r>
      <w:r w:rsidDel="00000000" w:rsidR="00000000" w:rsidRPr="00000000">
        <w:rPr>
          <w:sz w:val="24"/>
          <w:szCs w:val="24"/>
          <w:highlight w:val="white"/>
          <w:rtl w:val="0"/>
        </w:rPr>
        <w:t xml:space="preserve">, 27 August. Available at: </w:t>
      </w:r>
      <w:hyperlink r:id="rId30">
        <w:r w:rsidDel="00000000" w:rsidR="00000000" w:rsidRPr="00000000">
          <w:rPr>
            <w:color w:val="1155cc"/>
            <w:sz w:val="24"/>
            <w:szCs w:val="24"/>
            <w:highlight w:val="white"/>
            <w:u w:val="single"/>
            <w:rtl w:val="0"/>
          </w:rPr>
          <w:t xml:space="preserve">https://www.peoplemanagement.co.uk/article/1930137/succession-overlooked-%e2%80%93-its-time-develop-plan</w:t>
        </w:r>
      </w:hyperlink>
      <w:r w:rsidDel="00000000" w:rsidR="00000000" w:rsidRPr="00000000">
        <w:rPr>
          <w:sz w:val="24"/>
          <w:szCs w:val="24"/>
          <w:highlight w:val="white"/>
          <w:rtl w:val="0"/>
        </w:rPr>
        <w:t xml:space="preserve"> (Accessed: 25 January 2026). </w:t>
      </w:r>
    </w:p>
    <w:p w:rsidR="00000000" w:rsidDel="00000000" w:rsidP="00000000" w:rsidRDefault="00000000" w:rsidRPr="00000000" w14:paraId="00000112">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13">
      <w:pPr>
        <w:ind w:left="0" w:right="720.0000000000001" w:firstLine="0"/>
        <w:rPr>
          <w:sz w:val="24"/>
          <w:szCs w:val="24"/>
          <w:highlight w:val="white"/>
        </w:rPr>
      </w:pPr>
      <w:r w:rsidDel="00000000" w:rsidR="00000000" w:rsidRPr="00000000">
        <w:rPr>
          <w:sz w:val="24"/>
          <w:szCs w:val="24"/>
          <w:highlight w:val="white"/>
          <w:rtl w:val="0"/>
        </w:rPr>
        <w:t xml:space="preserve">Hauser, A., Weisweiler, S. and Frey, D. (2020) ‘Because ‘happy sheets’ are not enough - a meta-analytical evaluation of a personnel development program in academia,’ </w:t>
      </w:r>
      <w:r w:rsidDel="00000000" w:rsidR="00000000" w:rsidRPr="00000000">
        <w:rPr>
          <w:i w:val="1"/>
          <w:iCs w:val="1"/>
          <w:sz w:val="24"/>
          <w:szCs w:val="24"/>
          <w:highlight w:val="white"/>
          <w:rtl w:val="0"/>
        </w:rPr>
        <w:t xml:space="preserve">Studies in higher education</w:t>
      </w:r>
      <w:r w:rsidDel="00000000" w:rsidR="00000000" w:rsidRPr="00000000">
        <w:rPr>
          <w:sz w:val="24"/>
          <w:szCs w:val="24"/>
          <w:highlight w:val="white"/>
          <w:rtl w:val="0"/>
        </w:rPr>
        <w:t xml:space="preserve">, 45(1), pp. 55–70. Available at: </w:t>
      </w:r>
      <w:hyperlink r:id="rId31">
        <w:r w:rsidDel="00000000" w:rsidR="00000000" w:rsidRPr="00000000">
          <w:rPr>
            <w:color w:val="1155cc"/>
            <w:sz w:val="24"/>
            <w:szCs w:val="24"/>
            <w:highlight w:val="white"/>
            <w:u w:val="single"/>
            <w:rtl w:val="0"/>
          </w:rPr>
          <w:t xml:space="preserve">https://doi.org/10.1080/03075079.2018.1509306</w:t>
        </w:r>
      </w:hyperlink>
      <w:r w:rsidDel="00000000" w:rsidR="00000000" w:rsidRPr="00000000">
        <w:rPr>
          <w:sz w:val="24"/>
          <w:szCs w:val="24"/>
          <w:highlight w:val="white"/>
          <w:rtl w:val="0"/>
        </w:rPr>
        <w:t xml:space="preserve">.</w:t>
      </w:r>
    </w:p>
    <w:p w:rsidR="00000000" w:rsidDel="00000000" w:rsidP="00000000" w:rsidRDefault="00000000" w:rsidRPr="00000000" w14:paraId="00000114">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15">
      <w:pPr>
        <w:ind w:left="0" w:right="720.0000000000001" w:firstLine="0"/>
        <w:rPr>
          <w:sz w:val="24"/>
          <w:szCs w:val="24"/>
          <w:highlight w:val="white"/>
        </w:rPr>
      </w:pPr>
      <w:r w:rsidDel="00000000" w:rsidR="00000000" w:rsidRPr="00000000">
        <w:rPr>
          <w:sz w:val="24"/>
          <w:szCs w:val="24"/>
          <w:highlight w:val="white"/>
          <w:rtl w:val="0"/>
        </w:rPr>
        <w:t xml:space="preserve">Hayden, D. (2025a)</w:t>
      </w:r>
      <w:r w:rsidDel="00000000" w:rsidR="00000000" w:rsidRPr="00000000">
        <w:rPr>
          <w:i w:val="1"/>
          <w:iCs w:val="1"/>
          <w:sz w:val="24"/>
          <w:szCs w:val="24"/>
          <w:highlight w:val="white"/>
          <w:rtl w:val="0"/>
        </w:rPr>
        <w:t xml:space="preserve"> Learning evaluation, impact and transfer</w:t>
      </w:r>
      <w:r w:rsidDel="00000000" w:rsidR="00000000" w:rsidRPr="00000000">
        <w:rPr>
          <w:sz w:val="24"/>
          <w:szCs w:val="24"/>
          <w:highlight w:val="white"/>
          <w:rtl w:val="0"/>
        </w:rPr>
        <w:t xml:space="preserve">. Available at: </w:t>
      </w:r>
      <w:hyperlink r:id="rId32">
        <w:r w:rsidDel="00000000" w:rsidR="00000000" w:rsidRPr="00000000">
          <w:rPr>
            <w:color w:val="1155cc"/>
            <w:sz w:val="24"/>
            <w:szCs w:val="24"/>
            <w:highlight w:val="white"/>
            <w:u w:val="single"/>
            <w:rtl w:val="0"/>
          </w:rPr>
          <w:t xml:space="preserve">https://www.cipd.org/uk/knowledge/factsheets/evaluating-learning-factsheet/</w:t>
        </w:r>
      </w:hyperlink>
      <w:r w:rsidDel="00000000" w:rsidR="00000000" w:rsidRPr="00000000">
        <w:rPr>
          <w:sz w:val="24"/>
          <w:szCs w:val="24"/>
          <w:highlight w:val="white"/>
          <w:rtl w:val="0"/>
        </w:rPr>
        <w:t xml:space="preserve"> (Accessed: 1 February 2026). </w:t>
      </w:r>
    </w:p>
    <w:p w:rsidR="00000000" w:rsidDel="00000000" w:rsidP="00000000" w:rsidRDefault="00000000" w:rsidRPr="00000000" w14:paraId="00000116">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17">
      <w:pPr>
        <w:ind w:left="0" w:right="720.0000000000001" w:firstLine="0"/>
        <w:rPr>
          <w:sz w:val="24"/>
          <w:szCs w:val="24"/>
          <w:highlight w:val="white"/>
        </w:rPr>
      </w:pPr>
      <w:r w:rsidDel="00000000" w:rsidR="00000000" w:rsidRPr="00000000">
        <w:rPr>
          <w:sz w:val="24"/>
          <w:szCs w:val="24"/>
          <w:highlight w:val="white"/>
          <w:rtl w:val="0"/>
        </w:rPr>
        <w:t xml:space="preserve">Hayden, D. (2025b) </w:t>
      </w:r>
      <w:r w:rsidDel="00000000" w:rsidR="00000000" w:rsidRPr="00000000">
        <w:rPr>
          <w:i w:val="1"/>
          <w:iCs w:val="1"/>
          <w:sz w:val="24"/>
          <w:szCs w:val="24"/>
          <w:highlight w:val="white"/>
          <w:rtl w:val="0"/>
        </w:rPr>
        <w:t xml:space="preserve">Learning needs analysis</w:t>
      </w:r>
      <w:r w:rsidDel="00000000" w:rsidR="00000000" w:rsidRPr="00000000">
        <w:rPr>
          <w:sz w:val="24"/>
          <w:szCs w:val="24"/>
          <w:highlight w:val="white"/>
          <w:rtl w:val="0"/>
        </w:rPr>
        <w:t xml:space="preserve">. Available at: </w:t>
      </w:r>
      <w:hyperlink r:id="rId33">
        <w:r w:rsidDel="00000000" w:rsidR="00000000" w:rsidRPr="00000000">
          <w:rPr>
            <w:color w:val="1155cc"/>
            <w:sz w:val="24"/>
            <w:szCs w:val="24"/>
            <w:highlight w:val="white"/>
            <w:u w:val="single"/>
            <w:rtl w:val="0"/>
          </w:rPr>
          <w:t xml:space="preserve">https://www.cipd.org/uk/knowledge/factsheets/learning-needs-factsheet/</w:t>
        </w:r>
      </w:hyperlink>
      <w:r w:rsidDel="00000000" w:rsidR="00000000" w:rsidRPr="00000000">
        <w:rPr>
          <w:sz w:val="24"/>
          <w:szCs w:val="24"/>
          <w:highlight w:val="white"/>
          <w:rtl w:val="0"/>
        </w:rPr>
        <w:t xml:space="preserve"> (Accessed: 29 January 2026). </w:t>
      </w:r>
    </w:p>
    <w:p w:rsidR="00000000" w:rsidDel="00000000" w:rsidP="00000000" w:rsidRDefault="00000000" w:rsidRPr="00000000" w14:paraId="00000118">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19">
      <w:pPr>
        <w:ind w:left="0" w:right="720.0000000000001" w:firstLine="0"/>
        <w:rPr>
          <w:sz w:val="24"/>
          <w:szCs w:val="24"/>
          <w:highlight w:val="white"/>
        </w:rPr>
      </w:pPr>
      <w:r w:rsidDel="00000000" w:rsidR="00000000" w:rsidRPr="00000000">
        <w:rPr>
          <w:sz w:val="24"/>
          <w:szCs w:val="24"/>
          <w:highlight w:val="white"/>
          <w:rtl w:val="0"/>
        </w:rPr>
        <w:t xml:space="preserve">Hayden, D. (2025c)</w:t>
      </w:r>
      <w:r w:rsidDel="00000000" w:rsidR="00000000" w:rsidRPr="00000000">
        <w:rPr>
          <w:i w:val="1"/>
          <w:iCs w:val="1"/>
          <w:sz w:val="24"/>
          <w:szCs w:val="24"/>
          <w:highlight w:val="white"/>
          <w:rtl w:val="0"/>
        </w:rPr>
        <w:t xml:space="preserve"> Methods of delivering learning interventions.</w:t>
      </w:r>
      <w:r w:rsidDel="00000000" w:rsidR="00000000" w:rsidRPr="00000000">
        <w:rPr>
          <w:sz w:val="24"/>
          <w:szCs w:val="24"/>
          <w:highlight w:val="white"/>
          <w:rtl w:val="0"/>
        </w:rPr>
        <w:t xml:space="preserve"> Available at: </w:t>
      </w:r>
      <w:hyperlink r:id="rId34">
        <w:r w:rsidDel="00000000" w:rsidR="00000000" w:rsidRPr="00000000">
          <w:rPr>
            <w:color w:val="1155cc"/>
            <w:sz w:val="24"/>
            <w:szCs w:val="24"/>
            <w:highlight w:val="white"/>
            <w:u w:val="single"/>
            <w:rtl w:val="0"/>
          </w:rPr>
          <w:t xml:space="preserve">https://www.cipd.org/uk/knowledge/factsheets/learning-methods-factsheet/</w:t>
        </w:r>
      </w:hyperlink>
      <w:r w:rsidDel="00000000" w:rsidR="00000000" w:rsidRPr="00000000">
        <w:rPr>
          <w:sz w:val="24"/>
          <w:szCs w:val="24"/>
          <w:highlight w:val="white"/>
          <w:rtl w:val="0"/>
        </w:rPr>
        <w:t xml:space="preserve"> (Accessed: 1 February 2026). </w:t>
      </w:r>
    </w:p>
    <w:p w:rsidR="00000000" w:rsidDel="00000000" w:rsidP="00000000" w:rsidRDefault="00000000" w:rsidRPr="00000000" w14:paraId="0000011A">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1B">
      <w:pPr>
        <w:ind w:left="0" w:right="720.0000000000001" w:firstLine="0"/>
        <w:rPr>
          <w:sz w:val="24"/>
          <w:szCs w:val="24"/>
          <w:highlight w:val="white"/>
        </w:rPr>
      </w:pPr>
      <w:r w:rsidDel="00000000" w:rsidR="00000000" w:rsidRPr="00000000">
        <w:rPr>
          <w:sz w:val="24"/>
          <w:szCs w:val="24"/>
          <w:highlight w:val="white"/>
          <w:rtl w:val="0"/>
        </w:rPr>
        <w:t xml:space="preserve">Howe, J. (2023) ‘Mastering effective appraisals’, </w:t>
      </w:r>
      <w:r w:rsidDel="00000000" w:rsidR="00000000" w:rsidRPr="00000000">
        <w:rPr>
          <w:i w:val="1"/>
          <w:iCs w:val="1"/>
          <w:sz w:val="24"/>
          <w:szCs w:val="24"/>
          <w:highlight w:val="white"/>
          <w:rtl w:val="0"/>
        </w:rPr>
        <w:t xml:space="preserve">People Management</w:t>
      </w:r>
      <w:r w:rsidDel="00000000" w:rsidR="00000000" w:rsidRPr="00000000">
        <w:rPr>
          <w:sz w:val="24"/>
          <w:szCs w:val="24"/>
          <w:highlight w:val="white"/>
          <w:rtl w:val="0"/>
        </w:rPr>
        <w:t xml:space="preserve">, 4 August. Available at: </w:t>
      </w:r>
      <w:hyperlink r:id="rId35">
        <w:r w:rsidDel="00000000" w:rsidR="00000000" w:rsidRPr="00000000">
          <w:rPr>
            <w:color w:val="1155cc"/>
            <w:sz w:val="24"/>
            <w:szCs w:val="24"/>
            <w:highlight w:val="white"/>
            <w:u w:val="single"/>
            <w:rtl w:val="0"/>
          </w:rPr>
          <w:t xml:space="preserve">https://www.peoplemanagement.co.uk/article/1832460/mastering-effective-appraisals</w:t>
        </w:r>
      </w:hyperlink>
      <w:r w:rsidDel="00000000" w:rsidR="00000000" w:rsidRPr="00000000">
        <w:rPr>
          <w:sz w:val="24"/>
          <w:szCs w:val="24"/>
          <w:highlight w:val="white"/>
          <w:rtl w:val="0"/>
        </w:rPr>
        <w:t xml:space="preserve"> (Accessed: 14 February 2026). </w:t>
      </w:r>
    </w:p>
    <w:p w:rsidR="00000000" w:rsidDel="00000000" w:rsidP="00000000" w:rsidRDefault="00000000" w:rsidRPr="00000000" w14:paraId="0000011C">
      <w:pPr>
        <w:ind w:left="0" w:right="720.0000000000001" w:firstLine="0"/>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11D">
      <w:pPr>
        <w:ind w:left="0" w:right="720.0000000000001" w:firstLine="0"/>
        <w:rPr>
          <w:sz w:val="24"/>
          <w:szCs w:val="24"/>
          <w:highlight w:val="white"/>
        </w:rPr>
      </w:pPr>
      <w:r w:rsidDel="00000000" w:rsidR="00000000" w:rsidRPr="00000000">
        <w:rPr>
          <w:sz w:val="24"/>
          <w:szCs w:val="24"/>
          <w:highlight w:val="white"/>
          <w:rtl w:val="0"/>
        </w:rPr>
        <w:t xml:space="preserve">James, D. (2024) ‘Great for organisations, employees and L&amp;D – here’s what you need to know about skills-based learning’, </w:t>
      </w:r>
      <w:r w:rsidDel="00000000" w:rsidR="00000000" w:rsidRPr="00000000">
        <w:rPr>
          <w:i w:val="1"/>
          <w:iCs w:val="1"/>
          <w:sz w:val="24"/>
          <w:szCs w:val="24"/>
          <w:highlight w:val="white"/>
          <w:rtl w:val="0"/>
        </w:rPr>
        <w:t xml:space="preserve">People Management</w:t>
      </w:r>
      <w:r w:rsidDel="00000000" w:rsidR="00000000" w:rsidRPr="00000000">
        <w:rPr>
          <w:sz w:val="24"/>
          <w:szCs w:val="24"/>
          <w:highlight w:val="white"/>
          <w:rtl w:val="0"/>
        </w:rPr>
        <w:t xml:space="preserve">, 12 January. Available at: </w:t>
      </w:r>
      <w:hyperlink r:id="rId36">
        <w:r w:rsidDel="00000000" w:rsidR="00000000" w:rsidRPr="00000000">
          <w:rPr>
            <w:color w:val="1155cc"/>
            <w:sz w:val="24"/>
            <w:szCs w:val="24"/>
            <w:highlight w:val="white"/>
            <w:u w:val="single"/>
            <w:rtl w:val="0"/>
          </w:rPr>
          <w:t xml:space="preserve">https://www.peoplemanagement.co.uk/article/1857299/great-organisations-employees-l-d-%E2%80%93-heres-need-know-skills-based-learning</w:t>
        </w:r>
      </w:hyperlink>
      <w:r w:rsidDel="00000000" w:rsidR="00000000" w:rsidRPr="00000000">
        <w:rPr>
          <w:sz w:val="24"/>
          <w:szCs w:val="24"/>
          <w:highlight w:val="white"/>
          <w:rtl w:val="0"/>
        </w:rPr>
        <w:t xml:space="preserve"> (Accessed: 1 February 2026). </w:t>
      </w:r>
      <w:r w:rsidDel="00000000" w:rsidR="00000000" w:rsidRPr="00000000">
        <w:rPr>
          <w:rtl w:val="0"/>
        </w:rPr>
      </w:r>
    </w:p>
    <w:p w:rsidR="00000000" w:rsidDel="00000000" w:rsidP="00000000" w:rsidRDefault="00000000" w:rsidRPr="00000000" w14:paraId="0000011E">
      <w:pPr>
        <w:rPr>
          <w:sz w:val="24"/>
          <w:szCs w:val="24"/>
          <w:highlight w:val="white"/>
        </w:rPr>
      </w:pPr>
      <w:r w:rsidDel="00000000" w:rsidR="00000000" w:rsidRPr="00000000">
        <w:rPr>
          <w:rtl w:val="0"/>
        </w:rPr>
      </w:r>
    </w:p>
    <w:p w:rsidR="00000000" w:rsidDel="00000000" w:rsidP="00000000" w:rsidRDefault="00000000" w:rsidRPr="00000000" w14:paraId="0000011F">
      <w:pPr>
        <w:rPr>
          <w:color w:val="3a3a3a"/>
          <w:sz w:val="24"/>
          <w:szCs w:val="24"/>
          <w:highlight w:val="white"/>
        </w:rPr>
      </w:pPr>
      <w:r w:rsidDel="00000000" w:rsidR="00000000" w:rsidRPr="00000000">
        <w:rPr>
          <w:sz w:val="24"/>
          <w:szCs w:val="24"/>
          <w:highlight w:val="white"/>
          <w:rtl w:val="0"/>
        </w:rPr>
        <w:t xml:space="preserve">Kim, D., Choi, D. and Son, S.Y. (2024) ‘Does Ethical Voice Matter? Examining How Peer Team Leader Ethical Voice and Role Modeling Relate to Ethical Leadership,’ </w:t>
      </w:r>
      <w:r w:rsidDel="00000000" w:rsidR="00000000" w:rsidRPr="00000000">
        <w:rPr>
          <w:i w:val="1"/>
          <w:iCs w:val="1"/>
          <w:sz w:val="24"/>
          <w:szCs w:val="24"/>
          <w:highlight w:val="white"/>
          <w:rtl w:val="0"/>
        </w:rPr>
        <w:t xml:space="preserve">Journal of business ethics</w:t>
      </w:r>
      <w:r w:rsidDel="00000000" w:rsidR="00000000" w:rsidRPr="00000000">
        <w:rPr>
          <w:sz w:val="24"/>
          <w:szCs w:val="24"/>
          <w:highlight w:val="white"/>
          <w:rtl w:val="0"/>
        </w:rPr>
        <w:t xml:space="preserve">, 192(1), pp. 113–128. Available at: </w:t>
      </w:r>
      <w:hyperlink r:id="rId37">
        <w:r w:rsidDel="00000000" w:rsidR="00000000" w:rsidRPr="00000000">
          <w:rPr>
            <w:color w:val="1155cc"/>
            <w:sz w:val="24"/>
            <w:szCs w:val="24"/>
            <w:highlight w:val="white"/>
            <w:u w:val="single"/>
            <w:rtl w:val="0"/>
          </w:rPr>
          <w:t xml:space="preserve">https://doi.org/10.1007/s10551-023-05477-y</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120">
      <w:pPr>
        <w:rPr>
          <w:color w:val="3a3a3a"/>
          <w:sz w:val="24"/>
          <w:szCs w:val="24"/>
          <w:highlight w:val="white"/>
        </w:rPr>
      </w:pPr>
      <w:r w:rsidDel="00000000" w:rsidR="00000000" w:rsidRPr="00000000">
        <w:rPr>
          <w:rtl w:val="0"/>
        </w:rPr>
      </w:r>
    </w:p>
    <w:p w:rsidR="00000000" w:rsidDel="00000000" w:rsidP="00000000" w:rsidRDefault="00000000" w:rsidRPr="00000000" w14:paraId="00000121">
      <w:pPr>
        <w:rPr>
          <w:sz w:val="24"/>
          <w:szCs w:val="24"/>
        </w:rPr>
      </w:pPr>
      <w:r w:rsidDel="00000000" w:rsidR="00000000" w:rsidRPr="00000000">
        <w:rPr>
          <w:sz w:val="24"/>
          <w:szCs w:val="24"/>
          <w:highlight w:val="white"/>
          <w:rtl w:val="0"/>
        </w:rPr>
        <w:t xml:space="preserve">Kirwan, C. (2025) ‘Measuring the effectiveness of L&amp;D: Time to move on from Kirkpatrick and Phillips?,’ </w:t>
      </w:r>
      <w:r w:rsidDel="00000000" w:rsidR="00000000" w:rsidRPr="00000000">
        <w:rPr>
          <w:i w:val="1"/>
          <w:iCs w:val="1"/>
          <w:sz w:val="24"/>
          <w:szCs w:val="24"/>
          <w:highlight w:val="white"/>
          <w:rtl w:val="0"/>
        </w:rPr>
        <w:t xml:space="preserve">International journal of training and development</w:t>
      </w:r>
      <w:r w:rsidDel="00000000" w:rsidR="00000000" w:rsidRPr="00000000">
        <w:rPr>
          <w:sz w:val="24"/>
          <w:szCs w:val="24"/>
          <w:highlight w:val="white"/>
          <w:rtl w:val="0"/>
        </w:rPr>
        <w:t xml:space="preserve">, 29(1), pp. 38–55. Available at:</w:t>
      </w:r>
      <w:r w:rsidDel="00000000" w:rsidR="00000000" w:rsidRPr="00000000">
        <w:rPr>
          <w:color w:val="3a3a3a"/>
          <w:sz w:val="24"/>
          <w:szCs w:val="24"/>
          <w:highlight w:val="white"/>
          <w:rtl w:val="0"/>
        </w:rPr>
        <w:t xml:space="preserve"> </w:t>
      </w:r>
      <w:hyperlink r:id="rId38">
        <w:r w:rsidDel="00000000" w:rsidR="00000000" w:rsidRPr="00000000">
          <w:rPr>
            <w:color w:val="1155cc"/>
            <w:sz w:val="24"/>
            <w:szCs w:val="24"/>
            <w:highlight w:val="white"/>
            <w:u w:val="single"/>
            <w:rtl w:val="0"/>
          </w:rPr>
          <w:t xml:space="preserve">https://doi.org/10.1111/ijtd.12342</w:t>
        </w:r>
      </w:hyperlink>
      <w:r w:rsidDel="00000000" w:rsidR="00000000" w:rsidRPr="00000000">
        <w:rPr>
          <w:sz w:val="24"/>
          <w:szCs w:val="24"/>
          <w:rtl w:val="0"/>
        </w:rPr>
        <w:t xml:space="preserve">.</w:t>
      </w:r>
    </w:p>
    <w:p w:rsidR="00000000" w:rsidDel="00000000" w:rsidP="00000000" w:rsidRDefault="00000000" w:rsidRPr="00000000" w14:paraId="00000122">
      <w:pPr>
        <w:rPr>
          <w:sz w:val="24"/>
          <w:szCs w:val="24"/>
        </w:rPr>
      </w:pPr>
      <w:r w:rsidDel="00000000" w:rsidR="00000000" w:rsidRPr="00000000">
        <w:rPr>
          <w:rtl w:val="0"/>
        </w:rPr>
      </w:r>
    </w:p>
    <w:p w:rsidR="00000000" w:rsidDel="00000000" w:rsidP="00000000" w:rsidRDefault="00000000" w:rsidRPr="00000000" w14:paraId="00000123">
      <w:pPr>
        <w:rPr>
          <w:color w:val="3a3a3a"/>
          <w:sz w:val="24"/>
          <w:szCs w:val="24"/>
          <w:highlight w:val="white"/>
        </w:rPr>
      </w:pPr>
      <w:r w:rsidDel="00000000" w:rsidR="00000000" w:rsidRPr="00000000">
        <w:rPr>
          <w:sz w:val="24"/>
          <w:szCs w:val="24"/>
          <w:highlight w:val="white"/>
          <w:rtl w:val="0"/>
        </w:rPr>
        <w:t xml:space="preserve">Kortsch, T., Bashenkhaeva, V. and Kauffeld, S. (2023) ‘Learning from leaders: the mediating role of leadership between national culture and organizational learning culture,’ </w:t>
      </w:r>
      <w:r w:rsidDel="00000000" w:rsidR="00000000" w:rsidRPr="00000000">
        <w:rPr>
          <w:i w:val="1"/>
          <w:iCs w:val="1"/>
          <w:sz w:val="24"/>
          <w:szCs w:val="24"/>
          <w:highlight w:val="white"/>
          <w:rtl w:val="0"/>
        </w:rPr>
        <w:t xml:space="preserve">Human resource development international</w:t>
      </w:r>
      <w:r w:rsidDel="00000000" w:rsidR="00000000" w:rsidRPr="00000000">
        <w:rPr>
          <w:sz w:val="24"/>
          <w:szCs w:val="24"/>
          <w:highlight w:val="white"/>
          <w:rtl w:val="0"/>
        </w:rPr>
        <w:t xml:space="preserve">, 26(2), pp. 151–174. Available at:</w:t>
      </w:r>
      <w:r w:rsidDel="00000000" w:rsidR="00000000" w:rsidRPr="00000000">
        <w:rPr>
          <w:color w:val="3a3a3a"/>
          <w:sz w:val="24"/>
          <w:szCs w:val="24"/>
          <w:highlight w:val="white"/>
          <w:rtl w:val="0"/>
        </w:rPr>
        <w:t xml:space="preserve"> </w:t>
      </w:r>
      <w:hyperlink r:id="rId39">
        <w:r w:rsidDel="00000000" w:rsidR="00000000" w:rsidRPr="00000000">
          <w:rPr>
            <w:color w:val="1155cc"/>
            <w:sz w:val="24"/>
            <w:szCs w:val="24"/>
            <w:highlight w:val="white"/>
            <w:u w:val="single"/>
            <w:rtl w:val="0"/>
          </w:rPr>
          <w:t xml:space="preserve">https://doi.org/10.1080/13678868.2022.2060167</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124">
      <w:pPr>
        <w:rPr>
          <w:color w:val="3a3a3a"/>
          <w:sz w:val="24"/>
          <w:szCs w:val="24"/>
          <w:highlight w:val="white"/>
        </w:rPr>
      </w:pPr>
      <w:r w:rsidDel="00000000" w:rsidR="00000000" w:rsidRPr="00000000">
        <w:rPr>
          <w:rtl w:val="0"/>
        </w:rPr>
      </w:r>
    </w:p>
    <w:p w:rsidR="00000000" w:rsidDel="00000000" w:rsidP="00000000" w:rsidRDefault="00000000" w:rsidRPr="00000000" w14:paraId="00000125">
      <w:pPr>
        <w:widowControl w:val="0"/>
        <w:ind w:right="87.52000000000001"/>
        <w:rPr>
          <w:color w:val="3a3a3a"/>
          <w:sz w:val="24"/>
          <w:szCs w:val="24"/>
          <w:highlight w:val="white"/>
        </w:rPr>
      </w:pPr>
      <w:r w:rsidDel="00000000" w:rsidR="00000000" w:rsidRPr="00000000">
        <w:rPr>
          <w:sz w:val="24"/>
          <w:szCs w:val="24"/>
          <w:rtl w:val="0"/>
        </w:rPr>
        <w:t xml:space="preserve">Kuffuor, O., Aggrawal, S., Jaiswal, A., Smith, R.J. and Morris, P.V. (2024) ‘Transformative Pathways: Implementing Intercultural Competence Development in Higher Education Using Kotter’s Change Model’, </w:t>
      </w:r>
      <w:r w:rsidDel="00000000" w:rsidR="00000000" w:rsidRPr="00000000">
        <w:rPr>
          <w:i w:val="1"/>
          <w:iCs w:val="1"/>
          <w:sz w:val="24"/>
          <w:szCs w:val="24"/>
          <w:rtl w:val="0"/>
        </w:rPr>
        <w:t xml:space="preserve">Education Sciences</w:t>
      </w:r>
      <w:r w:rsidDel="00000000" w:rsidR="00000000" w:rsidRPr="00000000">
        <w:rPr>
          <w:sz w:val="24"/>
          <w:szCs w:val="24"/>
          <w:rtl w:val="0"/>
        </w:rPr>
        <w:t xml:space="preserve">, 14(7), p. 686. Available at: </w:t>
      </w:r>
      <w:hyperlink r:id="rId40">
        <w:r w:rsidDel="00000000" w:rsidR="00000000" w:rsidRPr="00000000">
          <w:rPr>
            <w:color w:val="1155cc"/>
            <w:sz w:val="24"/>
            <w:szCs w:val="24"/>
            <w:u w:val="single"/>
            <w:rtl w:val="0"/>
          </w:rPr>
          <w:t xml:space="preserve">https://doi.org/10.3390/educsci14070686</w:t>
        </w:r>
      </w:hyperlink>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126">
      <w:pPr>
        <w:rPr>
          <w:color w:val="3a3a3a"/>
          <w:sz w:val="24"/>
          <w:szCs w:val="24"/>
          <w:highlight w:val="white"/>
        </w:rPr>
      </w:pPr>
      <w:r w:rsidDel="00000000" w:rsidR="00000000" w:rsidRPr="00000000">
        <w:rPr>
          <w:rtl w:val="0"/>
        </w:rPr>
      </w:r>
    </w:p>
    <w:p w:rsidR="00000000" w:rsidDel="00000000" w:rsidP="00000000" w:rsidRDefault="00000000" w:rsidRPr="00000000" w14:paraId="00000127">
      <w:pPr>
        <w:rPr>
          <w:color w:val="3a3a3a"/>
          <w:sz w:val="24"/>
          <w:szCs w:val="24"/>
          <w:highlight w:val="white"/>
        </w:rPr>
      </w:pPr>
      <w:r w:rsidDel="00000000" w:rsidR="00000000" w:rsidRPr="00000000">
        <w:rPr>
          <w:sz w:val="24"/>
          <w:szCs w:val="24"/>
          <w:highlight w:val="white"/>
          <w:rtl w:val="0"/>
        </w:rPr>
        <w:t xml:space="preserve">Loos, E., Gröpler, J. and Goudeau, M-L.,S. (2023) ‘Using ChatGPT in Education: Human Reflection on ChatGPT’s Self-Reflection’, </w:t>
      </w:r>
      <w:r w:rsidDel="00000000" w:rsidR="00000000" w:rsidRPr="00000000">
        <w:rPr>
          <w:i w:val="1"/>
          <w:iCs w:val="1"/>
          <w:sz w:val="24"/>
          <w:szCs w:val="24"/>
          <w:highlight w:val="white"/>
          <w:rtl w:val="0"/>
        </w:rPr>
        <w:t xml:space="preserve">Societies</w:t>
      </w:r>
      <w:r w:rsidDel="00000000" w:rsidR="00000000" w:rsidRPr="00000000">
        <w:rPr>
          <w:sz w:val="24"/>
          <w:szCs w:val="24"/>
          <w:highlight w:val="white"/>
          <w:rtl w:val="0"/>
        </w:rPr>
        <w:t xml:space="preserve">, 13(8), pp. 196-. Available at: </w:t>
      </w:r>
      <w:hyperlink r:id="rId41">
        <w:r w:rsidDel="00000000" w:rsidR="00000000" w:rsidRPr="00000000">
          <w:rPr>
            <w:color w:val="1155cc"/>
            <w:sz w:val="24"/>
            <w:szCs w:val="24"/>
            <w:highlight w:val="white"/>
            <w:u w:val="single"/>
            <w:rtl w:val="0"/>
          </w:rPr>
          <w:t xml:space="preserve">https://doi.org/10.3390/soc13080196</w:t>
        </w:r>
      </w:hyperlink>
      <w:r w:rsidDel="00000000" w:rsidR="00000000" w:rsidRPr="00000000">
        <w:rPr>
          <w:rtl w:val="0"/>
        </w:rPr>
      </w:r>
    </w:p>
    <w:p w:rsidR="00000000" w:rsidDel="00000000" w:rsidP="00000000" w:rsidRDefault="00000000" w:rsidRPr="00000000" w14:paraId="00000128">
      <w:pPr>
        <w:rPr>
          <w:color w:val="3a3a3a"/>
          <w:sz w:val="24"/>
          <w:szCs w:val="24"/>
          <w:highlight w:val="white"/>
        </w:rPr>
      </w:pPr>
      <w:r w:rsidDel="00000000" w:rsidR="00000000" w:rsidRPr="00000000">
        <w:rPr>
          <w:rtl w:val="0"/>
        </w:rPr>
      </w:r>
    </w:p>
    <w:p w:rsidR="00000000" w:rsidDel="00000000" w:rsidP="00000000" w:rsidRDefault="00000000" w:rsidRPr="00000000" w14:paraId="00000129">
      <w:pPr>
        <w:rPr>
          <w:sz w:val="24"/>
          <w:szCs w:val="24"/>
        </w:rPr>
      </w:pPr>
      <w:r w:rsidDel="00000000" w:rsidR="00000000" w:rsidRPr="00000000">
        <w:rPr>
          <w:sz w:val="24"/>
          <w:szCs w:val="24"/>
          <w:rtl w:val="0"/>
        </w:rPr>
        <w:t xml:space="preserve">Luff, C. (2023) </w:t>
      </w:r>
      <w:r w:rsidDel="00000000" w:rsidR="00000000" w:rsidRPr="00000000">
        <w:rPr>
          <w:i w:val="1"/>
          <w:iCs w:val="1"/>
          <w:sz w:val="24"/>
          <w:szCs w:val="24"/>
          <w:rtl w:val="0"/>
        </w:rPr>
        <w:t xml:space="preserve">Learning and Development Strategy 2023-25</w:t>
      </w:r>
      <w:r w:rsidDel="00000000" w:rsidR="00000000" w:rsidRPr="00000000">
        <w:rPr>
          <w:sz w:val="24"/>
          <w:szCs w:val="24"/>
          <w:rtl w:val="0"/>
        </w:rPr>
        <w:t xml:space="preserve">. Bridgend College. Unpublished. </w:t>
      </w:r>
    </w:p>
    <w:p w:rsidR="00000000" w:rsidDel="00000000" w:rsidP="00000000" w:rsidRDefault="00000000" w:rsidRPr="00000000" w14:paraId="0000012A">
      <w:pPr>
        <w:rPr>
          <w:sz w:val="24"/>
          <w:szCs w:val="24"/>
        </w:rPr>
      </w:pPr>
      <w:r w:rsidDel="00000000" w:rsidR="00000000" w:rsidRPr="00000000">
        <w:rPr>
          <w:rtl w:val="0"/>
        </w:rPr>
      </w:r>
    </w:p>
    <w:p w:rsidR="00000000" w:rsidDel="00000000" w:rsidP="00000000" w:rsidRDefault="00000000" w:rsidRPr="00000000" w14:paraId="0000012B">
      <w:pPr>
        <w:rPr>
          <w:sz w:val="24"/>
          <w:szCs w:val="24"/>
          <w:highlight w:val="white"/>
        </w:rPr>
      </w:pPr>
      <w:r w:rsidDel="00000000" w:rsidR="00000000" w:rsidRPr="00000000">
        <w:rPr>
          <w:sz w:val="24"/>
          <w:szCs w:val="24"/>
          <w:rtl w:val="0"/>
        </w:rPr>
        <w:t xml:space="preserve">Luff, C. (2025) </w:t>
      </w:r>
      <w:r w:rsidDel="00000000" w:rsidR="00000000" w:rsidRPr="00000000">
        <w:rPr>
          <w:i w:val="1"/>
          <w:iCs w:val="1"/>
          <w:sz w:val="24"/>
          <w:szCs w:val="24"/>
          <w:highlight w:val="white"/>
          <w:rtl w:val="0"/>
        </w:rPr>
        <w:t xml:space="preserve">Professional Learning Day 18th December 2025: The 4Ps ‘People, Place, Planet and Purpose’</w:t>
      </w:r>
      <w:r w:rsidDel="00000000" w:rsidR="00000000" w:rsidRPr="00000000">
        <w:rPr>
          <w:sz w:val="24"/>
          <w:szCs w:val="24"/>
          <w:highlight w:val="white"/>
          <w:rtl w:val="0"/>
        </w:rPr>
        <w:t xml:space="preserve">. Bridgend College. Unpublished. </w:t>
      </w:r>
    </w:p>
    <w:p w:rsidR="00000000" w:rsidDel="00000000" w:rsidP="00000000" w:rsidRDefault="00000000" w:rsidRPr="00000000" w14:paraId="0000012C">
      <w:pPr>
        <w:rPr>
          <w:sz w:val="24"/>
          <w:szCs w:val="24"/>
          <w:highlight w:val="white"/>
        </w:rPr>
      </w:pPr>
      <w:r w:rsidDel="00000000" w:rsidR="00000000" w:rsidRPr="00000000">
        <w:rPr>
          <w:rtl w:val="0"/>
        </w:rPr>
      </w:r>
    </w:p>
    <w:p w:rsidR="00000000" w:rsidDel="00000000" w:rsidP="00000000" w:rsidRDefault="00000000" w:rsidRPr="00000000" w14:paraId="0000012D">
      <w:pPr>
        <w:rPr>
          <w:sz w:val="24"/>
          <w:szCs w:val="24"/>
          <w:highlight w:val="white"/>
        </w:rPr>
      </w:pPr>
      <w:r w:rsidDel="00000000" w:rsidR="00000000" w:rsidRPr="00000000">
        <w:rPr>
          <w:sz w:val="24"/>
          <w:szCs w:val="24"/>
          <w:highlight w:val="white"/>
          <w:rtl w:val="0"/>
        </w:rPr>
        <w:t xml:space="preserve">Mayne, M. (2024) ‘Driving success: how a new approach to competency management is keeping Network Rail on track’, </w:t>
      </w:r>
      <w:r w:rsidDel="00000000" w:rsidR="00000000" w:rsidRPr="00000000">
        <w:rPr>
          <w:i w:val="1"/>
          <w:iCs w:val="1"/>
          <w:sz w:val="24"/>
          <w:szCs w:val="24"/>
          <w:highlight w:val="white"/>
          <w:rtl w:val="0"/>
        </w:rPr>
        <w:t xml:space="preserve">People Management</w:t>
      </w:r>
      <w:r w:rsidDel="00000000" w:rsidR="00000000" w:rsidRPr="00000000">
        <w:rPr>
          <w:sz w:val="24"/>
          <w:szCs w:val="24"/>
          <w:highlight w:val="white"/>
          <w:rtl w:val="0"/>
        </w:rPr>
        <w:t xml:space="preserve">, 16 December. Available at: </w:t>
      </w:r>
      <w:hyperlink r:id="rId42">
        <w:r w:rsidDel="00000000" w:rsidR="00000000" w:rsidRPr="00000000">
          <w:rPr>
            <w:color w:val="1155cc"/>
            <w:sz w:val="24"/>
            <w:szCs w:val="24"/>
            <w:highlight w:val="white"/>
            <w:u w:val="single"/>
            <w:rtl w:val="0"/>
          </w:rPr>
          <w:t xml:space="preserve">https://www.peoplemanagement.co.uk/article/1899986/driving-success-new-approach-competency-management-keeping-network-rail-track</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(Accessed: 1 February 2026). </w:t>
      </w:r>
    </w:p>
    <w:p w:rsidR="00000000" w:rsidDel="00000000" w:rsidP="00000000" w:rsidRDefault="00000000" w:rsidRPr="00000000" w14:paraId="0000012E">
      <w:pPr>
        <w:rPr>
          <w:sz w:val="24"/>
          <w:szCs w:val="24"/>
          <w:highlight w:val="white"/>
        </w:rPr>
      </w:pPr>
      <w:r w:rsidDel="00000000" w:rsidR="00000000" w:rsidRPr="00000000">
        <w:rPr>
          <w:rtl w:val="0"/>
        </w:rPr>
      </w:r>
    </w:p>
    <w:p w:rsidR="00000000" w:rsidDel="00000000" w:rsidP="00000000" w:rsidRDefault="00000000" w:rsidRPr="00000000" w14:paraId="0000012F">
      <w:pPr>
        <w:rPr>
          <w:sz w:val="24"/>
          <w:szCs w:val="24"/>
        </w:rPr>
      </w:pPr>
      <w:r w:rsidDel="00000000" w:rsidR="00000000" w:rsidRPr="00000000">
        <w:rPr>
          <w:sz w:val="24"/>
          <w:szCs w:val="24"/>
          <w:highlight w:val="white"/>
          <w:rtl w:val="0"/>
        </w:rPr>
        <w:t xml:space="preserve">Marcelo, C., Yot-Domínguez, C., Marcelo-Martínez, P. and Navarro-Granados, M. (2025) ‘Tailored learning paths: faculty training preferences for professional development,’ </w:t>
      </w:r>
      <w:r w:rsidDel="00000000" w:rsidR="00000000" w:rsidRPr="00000000">
        <w:rPr>
          <w:i w:val="1"/>
          <w:iCs w:val="1"/>
          <w:sz w:val="24"/>
          <w:szCs w:val="24"/>
          <w:highlight w:val="white"/>
          <w:rtl w:val="0"/>
        </w:rPr>
        <w:t xml:space="preserve">Journal of further and higher education</w:t>
      </w:r>
      <w:r w:rsidDel="00000000" w:rsidR="00000000" w:rsidRPr="00000000">
        <w:rPr>
          <w:sz w:val="24"/>
          <w:szCs w:val="24"/>
          <w:highlight w:val="white"/>
          <w:rtl w:val="0"/>
        </w:rPr>
        <w:t xml:space="preserve">, 49(2), pp. 256–268. Available </w:t>
      </w:r>
      <w:r w:rsidDel="00000000" w:rsidR="00000000" w:rsidRPr="00000000">
        <w:rPr>
          <w:color w:val="3a3a3a"/>
          <w:sz w:val="24"/>
          <w:szCs w:val="24"/>
          <w:highlight w:val="white"/>
          <w:rtl w:val="0"/>
        </w:rPr>
        <w:t xml:space="preserve">at: </w:t>
      </w:r>
      <w:hyperlink r:id="rId43">
        <w:r w:rsidDel="00000000" w:rsidR="00000000" w:rsidRPr="00000000">
          <w:rPr>
            <w:color w:val="1155cc"/>
            <w:sz w:val="24"/>
            <w:szCs w:val="24"/>
            <w:highlight w:val="white"/>
            <w:u w:val="single"/>
            <w:rtl w:val="0"/>
          </w:rPr>
          <w:t xml:space="preserve">https://doi.org/10.1080/0309877X.2025.2450690</w:t>
        </w:r>
      </w:hyperlink>
      <w:r w:rsidDel="00000000" w:rsidR="00000000" w:rsidRPr="00000000">
        <w:rPr>
          <w:color w:val="3a3a3a"/>
          <w:sz w:val="24"/>
          <w:szCs w:val="24"/>
          <w:highlight w:val="white"/>
          <w:rtl w:val="0"/>
        </w:rPr>
        <w:t xml:space="preserve">.</w:t>
      </w:r>
      <w:r w:rsidDel="00000000" w:rsidR="00000000" w:rsidRPr="00000000">
        <w:rPr>
          <w:rtl w:val="0"/>
        </w:rPr>
      </w:r>
    </w:p>
    <w:p w:rsidR="00000000" w:rsidDel="00000000" w:rsidP="00000000" w:rsidRDefault="00000000" w:rsidRPr="00000000" w14:paraId="00000130">
      <w:pPr>
        <w:rPr>
          <w:sz w:val="24"/>
          <w:szCs w:val="24"/>
        </w:rPr>
      </w:pPr>
      <w:r w:rsidDel="00000000" w:rsidR="00000000" w:rsidRPr="00000000">
        <w:rPr>
          <w:rtl w:val="0"/>
        </w:rPr>
      </w:r>
    </w:p>
    <w:p w:rsidR="00000000" w:rsidDel="00000000" w:rsidP="00000000" w:rsidRDefault="00000000" w:rsidRPr="00000000" w14:paraId="00000131">
      <w:pPr>
        <w:rPr>
          <w:sz w:val="24"/>
          <w:szCs w:val="24"/>
        </w:rPr>
      </w:pPr>
      <w:r w:rsidDel="00000000" w:rsidR="00000000" w:rsidRPr="00000000">
        <w:rPr>
          <w:sz w:val="24"/>
          <w:szCs w:val="24"/>
          <w:rtl w:val="0"/>
        </w:rPr>
        <w:t xml:space="preserve">Medr</w:t>
      </w:r>
      <w:r w:rsidDel="00000000" w:rsidR="00000000" w:rsidRPr="00000000">
        <w:rPr>
          <w:sz w:val="24"/>
          <w:szCs w:val="24"/>
          <w:rtl w:val="0"/>
        </w:rPr>
        <w:t xml:space="preserve"> (2025)</w:t>
      </w:r>
      <w:r w:rsidDel="00000000" w:rsidR="00000000" w:rsidRPr="00000000">
        <w:rPr>
          <w:i w:val="1"/>
          <w:iCs w:val="1"/>
          <w:sz w:val="24"/>
          <w:szCs w:val="24"/>
          <w:rtl w:val="0"/>
        </w:rPr>
        <w:t xml:space="preserve"> Strategic Plan 2025-2030</w:t>
      </w:r>
      <w:r w:rsidDel="00000000" w:rsidR="00000000" w:rsidRPr="00000000">
        <w:rPr>
          <w:sz w:val="24"/>
          <w:szCs w:val="24"/>
          <w:rtl w:val="0"/>
        </w:rPr>
        <w:t xml:space="preserve">. Available at: </w:t>
      </w:r>
      <w:hyperlink r:id="rId44">
        <w:r w:rsidDel="00000000" w:rsidR="00000000" w:rsidRPr="00000000">
          <w:rPr>
            <w:color w:val="1155cc"/>
            <w:sz w:val="24"/>
            <w:szCs w:val="24"/>
            <w:u w:val="single"/>
            <w:rtl w:val="0"/>
          </w:rPr>
          <w:t xml:space="preserve">https://www.medr.cymru/wp-content/uploads/2025/03/Medr-Strategic-Plan-2025-2030.pdf</w:t>
        </w:r>
      </w:hyperlink>
      <w:r w:rsidDel="00000000" w:rsidR="00000000" w:rsidRPr="00000000">
        <w:rPr>
          <w:sz w:val="24"/>
          <w:szCs w:val="24"/>
          <w:rtl w:val="0"/>
        </w:rPr>
        <w:t xml:space="preserve"> (Accessed: 11 January 2026)</w:t>
      </w:r>
    </w:p>
    <w:p w:rsidR="00000000" w:rsidDel="00000000" w:rsidP="00000000" w:rsidRDefault="00000000" w:rsidRPr="00000000" w14:paraId="00000132">
      <w:pPr>
        <w:rPr>
          <w:sz w:val="24"/>
          <w:szCs w:val="24"/>
        </w:rPr>
      </w:pPr>
      <w:r w:rsidDel="00000000" w:rsidR="00000000" w:rsidRPr="00000000">
        <w:rPr>
          <w:rtl w:val="0"/>
        </w:rPr>
      </w:r>
    </w:p>
    <w:p w:rsidR="00000000" w:rsidDel="00000000" w:rsidP="00000000" w:rsidRDefault="00000000" w:rsidRPr="00000000" w14:paraId="00000133">
      <w:pPr>
        <w:rPr>
          <w:sz w:val="24"/>
          <w:szCs w:val="24"/>
        </w:rPr>
      </w:pPr>
      <w:r w:rsidDel="00000000" w:rsidR="00000000" w:rsidRPr="00000000">
        <w:rPr>
          <w:sz w:val="24"/>
          <w:szCs w:val="24"/>
          <w:rtl w:val="0"/>
        </w:rPr>
        <w:t xml:space="preserve">Medr (2026) </w:t>
      </w:r>
      <w:r w:rsidDel="00000000" w:rsidR="00000000" w:rsidRPr="00000000">
        <w:rPr>
          <w:i w:val="1"/>
          <w:iCs w:val="1"/>
          <w:sz w:val="24"/>
          <w:szCs w:val="24"/>
          <w:rtl w:val="0"/>
        </w:rPr>
        <w:t xml:space="preserve">Funding for providers</w:t>
      </w:r>
      <w:r w:rsidDel="00000000" w:rsidR="00000000" w:rsidRPr="00000000">
        <w:rPr>
          <w:sz w:val="24"/>
          <w:szCs w:val="24"/>
          <w:rtl w:val="0"/>
        </w:rPr>
        <w:t xml:space="preserve">. Available at: </w:t>
      </w:r>
      <w:hyperlink r:id="rId45">
        <w:r w:rsidDel="00000000" w:rsidR="00000000" w:rsidRPr="00000000">
          <w:rPr>
            <w:color w:val="1155cc"/>
            <w:sz w:val="24"/>
            <w:szCs w:val="24"/>
            <w:u w:val="single"/>
            <w:rtl w:val="0"/>
          </w:rPr>
          <w:t xml:space="preserve">https://www.medr.cymru/en/funding-for-providers/</w:t>
        </w:r>
      </w:hyperlink>
      <w:r w:rsidDel="00000000" w:rsidR="00000000" w:rsidRPr="00000000">
        <w:rPr>
          <w:sz w:val="24"/>
          <w:szCs w:val="24"/>
          <w:rtl w:val="0"/>
        </w:rPr>
        <w:t xml:space="preserve"> (Accessed: 26 January 2026). </w:t>
      </w:r>
    </w:p>
    <w:p w:rsidR="00000000" w:rsidDel="00000000" w:rsidP="00000000" w:rsidRDefault="00000000" w:rsidRPr="00000000" w14:paraId="00000134">
      <w:pPr>
        <w:rPr>
          <w:sz w:val="24"/>
          <w:szCs w:val="24"/>
        </w:rPr>
      </w:pPr>
      <w:r w:rsidDel="00000000" w:rsidR="00000000" w:rsidRPr="00000000">
        <w:rPr>
          <w:rtl w:val="0"/>
        </w:rPr>
      </w:r>
    </w:p>
    <w:p w:rsidR="00000000" w:rsidDel="00000000" w:rsidP="00000000" w:rsidRDefault="00000000" w:rsidRPr="00000000" w14:paraId="00000135">
      <w:pPr>
        <w:rPr>
          <w:color w:val="3a3a3a"/>
          <w:sz w:val="24"/>
          <w:szCs w:val="24"/>
          <w:highlight w:val="white"/>
        </w:rPr>
      </w:pPr>
      <w:r w:rsidDel="00000000" w:rsidR="00000000" w:rsidRPr="00000000">
        <w:rPr>
          <w:sz w:val="24"/>
          <w:szCs w:val="24"/>
          <w:highlight w:val="white"/>
          <w:rtl w:val="0"/>
        </w:rPr>
        <w:t xml:space="preserve">Meher, J.R., Mishra, R.K., Panigrahi, R.R., Patel, G. and Jena, L.K</w:t>
      </w:r>
      <w:r w:rsidDel="00000000" w:rsidR="00000000" w:rsidRPr="00000000">
        <w:rPr>
          <w:i w:val="1"/>
          <w:iCs w:val="1"/>
          <w:sz w:val="24"/>
          <w:szCs w:val="24"/>
          <w:highlight w:val="white"/>
          <w:rtl w:val="0"/>
        </w:rPr>
        <w:t xml:space="preserve">.</w:t>
      </w:r>
      <w:r w:rsidDel="00000000" w:rsidR="00000000" w:rsidRPr="00000000">
        <w:rPr>
          <w:sz w:val="24"/>
          <w:szCs w:val="24"/>
          <w:highlight w:val="white"/>
          <w:rtl w:val="0"/>
        </w:rPr>
        <w:t xml:space="preserve"> (2025) ‘Does learning culture enhance organizational performance? A serial mediator with knowledge management and organizational intelligence,’ </w:t>
      </w:r>
      <w:r w:rsidDel="00000000" w:rsidR="00000000" w:rsidRPr="00000000">
        <w:rPr>
          <w:i w:val="1"/>
          <w:iCs w:val="1"/>
          <w:sz w:val="24"/>
          <w:szCs w:val="24"/>
          <w:highlight w:val="white"/>
          <w:rtl w:val="0"/>
        </w:rPr>
        <w:t xml:space="preserve">Knowledge management research &amp; practice</w:t>
      </w:r>
      <w:r w:rsidDel="00000000" w:rsidR="00000000" w:rsidRPr="00000000">
        <w:rPr>
          <w:sz w:val="24"/>
          <w:szCs w:val="24"/>
          <w:highlight w:val="white"/>
          <w:rtl w:val="0"/>
        </w:rPr>
        <w:t xml:space="preserve">, 23(2), pp. 107–118. Available at: </w:t>
      </w:r>
      <w:hyperlink r:id="rId46">
        <w:r w:rsidDel="00000000" w:rsidR="00000000" w:rsidRPr="00000000">
          <w:rPr>
            <w:color w:val="1155cc"/>
            <w:sz w:val="24"/>
            <w:szCs w:val="24"/>
            <w:highlight w:val="white"/>
            <w:u w:val="single"/>
            <w:rtl w:val="0"/>
          </w:rPr>
          <w:t xml:space="preserve">https://doi.org/10.1080/14778238.2023.2278729</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136">
      <w:pPr>
        <w:rPr>
          <w:color w:val="3a3a3a"/>
          <w:sz w:val="24"/>
          <w:szCs w:val="24"/>
          <w:highlight w:val="white"/>
        </w:rPr>
      </w:pPr>
      <w:r w:rsidDel="00000000" w:rsidR="00000000" w:rsidRPr="00000000">
        <w:rPr>
          <w:rtl w:val="0"/>
        </w:rPr>
      </w:r>
    </w:p>
    <w:p w:rsidR="00000000" w:rsidDel="00000000" w:rsidP="00000000" w:rsidRDefault="00000000" w:rsidRPr="00000000" w14:paraId="00000137">
      <w:pPr>
        <w:rPr>
          <w:sz w:val="24"/>
          <w:szCs w:val="24"/>
          <w:highlight w:val="white"/>
        </w:rPr>
      </w:pPr>
      <w:r w:rsidDel="00000000" w:rsidR="00000000" w:rsidRPr="00000000">
        <w:rPr>
          <w:sz w:val="24"/>
          <w:szCs w:val="24"/>
          <w:highlight w:val="white"/>
          <w:rtl w:val="0"/>
        </w:rPr>
        <w:t xml:space="preserve">Mohdzaini, H., Harrington, S., Tong, D. and Willmott, B. (2024) </w:t>
      </w:r>
      <w:r w:rsidDel="00000000" w:rsidR="00000000" w:rsidRPr="00000000">
        <w:rPr>
          <w:i w:val="1"/>
          <w:iCs w:val="1"/>
          <w:sz w:val="24"/>
          <w:szCs w:val="24"/>
          <w:highlight w:val="white"/>
          <w:rtl w:val="0"/>
        </w:rPr>
        <w:t xml:space="preserve">How to choose the right technology for your business</w:t>
      </w:r>
      <w:r w:rsidDel="00000000" w:rsidR="00000000" w:rsidRPr="00000000">
        <w:rPr>
          <w:sz w:val="24"/>
          <w:szCs w:val="24"/>
          <w:highlight w:val="white"/>
          <w:rtl w:val="0"/>
        </w:rPr>
        <w:t xml:space="preserve">. Available at: </w:t>
      </w:r>
      <w:hyperlink r:id="rId47">
        <w:r w:rsidDel="00000000" w:rsidR="00000000" w:rsidRPr="00000000">
          <w:rPr>
            <w:color w:val="1155cc"/>
            <w:sz w:val="24"/>
            <w:szCs w:val="24"/>
            <w:highlight w:val="white"/>
            <w:u w:val="single"/>
            <w:rtl w:val="0"/>
          </w:rPr>
          <w:t xml:space="preserve">https://www.cipd.org/uk/knowledge/guides/responsible-investment-technology/</w:t>
        </w:r>
      </w:hyperlink>
      <w:r w:rsidDel="00000000" w:rsidR="00000000" w:rsidRPr="00000000">
        <w:rPr>
          <w:sz w:val="24"/>
          <w:szCs w:val="24"/>
          <w:highlight w:val="white"/>
          <w:rtl w:val="0"/>
        </w:rPr>
        <w:t xml:space="preserve"> (Accessed: 13 February 2026). </w:t>
      </w:r>
      <w:r w:rsidDel="00000000" w:rsidR="00000000" w:rsidRPr="00000000">
        <w:rPr>
          <w:rtl w:val="0"/>
        </w:rPr>
      </w:r>
    </w:p>
    <w:p w:rsidR="00000000" w:rsidDel="00000000" w:rsidP="00000000" w:rsidRDefault="00000000" w:rsidRPr="00000000" w14:paraId="00000138">
      <w:pPr>
        <w:rPr>
          <w:color w:val="202020"/>
          <w:sz w:val="27"/>
          <w:szCs w:val="27"/>
          <w:highlight w:val="white"/>
        </w:rPr>
      </w:pPr>
      <w:r w:rsidDel="00000000" w:rsidR="00000000" w:rsidRPr="00000000">
        <w:rPr>
          <w:rtl w:val="0"/>
        </w:rPr>
      </w:r>
    </w:p>
    <w:p w:rsidR="00000000" w:rsidDel="00000000" w:rsidP="00000000" w:rsidRDefault="00000000" w:rsidRPr="00000000" w14:paraId="00000139">
      <w:pPr>
        <w:rPr>
          <w:sz w:val="24"/>
          <w:szCs w:val="24"/>
          <w:highlight w:val="white"/>
        </w:rPr>
      </w:pPr>
      <w:r w:rsidDel="00000000" w:rsidR="00000000" w:rsidRPr="00000000">
        <w:rPr>
          <w:sz w:val="24"/>
          <w:szCs w:val="24"/>
          <w:highlight w:val="white"/>
          <w:rtl w:val="0"/>
        </w:rPr>
        <w:t xml:space="preserve">National Educatio</w:t>
      </w:r>
      <w:r w:rsidDel="00000000" w:rsidR="00000000" w:rsidRPr="00000000">
        <w:rPr>
          <w:sz w:val="24"/>
          <w:szCs w:val="24"/>
          <w:rtl w:val="0"/>
        </w:rPr>
        <w:t xml:space="preserve">n Union (2024) </w:t>
      </w:r>
      <w:r w:rsidDel="00000000" w:rsidR="00000000" w:rsidRPr="00000000">
        <w:rPr>
          <w:i w:val="1"/>
          <w:iCs w:val="1"/>
          <w:sz w:val="24"/>
          <w:szCs w:val="24"/>
          <w:rtl w:val="0"/>
        </w:rPr>
        <w:t xml:space="preserve">Use and abuse of artificial intelligence</w:t>
      </w:r>
      <w:r w:rsidDel="00000000" w:rsidR="00000000" w:rsidRPr="00000000">
        <w:rPr>
          <w:sz w:val="24"/>
          <w:szCs w:val="24"/>
          <w:rtl w:val="0"/>
        </w:rPr>
        <w:t xml:space="preserve">. Available at: </w:t>
      </w:r>
      <w:hyperlink r:id="rId48">
        <w:r w:rsidDel="00000000" w:rsidR="00000000" w:rsidRPr="00000000">
          <w:rPr>
            <w:color w:val="1155cc"/>
            <w:sz w:val="24"/>
            <w:szCs w:val="24"/>
            <w:u w:val="single"/>
            <w:rtl w:val="0"/>
          </w:rPr>
          <w:t xml:space="preserve">https://neu.org.uk/advice/classroom/artificial-intelligence-education/use-and-abuse-artificial-intelligence</w:t>
        </w:r>
      </w:hyperlink>
      <w:r w:rsidDel="00000000" w:rsidR="00000000" w:rsidRPr="00000000">
        <w:rPr>
          <w:sz w:val="24"/>
          <w:szCs w:val="24"/>
          <w:highlight w:val="white"/>
          <w:rtl w:val="0"/>
        </w:rPr>
        <w:t xml:space="preserve"> (Accessed: 22 January 2026).</w:t>
      </w:r>
    </w:p>
    <w:p w:rsidR="00000000" w:rsidDel="00000000" w:rsidP="00000000" w:rsidRDefault="00000000" w:rsidRPr="00000000" w14:paraId="0000013A">
      <w:pPr>
        <w:rPr>
          <w:sz w:val="24"/>
          <w:szCs w:val="24"/>
          <w:highlight w:val="white"/>
        </w:rPr>
      </w:pPr>
      <w:r w:rsidDel="00000000" w:rsidR="00000000" w:rsidRPr="00000000">
        <w:rPr>
          <w:rtl w:val="0"/>
        </w:rPr>
      </w:r>
    </w:p>
    <w:p w:rsidR="00000000" w:rsidDel="00000000" w:rsidP="00000000" w:rsidRDefault="00000000" w:rsidRPr="00000000" w14:paraId="0000013B">
      <w:pPr>
        <w:rPr>
          <w:sz w:val="24"/>
          <w:szCs w:val="24"/>
          <w:highlight w:val="white"/>
        </w:rPr>
      </w:pPr>
      <w:r w:rsidDel="00000000" w:rsidR="00000000" w:rsidRPr="00000000">
        <w:rPr>
          <w:sz w:val="24"/>
          <w:szCs w:val="24"/>
          <w:highlight w:val="white"/>
          <w:rtl w:val="0"/>
        </w:rPr>
        <w:t xml:space="preserve">National Training Federation for Wales (2026) ‘What business leaders should be focusing on in 2026 – from staff digital literacy to professional development,’ </w:t>
      </w:r>
      <w:r w:rsidDel="00000000" w:rsidR="00000000" w:rsidRPr="00000000">
        <w:rPr>
          <w:i w:val="1"/>
          <w:iCs w:val="1"/>
          <w:sz w:val="24"/>
          <w:szCs w:val="24"/>
          <w:highlight w:val="white"/>
          <w:rtl w:val="0"/>
        </w:rPr>
        <w:t xml:space="preserve">FE News</w:t>
      </w:r>
      <w:r w:rsidDel="00000000" w:rsidR="00000000" w:rsidRPr="00000000">
        <w:rPr>
          <w:sz w:val="24"/>
          <w:szCs w:val="24"/>
          <w:highlight w:val="white"/>
          <w:rtl w:val="0"/>
        </w:rPr>
        <w:t xml:space="preserve">, 3 February. Available at: </w:t>
      </w:r>
      <w:hyperlink r:id="rId49">
        <w:r w:rsidDel="00000000" w:rsidR="00000000" w:rsidRPr="00000000">
          <w:rPr>
            <w:color w:val="1155cc"/>
            <w:sz w:val="24"/>
            <w:szCs w:val="24"/>
            <w:highlight w:val="white"/>
            <w:u w:val="single"/>
            <w:rtl w:val="0"/>
          </w:rPr>
          <w:t xml:space="preserve">https://www.fenews.co.uk/skills/what-business-leaders-should-be-focusing-on-in-2026-from-staff-digital-literacy-to-professional-development/</w:t>
        </w:r>
      </w:hyperlink>
      <w:r w:rsidDel="00000000" w:rsidR="00000000" w:rsidRPr="00000000">
        <w:rPr>
          <w:sz w:val="24"/>
          <w:szCs w:val="24"/>
          <w:highlight w:val="white"/>
          <w:rtl w:val="0"/>
        </w:rPr>
        <w:t xml:space="preserve"> (Accessed: 8 February 2026).</w:t>
      </w:r>
      <w:r w:rsidDel="00000000" w:rsidR="00000000" w:rsidRPr="00000000">
        <w:rPr>
          <w:rtl w:val="0"/>
        </w:rPr>
      </w:r>
    </w:p>
    <w:p w:rsidR="00000000" w:rsidDel="00000000" w:rsidP="00000000" w:rsidRDefault="00000000" w:rsidRPr="00000000" w14:paraId="0000013C">
      <w:pPr>
        <w:rPr>
          <w:color w:val="3a3a3a"/>
          <w:sz w:val="24"/>
          <w:szCs w:val="24"/>
          <w:highlight w:val="white"/>
        </w:rPr>
      </w:pPr>
      <w:r w:rsidDel="00000000" w:rsidR="00000000" w:rsidRPr="00000000">
        <w:rPr>
          <w:rtl w:val="0"/>
        </w:rPr>
      </w:r>
    </w:p>
    <w:p w:rsidR="00000000" w:rsidDel="00000000" w:rsidP="00000000" w:rsidRDefault="00000000" w:rsidRPr="00000000" w14:paraId="0000013D">
      <w:pPr>
        <w:widowControl w:val="0"/>
        <w:spacing w:line="240" w:lineRule="auto"/>
        <w:rPr>
          <w:sz w:val="24"/>
          <w:szCs w:val="24"/>
        </w:rPr>
      </w:pPr>
      <w:r w:rsidDel="00000000" w:rsidR="00000000" w:rsidRPr="00000000">
        <w:rPr>
          <w:sz w:val="24"/>
          <w:szCs w:val="24"/>
          <w:rtl w:val="0"/>
        </w:rPr>
        <w:t xml:space="preserve">Overton, L. (2023) </w:t>
      </w:r>
      <w:r w:rsidDel="00000000" w:rsidR="00000000" w:rsidRPr="00000000">
        <w:rPr>
          <w:i w:val="1"/>
          <w:iCs w:val="1"/>
          <w:sz w:val="24"/>
          <w:szCs w:val="24"/>
          <w:rtl w:val="0"/>
        </w:rPr>
        <w:t xml:space="preserve">Learning at work 2023 survey report</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13E">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3F">
      <w:pPr>
        <w:widowControl w:val="0"/>
        <w:spacing w:line="240" w:lineRule="auto"/>
        <w:rPr>
          <w:sz w:val="24"/>
          <w:szCs w:val="24"/>
        </w:rPr>
      </w:pPr>
      <w:r w:rsidDel="00000000" w:rsidR="00000000" w:rsidRPr="00000000">
        <w:rPr>
          <w:sz w:val="24"/>
          <w:szCs w:val="24"/>
          <w:rtl w:val="0"/>
        </w:rPr>
        <w:t xml:space="preserve">Parry-Slater, M</w:t>
      </w:r>
      <w:r w:rsidDel="00000000" w:rsidR="00000000" w:rsidRPr="00000000">
        <w:rPr>
          <w:sz w:val="24"/>
          <w:szCs w:val="24"/>
          <w:rtl w:val="0"/>
        </w:rPr>
        <w:t xml:space="preserve">. (2025) ‘From theory to practice: using neuroscience to power learning’, </w:t>
      </w:r>
      <w:r w:rsidDel="00000000" w:rsidR="00000000" w:rsidRPr="00000000">
        <w:rPr>
          <w:i w:val="1"/>
          <w:iCs w:val="1"/>
          <w:sz w:val="24"/>
          <w:szCs w:val="24"/>
          <w:rtl w:val="0"/>
        </w:rPr>
        <w:t xml:space="preserve">People Management</w:t>
      </w:r>
      <w:r w:rsidDel="00000000" w:rsidR="00000000" w:rsidRPr="00000000">
        <w:rPr>
          <w:sz w:val="24"/>
          <w:szCs w:val="24"/>
          <w:rtl w:val="0"/>
        </w:rPr>
        <w:t xml:space="preserve">, 29 August. Available at: </w:t>
      </w:r>
      <w:hyperlink r:id="rId50">
        <w:r w:rsidDel="00000000" w:rsidR="00000000" w:rsidRPr="00000000">
          <w:rPr>
            <w:color w:val="1155cc"/>
            <w:sz w:val="24"/>
            <w:szCs w:val="24"/>
            <w:u w:val="single"/>
            <w:rtl w:val="0"/>
          </w:rPr>
          <w:t xml:space="preserve">https://www.peoplemanagement.co.uk/article/1930407/theory-practice-using-neuroscience-power-learning</w:t>
        </w:r>
      </w:hyperlink>
      <w:r w:rsidDel="00000000" w:rsidR="00000000" w:rsidRPr="00000000">
        <w:rPr>
          <w:sz w:val="24"/>
          <w:szCs w:val="24"/>
          <w:rtl w:val="0"/>
        </w:rPr>
        <w:t xml:space="preserve"> (Accessed: 8 February 2026). </w:t>
      </w:r>
      <w:r w:rsidDel="00000000" w:rsidR="00000000" w:rsidRPr="00000000">
        <w:rPr>
          <w:rtl w:val="0"/>
        </w:rPr>
      </w:r>
    </w:p>
    <w:p w:rsidR="00000000" w:rsidDel="00000000" w:rsidP="00000000" w:rsidRDefault="00000000" w:rsidRPr="00000000" w14:paraId="00000140">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41">
      <w:pPr>
        <w:ind w:left="0" w:right="720.0000000000001" w:firstLine="0"/>
        <w:rPr>
          <w:sz w:val="24"/>
          <w:szCs w:val="24"/>
        </w:rPr>
      </w:pPr>
      <w:r w:rsidDel="00000000" w:rsidR="00000000" w:rsidRPr="00000000">
        <w:rPr>
          <w:sz w:val="24"/>
          <w:szCs w:val="24"/>
          <w:rtl w:val="0"/>
        </w:rPr>
        <w:t xml:space="preserve">Rees, G. and French, R. (2023) </w:t>
      </w:r>
      <w:r w:rsidDel="00000000" w:rsidR="00000000" w:rsidRPr="00000000">
        <w:rPr>
          <w:i w:val="1"/>
          <w:iCs w:val="1"/>
          <w:sz w:val="24"/>
          <w:szCs w:val="24"/>
          <w:rtl w:val="0"/>
        </w:rPr>
        <w:t xml:space="preserve">Strategic people management and development : theory and practice</w:t>
      </w:r>
      <w:r w:rsidDel="00000000" w:rsidR="00000000" w:rsidRPr="00000000">
        <w:rPr>
          <w:sz w:val="24"/>
          <w:szCs w:val="24"/>
          <w:rtl w:val="0"/>
        </w:rPr>
        <w:t xml:space="preserve">. 6th edition. Kogan Page.</w:t>
      </w:r>
    </w:p>
    <w:p w:rsidR="00000000" w:rsidDel="00000000" w:rsidP="00000000" w:rsidRDefault="00000000" w:rsidRPr="00000000" w14:paraId="00000142">
      <w:pPr>
        <w:widowControl w:val="0"/>
        <w:spacing w:before="240" w:lineRule="auto"/>
        <w:rPr>
          <w:sz w:val="24"/>
          <w:szCs w:val="24"/>
        </w:rPr>
      </w:pPr>
      <w:r w:rsidDel="00000000" w:rsidR="00000000" w:rsidRPr="00000000">
        <w:rPr>
          <w:sz w:val="24"/>
          <w:szCs w:val="24"/>
          <w:rtl w:val="0"/>
        </w:rPr>
        <w:t xml:space="preserve">Roberts, A. and Tracey, H. (2024) </w:t>
      </w:r>
      <w:r w:rsidDel="00000000" w:rsidR="00000000" w:rsidRPr="00000000">
        <w:rPr>
          <w:i w:val="1"/>
          <w:iCs w:val="1"/>
          <w:sz w:val="24"/>
          <w:szCs w:val="24"/>
          <w:rtl w:val="0"/>
        </w:rPr>
        <w:t xml:space="preserve">Change management: A guide for people professionals</w:t>
      </w:r>
      <w:r w:rsidDel="00000000" w:rsidR="00000000" w:rsidRPr="00000000">
        <w:rPr>
          <w:sz w:val="24"/>
          <w:szCs w:val="24"/>
          <w:rtl w:val="0"/>
        </w:rPr>
        <w:t xml:space="preserve">. Available at: </w:t>
      </w:r>
      <w:hyperlink r:id="rId51">
        <w:r w:rsidDel="00000000" w:rsidR="00000000" w:rsidRPr="00000000">
          <w:rPr>
            <w:color w:val="1155cc"/>
            <w:sz w:val="24"/>
            <w:szCs w:val="24"/>
            <w:u w:val="single"/>
            <w:rtl w:val="0"/>
          </w:rPr>
          <w:t xml:space="preserve">https://www.cipd.org/uk/knowledge/guides/change-management/</w:t>
        </w:r>
      </w:hyperlink>
      <w:r w:rsidDel="00000000" w:rsidR="00000000" w:rsidRPr="00000000">
        <w:rPr>
          <w:sz w:val="24"/>
          <w:szCs w:val="24"/>
          <w:rtl w:val="0"/>
        </w:rPr>
        <w:t xml:space="preserve"> (Accessed: 8 February 2026). </w:t>
      </w:r>
    </w:p>
    <w:p w:rsidR="00000000" w:rsidDel="00000000" w:rsidP="00000000" w:rsidRDefault="00000000" w:rsidRPr="00000000" w14:paraId="00000143">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44">
      <w:pPr>
        <w:widowControl w:val="0"/>
        <w:spacing w:line="240" w:lineRule="auto"/>
        <w:rPr>
          <w:sz w:val="24"/>
          <w:szCs w:val="24"/>
        </w:rPr>
      </w:pPr>
      <w:r w:rsidDel="00000000" w:rsidR="00000000" w:rsidRPr="00000000">
        <w:rPr>
          <w:sz w:val="24"/>
          <w:szCs w:val="24"/>
          <w:highlight w:val="white"/>
          <w:rtl w:val="0"/>
        </w:rPr>
        <w:t xml:space="preserve">Shackleton-Jones, N. (2019) </w:t>
      </w:r>
      <w:r w:rsidDel="00000000" w:rsidR="00000000" w:rsidRPr="00000000">
        <w:rPr>
          <w:i w:val="1"/>
          <w:iCs w:val="1"/>
          <w:sz w:val="24"/>
          <w:szCs w:val="24"/>
          <w:highlight w:val="white"/>
          <w:rtl w:val="0"/>
        </w:rPr>
        <w:t xml:space="preserve">How people learn : designing effective training to improve employee performance</w:t>
      </w:r>
      <w:r w:rsidDel="00000000" w:rsidR="00000000" w:rsidRPr="00000000">
        <w:rPr>
          <w:sz w:val="24"/>
          <w:szCs w:val="24"/>
          <w:highlight w:val="white"/>
          <w:rtl w:val="0"/>
        </w:rPr>
        <w:t xml:space="preserve">. Kogan Page.</w:t>
      </w:r>
      <w:r w:rsidDel="00000000" w:rsidR="00000000" w:rsidRPr="00000000">
        <w:rPr>
          <w:rtl w:val="0"/>
        </w:rPr>
      </w:r>
    </w:p>
    <w:p w:rsidR="00000000" w:rsidDel="00000000" w:rsidP="00000000" w:rsidRDefault="00000000" w:rsidRPr="00000000" w14:paraId="00000145">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46">
      <w:pPr>
        <w:widowControl w:val="0"/>
        <w:spacing w:line="240" w:lineRule="auto"/>
        <w:rPr>
          <w:sz w:val="24"/>
          <w:szCs w:val="24"/>
        </w:rPr>
      </w:pPr>
      <w:r w:rsidDel="00000000" w:rsidR="00000000" w:rsidRPr="00000000">
        <w:rPr>
          <w:sz w:val="24"/>
          <w:szCs w:val="24"/>
          <w:highlight w:val="white"/>
          <w:rtl w:val="0"/>
        </w:rPr>
        <w:t xml:space="preserve">Stewart, J. and Cureton, P. (2014) </w:t>
      </w:r>
      <w:r w:rsidDel="00000000" w:rsidR="00000000" w:rsidRPr="00000000">
        <w:rPr>
          <w:i w:val="1"/>
          <w:iCs w:val="1"/>
          <w:sz w:val="24"/>
          <w:szCs w:val="24"/>
          <w:highlight w:val="white"/>
          <w:rtl w:val="0"/>
        </w:rPr>
        <w:t xml:space="preserve">Designing, delivering and evaluating learning and development : essentials for practice</w:t>
      </w:r>
      <w:r w:rsidDel="00000000" w:rsidR="00000000" w:rsidRPr="00000000">
        <w:rPr>
          <w:sz w:val="24"/>
          <w:szCs w:val="24"/>
          <w:highlight w:val="white"/>
          <w:rtl w:val="0"/>
        </w:rPr>
        <w:t xml:space="preserve">. KoganPage.</w:t>
      </w:r>
      <w:r w:rsidDel="00000000" w:rsidR="00000000" w:rsidRPr="00000000">
        <w:rPr>
          <w:rtl w:val="0"/>
        </w:rPr>
      </w:r>
    </w:p>
    <w:p w:rsidR="00000000" w:rsidDel="00000000" w:rsidP="00000000" w:rsidRDefault="00000000" w:rsidRPr="00000000" w14:paraId="00000147">
      <w:pPr>
        <w:rPr>
          <w:sz w:val="24"/>
          <w:szCs w:val="24"/>
        </w:rPr>
      </w:pPr>
      <w:r w:rsidDel="00000000" w:rsidR="00000000" w:rsidRPr="00000000">
        <w:rPr>
          <w:rtl w:val="0"/>
        </w:rPr>
      </w:r>
    </w:p>
    <w:p w:rsidR="00000000" w:rsidDel="00000000" w:rsidP="00000000" w:rsidRDefault="00000000" w:rsidRPr="00000000" w14:paraId="00000148">
      <w:pPr>
        <w:ind w:left="0" w:right="720.0000000000001" w:firstLine="0"/>
        <w:rPr>
          <w:sz w:val="24"/>
          <w:szCs w:val="24"/>
          <w:highlight w:val="white"/>
        </w:rPr>
      </w:pPr>
      <w:r w:rsidDel="00000000" w:rsidR="00000000" w:rsidRPr="00000000">
        <w:rPr>
          <w:sz w:val="24"/>
          <w:szCs w:val="24"/>
          <w:highlight w:val="white"/>
          <w:rtl w:val="0"/>
        </w:rPr>
        <w:t xml:space="preserve">Taylor, S. and Perkins, G. (2021) </w:t>
      </w:r>
      <w:r w:rsidDel="00000000" w:rsidR="00000000" w:rsidRPr="00000000">
        <w:rPr>
          <w:i w:val="1"/>
          <w:iCs w:val="1"/>
          <w:sz w:val="24"/>
          <w:szCs w:val="24"/>
          <w:highlight w:val="white"/>
          <w:rtl w:val="0"/>
        </w:rPr>
        <w:t xml:space="preserve">Work and employment in a changing business environment</w:t>
      </w:r>
      <w:r w:rsidDel="00000000" w:rsidR="00000000" w:rsidRPr="00000000">
        <w:rPr>
          <w:sz w:val="24"/>
          <w:szCs w:val="24"/>
          <w:highlight w:val="white"/>
          <w:rtl w:val="0"/>
        </w:rPr>
        <w:t xml:space="preserve">. Kogan Page </w:t>
      </w:r>
    </w:p>
    <w:p w:rsidR="00000000" w:rsidDel="00000000" w:rsidP="00000000" w:rsidRDefault="00000000" w:rsidRPr="00000000" w14:paraId="00000149">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4A">
      <w:pPr>
        <w:rPr>
          <w:sz w:val="24"/>
          <w:szCs w:val="24"/>
          <w:highlight w:val="white"/>
        </w:rPr>
      </w:pPr>
      <w:r w:rsidDel="00000000" w:rsidR="00000000" w:rsidRPr="00000000">
        <w:rPr>
          <w:sz w:val="24"/>
          <w:szCs w:val="24"/>
          <w:rtl w:val="0"/>
        </w:rPr>
        <w:t xml:space="preserve">Timotheou, S., Miliou, O., Dimitriadis, Y., Sobrino, S. V., Giannoutsou, N., Cachia, R., Monés, A. M. and Ioannou, A. </w:t>
      </w:r>
      <w:r w:rsidDel="00000000" w:rsidR="00000000" w:rsidRPr="00000000">
        <w:rPr>
          <w:sz w:val="24"/>
          <w:szCs w:val="24"/>
          <w:highlight w:val="white"/>
          <w:rtl w:val="0"/>
        </w:rPr>
        <w:t xml:space="preserve">(2023) ‘Impacts of digital technologies on education and factors influencing schools’ digital capacity and transformation: A literature review’, </w:t>
      </w:r>
      <w:r w:rsidDel="00000000" w:rsidR="00000000" w:rsidRPr="00000000">
        <w:rPr>
          <w:i w:val="1"/>
          <w:iCs w:val="1"/>
          <w:sz w:val="24"/>
          <w:szCs w:val="24"/>
          <w:highlight w:val="white"/>
          <w:rtl w:val="0"/>
        </w:rPr>
        <w:t xml:space="preserve">Education and Information Technologies</w:t>
      </w:r>
      <w:r w:rsidDel="00000000" w:rsidR="00000000" w:rsidRPr="00000000">
        <w:rPr>
          <w:sz w:val="24"/>
          <w:szCs w:val="24"/>
          <w:highlight w:val="white"/>
          <w:rtl w:val="0"/>
        </w:rPr>
        <w:t xml:space="preserve">, 28(6), pp. 6695–6726. Available at: </w:t>
      </w:r>
      <w:hyperlink r:id="rId52">
        <w:r w:rsidDel="00000000" w:rsidR="00000000" w:rsidRPr="00000000">
          <w:rPr>
            <w:color w:val="1155cc"/>
            <w:sz w:val="24"/>
            <w:szCs w:val="24"/>
            <w:highlight w:val="white"/>
            <w:u w:val="single"/>
            <w:rtl w:val="0"/>
          </w:rPr>
          <w:t xml:space="preserve">https://doi.org/10.1007/s10639-022-11431-8</w:t>
        </w:r>
      </w:hyperlink>
      <w:r w:rsidDel="00000000" w:rsidR="00000000" w:rsidRPr="00000000">
        <w:rPr>
          <w:rtl w:val="0"/>
        </w:rPr>
      </w:r>
    </w:p>
    <w:p w:rsidR="00000000" w:rsidDel="00000000" w:rsidP="00000000" w:rsidRDefault="00000000" w:rsidRPr="00000000" w14:paraId="0000014B">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4C">
      <w:pPr>
        <w:ind w:left="0" w:right="720.0000000000001" w:firstLine="0"/>
        <w:rPr>
          <w:sz w:val="24"/>
          <w:szCs w:val="24"/>
          <w:highlight w:val="white"/>
        </w:rPr>
      </w:pPr>
      <w:r w:rsidDel="00000000" w:rsidR="00000000" w:rsidRPr="00000000">
        <w:rPr>
          <w:sz w:val="24"/>
          <w:szCs w:val="24"/>
          <w:highlight w:val="white"/>
          <w:rtl w:val="0"/>
        </w:rPr>
        <w:t xml:space="preserve">Quilliam, G.G. (2025) </w:t>
      </w:r>
      <w:r w:rsidDel="00000000" w:rsidR="00000000" w:rsidRPr="00000000">
        <w:rPr>
          <w:i w:val="1"/>
          <w:iCs w:val="1"/>
          <w:sz w:val="24"/>
          <w:szCs w:val="24"/>
          <w:highlight w:val="white"/>
          <w:rtl w:val="0"/>
        </w:rPr>
        <w:t xml:space="preserve">Management Development.</w:t>
      </w:r>
      <w:r w:rsidDel="00000000" w:rsidR="00000000" w:rsidRPr="00000000">
        <w:rPr>
          <w:sz w:val="24"/>
          <w:szCs w:val="24"/>
          <w:highlight w:val="white"/>
          <w:rtl w:val="0"/>
        </w:rPr>
        <w:t xml:space="preserve"> Available at: </w:t>
      </w:r>
      <w:hyperlink r:id="rId53">
        <w:r w:rsidDel="00000000" w:rsidR="00000000" w:rsidRPr="00000000">
          <w:rPr>
            <w:color w:val="1155cc"/>
            <w:sz w:val="24"/>
            <w:szCs w:val="24"/>
            <w:highlight w:val="white"/>
            <w:u w:val="single"/>
            <w:rtl w:val="0"/>
          </w:rPr>
          <w:t xml:space="preserve">https://www.cipd.org/en/knowledge/factsheets/management-factsheet/</w:t>
        </w:r>
      </w:hyperlink>
      <w:r w:rsidDel="00000000" w:rsidR="00000000" w:rsidRPr="00000000">
        <w:rPr>
          <w:sz w:val="24"/>
          <w:szCs w:val="24"/>
          <w:highlight w:val="white"/>
          <w:rtl w:val="0"/>
        </w:rPr>
        <w:t xml:space="preserve"> (Accessed: 18 January 2025). </w:t>
      </w:r>
    </w:p>
    <w:p w:rsidR="00000000" w:rsidDel="00000000" w:rsidP="00000000" w:rsidRDefault="00000000" w:rsidRPr="00000000" w14:paraId="0000014D">
      <w:pPr>
        <w:rPr>
          <w:sz w:val="24"/>
          <w:szCs w:val="24"/>
        </w:rPr>
      </w:pPr>
      <w:r w:rsidDel="00000000" w:rsidR="00000000" w:rsidRPr="00000000">
        <w:rPr>
          <w:rtl w:val="0"/>
        </w:rPr>
      </w:r>
    </w:p>
    <w:p w:rsidR="00000000" w:rsidDel="00000000" w:rsidP="00000000" w:rsidRDefault="00000000" w:rsidRPr="00000000" w14:paraId="0000014E">
      <w:pPr>
        <w:rPr>
          <w:sz w:val="24"/>
          <w:szCs w:val="24"/>
        </w:rPr>
      </w:pPr>
      <w:r w:rsidDel="00000000" w:rsidR="00000000" w:rsidRPr="00000000">
        <w:rPr>
          <w:sz w:val="24"/>
          <w:szCs w:val="24"/>
          <w:rtl w:val="0"/>
        </w:rPr>
        <w:t xml:space="preserve">Welsh Government (2021) </w:t>
      </w:r>
      <w:r w:rsidDel="00000000" w:rsidR="00000000" w:rsidRPr="00000000">
        <w:rPr>
          <w:i w:val="1"/>
          <w:iCs w:val="1"/>
          <w:sz w:val="24"/>
          <w:szCs w:val="24"/>
          <w:rtl w:val="0"/>
        </w:rPr>
        <w:t xml:space="preserve">Cymraeg 2050: work programme 2021 to 2026.</w:t>
      </w:r>
      <w:r w:rsidDel="00000000" w:rsidR="00000000" w:rsidRPr="00000000">
        <w:rPr>
          <w:sz w:val="24"/>
          <w:szCs w:val="24"/>
          <w:rtl w:val="0"/>
        </w:rPr>
        <w:t xml:space="preserve"> Available at: </w:t>
      </w:r>
      <w:hyperlink r:id="rId54">
        <w:r w:rsidDel="00000000" w:rsidR="00000000" w:rsidRPr="00000000">
          <w:rPr>
            <w:color w:val="1155cc"/>
            <w:sz w:val="24"/>
            <w:szCs w:val="24"/>
            <w:u w:val="single"/>
            <w:rtl w:val="0"/>
          </w:rPr>
          <w:t xml:space="preserve">https://www.gov.wales/cymraeg-2050-work-programme-2021-2026-html</w:t>
        </w:r>
      </w:hyperlink>
      <w:r w:rsidDel="00000000" w:rsidR="00000000" w:rsidRPr="00000000">
        <w:rPr>
          <w:sz w:val="24"/>
          <w:szCs w:val="24"/>
          <w:rtl w:val="0"/>
        </w:rPr>
        <w:t xml:space="preserve"> (Accessed: 11 January 2026). </w:t>
      </w:r>
    </w:p>
    <w:p w:rsidR="00000000" w:rsidDel="00000000" w:rsidP="00000000" w:rsidRDefault="00000000" w:rsidRPr="00000000" w14:paraId="0000014F">
      <w:pPr>
        <w:ind w:left="0" w:right="720.0000000000001" w:firstLine="0"/>
        <w:rPr>
          <w:sz w:val="24"/>
          <w:szCs w:val="24"/>
        </w:rPr>
      </w:pPr>
      <w:r w:rsidDel="00000000" w:rsidR="00000000" w:rsidRPr="00000000">
        <w:rPr>
          <w:rtl w:val="0"/>
        </w:rPr>
      </w:r>
    </w:p>
    <w:p w:rsidR="00000000" w:rsidDel="00000000" w:rsidP="00000000" w:rsidRDefault="00000000" w:rsidRPr="00000000" w14:paraId="00000150">
      <w:pPr>
        <w:ind w:left="0" w:right="720.0000000000001" w:firstLine="0"/>
        <w:rPr>
          <w:sz w:val="24"/>
          <w:szCs w:val="24"/>
          <w:highlight w:val="white"/>
        </w:rPr>
      </w:pPr>
      <w:r w:rsidDel="00000000" w:rsidR="00000000" w:rsidRPr="00000000">
        <w:rPr>
          <w:sz w:val="24"/>
          <w:szCs w:val="24"/>
          <w:highlight w:val="white"/>
          <w:rtl w:val="0"/>
        </w:rPr>
        <w:t xml:space="preserve">Welsh Government (2022) </w:t>
      </w:r>
      <w:r w:rsidDel="00000000" w:rsidR="00000000" w:rsidRPr="00000000">
        <w:rPr>
          <w:i w:val="1"/>
          <w:iCs w:val="1"/>
          <w:sz w:val="24"/>
          <w:szCs w:val="24"/>
          <w:highlight w:val="white"/>
          <w:rtl w:val="0"/>
        </w:rPr>
        <w:t xml:space="preserve">Welsh Government’s Net Zero Strategic Plan</w:t>
      </w:r>
      <w:r w:rsidDel="00000000" w:rsidR="00000000" w:rsidRPr="00000000">
        <w:rPr>
          <w:sz w:val="24"/>
          <w:szCs w:val="24"/>
          <w:highlight w:val="white"/>
          <w:rtl w:val="0"/>
        </w:rPr>
        <w:t xml:space="preserve">. Available at: </w:t>
      </w:r>
      <w:hyperlink r:id="rId55">
        <w:r w:rsidDel="00000000" w:rsidR="00000000" w:rsidRPr="00000000">
          <w:rPr>
            <w:color w:val="1155cc"/>
            <w:sz w:val="24"/>
            <w:szCs w:val="24"/>
            <w:highlight w:val="white"/>
            <w:u w:val="single"/>
            <w:rtl w:val="0"/>
          </w:rPr>
          <w:t xml:space="preserve">https://www.gov.wales/sites/default/files/publications/2022-12/welsh-government-net-zero-strategic-plan.pdf</w:t>
        </w:r>
      </w:hyperlink>
      <w:r w:rsidDel="00000000" w:rsidR="00000000" w:rsidRPr="00000000">
        <w:rPr>
          <w:sz w:val="24"/>
          <w:szCs w:val="24"/>
          <w:highlight w:val="white"/>
          <w:rtl w:val="0"/>
        </w:rPr>
        <w:t xml:space="preserve"> (Accessed: 2 February 2026).</w:t>
      </w:r>
    </w:p>
    <w:p w:rsidR="00000000" w:rsidDel="00000000" w:rsidP="00000000" w:rsidRDefault="00000000" w:rsidRPr="00000000" w14:paraId="00000151">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52">
      <w:pPr>
        <w:ind w:left="0" w:right="720.0000000000001" w:firstLine="0"/>
        <w:rPr>
          <w:sz w:val="24"/>
          <w:szCs w:val="24"/>
          <w:highlight w:val="white"/>
        </w:rPr>
      </w:pPr>
      <w:r w:rsidDel="00000000" w:rsidR="00000000" w:rsidRPr="00000000">
        <w:rPr>
          <w:sz w:val="24"/>
          <w:szCs w:val="24"/>
          <w:highlight w:val="white"/>
          <w:rtl w:val="0"/>
        </w:rPr>
        <w:t xml:space="preserve">Welsh Government (2026) </w:t>
      </w:r>
      <w:r w:rsidDel="00000000" w:rsidR="00000000" w:rsidRPr="00000000">
        <w:rPr>
          <w:i w:val="1"/>
          <w:iCs w:val="1"/>
          <w:sz w:val="24"/>
          <w:szCs w:val="24"/>
          <w:highlight w:val="white"/>
          <w:rtl w:val="0"/>
        </w:rPr>
        <w:t xml:space="preserve">The future of tertiary education in Wales. Summary of the five challenges and calls for submission</w:t>
      </w:r>
      <w:r w:rsidDel="00000000" w:rsidR="00000000" w:rsidRPr="00000000">
        <w:rPr>
          <w:sz w:val="24"/>
          <w:szCs w:val="24"/>
          <w:highlight w:val="white"/>
          <w:rtl w:val="0"/>
        </w:rPr>
        <w:t xml:space="preserve">. Available at: </w:t>
      </w:r>
      <w:hyperlink r:id="rId56">
        <w:r w:rsidDel="00000000" w:rsidR="00000000" w:rsidRPr="00000000">
          <w:rPr>
            <w:color w:val="1155cc"/>
            <w:sz w:val="24"/>
            <w:szCs w:val="24"/>
            <w:highlight w:val="white"/>
            <w:u w:val="single"/>
            <w:rtl w:val="0"/>
          </w:rPr>
          <w:t xml:space="preserve">https://www.gov.wales/sites/default/files/consultations/2026-01/260127-the-future-of-tertiary-education-in-wales-summary-of-the-five-challenges.pdf</w:t>
        </w:r>
      </w:hyperlink>
      <w:r w:rsidDel="00000000" w:rsidR="00000000" w:rsidRPr="00000000">
        <w:rPr>
          <w:sz w:val="24"/>
          <w:szCs w:val="24"/>
          <w:highlight w:val="white"/>
          <w:rtl w:val="0"/>
        </w:rPr>
        <w:t xml:space="preserve"> (Accessed: 8 February 2026). </w:t>
      </w:r>
    </w:p>
    <w:p w:rsidR="00000000" w:rsidDel="00000000" w:rsidP="00000000" w:rsidRDefault="00000000" w:rsidRPr="00000000" w14:paraId="00000153">
      <w:pPr>
        <w:ind w:left="0" w:right="720.0000000000001" w:firstLine="0"/>
        <w:rPr>
          <w:sz w:val="24"/>
          <w:szCs w:val="24"/>
          <w:highlight w:val="white"/>
        </w:rPr>
      </w:pPr>
      <w:r w:rsidDel="00000000" w:rsidR="00000000" w:rsidRPr="00000000">
        <w:rPr>
          <w:rtl w:val="0"/>
        </w:rPr>
      </w:r>
    </w:p>
    <w:p w:rsidR="00000000" w:rsidDel="00000000" w:rsidP="00000000" w:rsidRDefault="00000000" w:rsidRPr="00000000" w14:paraId="00000154">
      <w:pPr>
        <w:ind w:left="0" w:right="720.0000000000001" w:firstLine="0"/>
        <w:rPr>
          <w:sz w:val="24"/>
          <w:szCs w:val="24"/>
          <w:highlight w:val="white"/>
        </w:rPr>
      </w:pPr>
      <w:r w:rsidDel="00000000" w:rsidR="00000000" w:rsidRPr="00000000">
        <w:rPr>
          <w:sz w:val="24"/>
          <w:szCs w:val="24"/>
          <w:highlight w:val="white"/>
          <w:rtl w:val="0"/>
        </w:rPr>
        <w:t xml:space="preserve">Welsh Language Commissioner (2026a) </w:t>
      </w:r>
      <w:r w:rsidDel="00000000" w:rsidR="00000000" w:rsidRPr="00000000">
        <w:rPr>
          <w:i w:val="1"/>
          <w:iCs w:val="1"/>
          <w:sz w:val="24"/>
          <w:szCs w:val="24"/>
          <w:highlight w:val="white"/>
          <w:rtl w:val="0"/>
        </w:rPr>
        <w:t xml:space="preserve">Enforcement Policy</w:t>
      </w:r>
      <w:r w:rsidDel="00000000" w:rsidR="00000000" w:rsidRPr="00000000">
        <w:rPr>
          <w:sz w:val="24"/>
          <w:szCs w:val="24"/>
          <w:highlight w:val="white"/>
          <w:rtl w:val="0"/>
        </w:rPr>
        <w:t xml:space="preserve">. Available at: </w:t>
      </w:r>
      <w:hyperlink r:id="rId57">
        <w:r w:rsidDel="00000000" w:rsidR="00000000" w:rsidRPr="00000000">
          <w:rPr>
            <w:color w:val="1155cc"/>
            <w:sz w:val="24"/>
            <w:szCs w:val="24"/>
            <w:highlight w:val="white"/>
            <w:u w:val="single"/>
            <w:rtl w:val="0"/>
          </w:rPr>
          <w:t xml:space="preserve">https://www.welshlanguagecommissioner.wales/regulation/enforcement-policy</w:t>
        </w:r>
      </w:hyperlink>
      <w:r w:rsidDel="00000000" w:rsidR="00000000" w:rsidRPr="00000000">
        <w:rPr>
          <w:sz w:val="24"/>
          <w:szCs w:val="24"/>
          <w:highlight w:val="white"/>
          <w:rtl w:val="0"/>
        </w:rPr>
        <w:t xml:space="preserve"> (Accessed: 14 February 2026). </w:t>
      </w:r>
    </w:p>
    <w:p w:rsidR="00000000" w:rsidDel="00000000" w:rsidP="00000000" w:rsidRDefault="00000000" w:rsidRPr="00000000" w14:paraId="00000155">
      <w:pPr>
        <w:rPr>
          <w:sz w:val="24"/>
          <w:szCs w:val="24"/>
        </w:rPr>
      </w:pPr>
      <w:r w:rsidDel="00000000" w:rsidR="00000000" w:rsidRPr="00000000">
        <w:rPr>
          <w:rtl w:val="0"/>
        </w:rPr>
      </w:r>
    </w:p>
    <w:p w:rsidR="00000000" w:rsidDel="00000000" w:rsidP="00000000" w:rsidRDefault="00000000" w:rsidRPr="00000000" w14:paraId="00000156">
      <w:pPr>
        <w:rPr>
          <w:sz w:val="24"/>
          <w:szCs w:val="24"/>
        </w:rPr>
      </w:pPr>
      <w:r w:rsidDel="00000000" w:rsidR="00000000" w:rsidRPr="00000000">
        <w:rPr>
          <w:sz w:val="24"/>
          <w:szCs w:val="24"/>
          <w:rtl w:val="0"/>
        </w:rPr>
        <w:t xml:space="preserve">Welsh Language Commissioner (2026b) </w:t>
      </w:r>
      <w:r w:rsidDel="00000000" w:rsidR="00000000" w:rsidRPr="00000000">
        <w:rPr>
          <w:i w:val="1"/>
          <w:iCs w:val="1"/>
          <w:sz w:val="24"/>
          <w:szCs w:val="24"/>
          <w:rtl w:val="0"/>
        </w:rPr>
        <w:t xml:space="preserve">Public Organisations.</w:t>
      </w:r>
      <w:r w:rsidDel="00000000" w:rsidR="00000000" w:rsidRPr="00000000">
        <w:rPr>
          <w:sz w:val="24"/>
          <w:szCs w:val="24"/>
          <w:rtl w:val="0"/>
        </w:rPr>
        <w:t xml:space="preserve"> Available at: </w:t>
      </w:r>
      <w:hyperlink r:id="rId58">
        <w:r w:rsidDel="00000000" w:rsidR="00000000" w:rsidRPr="00000000">
          <w:rPr>
            <w:color w:val="1155cc"/>
            <w:sz w:val="24"/>
            <w:szCs w:val="24"/>
            <w:u w:val="single"/>
            <w:rtl w:val="0"/>
          </w:rPr>
          <w:t xml:space="preserve">https://www.welshlanguagecommissioner.wales/using-the-welsh-language/public-organisations</w:t>
        </w:r>
      </w:hyperlink>
      <w:r w:rsidDel="00000000" w:rsidR="00000000" w:rsidRPr="00000000">
        <w:rPr>
          <w:sz w:val="24"/>
          <w:szCs w:val="24"/>
          <w:rtl w:val="0"/>
        </w:rPr>
        <w:t xml:space="preserve"> (Accessed: 1 February 2026). </w:t>
      </w:r>
    </w:p>
    <w:p w:rsidR="00000000" w:rsidDel="00000000" w:rsidP="00000000" w:rsidRDefault="00000000" w:rsidRPr="00000000" w14:paraId="00000157">
      <w:pPr>
        <w:rPr>
          <w:sz w:val="24"/>
          <w:szCs w:val="24"/>
        </w:rPr>
      </w:pPr>
      <w:r w:rsidDel="00000000" w:rsidR="00000000" w:rsidRPr="00000000">
        <w:rPr>
          <w:rtl w:val="0"/>
        </w:rPr>
      </w:r>
    </w:p>
    <w:p w:rsidR="00000000" w:rsidDel="00000000" w:rsidP="00000000" w:rsidRDefault="00000000" w:rsidRPr="00000000" w14:paraId="00000158">
      <w:pPr>
        <w:ind w:left="0" w:right="720.0000000000001" w:firstLine="0"/>
        <w:rPr>
          <w:sz w:val="24"/>
          <w:szCs w:val="24"/>
        </w:rPr>
      </w:pPr>
      <w:r w:rsidDel="00000000" w:rsidR="00000000" w:rsidRPr="00000000">
        <w:rPr>
          <w:rtl w:val="0"/>
        </w:rPr>
      </w:r>
    </w:p>
    <w:p w:rsidR="00000000" w:rsidDel="00000000" w:rsidP="00000000" w:rsidRDefault="00000000" w:rsidRPr="00000000" w14:paraId="00000159">
      <w:pPr>
        <w:ind w:left="0" w:right="720.0000000000001" w:firstLine="0"/>
        <w:rPr>
          <w:b w:val="1"/>
          <w:bCs w:val="1"/>
          <w:color w:val="005d84"/>
          <w:sz w:val="26"/>
          <w:szCs w:val="26"/>
          <w:highlight w:val="white"/>
        </w:rPr>
      </w:pPr>
      <w:r w:rsidDel="00000000" w:rsidR="00000000" w:rsidRPr="00000000">
        <w:rPr>
          <w:b w:val="1"/>
          <w:bCs w:val="1"/>
          <w:color w:val="005d84"/>
          <w:sz w:val="26"/>
          <w:szCs w:val="26"/>
          <w:highlight w:val="white"/>
          <w:rtl w:val="0"/>
        </w:rPr>
        <w:t xml:space="preserve">Appendices</w:t>
      </w:r>
    </w:p>
    <w:p w:rsidR="00000000" w:rsidDel="00000000" w:rsidP="00000000" w:rsidRDefault="00000000" w:rsidRPr="00000000" w14:paraId="0000015A">
      <w:pPr>
        <w:ind w:left="0" w:right="720.0000000000001" w:firstLine="0"/>
        <w:rPr>
          <w:sz w:val="24"/>
          <w:szCs w:val="24"/>
          <w:u w:val="single"/>
        </w:rPr>
      </w:pPr>
      <w:r w:rsidDel="00000000" w:rsidR="00000000" w:rsidRPr="00000000">
        <w:rPr>
          <w:rtl w:val="0"/>
        </w:rPr>
      </w:r>
    </w:p>
    <w:p w:rsidR="00000000" w:rsidDel="00000000" w:rsidP="00000000" w:rsidRDefault="00000000" w:rsidRPr="00000000" w14:paraId="0000015B">
      <w:pPr>
        <w:ind w:left="0" w:right="720.0000000000001" w:firstLine="0"/>
        <w:rPr>
          <w:b w:val="1"/>
          <w:bCs w:val="1"/>
          <w:color w:val="005d84"/>
          <w:sz w:val="24"/>
          <w:szCs w:val="24"/>
        </w:rPr>
      </w:pPr>
      <w:r w:rsidDel="00000000" w:rsidR="00000000" w:rsidRPr="00000000">
        <w:rPr>
          <w:sz w:val="24"/>
          <w:szCs w:val="24"/>
          <w:u w:val="single"/>
          <w:rtl w:val="0"/>
        </w:rPr>
        <w:t xml:space="preserve">Appendix A - PESTLE analysis</w:t>
      </w:r>
      <w:r w:rsidDel="00000000" w:rsidR="00000000" w:rsidRPr="00000000">
        <w:rPr>
          <w:b w:val="1"/>
          <w:bCs w:val="1"/>
          <w:color w:val="005d84"/>
          <w:sz w:val="24"/>
          <w:szCs w:val="24"/>
          <w:rtl w:val="0"/>
        </w:rPr>
        <w:t xml:space="preserve"> </w:t>
      </w:r>
    </w:p>
    <w:p w:rsidR="00000000" w:rsidDel="00000000" w:rsidP="00000000" w:rsidRDefault="00000000" w:rsidRPr="00000000" w14:paraId="0000015C">
      <w:pPr>
        <w:ind w:left="720.0000000000001" w:right="720.0000000000001" w:firstLine="0"/>
        <w:rPr>
          <w:b w:val="1"/>
          <w:bCs w:val="1"/>
          <w:sz w:val="24"/>
          <w:szCs w:val="24"/>
        </w:rPr>
      </w:pPr>
      <w:r w:rsidDel="00000000" w:rsidR="00000000" w:rsidRPr="00000000">
        <w:rPr>
          <w:rtl w:val="0"/>
        </w:rPr>
      </w:r>
    </w:p>
    <w:tbl>
      <w:tblPr>
        <w:tblStyle w:val="Table2"/>
        <w:tblpPr w:leftFromText="180" w:rightFromText="180" w:topFromText="180" w:bottomFromText="180" w:vertAnchor="text" w:horzAnchor="text" w:tblpX="-210" w:tblpY="6.59912109375"/>
        <w:tblW w:w="9435.0" w:type="dxa"/>
        <w:jc w:val="left"/>
        <w:tblInd w:w="720.0000000000001"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90"/>
        <w:gridCol w:w="7245"/>
        <w:tblGridChange w:id="0">
          <w:tblGrid>
            <w:gridCol w:w="2190"/>
            <w:gridCol w:w="7245"/>
          </w:tblGrid>
        </w:tblGridChange>
      </w:tblGrid>
      <w:tr>
        <w:trPr>
          <w:cantSplit w:val="0"/>
          <w:tblHeader w:val="0"/>
        </w:trPr>
        <w:tc>
          <w:tcPr>
            <w:shd w:fill="005d84" w:val="clear"/>
          </w:tcPr>
          <w:p w:rsidR="00000000" w:rsidDel="00000000" w:rsidP="00000000" w:rsidRDefault="00000000" w:rsidRPr="00000000" w14:paraId="0000015D">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Political </w:t>
            </w:r>
          </w:p>
        </w:tc>
        <w:tc>
          <w:tcPr/>
          <w:p w:rsidR="00000000" w:rsidDel="00000000" w:rsidP="00000000" w:rsidRDefault="00000000" w:rsidRPr="00000000" w14:paraId="0000015E">
            <w:pPr>
              <w:widowControl w:val="0"/>
              <w:numPr>
                <w:ilvl w:val="0"/>
                <w:numId w:val="4"/>
              </w:numPr>
              <w:spacing w:line="240" w:lineRule="auto"/>
              <w:ind w:left="720" w:hanging="360"/>
              <w:rPr>
                <w:sz w:val="24"/>
                <w:szCs w:val="24"/>
              </w:rPr>
            </w:pPr>
            <w:r w:rsidDel="00000000" w:rsidR="00000000" w:rsidRPr="00000000">
              <w:rPr>
                <w:sz w:val="24"/>
                <w:szCs w:val="24"/>
                <w:rtl w:val="0"/>
              </w:rPr>
              <w:t xml:space="preserve">Public sector funding.</w:t>
            </w:r>
          </w:p>
          <w:p w:rsidR="00000000" w:rsidDel="00000000" w:rsidP="00000000" w:rsidRDefault="00000000" w:rsidRPr="00000000" w14:paraId="0000015F">
            <w:pPr>
              <w:widowControl w:val="0"/>
              <w:numPr>
                <w:ilvl w:val="0"/>
                <w:numId w:val="4"/>
              </w:numPr>
              <w:spacing w:line="240" w:lineRule="auto"/>
              <w:ind w:left="720" w:hanging="360"/>
              <w:rPr>
                <w:sz w:val="24"/>
                <w:szCs w:val="24"/>
                <w:u w:val="none"/>
              </w:rPr>
            </w:pPr>
            <w:r w:rsidDel="00000000" w:rsidR="00000000" w:rsidRPr="00000000">
              <w:rPr>
                <w:sz w:val="24"/>
                <w:szCs w:val="24"/>
                <w:rtl w:val="0"/>
              </w:rPr>
              <w:t xml:space="preserve">Welsh Government initiatives and priorities including Medr, Cymraeg 2050, Net Zero and Green Skills. </w:t>
            </w:r>
          </w:p>
          <w:p w:rsidR="00000000" w:rsidDel="00000000" w:rsidP="00000000" w:rsidRDefault="00000000" w:rsidRPr="00000000" w14:paraId="00000160">
            <w:pPr>
              <w:widowControl w:val="0"/>
              <w:numPr>
                <w:ilvl w:val="0"/>
                <w:numId w:val="4"/>
              </w:numPr>
              <w:spacing w:line="240" w:lineRule="auto"/>
              <w:ind w:left="720" w:hanging="360"/>
              <w:rPr>
                <w:sz w:val="24"/>
                <w:szCs w:val="24"/>
              </w:rPr>
            </w:pPr>
            <w:r w:rsidDel="00000000" w:rsidR="00000000" w:rsidRPr="00000000">
              <w:rPr>
                <w:sz w:val="24"/>
                <w:szCs w:val="24"/>
                <w:rtl w:val="0"/>
              </w:rPr>
              <w:t xml:space="preserve">Welsh Government’s a</w:t>
            </w:r>
            <w:r w:rsidDel="00000000" w:rsidR="00000000" w:rsidRPr="00000000">
              <w:rPr>
                <w:sz w:val="24"/>
                <w:szCs w:val="24"/>
                <w:rtl w:val="0"/>
              </w:rPr>
              <w:t xml:space="preserve">nti-racism agenda and associated education. </w:t>
            </w:r>
          </w:p>
          <w:p w:rsidR="00000000" w:rsidDel="00000000" w:rsidP="00000000" w:rsidRDefault="00000000" w:rsidRPr="00000000" w14:paraId="00000161">
            <w:pPr>
              <w:widowControl w:val="0"/>
              <w:numPr>
                <w:ilvl w:val="0"/>
                <w:numId w:val="4"/>
              </w:numPr>
              <w:spacing w:line="240" w:lineRule="auto"/>
              <w:ind w:left="720" w:hanging="360"/>
              <w:rPr>
                <w:sz w:val="24"/>
                <w:szCs w:val="24"/>
              </w:rPr>
            </w:pPr>
            <w:r w:rsidDel="00000000" w:rsidR="00000000" w:rsidRPr="00000000">
              <w:rPr>
                <w:sz w:val="24"/>
                <w:szCs w:val="24"/>
                <w:rtl w:val="0"/>
              </w:rPr>
              <w:t xml:space="preserve">The Labour Government’s Employment Rights Bill and the associated changes. </w:t>
            </w:r>
            <w:r w:rsidDel="00000000" w:rsidR="00000000" w:rsidRPr="00000000">
              <w:rPr>
                <w:rtl w:val="0"/>
              </w:rPr>
            </w:r>
          </w:p>
        </w:tc>
      </w:tr>
      <w:tr>
        <w:trPr>
          <w:cantSplit w:val="0"/>
          <w:tblHeader w:val="0"/>
        </w:trPr>
        <w:tc>
          <w:tcPr>
            <w:shd w:fill="005d84" w:val="clear"/>
          </w:tcPr>
          <w:p w:rsidR="00000000" w:rsidDel="00000000" w:rsidP="00000000" w:rsidRDefault="00000000" w:rsidRPr="00000000" w14:paraId="00000162">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Economic</w:t>
            </w:r>
          </w:p>
        </w:tc>
        <w:tc>
          <w:tcPr/>
          <w:p w:rsidR="00000000" w:rsidDel="00000000" w:rsidP="00000000" w:rsidRDefault="00000000" w:rsidRPr="00000000" w14:paraId="00000163">
            <w:pPr>
              <w:widowControl w:val="0"/>
              <w:numPr>
                <w:ilvl w:val="0"/>
                <w:numId w:val="3"/>
              </w:numPr>
              <w:spacing w:line="240" w:lineRule="auto"/>
              <w:ind w:left="720" w:hanging="360"/>
              <w:rPr>
                <w:sz w:val="24"/>
                <w:szCs w:val="24"/>
                <w:u w:val="none"/>
              </w:rPr>
            </w:pPr>
            <w:r w:rsidDel="00000000" w:rsidR="00000000" w:rsidRPr="00000000">
              <w:rPr>
                <w:sz w:val="24"/>
                <w:szCs w:val="24"/>
                <w:rtl w:val="0"/>
              </w:rPr>
              <w:t xml:space="preserve">The green economy requires staff in engineering and construction to be upskilled in decarbonisation technologies. </w:t>
            </w:r>
          </w:p>
        </w:tc>
      </w:tr>
      <w:tr>
        <w:trPr>
          <w:cantSplit w:val="0"/>
          <w:tblHeader w:val="0"/>
        </w:trPr>
        <w:tc>
          <w:tcPr>
            <w:shd w:fill="005d84" w:val="clear"/>
          </w:tcPr>
          <w:p w:rsidR="00000000" w:rsidDel="00000000" w:rsidP="00000000" w:rsidRDefault="00000000" w:rsidRPr="00000000" w14:paraId="00000164">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Social </w:t>
            </w:r>
          </w:p>
        </w:tc>
        <w:tc>
          <w:tcPr/>
          <w:p w:rsidR="00000000" w:rsidDel="00000000" w:rsidP="00000000" w:rsidRDefault="00000000" w:rsidRPr="00000000" w14:paraId="00000165">
            <w:pPr>
              <w:widowControl w:val="0"/>
              <w:numPr>
                <w:ilvl w:val="0"/>
                <w:numId w:val="9"/>
              </w:numPr>
              <w:spacing w:line="240" w:lineRule="auto"/>
              <w:ind w:left="720" w:hanging="360"/>
              <w:rPr>
                <w:sz w:val="24"/>
                <w:szCs w:val="24"/>
              </w:rPr>
            </w:pPr>
            <w:r w:rsidDel="00000000" w:rsidR="00000000" w:rsidRPr="00000000">
              <w:rPr>
                <w:sz w:val="24"/>
                <w:szCs w:val="24"/>
                <w:rtl w:val="0"/>
              </w:rPr>
              <w:t xml:space="preserve">Change in student demographic. An increase in student behaviour problems and wellbeing issues can be seen since the Covid pandemic which requires training on taking trauma-informed approaches. </w:t>
            </w:r>
          </w:p>
          <w:p w:rsidR="00000000" w:rsidDel="00000000" w:rsidP="00000000" w:rsidRDefault="00000000" w:rsidRPr="00000000" w14:paraId="00000166">
            <w:pPr>
              <w:widowControl w:val="0"/>
              <w:numPr>
                <w:ilvl w:val="0"/>
                <w:numId w:val="9"/>
              </w:numPr>
              <w:spacing w:line="240" w:lineRule="auto"/>
              <w:ind w:left="720" w:hanging="360"/>
              <w:rPr>
                <w:sz w:val="24"/>
                <w:szCs w:val="24"/>
                <w:u w:val="none"/>
              </w:rPr>
            </w:pPr>
            <w:r w:rsidDel="00000000" w:rsidR="00000000" w:rsidRPr="00000000">
              <w:rPr>
                <w:sz w:val="24"/>
                <w:szCs w:val="24"/>
                <w:rtl w:val="0"/>
              </w:rPr>
              <w:t xml:space="preserve">The ageing workforce requires a strategy to retain skills and consider reverse mentoring to facilitate knowledge transfer. </w:t>
            </w:r>
          </w:p>
        </w:tc>
      </w:tr>
      <w:tr>
        <w:trPr>
          <w:cantSplit w:val="0"/>
          <w:tblHeader w:val="0"/>
        </w:trPr>
        <w:tc>
          <w:tcPr>
            <w:shd w:fill="005d84" w:val="clear"/>
          </w:tcPr>
          <w:p w:rsidR="00000000" w:rsidDel="00000000" w:rsidP="00000000" w:rsidRDefault="00000000" w:rsidRPr="00000000" w14:paraId="00000167">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Technologocial </w:t>
            </w:r>
          </w:p>
        </w:tc>
        <w:tc>
          <w:tcPr/>
          <w:p w:rsidR="00000000" w:rsidDel="00000000" w:rsidP="00000000" w:rsidRDefault="00000000" w:rsidRPr="00000000" w14:paraId="00000168">
            <w:pPr>
              <w:widowControl w:val="0"/>
              <w:numPr>
                <w:ilvl w:val="0"/>
                <w:numId w:val="1"/>
              </w:numPr>
              <w:spacing w:line="240" w:lineRule="auto"/>
              <w:ind w:left="720" w:hanging="360"/>
              <w:rPr>
                <w:sz w:val="24"/>
                <w:szCs w:val="24"/>
              </w:rPr>
            </w:pPr>
            <w:r w:rsidDel="00000000" w:rsidR="00000000" w:rsidRPr="00000000">
              <w:rPr>
                <w:sz w:val="24"/>
                <w:szCs w:val="24"/>
                <w:rtl w:val="0"/>
              </w:rPr>
              <w:t xml:space="preserve">The use of digital technologies for teaching and learning has evolved rapidly, increasing the need for staff development in this area.</w:t>
            </w:r>
          </w:p>
          <w:p w:rsidR="00000000" w:rsidDel="00000000" w:rsidP="00000000" w:rsidRDefault="00000000" w:rsidRPr="00000000" w14:paraId="00000169">
            <w:pPr>
              <w:widowControl w:val="0"/>
              <w:numPr>
                <w:ilvl w:val="0"/>
                <w:numId w:val="1"/>
              </w:numPr>
              <w:spacing w:line="240" w:lineRule="auto"/>
              <w:ind w:left="720" w:hanging="360"/>
              <w:rPr>
                <w:sz w:val="24"/>
                <w:szCs w:val="24"/>
              </w:rPr>
            </w:pPr>
            <w:r w:rsidDel="00000000" w:rsidR="00000000" w:rsidRPr="00000000">
              <w:rPr>
                <w:sz w:val="24"/>
                <w:szCs w:val="24"/>
                <w:rtl w:val="0"/>
              </w:rPr>
              <w:t xml:space="preserve">Upskilling and equipping staff with confidence to use AI tools.</w:t>
            </w:r>
          </w:p>
          <w:p w:rsidR="00000000" w:rsidDel="00000000" w:rsidP="00000000" w:rsidRDefault="00000000" w:rsidRPr="00000000" w14:paraId="0000016A">
            <w:pPr>
              <w:widowControl w:val="0"/>
              <w:numPr>
                <w:ilvl w:val="0"/>
                <w:numId w:val="1"/>
              </w:numPr>
              <w:spacing w:line="240" w:lineRule="auto"/>
              <w:ind w:left="720" w:hanging="360"/>
              <w:rPr>
                <w:sz w:val="24"/>
                <w:szCs w:val="24"/>
              </w:rPr>
            </w:pPr>
            <w:r w:rsidDel="00000000" w:rsidR="00000000" w:rsidRPr="00000000">
              <w:rPr>
                <w:sz w:val="24"/>
                <w:szCs w:val="24"/>
                <w:rtl w:val="0"/>
              </w:rPr>
              <w:t xml:space="preserve">The development of technology in administration and the need to train and adapt business support staff for efficiency.</w:t>
            </w:r>
          </w:p>
        </w:tc>
      </w:tr>
      <w:tr>
        <w:trPr>
          <w:cantSplit w:val="0"/>
          <w:tblHeader w:val="0"/>
        </w:trPr>
        <w:tc>
          <w:tcPr>
            <w:shd w:fill="005d84" w:val="clear"/>
          </w:tcPr>
          <w:p w:rsidR="00000000" w:rsidDel="00000000" w:rsidP="00000000" w:rsidRDefault="00000000" w:rsidRPr="00000000" w14:paraId="0000016B">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Legal</w:t>
            </w:r>
          </w:p>
        </w:tc>
        <w:tc>
          <w:tcPr/>
          <w:p w:rsidR="00000000" w:rsidDel="00000000" w:rsidP="00000000" w:rsidRDefault="00000000" w:rsidRPr="00000000" w14:paraId="0000016C">
            <w:pPr>
              <w:widowControl w:val="0"/>
              <w:numPr>
                <w:ilvl w:val="0"/>
                <w:numId w:val="6"/>
              </w:numPr>
              <w:spacing w:line="240" w:lineRule="auto"/>
              <w:ind w:left="720" w:hanging="360"/>
              <w:rPr>
                <w:sz w:val="24"/>
                <w:szCs w:val="24"/>
              </w:rPr>
            </w:pPr>
            <w:r w:rsidDel="00000000" w:rsidR="00000000" w:rsidRPr="00000000">
              <w:rPr>
                <w:sz w:val="24"/>
                <w:szCs w:val="24"/>
                <w:rtl w:val="0"/>
              </w:rPr>
              <w:t xml:space="preserve">Compliance with UK employment law including the Equality Act 2010.</w:t>
            </w:r>
          </w:p>
          <w:p w:rsidR="00000000" w:rsidDel="00000000" w:rsidP="00000000" w:rsidRDefault="00000000" w:rsidRPr="00000000" w14:paraId="0000016D">
            <w:pPr>
              <w:widowControl w:val="0"/>
              <w:numPr>
                <w:ilvl w:val="0"/>
                <w:numId w:val="6"/>
              </w:numPr>
              <w:spacing w:line="240" w:lineRule="auto"/>
              <w:ind w:left="720" w:hanging="360"/>
              <w:rPr>
                <w:sz w:val="24"/>
                <w:szCs w:val="24"/>
                <w:u w:val="none"/>
              </w:rPr>
            </w:pPr>
            <w:r w:rsidDel="00000000" w:rsidR="00000000" w:rsidRPr="00000000">
              <w:rPr>
                <w:sz w:val="24"/>
                <w:szCs w:val="24"/>
                <w:rtl w:val="0"/>
              </w:rPr>
              <w:t xml:space="preserve">The Education Workforce Council’s professional learning requirements associated with FE Lecturers needing to achieve a PGCE within a specific timeframe. </w:t>
            </w:r>
          </w:p>
          <w:p w:rsidR="00000000" w:rsidDel="00000000" w:rsidP="00000000" w:rsidRDefault="00000000" w:rsidRPr="00000000" w14:paraId="0000016E">
            <w:pPr>
              <w:widowControl w:val="0"/>
              <w:numPr>
                <w:ilvl w:val="0"/>
                <w:numId w:val="6"/>
              </w:numPr>
              <w:spacing w:line="240" w:lineRule="auto"/>
              <w:ind w:left="720" w:hanging="360"/>
              <w:rPr>
                <w:sz w:val="24"/>
                <w:szCs w:val="24"/>
                <w:u w:val="none"/>
              </w:rPr>
            </w:pPr>
            <w:r w:rsidDel="00000000" w:rsidR="00000000" w:rsidRPr="00000000">
              <w:rPr>
                <w:sz w:val="24"/>
                <w:szCs w:val="24"/>
                <w:rtl w:val="0"/>
              </w:rPr>
              <w:t xml:space="preserve">GDPR and ethical use of AI. </w:t>
            </w:r>
          </w:p>
          <w:p w:rsidR="00000000" w:rsidDel="00000000" w:rsidP="00000000" w:rsidRDefault="00000000" w:rsidRPr="00000000" w14:paraId="0000016F">
            <w:pPr>
              <w:widowControl w:val="0"/>
              <w:numPr>
                <w:ilvl w:val="0"/>
                <w:numId w:val="6"/>
              </w:numPr>
              <w:spacing w:line="240" w:lineRule="auto"/>
              <w:ind w:left="720" w:hanging="360"/>
              <w:rPr>
                <w:sz w:val="24"/>
                <w:szCs w:val="24"/>
              </w:rPr>
            </w:pPr>
            <w:r w:rsidDel="00000000" w:rsidR="00000000" w:rsidRPr="00000000">
              <w:rPr>
                <w:sz w:val="24"/>
                <w:szCs w:val="24"/>
                <w:rtl w:val="0"/>
              </w:rPr>
              <w:t xml:space="preserve">Safeguarding young people is a key part of the College’s duty and must be considered in learning and development. For example, providing safer recruitment training for all recruiting managers.</w:t>
            </w:r>
          </w:p>
        </w:tc>
      </w:tr>
      <w:tr>
        <w:trPr>
          <w:cantSplit w:val="0"/>
          <w:tblHeader w:val="0"/>
        </w:trPr>
        <w:tc>
          <w:tcPr>
            <w:shd w:fill="005d84" w:val="clear"/>
          </w:tcPr>
          <w:p w:rsidR="00000000" w:rsidDel="00000000" w:rsidP="00000000" w:rsidRDefault="00000000" w:rsidRPr="00000000" w14:paraId="00000170">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Environmental </w:t>
            </w:r>
          </w:p>
        </w:tc>
        <w:tc>
          <w:tcPr/>
          <w:p w:rsidR="00000000" w:rsidDel="00000000" w:rsidP="00000000" w:rsidRDefault="00000000" w:rsidRPr="00000000" w14:paraId="00000171">
            <w:pPr>
              <w:widowControl w:val="0"/>
              <w:numPr>
                <w:ilvl w:val="0"/>
                <w:numId w:val="7"/>
              </w:numPr>
              <w:spacing w:line="240" w:lineRule="auto"/>
              <w:ind w:left="720" w:hanging="360"/>
              <w:rPr>
                <w:sz w:val="24"/>
                <w:szCs w:val="24"/>
              </w:rPr>
            </w:pPr>
            <w:r w:rsidDel="00000000" w:rsidR="00000000" w:rsidRPr="00000000">
              <w:rPr>
                <w:sz w:val="24"/>
                <w:szCs w:val="24"/>
                <w:rtl w:val="0"/>
              </w:rPr>
              <w:t xml:space="preserve">The drive of the sustainability agenda and focus on green skills creates a skills gap for this curriculum area.</w:t>
            </w:r>
          </w:p>
        </w:tc>
      </w:tr>
    </w:tbl>
    <w:p w:rsidR="00000000" w:rsidDel="00000000" w:rsidP="00000000" w:rsidRDefault="00000000" w:rsidRPr="00000000" w14:paraId="00000172">
      <w:pPr>
        <w:spacing w:after="160" w:line="360" w:lineRule="auto"/>
        <w:ind w:left="0" w:right="720.0000000000001" w:firstLine="0"/>
        <w:rPr>
          <w:b w:val="1"/>
          <w:bCs w:val="1"/>
          <w:sz w:val="24"/>
          <w:szCs w:val="24"/>
        </w:rPr>
      </w:pPr>
      <w:r w:rsidDel="00000000" w:rsidR="00000000" w:rsidRPr="00000000">
        <w:rPr>
          <w:rtl w:val="0"/>
        </w:rPr>
      </w:r>
    </w:p>
    <w:p w:rsidR="00000000" w:rsidDel="00000000" w:rsidP="00000000" w:rsidRDefault="00000000" w:rsidRPr="00000000" w14:paraId="00000173">
      <w:pPr>
        <w:spacing w:after="160" w:line="360" w:lineRule="auto"/>
        <w:ind w:left="0" w:right="720.0000000000001" w:firstLine="0"/>
        <w:rPr>
          <w:sz w:val="24"/>
          <w:szCs w:val="24"/>
          <w:u w:val="single"/>
        </w:rPr>
      </w:pPr>
      <w:r w:rsidDel="00000000" w:rsidR="00000000" w:rsidRPr="00000000">
        <w:rPr>
          <w:sz w:val="24"/>
          <w:szCs w:val="24"/>
          <w:u w:val="single"/>
          <w:rtl w:val="0"/>
        </w:rPr>
        <w:t xml:space="preserve">Appendix B - SWOT analysis </w:t>
      </w:r>
    </w:p>
    <w:tbl>
      <w:tblPr>
        <w:tblStyle w:val="Table3"/>
        <w:tblpPr w:leftFromText="180" w:rightFromText="180" w:topFromText="180" w:bottomFromText="180" w:vertAnchor="text" w:horzAnchor="text" w:tblpX="-180" w:tblpY="0"/>
        <w:tblW w:w="9405.0" w:type="dxa"/>
        <w:jc w:val="left"/>
        <w:tblInd w:w="720.0000000000001"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75"/>
        <w:gridCol w:w="7230"/>
        <w:tblGridChange w:id="0">
          <w:tblGrid>
            <w:gridCol w:w="2175"/>
            <w:gridCol w:w="7230"/>
          </w:tblGrid>
        </w:tblGridChange>
      </w:tblGrid>
      <w:tr>
        <w:trPr>
          <w:cantSplit w:val="0"/>
          <w:tblHeader w:val="0"/>
        </w:trPr>
        <w:tc>
          <w:tcPr>
            <w:shd w:fill="005d84" w:val="clear"/>
          </w:tcPr>
          <w:p w:rsidR="00000000" w:rsidDel="00000000" w:rsidP="00000000" w:rsidRDefault="00000000" w:rsidRPr="00000000" w14:paraId="00000174">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Strengths </w:t>
            </w:r>
          </w:p>
        </w:tc>
        <w:tc>
          <w:tcPr/>
          <w:p w:rsidR="00000000" w:rsidDel="00000000" w:rsidP="00000000" w:rsidRDefault="00000000" w:rsidRPr="00000000" w14:paraId="00000175">
            <w:pPr>
              <w:widowControl w:val="0"/>
              <w:numPr>
                <w:ilvl w:val="0"/>
                <w:numId w:val="2"/>
              </w:numPr>
              <w:spacing w:line="240" w:lineRule="auto"/>
              <w:ind w:left="720" w:hanging="360"/>
              <w:rPr>
                <w:sz w:val="24"/>
                <w:szCs w:val="24"/>
                <w:u w:val="none"/>
              </w:rPr>
            </w:pPr>
            <w:r w:rsidDel="00000000" w:rsidR="00000000" w:rsidRPr="00000000">
              <w:rPr>
                <w:sz w:val="24"/>
                <w:szCs w:val="24"/>
                <w:rtl w:val="0"/>
              </w:rPr>
              <w:t xml:space="preserve">As an educational institution Bridgend College offers a variety of continuous professional development opportunities for its staff. </w:t>
            </w:r>
          </w:p>
        </w:tc>
      </w:tr>
      <w:tr>
        <w:trPr>
          <w:cantSplit w:val="0"/>
          <w:tblHeader w:val="0"/>
        </w:trPr>
        <w:tc>
          <w:tcPr>
            <w:shd w:fill="005d84" w:val="clear"/>
          </w:tcPr>
          <w:p w:rsidR="00000000" w:rsidDel="00000000" w:rsidP="00000000" w:rsidRDefault="00000000" w:rsidRPr="00000000" w14:paraId="00000176">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Weaknesses</w:t>
            </w:r>
          </w:p>
        </w:tc>
        <w:tc>
          <w:tcPr/>
          <w:p w:rsidR="00000000" w:rsidDel="00000000" w:rsidP="00000000" w:rsidRDefault="00000000" w:rsidRPr="00000000" w14:paraId="00000177">
            <w:pPr>
              <w:widowControl w:val="0"/>
              <w:numPr>
                <w:ilvl w:val="0"/>
                <w:numId w:val="10"/>
              </w:numPr>
              <w:spacing w:line="240" w:lineRule="auto"/>
              <w:ind w:left="720" w:hanging="360"/>
              <w:rPr>
                <w:sz w:val="24"/>
                <w:szCs w:val="24"/>
              </w:rPr>
            </w:pPr>
            <w:r w:rsidDel="00000000" w:rsidR="00000000" w:rsidRPr="00000000">
              <w:rPr>
                <w:sz w:val="24"/>
                <w:szCs w:val="24"/>
                <w:rtl w:val="0"/>
              </w:rPr>
              <w:t xml:space="preserve">Inconsistent AI fluency across departments.  </w:t>
            </w:r>
          </w:p>
          <w:p w:rsidR="00000000" w:rsidDel="00000000" w:rsidP="00000000" w:rsidRDefault="00000000" w:rsidRPr="00000000" w14:paraId="00000178">
            <w:pPr>
              <w:widowControl w:val="0"/>
              <w:numPr>
                <w:ilvl w:val="0"/>
                <w:numId w:val="10"/>
              </w:numPr>
              <w:spacing w:line="240" w:lineRule="auto"/>
              <w:ind w:left="720" w:hanging="360"/>
              <w:rPr>
                <w:sz w:val="24"/>
                <w:szCs w:val="24"/>
              </w:rPr>
            </w:pPr>
            <w:r w:rsidDel="00000000" w:rsidR="00000000" w:rsidRPr="00000000">
              <w:rPr>
                <w:sz w:val="24"/>
                <w:szCs w:val="24"/>
                <w:rtl w:val="0"/>
              </w:rPr>
              <w:t xml:space="preserve">Workload is seen to be an issue across the Further Education sector in Wales, therefore learning and development is at risk of not being seen as a priority. </w:t>
            </w:r>
          </w:p>
          <w:p w:rsidR="00000000" w:rsidDel="00000000" w:rsidP="00000000" w:rsidRDefault="00000000" w:rsidRPr="00000000" w14:paraId="00000179">
            <w:pPr>
              <w:widowControl w:val="0"/>
              <w:numPr>
                <w:ilvl w:val="0"/>
                <w:numId w:val="10"/>
              </w:numPr>
              <w:spacing w:line="240" w:lineRule="auto"/>
              <w:ind w:left="720" w:hanging="360"/>
              <w:rPr>
                <w:sz w:val="24"/>
                <w:szCs w:val="24"/>
              </w:rPr>
            </w:pPr>
            <w:r w:rsidDel="00000000" w:rsidR="00000000" w:rsidRPr="00000000">
              <w:rPr>
                <w:sz w:val="24"/>
                <w:szCs w:val="24"/>
                <w:rtl w:val="0"/>
              </w:rPr>
              <w:t xml:space="preserve">Bridgend College has an ageing workforce which causes succession planning risks in departments where skilled workers are required.</w:t>
            </w:r>
          </w:p>
          <w:p w:rsidR="00000000" w:rsidDel="00000000" w:rsidP="00000000" w:rsidRDefault="00000000" w:rsidRPr="00000000" w14:paraId="0000017A">
            <w:pPr>
              <w:widowControl w:val="0"/>
              <w:numPr>
                <w:ilvl w:val="0"/>
                <w:numId w:val="10"/>
              </w:numPr>
              <w:spacing w:line="240" w:lineRule="auto"/>
              <w:ind w:left="720" w:hanging="360"/>
              <w:rPr>
                <w:sz w:val="24"/>
                <w:szCs w:val="24"/>
                <w:u w:val="none"/>
              </w:rPr>
            </w:pPr>
            <w:r w:rsidDel="00000000" w:rsidR="00000000" w:rsidRPr="00000000">
              <w:rPr>
                <w:sz w:val="24"/>
                <w:szCs w:val="24"/>
                <w:rtl w:val="0"/>
              </w:rPr>
              <w:t xml:space="preserve">Funding restrictions </w:t>
            </w:r>
          </w:p>
        </w:tc>
      </w:tr>
      <w:tr>
        <w:trPr>
          <w:cantSplit w:val="0"/>
          <w:tblHeader w:val="0"/>
        </w:trPr>
        <w:tc>
          <w:tcPr>
            <w:shd w:fill="005d84" w:val="clear"/>
          </w:tcPr>
          <w:p w:rsidR="00000000" w:rsidDel="00000000" w:rsidP="00000000" w:rsidRDefault="00000000" w:rsidRPr="00000000" w14:paraId="0000017B">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Opportunities</w:t>
            </w:r>
          </w:p>
        </w:tc>
        <w:tc>
          <w:tcPr/>
          <w:p w:rsidR="00000000" w:rsidDel="00000000" w:rsidP="00000000" w:rsidRDefault="00000000" w:rsidRPr="00000000" w14:paraId="0000017C">
            <w:pPr>
              <w:widowControl w:val="0"/>
              <w:numPr>
                <w:ilvl w:val="0"/>
                <w:numId w:val="11"/>
              </w:numPr>
              <w:spacing w:line="240" w:lineRule="auto"/>
              <w:ind w:left="720" w:hanging="360"/>
              <w:rPr>
                <w:sz w:val="24"/>
                <w:szCs w:val="24"/>
              </w:rPr>
            </w:pPr>
            <w:r w:rsidDel="00000000" w:rsidR="00000000" w:rsidRPr="00000000">
              <w:rPr>
                <w:sz w:val="24"/>
                <w:szCs w:val="24"/>
                <w:rtl w:val="0"/>
              </w:rPr>
              <w:t xml:space="preserve">Curriculum growth. </w:t>
            </w:r>
          </w:p>
          <w:p w:rsidR="00000000" w:rsidDel="00000000" w:rsidP="00000000" w:rsidRDefault="00000000" w:rsidRPr="00000000" w14:paraId="0000017D">
            <w:pPr>
              <w:widowControl w:val="0"/>
              <w:numPr>
                <w:ilvl w:val="0"/>
                <w:numId w:val="11"/>
              </w:numPr>
              <w:spacing w:line="240" w:lineRule="auto"/>
              <w:ind w:left="720" w:hanging="360"/>
              <w:rPr>
                <w:sz w:val="24"/>
                <w:szCs w:val="24"/>
                <w:u w:val="none"/>
              </w:rPr>
            </w:pPr>
            <w:r w:rsidDel="00000000" w:rsidR="00000000" w:rsidRPr="00000000">
              <w:rPr>
                <w:sz w:val="24"/>
                <w:szCs w:val="24"/>
                <w:rtl w:val="0"/>
              </w:rPr>
              <w:t xml:space="preserve">AI integration utilising the features available via Google Gemini. </w:t>
            </w:r>
          </w:p>
          <w:p w:rsidR="00000000" w:rsidDel="00000000" w:rsidP="00000000" w:rsidRDefault="00000000" w:rsidRPr="00000000" w14:paraId="0000017E">
            <w:pPr>
              <w:widowControl w:val="0"/>
              <w:numPr>
                <w:ilvl w:val="0"/>
                <w:numId w:val="11"/>
              </w:numPr>
              <w:spacing w:line="240" w:lineRule="auto"/>
              <w:ind w:left="720" w:hanging="360"/>
              <w:rPr>
                <w:sz w:val="24"/>
                <w:szCs w:val="24"/>
              </w:rPr>
            </w:pPr>
            <w:r w:rsidDel="00000000" w:rsidR="00000000" w:rsidRPr="00000000">
              <w:rPr>
                <w:sz w:val="24"/>
                <w:szCs w:val="24"/>
                <w:rtl w:val="0"/>
              </w:rPr>
              <w:t xml:space="preserve">To build on the existing Learning Management System and provide further short courses to staff. </w:t>
            </w:r>
          </w:p>
        </w:tc>
      </w:tr>
      <w:tr>
        <w:trPr>
          <w:cantSplit w:val="0"/>
          <w:tblHeader w:val="0"/>
        </w:trPr>
        <w:tc>
          <w:tcPr>
            <w:shd w:fill="005d84" w:val="clear"/>
          </w:tcPr>
          <w:p w:rsidR="00000000" w:rsidDel="00000000" w:rsidP="00000000" w:rsidRDefault="00000000" w:rsidRPr="00000000" w14:paraId="0000017F">
            <w:pPr>
              <w:widowControl w:val="0"/>
              <w:spacing w:line="240" w:lineRule="auto"/>
              <w:rPr>
                <w:b w:val="1"/>
                <w:bCs w:val="1"/>
                <w:color w:val="ffffff"/>
                <w:sz w:val="24"/>
                <w:szCs w:val="24"/>
              </w:rPr>
            </w:pPr>
            <w:r w:rsidDel="00000000" w:rsidR="00000000" w:rsidRPr="00000000">
              <w:rPr>
                <w:b w:val="1"/>
                <w:bCs w:val="1"/>
                <w:color w:val="ffffff"/>
                <w:sz w:val="24"/>
                <w:szCs w:val="24"/>
                <w:rtl w:val="0"/>
              </w:rPr>
              <w:t xml:space="preserve">Threats</w:t>
            </w:r>
          </w:p>
        </w:tc>
        <w:tc>
          <w:tcPr/>
          <w:p w:rsidR="00000000" w:rsidDel="00000000" w:rsidP="00000000" w:rsidRDefault="00000000" w:rsidRPr="00000000" w14:paraId="00000180">
            <w:pPr>
              <w:widowControl w:val="0"/>
              <w:numPr>
                <w:ilvl w:val="0"/>
                <w:numId w:val="12"/>
              </w:numPr>
              <w:spacing w:line="240" w:lineRule="auto"/>
              <w:ind w:left="720" w:hanging="360"/>
              <w:rPr>
                <w:sz w:val="24"/>
                <w:szCs w:val="24"/>
                <w:u w:val="none"/>
              </w:rPr>
            </w:pPr>
            <w:r w:rsidDel="00000000" w:rsidR="00000000" w:rsidRPr="00000000">
              <w:rPr>
                <w:sz w:val="24"/>
                <w:szCs w:val="24"/>
                <w:rtl w:val="0"/>
              </w:rPr>
              <w:t xml:space="preserve">Government policy changes. </w:t>
            </w:r>
          </w:p>
          <w:p w:rsidR="00000000" w:rsidDel="00000000" w:rsidP="00000000" w:rsidRDefault="00000000" w:rsidRPr="00000000" w14:paraId="00000181">
            <w:pPr>
              <w:widowControl w:val="0"/>
              <w:numPr>
                <w:ilvl w:val="0"/>
                <w:numId w:val="12"/>
              </w:numPr>
              <w:spacing w:line="240" w:lineRule="auto"/>
              <w:ind w:left="720" w:hanging="360"/>
              <w:rPr>
                <w:sz w:val="24"/>
                <w:szCs w:val="24"/>
                <w:u w:val="none"/>
              </w:rPr>
            </w:pPr>
            <w:r w:rsidDel="00000000" w:rsidR="00000000" w:rsidRPr="00000000">
              <w:rPr>
                <w:sz w:val="24"/>
                <w:szCs w:val="24"/>
                <w:rtl w:val="0"/>
              </w:rPr>
              <w:t xml:space="preserve">Funding.</w:t>
            </w:r>
          </w:p>
        </w:tc>
      </w:tr>
    </w:tbl>
    <w:p w:rsidR="00000000" w:rsidDel="00000000" w:rsidP="00000000" w:rsidRDefault="00000000" w:rsidRPr="00000000" w14:paraId="00000182">
      <w:pPr>
        <w:ind w:right="-28.582677165352948"/>
        <w:rPr>
          <w:sz w:val="24"/>
          <w:szCs w:val="24"/>
          <w:u w:val="single"/>
        </w:rPr>
      </w:pPr>
      <w:r w:rsidDel="00000000" w:rsidR="00000000" w:rsidRPr="00000000">
        <w:rPr>
          <w:rtl w:val="0"/>
        </w:rPr>
      </w:r>
    </w:p>
    <w:sectPr>
      <w:headerReference r:id="rId59" w:type="default"/>
      <w:headerReference r:id="rId60" w:type="first"/>
      <w:footerReference r:id="rId61" w:type="default"/>
      <w:footerReference r:id="rId62"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3">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5153025</wp:posOffset>
          </wp:positionH>
          <wp:positionV relativeFrom="paragraph">
            <wp:posOffset>-333375</wp:posOffset>
          </wp:positionV>
          <wp:extent cx="1328738" cy="536351"/>
          <wp:effectExtent b="0" l="0" r="0" t="0"/>
          <wp:wrapNone/>
          <wp:docPr id="3"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1328738" cy="536351"/>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3390/educsci14070686" TargetMode="External"/><Relationship Id="rId42" Type="http://schemas.openxmlformats.org/officeDocument/2006/relationships/hyperlink" Target="https://www.peoplemanagement.co.uk/article/1899986/driving-success-new-approach-competency-management-keeping-network-rail-track" TargetMode="External"/><Relationship Id="rId41" Type="http://schemas.openxmlformats.org/officeDocument/2006/relationships/hyperlink" Target="https://doi.org/10.3390/soc13080196" TargetMode="External"/><Relationship Id="rId44" Type="http://schemas.openxmlformats.org/officeDocument/2006/relationships/hyperlink" Target="https://www.medr.cymru/wp-content/uploads/2025/03/Medr-Strategic-Plan-2025-2030.pdf" TargetMode="External"/><Relationship Id="rId43" Type="http://schemas.openxmlformats.org/officeDocument/2006/relationships/hyperlink" Target="https://doi.org/10.1080/0309877X.2025.2450690" TargetMode="External"/><Relationship Id="rId46" Type="http://schemas.openxmlformats.org/officeDocument/2006/relationships/hyperlink" Target="https://doi.org/10.1080/14778238.2023.2278729" TargetMode="External"/><Relationship Id="rId45" Type="http://schemas.openxmlformats.org/officeDocument/2006/relationships/hyperlink" Target="https://www.medr.cymru/en/funding-for-provide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11/ijtd.70004" TargetMode="External"/><Relationship Id="rId48" Type="http://schemas.openxmlformats.org/officeDocument/2006/relationships/hyperlink" Target="https://neu.org.uk/advice/classroom/artificial-intelligence-education/use-and-abuse-artificial-intelligence" TargetMode="External"/><Relationship Id="rId47" Type="http://schemas.openxmlformats.org/officeDocument/2006/relationships/hyperlink" Target="https://www.cipd.org/uk/knowledge/guides/responsible-investment-technology/" TargetMode="External"/><Relationship Id="rId49" Type="http://schemas.openxmlformats.org/officeDocument/2006/relationships/hyperlink" Target="https://www.fenews.co.uk/skills/what-business-leaders-should-be-focusing-on-in-2026-from-staff-digital-literacy-to-professional-development/"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doi.org/10.1007/s44217-024-00138-2" TargetMode="External"/><Relationship Id="rId31" Type="http://schemas.openxmlformats.org/officeDocument/2006/relationships/hyperlink" Target="https://doi.org/10.1080/03075079.2018.1509306" TargetMode="External"/><Relationship Id="rId30" Type="http://schemas.openxmlformats.org/officeDocument/2006/relationships/hyperlink" Target="https://www.peoplemanagement.co.uk/article/1930137/succession-overlooked-%e2%80%93-its-time-develop-plan" TargetMode="External"/><Relationship Id="rId33" Type="http://schemas.openxmlformats.org/officeDocument/2006/relationships/hyperlink" Target="https://www.cipd.org/uk/knowledge/factsheets/learning-needs-factsheet/" TargetMode="External"/><Relationship Id="rId32" Type="http://schemas.openxmlformats.org/officeDocument/2006/relationships/hyperlink" Target="https://www.cipd.org/uk/knowledge/factsheets/evaluating-learning-factsheet/" TargetMode="External"/><Relationship Id="rId35" Type="http://schemas.openxmlformats.org/officeDocument/2006/relationships/hyperlink" Target="https://www.peoplemanagement.co.uk/article/1832460/mastering-effective-appraisals" TargetMode="External"/><Relationship Id="rId34" Type="http://schemas.openxmlformats.org/officeDocument/2006/relationships/hyperlink" Target="https://www.cipd.org/uk/knowledge/factsheets/learning-methods-factsheet/" TargetMode="External"/><Relationship Id="rId37" Type="http://schemas.openxmlformats.org/officeDocument/2006/relationships/hyperlink" Target="https://doi.org/10.1007/s10551-023-05477-y" TargetMode="External"/><Relationship Id="rId36" Type="http://schemas.openxmlformats.org/officeDocument/2006/relationships/hyperlink" Target="https://www.peoplemanagement.co.uk/article/1857299/great-organisations-employees-l-d-%E2%80%93-heres-need-know-skills-based-learning" TargetMode="External"/><Relationship Id="rId39" Type="http://schemas.openxmlformats.org/officeDocument/2006/relationships/hyperlink" Target="https://doi.org/10.1080/13678868.2022.2060167" TargetMode="External"/><Relationship Id="rId38" Type="http://schemas.openxmlformats.org/officeDocument/2006/relationships/hyperlink" Target="https://doi.org/10.1111/ijtd.12342" TargetMode="External"/><Relationship Id="rId62" Type="http://schemas.openxmlformats.org/officeDocument/2006/relationships/footer" Target="footer1.xml"/><Relationship Id="rId61" Type="http://schemas.openxmlformats.org/officeDocument/2006/relationships/footer" Target="footer2.xml"/><Relationship Id="rId20" Type="http://schemas.openxmlformats.org/officeDocument/2006/relationships/hyperlink" Target="https://www.cipd.org/en/knowledge/factsheets/line-managers-factsheet/" TargetMode="External"/><Relationship Id="rId22" Type="http://schemas.openxmlformats.org/officeDocument/2006/relationships/hyperlink" Target="https://www.cipd.org/uk/knowledge/factsheets/appraisals-factsheet/" TargetMode="External"/><Relationship Id="rId21" Type="http://schemas.openxmlformats.org/officeDocument/2006/relationships/hyperlink" Target="https://www.cipd.org/en/knowledge/factsheets/learning-methods-factsheet/" TargetMode="External"/><Relationship Id="rId24" Type="http://schemas.openxmlformats.org/officeDocument/2006/relationships/hyperlink" Target="https://doi.org/10.1016/j.pmn.2022.05.002" TargetMode="External"/><Relationship Id="rId23" Type="http://schemas.openxmlformats.org/officeDocument/2006/relationships/hyperlink" Target="https://www.cipd.org/uk/knowledge/factsheets/skills-factsheet/" TargetMode="External"/><Relationship Id="rId60" Type="http://schemas.openxmlformats.org/officeDocument/2006/relationships/header" Target="header2.xml"/><Relationship Id="rId26" Type="http://schemas.openxmlformats.org/officeDocument/2006/relationships/hyperlink" Target="https://www.ewc.wales/site/index.php/en/documents-eng/about/workforce-statistics/national-education-workforce-survey-1/787-fe-and-wbl-education-workforce-survey-report-2023/file" TargetMode="External"/><Relationship Id="rId25" Type="http://schemas.openxmlformats.org/officeDocument/2006/relationships/hyperlink" Target="https://doi.org/10.1108/JWL-04-2021-0052" TargetMode="External"/><Relationship Id="rId28" Type="http://schemas.openxmlformats.org/officeDocument/2006/relationships/hyperlink" Target="https://www.fenews.co.uk/education/the-evolution-of-learning-development-strategies-for-organisational-success/" TargetMode="External"/><Relationship Id="rId27" Type="http://schemas.openxmlformats.org/officeDocument/2006/relationships/hyperlink" Target="https://doi.org/10.58248/PN712" TargetMode="External"/><Relationship Id="rId29" Type="http://schemas.openxmlformats.org/officeDocument/2006/relationships/hyperlink" Target="https://support.google.com/a/answer/15706919?hl=en" TargetMode="External"/><Relationship Id="rId51" Type="http://schemas.openxmlformats.org/officeDocument/2006/relationships/hyperlink" Target="https://www.cipd.org/uk/knowledge/guides/change-management/" TargetMode="External"/><Relationship Id="rId50" Type="http://schemas.openxmlformats.org/officeDocument/2006/relationships/hyperlink" Target="https://www.peoplemanagement.co.uk/article/1930407/theory-practice-using-neuroscience-power-learning" TargetMode="External"/><Relationship Id="rId53" Type="http://schemas.openxmlformats.org/officeDocument/2006/relationships/hyperlink" Target="https://www.cipd.org/en/knowledge/factsheets/management-factsheet/" TargetMode="External"/><Relationship Id="rId52" Type="http://schemas.openxmlformats.org/officeDocument/2006/relationships/hyperlink" Target="https://doi.org/10.1007/s10639-022-11431-8" TargetMode="External"/><Relationship Id="rId11" Type="http://schemas.openxmlformats.org/officeDocument/2006/relationships/hyperlink" Target="https://www.peoplemanagement.co.uk/article/1937989/dynamic-assessments-robo-tutors-ai-changing-l-d" TargetMode="External"/><Relationship Id="rId55" Type="http://schemas.openxmlformats.org/officeDocument/2006/relationships/hyperlink" Target="https://www.gov.wales/sites/default/files/publications/2022-12/welsh-government-net-zero-strategic-plan.pdf" TargetMode="External"/><Relationship Id="rId10" Type="http://schemas.openxmlformats.org/officeDocument/2006/relationships/hyperlink" Target="https://doi.org/10.5093/jwop2024a6" TargetMode="External"/><Relationship Id="rId54" Type="http://schemas.openxmlformats.org/officeDocument/2006/relationships/hyperlink" Target="https://www.gov.wales/cymraeg-2050-work-programme-2021-2026-html" TargetMode="External"/><Relationship Id="rId13" Type="http://schemas.openxmlformats.org/officeDocument/2006/relationships/hyperlink" Target="https://www.bridgend.ac.uk/about-us/our-people-and-careers/" TargetMode="External"/><Relationship Id="rId57" Type="http://schemas.openxmlformats.org/officeDocument/2006/relationships/hyperlink" Target="https://www.welshlanguagecommissioner.wales/regulation/enforcement-policy" TargetMode="External"/><Relationship Id="rId12" Type="http://schemas.openxmlformats.org/officeDocument/2006/relationships/hyperlink" Target="https://www.bridgend.ac.uk/wp-content/uploads/2025/02/bridgend-college-annual-equality-report-2025.pdf" TargetMode="External"/><Relationship Id="rId56" Type="http://schemas.openxmlformats.org/officeDocument/2006/relationships/hyperlink" Target="https://www.gov.wales/sites/default/files/consultations/2026-01/260127-the-future-of-tertiary-education-in-wales-summary-of-the-five-challenges.pdf" TargetMode="External"/><Relationship Id="rId15" Type="http://schemas.openxmlformats.org/officeDocument/2006/relationships/hyperlink" Target="https://www.cipd.org/uk/knowledge/podcasts/skilling-up-now-and-for-the-future/" TargetMode="External"/><Relationship Id="rId59" Type="http://schemas.openxmlformats.org/officeDocument/2006/relationships/header" Target="header1.xml"/><Relationship Id="rId14" Type="http://schemas.openxmlformats.org/officeDocument/2006/relationships/hyperlink" Target="https://strategicplan.bridgend.ac.uk/" TargetMode="External"/><Relationship Id="rId58" Type="http://schemas.openxmlformats.org/officeDocument/2006/relationships/hyperlink" Target="https://www.welshlanguagecommissioner.wales/using-the-welsh-language/public-organisations" TargetMode="External"/><Relationship Id="rId17" Type="http://schemas.openxmlformats.org/officeDocument/2006/relationships/hyperlink" Target="https://www.cipd.org/uk/views-and-insights/cipd-viewpoint/automation-ai-technology/" TargetMode="External"/><Relationship Id="rId16" Type="http://schemas.openxmlformats.org/officeDocument/2006/relationships/hyperlink" Target="https://www.cipd.org/en/knowledge/podcasts/bridging-learning-and-organisational-development/" TargetMode="External"/><Relationship Id="rId19" Type="http://schemas.openxmlformats.org/officeDocument/2006/relationships/hyperlink" Target="https://www.cipd.org/en/knowledge/factsheets/strategy-development-factsheet/" TargetMode="External"/><Relationship Id="rId18" Type="http://schemas.openxmlformats.org/officeDocument/2006/relationships/hyperlink" Target="https://www.cipd.org/uk/knowledge/guides/preparing-organisation-ai-use/"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