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52"/>
          <w:szCs w:val="52"/>
        </w:rPr>
      </w:pPr>
      <w:r w:rsidDel="00000000" w:rsidR="00000000" w:rsidRPr="00000000">
        <w:rPr>
          <w:b w:val="1"/>
          <w:bCs w:val="1"/>
          <w:sz w:val="52"/>
          <w:szCs w:val="52"/>
          <w:rtl w:val="0"/>
        </w:rPr>
        <w:t xml:space="preserve">NAME: NASRIN SULTANA </w:t>
      </w:r>
    </w:p>
    <w:p w:rsidR="00000000" w:rsidDel="00000000" w:rsidP="00000000" w:rsidRDefault="00000000" w:rsidRPr="00000000" w14:paraId="00000002">
      <w:pPr>
        <w:tabs>
          <w:tab w:val="center" w:leader="none" w:pos="4153"/>
          <w:tab w:val="right" w:leader="none" w:pos="8306"/>
        </w:tabs>
        <w:spacing w:line="240" w:lineRule="auto"/>
        <w:jc w:val="center"/>
        <w:rPr>
          <w:b w:val="1"/>
          <w:bCs w:val="1"/>
          <w:sz w:val="52"/>
          <w:szCs w:val="52"/>
        </w:rPr>
      </w:pPr>
      <w:r w:rsidDel="00000000" w:rsidR="00000000" w:rsidRPr="00000000">
        <w:rPr>
          <w:rtl w:val="0"/>
        </w:rPr>
      </w:r>
    </w:p>
    <w:p w:rsidR="00000000" w:rsidDel="00000000" w:rsidP="00000000" w:rsidRDefault="00000000" w:rsidRPr="00000000" w14:paraId="00000003">
      <w:pPr>
        <w:tabs>
          <w:tab w:val="center" w:leader="none" w:pos="4153"/>
          <w:tab w:val="right" w:leader="none" w:pos="8306"/>
        </w:tabs>
        <w:spacing w:line="240" w:lineRule="auto"/>
        <w:jc w:val="center"/>
        <w:rPr>
          <w:b w:val="1"/>
          <w:bCs w:val="1"/>
          <w:sz w:val="52"/>
          <w:szCs w:val="52"/>
        </w:rPr>
      </w:pPr>
      <w:r w:rsidDel="00000000" w:rsidR="00000000" w:rsidRPr="00000000">
        <w:rPr>
          <w:b w:val="1"/>
          <w:bCs w:val="1"/>
          <w:sz w:val="52"/>
          <w:szCs w:val="52"/>
          <w:rtl w:val="0"/>
        </w:rPr>
        <w:t xml:space="preserve">Module Name: Digital Skills for Personal and Professional Growth (BMSW4008)</w:t>
      </w:r>
    </w:p>
    <w:p w:rsidR="00000000" w:rsidDel="00000000" w:rsidP="00000000" w:rsidRDefault="00000000" w:rsidRPr="00000000" w14:paraId="00000004">
      <w:pPr>
        <w:tabs>
          <w:tab w:val="center" w:leader="none" w:pos="4153"/>
          <w:tab w:val="right" w:leader="none" w:pos="8306"/>
        </w:tabs>
        <w:spacing w:line="240" w:lineRule="auto"/>
        <w:jc w:val="center"/>
        <w:rPr>
          <w:b w:val="1"/>
          <w:bCs w:val="1"/>
          <w:sz w:val="52"/>
          <w:szCs w:val="52"/>
        </w:rPr>
      </w:pPr>
      <w:r w:rsidDel="00000000" w:rsidR="00000000" w:rsidRPr="00000000">
        <w:rPr>
          <w:rtl w:val="0"/>
        </w:rPr>
      </w:r>
    </w:p>
    <w:p w:rsidR="00000000" w:rsidDel="00000000" w:rsidP="00000000" w:rsidRDefault="00000000" w:rsidRPr="00000000" w14:paraId="00000005">
      <w:pPr>
        <w:tabs>
          <w:tab w:val="center" w:leader="none" w:pos="4153"/>
          <w:tab w:val="right" w:leader="none" w:pos="8306"/>
        </w:tabs>
        <w:spacing w:line="240" w:lineRule="auto"/>
        <w:jc w:val="center"/>
        <w:rPr>
          <w:b w:val="1"/>
          <w:bCs w:val="1"/>
          <w:sz w:val="52"/>
          <w:szCs w:val="52"/>
        </w:rPr>
      </w:pPr>
      <w:r w:rsidDel="00000000" w:rsidR="00000000" w:rsidRPr="00000000">
        <w:rPr>
          <w:b w:val="1"/>
          <w:bCs w:val="1"/>
          <w:sz w:val="52"/>
          <w:szCs w:val="52"/>
          <w:rtl w:val="0"/>
        </w:rPr>
        <w:t xml:space="preserve">Module Lead: Philippa Fitzgerald</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Chilli Express is a local Indian takeaway based in Newport, offering a range of traditional dishes aimed at customers who value convenience, flavour, and affordable meals. As a small business operating in a competitive takeaway market, developing a strong digital presence is essential for attracting new customers and maintaining loyalty among existing ones. Understanding what customers look for in online platforms, marketing materials, and ordering methods is a crucial part of shaping an effective digital strategy. To support this, a market‑research questionnaire was created to gather feedback on customer preferences related to food quality, ordering behaviour, website expectations, and promotional influences. The insights collected from this research provide the foundation for the business decisions discussed in this report.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u w:val="single"/>
        </w:rPr>
      </w:pPr>
      <w:r w:rsidDel="00000000" w:rsidR="00000000" w:rsidRPr="00000000">
        <w:rPr>
          <w:u w:val="single"/>
          <w:rtl w:val="0"/>
        </w:rPr>
        <w:t xml:space="preserve">Findings: </w:t>
      </w:r>
    </w:p>
    <w:p w:rsidR="00000000" w:rsidDel="00000000" w:rsidP="00000000" w:rsidRDefault="00000000" w:rsidRPr="00000000" w14:paraId="00000029">
      <w:pPr>
        <w:rPr/>
      </w:pPr>
      <w:r w:rsidDel="00000000" w:rsidR="00000000" w:rsidRPr="00000000">
        <w:rPr/>
        <w:drawing>
          <wp:inline distB="114300" distT="114300" distL="114300" distR="114300">
            <wp:extent cx="5757863" cy="2886075"/>
            <wp:effectExtent b="0" l="0" r="0" t="0"/>
            <wp:docPr id="1"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5757863" cy="2886075"/>
                    </a:xfrm>
                    <a:prstGeom prst="rect"/>
                    <a:ln/>
                  </pic:spPr>
                </pic:pic>
              </a:graphicData>
            </a:graphic>
          </wp:inline>
        </w:drawing>
      </w:r>
      <w:r w:rsidDel="00000000" w:rsidR="00000000" w:rsidRPr="00000000">
        <w:rPr/>
        <w:drawing>
          <wp:inline distB="114300" distT="114300" distL="114300" distR="114300">
            <wp:extent cx="5776913" cy="2838450"/>
            <wp:effectExtent b="0" l="0" r="0" t="0"/>
            <wp:docPr id="15"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76913" cy="283845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After conducting market research using a questionnaire I have found that questions 5-8 provide the most value to my business plan in terms of highlighting key consumer preferences and ideal marketing insights. The data showed that customers prioritise Discount offers, Quality of food, and delivery speed when choosing where to order from. These preferences reveal that customers value a business that serves good tasting food without the high price tag and are able to fulfil orders efficiently. This has significant implications for how the business presents itself online. The results also showed that customers prefer to order through delivery apps such as just eat, deliveroo and uber eats, which reinforces the need for strong digital visibility. By understanding these preferences, Chilli Express can design a website and marketing materials that closely match customer expectations. This report explains how the trends from Questions 5–8 shaped key business decisions and supported the development of the website, marketing materials, and SEO strategy.</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Question 5 asked customers to identify the factors that matter most when choosing a takeaway, and the most common responses were discounts, followed by online reviews and social media presence. This shows that customers are especially focused on the value for money they receive along with positive digital reinforcement of our brand. This trend suggests that Chilli Express must emphasise and highlight positive reviews, recommendations and affordability in its digital presence. These findings shaped key design choices on the website, such as highlighting customer‑favourite dishes and placing pricing clearly on the menu page. In the marketing materials, this insight influenced the decision to feature special offers and best‑selling dishes. Consumer behaviour theory on consistency supports this pattern, noting that customers prefer a business that can constantly provide good quality foods and maintain positive reviews whilst still remaining affordable. Affordability is key in ensuring a recurring customer base, allowing chilli express to be a household staple rather than a one off rare purchase (Renascence.io, 2025).</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Questions 6 and 7 explored how customers prefer to order and what encourages them to try a new takeaway. The data showed that most participants prefer to order on delivery apps such as Just Eat or Uber Eats and on online websites. Surprisingly, no participants selected phone calls as an option, revealing that consumers are shifting away from ordering in person and over the phone and would rather the convenience of an online platform instead. This highlights the importance of convenience and easy online ordering (Hamel,2025). As a result, the website design includes prominent ‘Order Now’ buttons linking directly to our online delivery platforms. Question 7 revealed that discounts and offers were the most influential factor in encouraging customers to try a new business. This insight led to the inclusion of a visible offers banner on the website and the creation of promotional social media materials containing discounts. Online reviews were the second most influential factor, which is consistent with the concept of social proof. Therefore, Chilli Express must encourage customer feedback on delivery apps and display positive reviews within its digital content.</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Question 8 asked customers what information they most wanted to see on a takeaway website, and the most common answers were menus and prices, followed by pictures of popular dishes and special offers. These findings indicate that customers value clear, accessible information when deciding what to order (Schroeder, 2022). As a result, the website layout prioritises menu visibility and high‑quality photographs of popular dishes such as Chicken Tikka Masala. The inclusion of an offers section also reflects customer priorities, ensuring that the website meets expectations based on the questionnaire data. Web usability principles support these design decisions, as simple layouts and strong visual elements improve customer decision-making. These findings also informed the Canva marketing materials, which use clear pricing and food images to attract attention.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Based on the questionnaire results and customer preferences, an SEO strategy was developed to help Chilli Express improve its online visibility. Since most customers are located in Newport, the primary focus is on local SEO techniques, including using keywords such as ‘Indian takeaway Newport’, ‘Indian food delivery Newport’, and ‘Chilli Express menu’. The website design also follows SEO best practices by ensuring mobile‑friendly layouts, fast loading times, and clear navigation, which reflects customers’ desire for simple access to menus and prices. High‑quality food images were included with text to support image‑based search results and improve accessibility. Links to delivery platforms such as Just Eat and Uber Eats were added to match customer ordering behaviour identified in the questionnaire. These SEO decisions ensure that Chilli Express can reach local customers effectively and appear in relevant search results when users look for takeaway options.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In conclusion, the analysis of Questions 5 to 8 provided clear insight into customer needs and expectations for a takeaway business like Chilli Express. The findings showed that customers value quality, value for money, convenience, and accessible information, all of which strongly influenced the website layout and marketing materials. The results also highlighted the importance of delivery apps and special offers in shaping ordering behaviour, which guided key digital design decisions. By aligning the business strategy with customer preferences revealed in the questionnaire, Chilli Express is better positioned to attract new customers, improve online engagement, and strengthen its digital presence. Overall, the research supported the development of a website and marketing approach that directly reflects what customers want, creating a more effective and customer‑focused business model.</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u w:val="single"/>
        </w:rPr>
      </w:pPr>
      <w:r w:rsidDel="00000000" w:rsidR="00000000" w:rsidRPr="00000000">
        <w:rPr>
          <w:u w:val="single"/>
          <w:rtl w:val="0"/>
        </w:rPr>
        <w:t xml:space="preserve">Bibliography </w:t>
      </w:r>
    </w:p>
    <w:p w:rsidR="00000000" w:rsidDel="00000000" w:rsidP="00000000" w:rsidRDefault="00000000" w:rsidRPr="00000000" w14:paraId="00000039">
      <w:pPr>
        <w:spacing w:after="240" w:line="360" w:lineRule="auto"/>
        <w:rPr/>
      </w:pPr>
      <w:r w:rsidDel="00000000" w:rsidR="00000000" w:rsidRPr="00000000">
        <w:rPr>
          <w:rtl w:val="0"/>
        </w:rPr>
      </w:r>
    </w:p>
    <w:p w:rsidR="00000000" w:rsidDel="00000000" w:rsidP="00000000" w:rsidRDefault="00000000" w:rsidRPr="00000000" w14:paraId="0000003A">
      <w:pPr>
        <w:numPr>
          <w:ilvl w:val="0"/>
          <w:numId w:val="1"/>
        </w:numPr>
        <w:spacing w:after="0" w:afterAutospacing="0" w:line="360" w:lineRule="auto"/>
        <w:ind w:left="720" w:hanging="360"/>
        <w:rPr/>
      </w:pPr>
      <w:r w:rsidDel="00000000" w:rsidR="00000000" w:rsidRPr="00000000">
        <w:rPr>
          <w:rtl w:val="0"/>
        </w:rPr>
        <w:t xml:space="preserve">Bailey, D. (2024). </w:t>
      </w:r>
      <w:r w:rsidDel="00000000" w:rsidR="00000000" w:rsidRPr="00000000">
        <w:rPr>
          <w:i w:val="1"/>
          <w:iCs w:val="1"/>
          <w:rtl w:val="0"/>
        </w:rPr>
        <w:t xml:space="preserve">Effective B2B Customer Reference Strategies | Big Valley</w:t>
      </w:r>
      <w:r w:rsidDel="00000000" w:rsidR="00000000" w:rsidRPr="00000000">
        <w:rPr>
          <w:rtl w:val="0"/>
        </w:rPr>
        <w:t xml:space="preserve">. [online] Bigvalley.co. Available at: https://bigvalley.co/resources/blog/customer-references-b2b-techs-most-enduring-quagmire/ [Accessed 15 Mar. 2026].</w:t>
      </w:r>
    </w:p>
    <w:p w:rsidR="00000000" w:rsidDel="00000000" w:rsidP="00000000" w:rsidRDefault="00000000" w:rsidRPr="00000000" w14:paraId="0000003B">
      <w:pPr>
        <w:numPr>
          <w:ilvl w:val="0"/>
          <w:numId w:val="1"/>
        </w:numPr>
        <w:spacing w:after="0" w:afterAutospacing="0" w:line="360" w:lineRule="auto"/>
        <w:ind w:left="720" w:hanging="360"/>
        <w:rPr/>
      </w:pPr>
      <w:r w:rsidDel="00000000" w:rsidR="00000000" w:rsidRPr="00000000">
        <w:rPr>
          <w:rtl w:val="0"/>
        </w:rPr>
        <w:t xml:space="preserve">Dickerson, T. (2025). </w:t>
      </w:r>
      <w:r w:rsidDel="00000000" w:rsidR="00000000" w:rsidRPr="00000000">
        <w:rPr>
          <w:i w:val="1"/>
          <w:iCs w:val="1"/>
          <w:rtl w:val="0"/>
        </w:rPr>
        <w:t xml:space="preserve">Marketing Tips to Keep You Focused on Your Business, Not Campaigns | Boulevard Creative</w:t>
      </w:r>
      <w:r w:rsidDel="00000000" w:rsidR="00000000" w:rsidRPr="00000000">
        <w:rPr>
          <w:rtl w:val="0"/>
        </w:rPr>
        <w:t xml:space="preserve">. [online] Boulevard Creative. Available at: https://boulevardrva.com/marketing-tips-to-keep-you-focused-on-your-business-not-campaigns/ [Accessed 15 Mar. 2026].</w:t>
      </w:r>
    </w:p>
    <w:p w:rsidR="00000000" w:rsidDel="00000000" w:rsidP="00000000" w:rsidRDefault="00000000" w:rsidRPr="00000000" w14:paraId="0000003C">
      <w:pPr>
        <w:numPr>
          <w:ilvl w:val="0"/>
          <w:numId w:val="1"/>
        </w:numPr>
        <w:spacing w:after="0" w:afterAutospacing="0" w:line="360" w:lineRule="auto"/>
        <w:ind w:left="720" w:hanging="360"/>
        <w:rPr/>
      </w:pPr>
      <w:r w:rsidDel="00000000" w:rsidR="00000000" w:rsidRPr="00000000">
        <w:rPr>
          <w:rtl w:val="0"/>
        </w:rPr>
        <w:t xml:space="preserve">Food2go.co.uk. (2025). </w:t>
      </w:r>
      <w:r w:rsidDel="00000000" w:rsidR="00000000" w:rsidRPr="00000000">
        <w:rPr>
          <w:i w:val="1"/>
          <w:iCs w:val="1"/>
          <w:rtl w:val="0"/>
        </w:rPr>
        <w:t xml:space="preserve">Five reasons why you need an online ordering system – food2go</w:t>
      </w:r>
      <w:r w:rsidDel="00000000" w:rsidR="00000000" w:rsidRPr="00000000">
        <w:rPr>
          <w:rtl w:val="0"/>
        </w:rPr>
        <w:t xml:space="preserve">. [online] Available at: </w:t>
      </w:r>
      <w:hyperlink r:id="rId8">
        <w:r w:rsidDel="00000000" w:rsidR="00000000" w:rsidRPr="00000000">
          <w:rPr>
            <w:color w:val="1155cc"/>
            <w:u w:val="single"/>
            <w:rtl w:val="0"/>
          </w:rPr>
          <w:t xml:space="preserve">https://www.food2go.co.uk/five-reasons-why-you-need-an-online-ordering-system/</w:t>
        </w:r>
      </w:hyperlink>
      <w:r w:rsidDel="00000000" w:rsidR="00000000" w:rsidRPr="00000000">
        <w:rPr>
          <w:rtl w:val="0"/>
        </w:rPr>
        <w:t xml:space="preserve">.</w:t>
      </w:r>
    </w:p>
    <w:p w:rsidR="00000000" w:rsidDel="00000000" w:rsidP="00000000" w:rsidRDefault="00000000" w:rsidRPr="00000000" w14:paraId="0000003D">
      <w:pPr>
        <w:numPr>
          <w:ilvl w:val="0"/>
          <w:numId w:val="1"/>
        </w:numPr>
        <w:spacing w:after="0" w:afterAutospacing="0" w:line="360" w:lineRule="auto"/>
        <w:ind w:left="720" w:hanging="360"/>
        <w:rPr/>
      </w:pPr>
      <w:r w:rsidDel="00000000" w:rsidR="00000000" w:rsidRPr="00000000">
        <w:rPr>
          <w:rtl w:val="0"/>
        </w:rPr>
        <w:t xml:space="preserve">guide.inclusivedesign.ca. (n.d.). </w:t>
      </w:r>
      <w:r w:rsidDel="00000000" w:rsidR="00000000" w:rsidRPr="00000000">
        <w:rPr>
          <w:i w:val="1"/>
          <w:iCs w:val="1"/>
          <w:rtl w:val="0"/>
        </w:rPr>
        <w:t xml:space="preserve">Welcome to The Inclusive Design Guide | The Inclusive Design Guide The Inclusive Design Guide</w:t>
      </w:r>
      <w:r w:rsidDel="00000000" w:rsidR="00000000" w:rsidRPr="00000000">
        <w:rPr>
          <w:rtl w:val="0"/>
        </w:rPr>
        <w:t xml:space="preserve">. [online] Available at: </w:t>
      </w:r>
      <w:hyperlink r:id="rId9">
        <w:r w:rsidDel="00000000" w:rsidR="00000000" w:rsidRPr="00000000">
          <w:rPr>
            <w:color w:val="1155cc"/>
            <w:u w:val="single"/>
            <w:rtl w:val="0"/>
          </w:rPr>
          <w:t xml:space="preserve">https://guide.inclusivedesign.ca/</w:t>
        </w:r>
      </w:hyperlink>
      <w:r w:rsidDel="00000000" w:rsidR="00000000" w:rsidRPr="00000000">
        <w:rPr>
          <w:rtl w:val="0"/>
        </w:rPr>
        <w:t xml:space="preserve">.</w:t>
      </w:r>
    </w:p>
    <w:p w:rsidR="00000000" w:rsidDel="00000000" w:rsidP="00000000" w:rsidRDefault="00000000" w:rsidRPr="00000000" w14:paraId="0000003E">
      <w:pPr>
        <w:numPr>
          <w:ilvl w:val="0"/>
          <w:numId w:val="1"/>
        </w:numPr>
        <w:spacing w:after="0" w:afterAutospacing="0" w:line="360" w:lineRule="auto"/>
        <w:ind w:left="720" w:hanging="360"/>
        <w:rPr/>
      </w:pPr>
      <w:r w:rsidDel="00000000" w:rsidR="00000000" w:rsidRPr="00000000">
        <w:rPr>
          <w:rtl w:val="0"/>
        </w:rPr>
        <w:t xml:space="preserve">hamel, amanda (n.d.). </w:t>
      </w:r>
      <w:r w:rsidDel="00000000" w:rsidR="00000000" w:rsidRPr="00000000">
        <w:rPr>
          <w:i w:val="1"/>
          <w:iCs w:val="1"/>
          <w:rtl w:val="0"/>
        </w:rPr>
        <w:t xml:space="preserve">Why Online Ordering for Restaurants is Beneficial for Brands and Guests</w:t>
      </w:r>
      <w:r w:rsidDel="00000000" w:rsidR="00000000" w:rsidRPr="00000000">
        <w:rPr>
          <w:rtl w:val="0"/>
        </w:rPr>
        <w:t xml:space="preserve">. [online] www.incentivio.com. Available at: </w:t>
      </w:r>
      <w:hyperlink r:id="rId10">
        <w:r w:rsidDel="00000000" w:rsidR="00000000" w:rsidRPr="00000000">
          <w:rPr>
            <w:color w:val="1155cc"/>
            <w:u w:val="single"/>
            <w:rtl w:val="0"/>
          </w:rPr>
          <w:t xml:space="preserve">https://www.incentivio.com/blog-news-restaurant-industry/why-online-ordering-is-beneficial-for-restaurants-and-their-guests</w:t>
        </w:r>
      </w:hyperlink>
      <w:r w:rsidDel="00000000" w:rsidR="00000000" w:rsidRPr="00000000">
        <w:rPr>
          <w:rtl w:val="0"/>
        </w:rPr>
        <w:t xml:space="preserve">.</w:t>
      </w:r>
    </w:p>
    <w:p w:rsidR="00000000" w:rsidDel="00000000" w:rsidP="00000000" w:rsidRDefault="00000000" w:rsidRPr="00000000" w14:paraId="0000003F">
      <w:pPr>
        <w:numPr>
          <w:ilvl w:val="0"/>
          <w:numId w:val="1"/>
        </w:numPr>
        <w:spacing w:after="0" w:afterAutospacing="0" w:line="360" w:lineRule="auto"/>
        <w:ind w:left="720" w:hanging="360"/>
        <w:rPr/>
      </w:pPr>
      <w:r w:rsidDel="00000000" w:rsidR="00000000" w:rsidRPr="00000000">
        <w:rPr>
          <w:rtl w:val="0"/>
        </w:rPr>
        <w:t xml:space="preserve">HubSpot (2019). </w:t>
      </w:r>
      <w:r w:rsidDel="00000000" w:rsidR="00000000" w:rsidRPr="00000000">
        <w:rPr>
          <w:i w:val="1"/>
          <w:iCs w:val="1"/>
          <w:rtl w:val="0"/>
        </w:rPr>
        <w:t xml:space="preserve">HubSpot Blogs | Marketing</w:t>
      </w:r>
      <w:r w:rsidDel="00000000" w:rsidR="00000000" w:rsidRPr="00000000">
        <w:rPr>
          <w:rtl w:val="0"/>
        </w:rPr>
        <w:t xml:space="preserve">. [online] Hubspot.com. Available at: </w:t>
      </w:r>
      <w:hyperlink r:id="rId11">
        <w:r w:rsidDel="00000000" w:rsidR="00000000" w:rsidRPr="00000000">
          <w:rPr>
            <w:color w:val="1155cc"/>
            <w:u w:val="single"/>
            <w:rtl w:val="0"/>
          </w:rPr>
          <w:t xml:space="preserve">https://blog.hubspot.com/marketing</w:t>
        </w:r>
      </w:hyperlink>
      <w:r w:rsidDel="00000000" w:rsidR="00000000" w:rsidRPr="00000000">
        <w:rPr>
          <w:rtl w:val="0"/>
        </w:rPr>
        <w:t xml:space="preserve">.</w:t>
      </w:r>
    </w:p>
    <w:p w:rsidR="00000000" w:rsidDel="00000000" w:rsidP="00000000" w:rsidRDefault="00000000" w:rsidRPr="00000000" w14:paraId="00000040">
      <w:pPr>
        <w:numPr>
          <w:ilvl w:val="0"/>
          <w:numId w:val="1"/>
        </w:numPr>
        <w:spacing w:after="0" w:afterAutospacing="0" w:line="360" w:lineRule="auto"/>
        <w:ind w:left="720" w:hanging="360"/>
        <w:rPr/>
      </w:pPr>
      <w:r w:rsidDel="00000000" w:rsidR="00000000" w:rsidRPr="00000000">
        <w:rPr>
          <w:rtl w:val="0"/>
        </w:rPr>
        <w:t xml:space="preserve">Johnson, C. (2024). </w:t>
      </w:r>
      <w:r w:rsidDel="00000000" w:rsidR="00000000" w:rsidRPr="00000000">
        <w:rPr>
          <w:i w:val="1"/>
          <w:iCs w:val="1"/>
          <w:rtl w:val="0"/>
        </w:rPr>
        <w:t xml:space="preserve">Why customer references are important and how to use them</w:t>
      </w:r>
      <w:r w:rsidDel="00000000" w:rsidR="00000000" w:rsidRPr="00000000">
        <w:rPr>
          <w:rtl w:val="0"/>
        </w:rPr>
        <w:t xml:space="preserve">. [online] Customer Marketing Alliance. Available at: </w:t>
      </w:r>
      <w:hyperlink r:id="rId12">
        <w:r w:rsidDel="00000000" w:rsidR="00000000" w:rsidRPr="00000000">
          <w:rPr>
            <w:color w:val="1155cc"/>
            <w:u w:val="single"/>
            <w:rtl w:val="0"/>
          </w:rPr>
          <w:t xml:space="preserve">https://www.customermarketingalliance.com/why-customer-references-are-important-and-how-best-to-use-them-3/</w:t>
        </w:r>
      </w:hyperlink>
      <w:r w:rsidDel="00000000" w:rsidR="00000000" w:rsidRPr="00000000">
        <w:rPr>
          <w:rtl w:val="0"/>
        </w:rPr>
        <w:t xml:space="preserve">.</w:t>
      </w:r>
    </w:p>
    <w:p w:rsidR="00000000" w:rsidDel="00000000" w:rsidP="00000000" w:rsidRDefault="00000000" w:rsidRPr="00000000" w14:paraId="00000041">
      <w:pPr>
        <w:numPr>
          <w:ilvl w:val="0"/>
          <w:numId w:val="1"/>
        </w:numPr>
        <w:spacing w:after="0" w:afterAutospacing="0" w:line="360" w:lineRule="auto"/>
        <w:ind w:left="720" w:hanging="360"/>
        <w:rPr/>
      </w:pPr>
      <w:r w:rsidDel="00000000" w:rsidR="00000000" w:rsidRPr="00000000">
        <w:rPr>
          <w:rtl w:val="0"/>
        </w:rPr>
        <w:t xml:space="preserve">Renascence.io. (2025). </w:t>
      </w:r>
      <w:r w:rsidDel="00000000" w:rsidR="00000000" w:rsidRPr="00000000">
        <w:rPr>
          <w:i w:val="1"/>
          <w:iCs w:val="1"/>
          <w:rtl w:val="0"/>
        </w:rPr>
        <w:t xml:space="preserve">Balance Theory: Striving for Consistency in Attitudes and Relationships</w:t>
      </w:r>
      <w:r w:rsidDel="00000000" w:rsidR="00000000" w:rsidRPr="00000000">
        <w:rPr>
          <w:rtl w:val="0"/>
        </w:rPr>
        <w:t xml:space="preserve">. [online] Available at: </w:t>
      </w:r>
      <w:hyperlink r:id="rId13">
        <w:r w:rsidDel="00000000" w:rsidR="00000000" w:rsidRPr="00000000">
          <w:rPr>
            <w:color w:val="1155cc"/>
            <w:u w:val="single"/>
            <w:rtl w:val="0"/>
          </w:rPr>
          <w:t xml:space="preserve">https://www.renascence.io/journal/balance-theory-striving-for-consistency-in-attitudes-and-relationships</w:t>
        </w:r>
      </w:hyperlink>
      <w:r w:rsidDel="00000000" w:rsidR="00000000" w:rsidRPr="00000000">
        <w:rPr>
          <w:rtl w:val="0"/>
        </w:rPr>
        <w:t xml:space="preserve">.</w:t>
      </w:r>
    </w:p>
    <w:p w:rsidR="00000000" w:rsidDel="00000000" w:rsidP="00000000" w:rsidRDefault="00000000" w:rsidRPr="00000000" w14:paraId="00000042">
      <w:pPr>
        <w:numPr>
          <w:ilvl w:val="0"/>
          <w:numId w:val="1"/>
        </w:numPr>
        <w:spacing w:after="0" w:afterAutospacing="0" w:line="360" w:lineRule="auto"/>
        <w:ind w:left="720" w:hanging="360"/>
        <w:rPr/>
      </w:pPr>
      <w:r w:rsidDel="00000000" w:rsidR="00000000" w:rsidRPr="00000000">
        <w:rPr>
          <w:rtl w:val="0"/>
        </w:rPr>
        <w:t xml:space="preserve">Schroeder, B. (2022). </w:t>
      </w:r>
      <w:r w:rsidDel="00000000" w:rsidR="00000000" w:rsidRPr="00000000">
        <w:rPr>
          <w:i w:val="1"/>
          <w:iCs w:val="1"/>
          <w:rtl w:val="0"/>
        </w:rPr>
        <w:t xml:space="preserve">Industry Studies And Insights On Why You Need To Choose Better Photos For Your Marketing Efforts</w:t>
      </w:r>
      <w:r w:rsidDel="00000000" w:rsidR="00000000" w:rsidRPr="00000000">
        <w:rPr>
          <w:rtl w:val="0"/>
        </w:rPr>
        <w:t xml:space="preserve">. [online] Forbes. Available at: </w:t>
      </w:r>
      <w:hyperlink r:id="rId14">
        <w:r w:rsidDel="00000000" w:rsidR="00000000" w:rsidRPr="00000000">
          <w:rPr>
            <w:color w:val="1155cc"/>
            <w:u w:val="single"/>
            <w:rtl w:val="0"/>
          </w:rPr>
          <w:t xml:space="preserve">https://www.forbes.com/sites/bernhardschroeder/2022/10/12/industry-studies-and-insights-on-why-you-need-to-choose-better-photos-for-your-marketing-efforts/</w:t>
        </w:r>
      </w:hyperlink>
      <w:r w:rsidDel="00000000" w:rsidR="00000000" w:rsidRPr="00000000">
        <w:rPr>
          <w:rtl w:val="0"/>
        </w:rPr>
        <w:t xml:space="preserve">.</w:t>
      </w:r>
    </w:p>
    <w:p w:rsidR="00000000" w:rsidDel="00000000" w:rsidP="00000000" w:rsidRDefault="00000000" w:rsidRPr="00000000" w14:paraId="00000043">
      <w:pPr>
        <w:numPr>
          <w:ilvl w:val="0"/>
          <w:numId w:val="1"/>
        </w:numPr>
        <w:spacing w:after="240" w:line="360" w:lineRule="auto"/>
        <w:ind w:left="720" w:hanging="360"/>
        <w:rPr/>
      </w:pPr>
      <w:r w:rsidDel="00000000" w:rsidR="00000000" w:rsidRPr="00000000">
        <w:rPr>
          <w:rtl w:val="0"/>
        </w:rPr>
        <w:t xml:space="preserve">Webley, R. (2026). </w:t>
      </w:r>
      <w:r w:rsidDel="00000000" w:rsidR="00000000" w:rsidRPr="00000000">
        <w:rPr>
          <w:i w:val="1"/>
          <w:iCs w:val="1"/>
          <w:rtl w:val="0"/>
        </w:rPr>
        <w:t xml:space="preserve">What a Marketing Function Is Actually Supposed to Do</w:t>
      </w:r>
      <w:r w:rsidDel="00000000" w:rsidR="00000000" w:rsidRPr="00000000">
        <w:rPr>
          <w:rtl w:val="0"/>
        </w:rPr>
        <w:t xml:space="preserve">. [online] richwebley.co.uk. Available at: https://www.richwebley.co.uk/what-a-marketing-function-is-actually-supposed-to-do/ [Accessed 15 Mar. 2026].</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drawing>
          <wp:inline distB="114300" distT="114300" distL="114300" distR="114300">
            <wp:extent cx="5731200" cy="3416300"/>
            <wp:effectExtent b="0" l="0" r="0" t="0"/>
            <wp:docPr id="7"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731200" cy="34163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drawing>
          <wp:inline distB="114300" distT="114300" distL="114300" distR="114300">
            <wp:extent cx="5731200" cy="3352800"/>
            <wp:effectExtent b="0" l="0" r="0" t="0"/>
            <wp:docPr id="2" name="image4.jpg"/>
            <a:graphic>
              <a:graphicData uri="http://schemas.openxmlformats.org/drawingml/2006/picture">
                <pic:pic>
                  <pic:nvPicPr>
                    <pic:cNvPr id="0" name="image4.jpg"/>
                    <pic:cNvPicPr preferRelativeResize="0"/>
                  </pic:nvPicPr>
                  <pic:blipFill>
                    <a:blip r:embed="rId16"/>
                    <a:srcRect b="0" l="0" r="0" t="0"/>
                    <a:stretch>
                      <a:fillRect/>
                    </a:stretch>
                  </pic:blipFill>
                  <pic:spPr>
                    <a:xfrm>
                      <a:off x="0" y="0"/>
                      <a:ext cx="5731200" cy="3352800"/>
                    </a:xfrm>
                    <a:prstGeom prst="rect"/>
                    <a:ln/>
                  </pic:spPr>
                </pic:pic>
              </a:graphicData>
            </a:graphic>
          </wp:inline>
        </w:drawing>
      </w:r>
      <w:r w:rsidDel="00000000" w:rsidR="00000000" w:rsidRPr="00000000">
        <w:rPr>
          <w:rtl w:val="0"/>
        </w:rPr>
        <w:br w:type="textWrapping"/>
      </w:r>
    </w:p>
    <w:p w:rsidR="00000000" w:rsidDel="00000000" w:rsidP="00000000" w:rsidRDefault="00000000" w:rsidRPr="00000000" w14:paraId="00000058">
      <w:pPr>
        <w:rPr/>
      </w:pPr>
      <w:r w:rsidDel="00000000" w:rsidR="00000000" w:rsidRPr="00000000">
        <w:rPr/>
        <w:drawing>
          <wp:inline distB="114300" distT="114300" distL="114300" distR="114300">
            <wp:extent cx="3999423" cy="3700463"/>
            <wp:effectExtent b="0" l="0" r="0" t="0"/>
            <wp:docPr id="5" name="image15.png"/>
            <a:graphic>
              <a:graphicData uri="http://schemas.openxmlformats.org/drawingml/2006/picture">
                <pic:pic>
                  <pic:nvPicPr>
                    <pic:cNvPr id="0" name="image15.png"/>
                    <pic:cNvPicPr preferRelativeResize="0"/>
                  </pic:nvPicPr>
                  <pic:blipFill>
                    <a:blip r:embed="rId17"/>
                    <a:srcRect b="0" l="0" r="0" t="0"/>
                    <a:stretch>
                      <a:fillRect/>
                    </a:stretch>
                  </pic:blipFill>
                  <pic:spPr>
                    <a:xfrm>
                      <a:off x="0" y="0"/>
                      <a:ext cx="3999423" cy="3700463"/>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u w:val="single"/>
        </w:rPr>
      </w:pPr>
      <w:r w:rsidDel="00000000" w:rsidR="00000000" w:rsidRPr="00000000">
        <w:rPr>
          <w:u w:val="single"/>
          <w:rtl w:val="0"/>
        </w:rPr>
        <w:t xml:space="preserve">Cashflow Forecast:</w:t>
      </w:r>
    </w:p>
    <w:p w:rsidR="00000000" w:rsidDel="00000000" w:rsidP="00000000" w:rsidRDefault="00000000" w:rsidRPr="00000000" w14:paraId="0000005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152400</wp:posOffset>
            </wp:positionV>
            <wp:extent cx="6415088" cy="1238404"/>
            <wp:effectExtent b="0" l="0" r="0" t="0"/>
            <wp:wrapNone/>
            <wp:docPr id="13"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6415088" cy="1238404"/>
                    </a:xfrm>
                    <a:prstGeom prst="rect"/>
                    <a:ln/>
                  </pic:spPr>
                </pic:pic>
              </a:graphicData>
            </a:graphic>
          </wp:anchor>
        </w:drawing>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drawing>
          <wp:inline distB="114300" distT="114300" distL="114300" distR="114300">
            <wp:extent cx="4350233" cy="2709863"/>
            <wp:effectExtent b="0" l="0" r="0" t="0"/>
            <wp:docPr id="10"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4350233" cy="2709863"/>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u w:val="single"/>
        </w:rPr>
      </w:pPr>
      <w:r w:rsidDel="00000000" w:rsidR="00000000" w:rsidRPr="00000000">
        <w:rPr>
          <w:rtl w:val="0"/>
        </w:rPr>
      </w:r>
    </w:p>
    <w:p w:rsidR="00000000" w:rsidDel="00000000" w:rsidP="00000000" w:rsidRDefault="00000000" w:rsidRPr="00000000" w14:paraId="00000066">
      <w:pPr>
        <w:rPr>
          <w:u w:val="single"/>
        </w:rPr>
      </w:pPr>
      <w:r w:rsidDel="00000000" w:rsidR="00000000" w:rsidRPr="00000000">
        <w:rPr>
          <w:u w:val="single"/>
          <w:rtl w:val="0"/>
        </w:rPr>
        <w:t xml:space="preserve">The importance of excel in the digital era:</w:t>
      </w:r>
    </w:p>
    <w:p w:rsidR="00000000" w:rsidDel="00000000" w:rsidP="00000000" w:rsidRDefault="00000000" w:rsidRPr="00000000" w14:paraId="00000067">
      <w:pPr>
        <w:spacing w:after="240" w:before="240" w:lineRule="auto"/>
        <w:rPr/>
      </w:pPr>
      <w:r w:rsidDel="00000000" w:rsidR="00000000" w:rsidRPr="00000000">
        <w:rPr>
          <w:rtl w:val="0"/>
        </w:rPr>
        <w:t xml:space="preserve">Microsoft Excel plays an essential role in modern business environments because it enables organisations to organise data, analyse financial performance, and make informed decisions. For small businesses such as Chilli Express, Excel provides a practical and cost‑effective way to manage finances and monitor key trends throughout the year. This section of the portfolio explains how Excel was used to create a 12‑month financial projection and why this tool remains important in the digital era.</w:t>
      </w:r>
    </w:p>
    <w:p w:rsidR="00000000" w:rsidDel="00000000" w:rsidP="00000000" w:rsidRDefault="00000000" w:rsidRPr="00000000" w14:paraId="00000068">
      <w:pPr>
        <w:spacing w:after="240" w:before="240" w:lineRule="auto"/>
        <w:rPr/>
      </w:pPr>
      <w:r w:rsidDel="00000000" w:rsidR="00000000" w:rsidRPr="00000000">
        <w:rPr>
          <w:rtl w:val="0"/>
        </w:rPr>
        <w:t xml:space="preserve">In the digital era, Excel continues to be one of the most widely used tools for handling numerical information and supporting data‑driven decision‑making. Businesses rely on Excel because it allows them to store data clearly, calculate results accurately, and present financial information in an understandable format. The ability to automate calculations through formulas reduces human error and improves efficiency, which is particularly important when analysing financial performance over long periods. Excel’s flexibility also allows businesses to adapt spreadsheets to their needs, making it suitable for budgeting, sales tracking, forecasting, and cash‑flow planning. These features make Excel valuable for any organisation aiming to operate effectively in a competitive digital marketplace.</w:t>
      </w:r>
    </w:p>
    <w:p w:rsidR="00000000" w:rsidDel="00000000" w:rsidP="00000000" w:rsidRDefault="00000000" w:rsidRPr="00000000" w14:paraId="00000069">
      <w:pPr>
        <w:spacing w:after="240" w:before="240" w:lineRule="auto"/>
        <w:rPr/>
      </w:pPr>
      <w:r w:rsidDel="00000000" w:rsidR="00000000" w:rsidRPr="00000000">
        <w:rPr>
          <w:rtl w:val="0"/>
        </w:rPr>
        <w:t xml:space="preserve">Excel includes a range of tools and functions that support financial management. In the spreadsheet created for Chilli Express, basic formulas such as SUM were used to calculate monthly totals automatically, ensuring accuracy across the 12‑month projection. Additional features such as currency formatting helped present the data professionally, while colour coding separated income from expenses to make the table clearer to read. The chart tool was also used to create a bar chart comparing monthly income and expenses, allowing visual identification of profit trends. These functions demonstrate how Excel can transform raw numbers into meaningful insights that are easy to interpret.</w:t>
      </w:r>
    </w:p>
    <w:p w:rsidR="00000000" w:rsidDel="00000000" w:rsidP="00000000" w:rsidRDefault="00000000" w:rsidRPr="00000000" w14:paraId="0000006A">
      <w:pPr>
        <w:spacing w:after="240" w:before="240" w:lineRule="auto"/>
        <w:rPr/>
      </w:pPr>
      <w:r w:rsidDel="00000000" w:rsidR="00000000" w:rsidRPr="00000000">
        <w:rPr>
          <w:rtl w:val="0"/>
        </w:rPr>
        <w:t xml:space="preserve">For a small business like Chilli Express, Excel is particularly useful for tracking financial performance throughout the year. The spreadsheet highlights how much income is generated each month and how this compares to operating costs such as ingredients, packaging, utilities, and delivery fees. By monitoring this information, the business can identify which months perform strongly and which months may require additional promotions or cost‑management strategies. Excel also supports planning by showing whether the business is operating at a profit or loss each month, enabling Chilli Express to make informed decisions about pricing, marketing, and menu changes.</w:t>
      </w:r>
    </w:p>
    <w:p w:rsidR="00000000" w:rsidDel="00000000" w:rsidP="00000000" w:rsidRDefault="00000000" w:rsidRPr="00000000" w14:paraId="0000006B">
      <w:pPr>
        <w:spacing w:after="240" w:before="240" w:lineRule="auto"/>
        <w:rPr/>
      </w:pPr>
      <w:r w:rsidDel="00000000" w:rsidR="00000000" w:rsidRPr="00000000">
        <w:rPr>
          <w:rtl w:val="0"/>
        </w:rPr>
        <w:t xml:space="preserve">The completed spreadsheet provides insights that can support financial and operational decisions. For example, the bar chart comparing income and expenses allows the business to quickly see seasonal changes in demand. If certain months show lower profits, the business can plan targeted promotions or adjust stock orders to reduce waste. Similarly, identifying months with higher ingredient costs may help the business negotiate better supplier deals or adjust portion sizes responsibly. Using Excel as a forecasting tool gives Chilli Express a clearer understanding of future financial trends and ensures decisions are based on evidence rather than guesswork.</w:t>
      </w:r>
    </w:p>
    <w:p w:rsidR="00000000" w:rsidDel="00000000" w:rsidP="00000000" w:rsidRDefault="00000000" w:rsidRPr="00000000" w14:paraId="0000006C">
      <w:pPr>
        <w:spacing w:after="240" w:before="240" w:lineRule="auto"/>
        <w:rPr/>
      </w:pPr>
      <w:r w:rsidDel="00000000" w:rsidR="00000000" w:rsidRPr="00000000">
        <w:rPr>
          <w:rtl w:val="0"/>
        </w:rPr>
        <w:t xml:space="preserve">Excel is also important in the wider context of digital skills, which are increasingly essential for employability and business competitiveness. Many employers now expect staff to understand how to interpret data, create spreadsheets, and generate simple reports. For</w:t>
      </w:r>
    </w:p>
    <w:p w:rsidR="00000000" w:rsidDel="00000000" w:rsidP="00000000" w:rsidRDefault="00000000" w:rsidRPr="00000000" w14:paraId="0000006D">
      <w:pPr>
        <w:spacing w:after="240" w:before="240" w:lineRule="auto"/>
        <w:rPr/>
      </w:pPr>
      <w:r w:rsidDel="00000000" w:rsidR="00000000" w:rsidRPr="00000000">
        <w:rPr>
          <w:rtl w:val="0"/>
        </w:rPr>
        <w:t xml:space="preserve">small businesses, these skills are even more critical because they allow owners to manage their operations independently without relying on expensive software. Excel gives businesses like Chilli Express greater control over their finances and performance indicators, helping them respond more quickly to changes in customer demand or rising supplier costs. Developing these digital skills also contributes to long‑term growth, as it enables the business to adopt more advanced tools and systems in the future.</w:t>
      </w:r>
    </w:p>
    <w:p w:rsidR="00000000" w:rsidDel="00000000" w:rsidP="00000000" w:rsidRDefault="00000000" w:rsidRPr="00000000" w14:paraId="0000006E">
      <w:pPr>
        <w:spacing w:after="240" w:before="240" w:lineRule="auto"/>
        <w:rPr/>
      </w:pPr>
      <w:r w:rsidDel="00000000" w:rsidR="00000000" w:rsidRPr="00000000">
        <w:rPr>
          <w:rtl w:val="0"/>
        </w:rPr>
        <w:t xml:space="preserve">Another important advantage of using Excel is its ability to transform raw numerical data into clear visual outputs. Charts and graphs make it easier to spot trends that might not be obvious when looking at rows of numbers. For example, the monthly income vs expense chart immediately highlights the busiest and quietest periods of the year. Visual tools also make it simpler to present financial findings to stakeholders or partners. For Chilli Express, this means the business can plan stock levels, staffing hours, and promotional activities more accurately by relying on visual patterns rather than assumptions.</w:t>
      </w:r>
    </w:p>
    <w:p w:rsidR="00000000" w:rsidDel="00000000" w:rsidP="00000000" w:rsidRDefault="00000000" w:rsidRPr="00000000" w14:paraId="0000006F">
      <w:pPr>
        <w:spacing w:after="240" w:before="240" w:lineRule="auto"/>
        <w:rPr/>
      </w:pPr>
      <w:r w:rsidDel="00000000" w:rsidR="00000000" w:rsidRPr="00000000">
        <w:rPr>
          <w:rtl w:val="0"/>
        </w:rPr>
        <w:t xml:space="preserve">Overall, Excel remains a vital digital tool for managing and analysing financial data within small businesses. Creating the 12‑month projection allowed Chilli Express to visualise income, expenses, and profits clearly, supporting more informed decision‑making. The combination of formulas, formatting tools, and charts shows how Excel can simplify complex financial processes while improving accuracy. As the business continues to grow, Excel will remain an essential part of planning, budgeting, and monitoring performance in a digital environment.</w:t>
      </w:r>
    </w:p>
    <w:p w:rsidR="00000000" w:rsidDel="00000000" w:rsidP="00000000" w:rsidRDefault="00000000" w:rsidRPr="00000000" w14:paraId="00000070">
      <w:pPr>
        <w:spacing w:after="240" w:before="240" w:lineRule="auto"/>
        <w:rPr>
          <w:u w:val="single"/>
        </w:rPr>
      </w:pPr>
      <w:r w:rsidDel="00000000" w:rsidR="00000000" w:rsidRPr="00000000">
        <w:rPr>
          <w:u w:val="single"/>
          <w:rtl w:val="0"/>
        </w:rPr>
        <w:t xml:space="preserve">Bibliography</w:t>
      </w:r>
    </w:p>
    <w:p w:rsidR="00000000" w:rsidDel="00000000" w:rsidP="00000000" w:rsidRDefault="00000000" w:rsidRPr="00000000" w14:paraId="00000071">
      <w:pPr>
        <w:spacing w:after="240" w:line="360" w:lineRule="auto"/>
        <w:rPr/>
      </w:pPr>
      <w:r w:rsidDel="00000000" w:rsidR="00000000" w:rsidRPr="00000000">
        <w:rPr>
          <w:rtl w:val="0"/>
        </w:rPr>
        <w:t xml:space="preserve">Excel Off The Grid. (2016). </w:t>
      </w:r>
      <w:r w:rsidDel="00000000" w:rsidR="00000000" w:rsidRPr="00000000">
        <w:rPr>
          <w:i w:val="1"/>
          <w:iCs w:val="1"/>
          <w:rtl w:val="0"/>
        </w:rPr>
        <w:t xml:space="preserve">Home Page - Excel Off The Grid</w:t>
      </w:r>
      <w:r w:rsidDel="00000000" w:rsidR="00000000" w:rsidRPr="00000000">
        <w:rPr>
          <w:rtl w:val="0"/>
        </w:rPr>
        <w:t xml:space="preserve">. [online] Available at: https://exceloffthegrid.com/ [Accessed 15 Mar. 2026].</w:t>
      </w:r>
    </w:p>
    <w:p w:rsidR="00000000" w:rsidDel="00000000" w:rsidP="00000000" w:rsidRDefault="00000000" w:rsidRPr="00000000" w14:paraId="00000072">
      <w:pPr>
        <w:spacing w:after="240" w:line="360" w:lineRule="auto"/>
        <w:rPr/>
      </w:pPr>
      <w:r w:rsidDel="00000000" w:rsidR="00000000" w:rsidRPr="00000000">
        <w:rPr>
          <w:rtl w:val="0"/>
        </w:rPr>
        <w:t xml:space="preserve">Global Edulink (2017). </w:t>
      </w:r>
      <w:r w:rsidDel="00000000" w:rsidR="00000000" w:rsidRPr="00000000">
        <w:rPr>
          <w:i w:val="1"/>
          <w:iCs w:val="1"/>
          <w:rtl w:val="0"/>
        </w:rPr>
        <w:t xml:space="preserve">Importance of MS Excel in our daily &amp; Business Lives - Global Edulink</w:t>
      </w:r>
      <w:r w:rsidDel="00000000" w:rsidR="00000000" w:rsidRPr="00000000">
        <w:rPr>
          <w:rtl w:val="0"/>
        </w:rPr>
        <w:t xml:space="preserve">. [online] Global Edulink. Available at: https://www.globaledulink.co.uk/importance-of-ms-excel-in-our-daily-business-lives/.</w:t>
      </w:r>
    </w:p>
    <w:p w:rsidR="00000000" w:rsidDel="00000000" w:rsidP="00000000" w:rsidRDefault="00000000" w:rsidRPr="00000000" w14:paraId="00000073">
      <w:pPr>
        <w:spacing w:after="240" w:line="360" w:lineRule="auto"/>
        <w:rPr/>
      </w:pPr>
      <w:r w:rsidDel="00000000" w:rsidR="00000000" w:rsidRPr="00000000">
        <w:rPr>
          <w:rtl w:val="0"/>
        </w:rPr>
        <w:t xml:space="preserve">GOV.UK. (2018). </w:t>
      </w:r>
      <w:r w:rsidDel="00000000" w:rsidR="00000000" w:rsidRPr="00000000">
        <w:rPr>
          <w:i w:val="1"/>
          <w:iCs w:val="1"/>
          <w:rtl w:val="0"/>
        </w:rPr>
        <w:t xml:space="preserve">Essential digital skills framework</w:t>
      </w:r>
      <w:r w:rsidDel="00000000" w:rsidR="00000000" w:rsidRPr="00000000">
        <w:rPr>
          <w:rtl w:val="0"/>
        </w:rPr>
        <w:t xml:space="preserve">. [online] Available at: https://www.gov.uk/government/publications/essential-digital-skills-framework.</w:t>
      </w:r>
    </w:p>
    <w:p w:rsidR="00000000" w:rsidDel="00000000" w:rsidP="00000000" w:rsidRDefault="00000000" w:rsidRPr="00000000" w14:paraId="00000074">
      <w:pPr>
        <w:spacing w:after="240" w:line="360" w:lineRule="auto"/>
        <w:rPr/>
      </w:pPr>
      <w:r w:rsidDel="00000000" w:rsidR="00000000" w:rsidRPr="00000000">
        <w:rPr>
          <w:rtl w:val="0"/>
        </w:rPr>
        <w:t xml:space="preserve">Icaew.com. (2025). </w:t>
      </w:r>
      <w:r w:rsidDel="00000000" w:rsidR="00000000" w:rsidRPr="00000000">
        <w:rPr>
          <w:i w:val="1"/>
          <w:iCs w:val="1"/>
          <w:rtl w:val="0"/>
        </w:rPr>
        <w:t xml:space="preserve">Why accountants must keep up with Excel functions</w:t>
      </w:r>
      <w:r w:rsidDel="00000000" w:rsidR="00000000" w:rsidRPr="00000000">
        <w:rPr>
          <w:rtl w:val="0"/>
        </w:rPr>
        <w:t xml:space="preserve">. [online] Available at: https://www.icaew.com/insights/viewpoints-on-the-news/2025/feb-2025/why-accountants-must-keep-up-with-excel-functions.</w:t>
      </w:r>
    </w:p>
    <w:p w:rsidR="00000000" w:rsidDel="00000000" w:rsidP="00000000" w:rsidRDefault="00000000" w:rsidRPr="00000000" w14:paraId="00000075">
      <w:pPr>
        <w:spacing w:after="240" w:line="360" w:lineRule="auto"/>
        <w:rPr/>
      </w:pPr>
      <w:r w:rsidDel="00000000" w:rsidR="00000000" w:rsidRPr="00000000">
        <w:rPr>
          <w:rtl w:val="0"/>
        </w:rPr>
        <w:t xml:space="preserve">insightsoftware (2017). </w:t>
      </w:r>
      <w:r w:rsidDel="00000000" w:rsidR="00000000" w:rsidRPr="00000000">
        <w:rPr>
          <w:i w:val="1"/>
          <w:iCs w:val="1"/>
          <w:rtl w:val="0"/>
        </w:rPr>
        <w:t xml:space="preserve">Why Do We Use Excel?</w:t>
      </w:r>
      <w:r w:rsidDel="00000000" w:rsidR="00000000" w:rsidRPr="00000000">
        <w:rPr>
          <w:rtl w:val="0"/>
        </w:rPr>
        <w:t xml:space="preserve"> [online] insightsoftware. Available at: https://insightsoftware.com/blog/why-do-we-use-excel/.</w:t>
      </w:r>
    </w:p>
    <w:p w:rsidR="00000000" w:rsidDel="00000000" w:rsidP="00000000" w:rsidRDefault="00000000" w:rsidRPr="00000000" w14:paraId="00000076">
      <w:pPr>
        <w:spacing w:after="240" w:line="360" w:lineRule="auto"/>
        <w:rPr/>
      </w:pPr>
      <w:r w:rsidDel="00000000" w:rsidR="00000000" w:rsidRPr="00000000">
        <w:rPr>
          <w:rtl w:val="0"/>
        </w:rPr>
        <w:t xml:space="preserve">Microsoft 365 Blog. (2019). </w:t>
      </w:r>
      <w:r w:rsidDel="00000000" w:rsidR="00000000" w:rsidRPr="00000000">
        <w:rPr>
          <w:i w:val="1"/>
          <w:iCs w:val="1"/>
          <w:rtl w:val="0"/>
        </w:rPr>
        <w:t xml:space="preserve">Microsoft 365 Blog - Home</w:t>
      </w:r>
      <w:r w:rsidDel="00000000" w:rsidR="00000000" w:rsidRPr="00000000">
        <w:rPr>
          <w:rtl w:val="0"/>
        </w:rPr>
        <w:t xml:space="preserve">. [online] Available at: https://www.microsoft.com/en-us/microsoft-365/blog/.</w:t>
      </w:r>
    </w:p>
    <w:p w:rsidR="00000000" w:rsidDel="00000000" w:rsidP="00000000" w:rsidRDefault="00000000" w:rsidRPr="00000000" w14:paraId="00000077">
      <w:pPr>
        <w:spacing w:after="240" w:line="360" w:lineRule="auto"/>
        <w:rPr/>
      </w:pPr>
      <w:r w:rsidDel="00000000" w:rsidR="00000000" w:rsidRPr="00000000">
        <w:rPr>
          <w:rtl w:val="0"/>
        </w:rPr>
        <w:t xml:space="preserve">School of Coding &amp; AI. (2025). </w:t>
      </w:r>
      <w:r w:rsidDel="00000000" w:rsidR="00000000" w:rsidRPr="00000000">
        <w:rPr>
          <w:i w:val="1"/>
          <w:iCs w:val="1"/>
          <w:rtl w:val="0"/>
        </w:rPr>
        <w:t xml:space="preserve">Importance of Microsoft Excel in Business: 10 Reasons</w:t>
      </w:r>
      <w:r w:rsidDel="00000000" w:rsidR="00000000" w:rsidRPr="00000000">
        <w:rPr>
          <w:rtl w:val="0"/>
        </w:rPr>
        <w:t xml:space="preserve">. [online] Available at: https://schoolofcodinguk.com/blog/importance-of-microsoft-excel-in-business/.</w:t>
      </w:r>
    </w:p>
    <w:p w:rsidR="00000000" w:rsidDel="00000000" w:rsidP="00000000" w:rsidRDefault="00000000" w:rsidRPr="00000000" w14:paraId="00000078">
      <w:pPr>
        <w:rPr>
          <w:u w:val="single"/>
        </w:rPr>
      </w:pPr>
      <w:r w:rsidDel="00000000" w:rsidR="00000000" w:rsidRPr="00000000">
        <w:rPr>
          <w:u w:val="single"/>
          <w:rtl w:val="0"/>
        </w:rPr>
        <w:t xml:space="preserve">AI Statement: </w:t>
      </w:r>
    </w:p>
    <w:p w:rsidR="00000000" w:rsidDel="00000000" w:rsidP="00000000" w:rsidRDefault="00000000" w:rsidRPr="00000000" w14:paraId="00000079">
      <w:pPr>
        <w:rPr>
          <w:u w:val="single"/>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I confirm that I have not used any AI generated materials as my own work.</w:t>
      </w:r>
    </w:p>
    <w:p w:rsidR="00000000" w:rsidDel="00000000" w:rsidP="00000000" w:rsidRDefault="00000000" w:rsidRPr="00000000" w14:paraId="0000007B">
      <w:pPr>
        <w:rPr/>
      </w:pPr>
      <w:r w:rsidDel="00000000" w:rsidR="00000000" w:rsidRPr="00000000">
        <w:rPr>
          <w:rtl w:val="0"/>
        </w:rPr>
        <w:t xml:space="preserve">I confirm that I have copies of my drafts, notes and other resources which I have used, which I may be asked to provide in evidence.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u w:val="single"/>
        </w:rPr>
      </w:pPr>
      <w:r w:rsidDel="00000000" w:rsidR="00000000" w:rsidRPr="00000000">
        <w:rPr>
          <w:u w:val="single"/>
          <w:rtl w:val="0"/>
        </w:rPr>
        <w:t xml:space="preserve">Presentation</w:t>
      </w:r>
    </w:p>
    <w:p w:rsidR="00000000" w:rsidDel="00000000" w:rsidP="00000000" w:rsidRDefault="00000000" w:rsidRPr="00000000" w14:paraId="0000007E">
      <w:pPr>
        <w:rPr/>
      </w:pPr>
      <w:r w:rsidDel="00000000" w:rsidR="00000000" w:rsidRPr="00000000">
        <w:rPr/>
        <w:drawing>
          <wp:inline distB="114300" distT="114300" distL="114300" distR="114300">
            <wp:extent cx="5731200" cy="3225800"/>
            <wp:effectExtent b="0" l="0" r="0" t="0"/>
            <wp:docPr id="16" name="image6.jpg"/>
            <a:graphic>
              <a:graphicData uri="http://schemas.openxmlformats.org/drawingml/2006/picture">
                <pic:pic>
                  <pic:nvPicPr>
                    <pic:cNvPr id="0" name="image6.jpg"/>
                    <pic:cNvPicPr preferRelativeResize="0"/>
                  </pic:nvPicPr>
                  <pic:blipFill>
                    <a:blip r:embed="rId20"/>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3" name="image13.jpg"/>
            <a:graphic>
              <a:graphicData uri="http://schemas.openxmlformats.org/drawingml/2006/picture">
                <pic:pic>
                  <pic:nvPicPr>
                    <pic:cNvPr id="0" name="image13.jp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4" name="image11.jpg"/>
            <a:graphic>
              <a:graphicData uri="http://schemas.openxmlformats.org/drawingml/2006/picture">
                <pic:pic>
                  <pic:nvPicPr>
                    <pic:cNvPr id="0" name="image11.jp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1" name="image14.jpg"/>
            <a:graphic>
              <a:graphicData uri="http://schemas.openxmlformats.org/drawingml/2006/picture">
                <pic:pic>
                  <pic:nvPicPr>
                    <pic:cNvPr id="0" name="image14.jpg"/>
                    <pic:cNvPicPr preferRelativeResize="0"/>
                  </pic:nvPicPr>
                  <pic:blipFill>
                    <a:blip r:embed="rId23"/>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8" name="image7.jpg"/>
            <a:graphic>
              <a:graphicData uri="http://schemas.openxmlformats.org/drawingml/2006/picture">
                <pic:pic>
                  <pic:nvPicPr>
                    <pic:cNvPr id="0" name="image7.jpg"/>
                    <pic:cNvPicPr preferRelativeResize="0"/>
                  </pic:nvPicPr>
                  <pic:blipFill>
                    <a:blip r:embed="rId24"/>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9" name="image9.jpg"/>
            <a:graphic>
              <a:graphicData uri="http://schemas.openxmlformats.org/drawingml/2006/picture">
                <pic:pic>
                  <pic:nvPicPr>
                    <pic:cNvPr id="0" name="image9.jpg"/>
                    <pic:cNvPicPr preferRelativeResize="0"/>
                  </pic:nvPicPr>
                  <pic:blipFill>
                    <a:blip r:embed="rId25"/>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6" name="image16.jpg"/>
            <a:graphic>
              <a:graphicData uri="http://schemas.openxmlformats.org/drawingml/2006/picture">
                <pic:pic>
                  <pic:nvPicPr>
                    <pic:cNvPr id="0" name="image16.jpg"/>
                    <pic:cNvPicPr preferRelativeResize="0"/>
                  </pic:nvPicPr>
                  <pic:blipFill>
                    <a:blip r:embed="rId26"/>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2" name="image8.jpg"/>
            <a:graphic>
              <a:graphicData uri="http://schemas.openxmlformats.org/drawingml/2006/picture">
                <pic:pic>
                  <pic:nvPicPr>
                    <pic:cNvPr id="0" name="image8.jpg"/>
                    <pic:cNvPicPr preferRelativeResize="0"/>
                  </pic:nvPicPr>
                  <pic:blipFill>
                    <a:blip r:embed="rId27"/>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4" name="image12.jpg"/>
            <a:graphic>
              <a:graphicData uri="http://schemas.openxmlformats.org/drawingml/2006/picture">
                <pic:pic>
                  <pic:nvPicPr>
                    <pic:cNvPr id="0" name="image12.jpg"/>
                    <pic:cNvPicPr preferRelativeResize="0"/>
                  </pic:nvPicPr>
                  <pic:blipFill>
                    <a:blip r:embed="rId2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Video cannot be put into Word documents.</w:t>
      </w:r>
      <w:r w:rsidDel="00000000" w:rsidR="00000000" w:rsidRPr="00000000">
        <w:rPr>
          <w:rtl w:val="0"/>
        </w:rPr>
      </w:r>
    </w:p>
    <w:sectPr>
      <w:headerReference r:id="rId2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jpg"/><Relationship Id="rId22" Type="http://schemas.openxmlformats.org/officeDocument/2006/relationships/image" Target="media/image11.jpg"/><Relationship Id="rId21" Type="http://schemas.openxmlformats.org/officeDocument/2006/relationships/image" Target="media/image13.jpg"/><Relationship Id="rId24" Type="http://schemas.openxmlformats.org/officeDocument/2006/relationships/image" Target="media/image7.jpg"/><Relationship Id="rId23" Type="http://schemas.openxmlformats.org/officeDocument/2006/relationships/image" Target="media/image1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uide.inclusivedesign.ca/" TargetMode="External"/><Relationship Id="rId26" Type="http://schemas.openxmlformats.org/officeDocument/2006/relationships/image" Target="media/image16.jpg"/><Relationship Id="rId25" Type="http://schemas.openxmlformats.org/officeDocument/2006/relationships/image" Target="media/image9.jpg"/><Relationship Id="rId28" Type="http://schemas.openxmlformats.org/officeDocument/2006/relationships/image" Target="media/image12.jpg"/><Relationship Id="rId27" Type="http://schemas.openxmlformats.org/officeDocument/2006/relationships/image" Target="media/image8.jpg"/><Relationship Id="rId5" Type="http://schemas.openxmlformats.org/officeDocument/2006/relationships/styles" Target="styles.xml"/><Relationship Id="rId6" Type="http://schemas.openxmlformats.org/officeDocument/2006/relationships/image" Target="media/image10.png"/><Relationship Id="rId29" Type="http://schemas.openxmlformats.org/officeDocument/2006/relationships/header" Target="header1.xml"/><Relationship Id="rId7" Type="http://schemas.openxmlformats.org/officeDocument/2006/relationships/image" Target="media/image5.png"/><Relationship Id="rId8" Type="http://schemas.openxmlformats.org/officeDocument/2006/relationships/hyperlink" Target="https://www.food2go.co.uk/five-reasons-why-you-need-an-online-ordering-system/" TargetMode="External"/><Relationship Id="rId11" Type="http://schemas.openxmlformats.org/officeDocument/2006/relationships/hyperlink" Target="https://blog.hubspot.com/marketing" TargetMode="External"/><Relationship Id="rId10" Type="http://schemas.openxmlformats.org/officeDocument/2006/relationships/hyperlink" Target="https://www.incentivio.com/blog-news-restaurant-industry/why-online-ordering-is-beneficial-for-restaurants-and-their-guests" TargetMode="External"/><Relationship Id="rId13" Type="http://schemas.openxmlformats.org/officeDocument/2006/relationships/hyperlink" Target="https://www.renascence.io/journal/balance-theory-striving-for-consistency-in-attitudes-and-relationships" TargetMode="External"/><Relationship Id="rId12" Type="http://schemas.openxmlformats.org/officeDocument/2006/relationships/hyperlink" Target="https://www.customermarketingalliance.com/why-customer-references-are-important-and-how-best-to-use-them-3/" TargetMode="External"/><Relationship Id="rId15" Type="http://schemas.openxmlformats.org/officeDocument/2006/relationships/image" Target="media/image2.png"/><Relationship Id="rId14" Type="http://schemas.openxmlformats.org/officeDocument/2006/relationships/hyperlink" Target="https://www.forbes.com/sites/bernhardschroeder/2022/10/12/industry-studies-and-insights-on-why-you-need-to-choose-better-photos-for-your-marketing-efforts/" TargetMode="External"/><Relationship Id="rId17" Type="http://schemas.openxmlformats.org/officeDocument/2006/relationships/image" Target="media/image15.png"/><Relationship Id="rId16" Type="http://schemas.openxmlformats.org/officeDocument/2006/relationships/image" Target="media/image4.jpg"/><Relationship Id="rId19" Type="http://schemas.openxmlformats.org/officeDocument/2006/relationships/image" Target="media/image3.png"/><Relationship Id="rId1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