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E5FE0" w14:textId="549782B4" w:rsidR="00087195" w:rsidRPr="00B54A9F" w:rsidRDefault="003B619B" w:rsidP="00087195">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537E268E" wp14:editId="0ECC3397">
            <wp:extent cx="5943600" cy="2378710"/>
            <wp:effectExtent l="0" t="0" r="0" b="2540"/>
            <wp:docPr id="444858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58166" name="Picture 444858166"/>
                    <pic:cNvPicPr/>
                  </pic:nvPicPr>
                  <pic:blipFill>
                    <a:blip r:embed="rId8">
                      <a:extLst>
                        <a:ext uri="{28A0092B-C50C-407E-A947-70E740481C1C}">
                          <a14:useLocalDpi xmlns:a14="http://schemas.microsoft.com/office/drawing/2010/main" val="0"/>
                        </a:ext>
                      </a:extLst>
                    </a:blip>
                    <a:stretch>
                      <a:fillRect/>
                    </a:stretch>
                  </pic:blipFill>
                  <pic:spPr>
                    <a:xfrm>
                      <a:off x="0" y="0"/>
                      <a:ext cx="5943600" cy="2378710"/>
                    </a:xfrm>
                    <a:prstGeom prst="rect">
                      <a:avLst/>
                    </a:prstGeom>
                  </pic:spPr>
                </pic:pic>
              </a:graphicData>
            </a:graphic>
          </wp:inline>
        </w:drawing>
      </w:r>
    </w:p>
    <w:p w14:paraId="0F71066B" w14:textId="77777777" w:rsidR="00087195" w:rsidRPr="00B54A9F" w:rsidRDefault="00087195" w:rsidP="00087195">
      <w:pPr>
        <w:jc w:val="center"/>
        <w:rPr>
          <w:rFonts w:ascii="Times New Roman" w:hAnsi="Times New Roman" w:cs="Times New Roman"/>
          <w:b/>
          <w:bCs/>
          <w:sz w:val="32"/>
          <w:szCs w:val="32"/>
        </w:rPr>
      </w:pPr>
    </w:p>
    <w:p w14:paraId="7E0FFBE0" w14:textId="77777777" w:rsidR="00087195" w:rsidRPr="00B54A9F" w:rsidRDefault="00087195" w:rsidP="00087195">
      <w:pPr>
        <w:jc w:val="center"/>
        <w:rPr>
          <w:rFonts w:ascii="Times New Roman" w:hAnsi="Times New Roman" w:cs="Times New Roman"/>
          <w:b/>
          <w:bCs/>
          <w:sz w:val="32"/>
          <w:szCs w:val="32"/>
        </w:rPr>
      </w:pPr>
    </w:p>
    <w:p w14:paraId="463ECBBE" w14:textId="77777777" w:rsidR="00087195" w:rsidRPr="00B54A9F" w:rsidRDefault="00087195" w:rsidP="003B619B">
      <w:pPr>
        <w:jc w:val="center"/>
        <w:rPr>
          <w:rFonts w:ascii="Times New Roman" w:hAnsi="Times New Roman" w:cs="Times New Roman"/>
          <w:b/>
          <w:bCs/>
          <w:sz w:val="32"/>
          <w:szCs w:val="32"/>
        </w:rPr>
      </w:pPr>
    </w:p>
    <w:p w14:paraId="10484028" w14:textId="77777777" w:rsidR="003B619B" w:rsidRDefault="003B619B" w:rsidP="003B619B">
      <w:pPr>
        <w:jc w:val="center"/>
        <w:rPr>
          <w:rFonts w:ascii="Times New Roman" w:hAnsi="Times New Roman" w:cs="Times New Roman"/>
          <w:b/>
          <w:bCs/>
          <w:sz w:val="32"/>
          <w:szCs w:val="32"/>
        </w:rPr>
      </w:pPr>
      <w:r>
        <w:rPr>
          <w:rFonts w:ascii="Times New Roman" w:hAnsi="Times New Roman" w:cs="Times New Roman"/>
          <w:b/>
          <w:bCs/>
          <w:sz w:val="32"/>
          <w:szCs w:val="32"/>
        </w:rPr>
        <w:t xml:space="preserve">TITEL - </w:t>
      </w:r>
      <w:r w:rsidR="00087195" w:rsidRPr="00B54A9F">
        <w:rPr>
          <w:rFonts w:ascii="Times New Roman" w:hAnsi="Times New Roman" w:cs="Times New Roman"/>
          <w:b/>
          <w:bCs/>
          <w:sz w:val="32"/>
          <w:szCs w:val="32"/>
        </w:rPr>
        <w:t xml:space="preserve">STRATEGIC PLAN </w:t>
      </w:r>
      <w:r>
        <w:rPr>
          <w:rFonts w:ascii="Times New Roman" w:hAnsi="Times New Roman" w:cs="Times New Roman"/>
          <w:b/>
          <w:bCs/>
          <w:sz w:val="32"/>
          <w:szCs w:val="32"/>
        </w:rPr>
        <w:t>FOR DELICIOUS RESTAURANT</w:t>
      </w:r>
    </w:p>
    <w:p w14:paraId="16F06BE5" w14:textId="77777777" w:rsidR="003B619B" w:rsidRDefault="003B619B" w:rsidP="003B619B">
      <w:pPr>
        <w:jc w:val="center"/>
        <w:rPr>
          <w:rFonts w:ascii="Times New Roman" w:hAnsi="Times New Roman" w:cs="Times New Roman"/>
          <w:b/>
          <w:bCs/>
          <w:sz w:val="32"/>
          <w:szCs w:val="32"/>
        </w:rPr>
      </w:pPr>
    </w:p>
    <w:p w14:paraId="4BF2102A" w14:textId="77777777" w:rsidR="003B619B" w:rsidRDefault="003B619B" w:rsidP="003B619B">
      <w:pPr>
        <w:jc w:val="center"/>
        <w:rPr>
          <w:rFonts w:ascii="Times New Roman" w:hAnsi="Times New Roman" w:cs="Times New Roman"/>
          <w:b/>
          <w:bCs/>
          <w:sz w:val="32"/>
          <w:szCs w:val="32"/>
        </w:rPr>
      </w:pPr>
    </w:p>
    <w:p w14:paraId="10056A63" w14:textId="77777777" w:rsidR="003B619B" w:rsidRDefault="003B619B" w:rsidP="003B619B">
      <w:pPr>
        <w:jc w:val="center"/>
        <w:rPr>
          <w:rFonts w:ascii="Times New Roman" w:hAnsi="Times New Roman" w:cs="Times New Roman"/>
          <w:b/>
          <w:bCs/>
          <w:sz w:val="32"/>
          <w:szCs w:val="32"/>
        </w:rPr>
      </w:pPr>
    </w:p>
    <w:p w14:paraId="333068A6" w14:textId="77777777" w:rsidR="003B619B" w:rsidRDefault="003B619B" w:rsidP="003B619B">
      <w:pPr>
        <w:jc w:val="center"/>
        <w:rPr>
          <w:rFonts w:ascii="Times New Roman" w:hAnsi="Times New Roman" w:cs="Times New Roman"/>
          <w:b/>
          <w:bCs/>
          <w:sz w:val="32"/>
          <w:szCs w:val="32"/>
        </w:rPr>
      </w:pPr>
    </w:p>
    <w:p w14:paraId="13BA1ED2" w14:textId="77777777" w:rsidR="003B619B" w:rsidRDefault="003B619B" w:rsidP="003B619B">
      <w:pPr>
        <w:jc w:val="center"/>
        <w:rPr>
          <w:rFonts w:ascii="Times New Roman" w:hAnsi="Times New Roman" w:cs="Times New Roman"/>
          <w:b/>
          <w:bCs/>
          <w:sz w:val="32"/>
          <w:szCs w:val="32"/>
        </w:rPr>
      </w:pPr>
    </w:p>
    <w:p w14:paraId="4FAE8013" w14:textId="77777777" w:rsidR="003B619B" w:rsidRDefault="003B619B" w:rsidP="003B619B">
      <w:pPr>
        <w:jc w:val="center"/>
        <w:rPr>
          <w:rFonts w:ascii="Times New Roman" w:hAnsi="Times New Roman" w:cs="Times New Roman"/>
          <w:b/>
          <w:bCs/>
          <w:sz w:val="32"/>
          <w:szCs w:val="32"/>
        </w:rPr>
      </w:pPr>
    </w:p>
    <w:p w14:paraId="27BA60FC" w14:textId="77777777" w:rsidR="003B619B" w:rsidRDefault="003B619B" w:rsidP="003B619B">
      <w:pPr>
        <w:jc w:val="center"/>
        <w:rPr>
          <w:rFonts w:ascii="Times New Roman" w:hAnsi="Times New Roman" w:cs="Times New Roman"/>
          <w:b/>
          <w:bCs/>
          <w:sz w:val="32"/>
          <w:szCs w:val="32"/>
        </w:rPr>
      </w:pPr>
    </w:p>
    <w:p w14:paraId="46C77113" w14:textId="77777777" w:rsidR="003B619B" w:rsidRDefault="003B619B" w:rsidP="003B619B">
      <w:pPr>
        <w:rPr>
          <w:b/>
          <w:bCs/>
          <w:color w:val="000000" w:themeColor="text1"/>
          <w:sz w:val="32"/>
          <w:szCs w:val="32"/>
        </w:rPr>
      </w:pPr>
    </w:p>
    <w:p w14:paraId="666CF540" w14:textId="77777777" w:rsidR="003B619B" w:rsidRDefault="003B619B" w:rsidP="003B619B">
      <w:pPr>
        <w:rPr>
          <w:b/>
          <w:bCs/>
          <w:color w:val="000000" w:themeColor="text1"/>
          <w:sz w:val="32"/>
          <w:szCs w:val="32"/>
        </w:rPr>
      </w:pPr>
    </w:p>
    <w:p w14:paraId="1024B749" w14:textId="2E74B599" w:rsidR="003B619B" w:rsidRDefault="003B619B" w:rsidP="003B619B">
      <w:pPr>
        <w:rPr>
          <w:b/>
          <w:bCs/>
          <w:color w:val="000000" w:themeColor="text1"/>
          <w:sz w:val="32"/>
          <w:szCs w:val="32"/>
        </w:rPr>
      </w:pPr>
      <w:r>
        <w:rPr>
          <w:b/>
          <w:bCs/>
          <w:color w:val="000000" w:themeColor="text1"/>
          <w:sz w:val="32"/>
          <w:szCs w:val="32"/>
        </w:rPr>
        <w:t>Student Name: Jaydipkumar Rathod</w:t>
      </w:r>
    </w:p>
    <w:p w14:paraId="6B9832D9" w14:textId="77777777" w:rsidR="003B619B" w:rsidRDefault="003B619B" w:rsidP="003B619B">
      <w:pPr>
        <w:rPr>
          <w:b/>
          <w:bCs/>
          <w:color w:val="000000" w:themeColor="text1"/>
          <w:sz w:val="32"/>
          <w:szCs w:val="32"/>
        </w:rPr>
      </w:pPr>
      <w:r>
        <w:rPr>
          <w:b/>
          <w:bCs/>
          <w:color w:val="000000" w:themeColor="text1"/>
          <w:sz w:val="32"/>
          <w:szCs w:val="32"/>
        </w:rPr>
        <w:t>Student ID: 2239384</w:t>
      </w:r>
    </w:p>
    <w:p w14:paraId="48E3AC09" w14:textId="77777777" w:rsidR="003B619B" w:rsidRDefault="003B619B" w:rsidP="003B619B">
      <w:pPr>
        <w:rPr>
          <w:b/>
          <w:bCs/>
          <w:color w:val="000000" w:themeColor="text1"/>
          <w:sz w:val="32"/>
          <w:szCs w:val="32"/>
        </w:rPr>
      </w:pPr>
      <w:r>
        <w:rPr>
          <w:b/>
          <w:bCs/>
          <w:color w:val="000000" w:themeColor="text1"/>
          <w:sz w:val="32"/>
          <w:szCs w:val="32"/>
        </w:rPr>
        <w:t xml:space="preserve">Program: </w:t>
      </w:r>
      <w:r w:rsidRPr="002B04F6">
        <w:rPr>
          <w:color w:val="000000" w:themeColor="text1"/>
          <w:sz w:val="32"/>
          <w:szCs w:val="32"/>
        </w:rPr>
        <w:t>MBA- Master of business Administration</w:t>
      </w:r>
      <w:r>
        <w:rPr>
          <w:color w:val="000000" w:themeColor="text1"/>
          <w:sz w:val="32"/>
          <w:szCs w:val="32"/>
        </w:rPr>
        <w:t xml:space="preserve"> (HR)</w:t>
      </w:r>
    </w:p>
    <w:p w14:paraId="614BC330" w14:textId="4CF80287" w:rsidR="003B619B" w:rsidRDefault="003B619B" w:rsidP="003B619B">
      <w:pPr>
        <w:rPr>
          <w:b/>
          <w:bCs/>
          <w:color w:val="000000" w:themeColor="text1"/>
          <w:sz w:val="32"/>
          <w:szCs w:val="32"/>
        </w:rPr>
      </w:pPr>
      <w:r>
        <w:rPr>
          <w:b/>
          <w:bCs/>
          <w:color w:val="000000" w:themeColor="text1"/>
          <w:sz w:val="32"/>
          <w:szCs w:val="32"/>
        </w:rPr>
        <w:t>Modul</w:t>
      </w:r>
      <w:r w:rsidRPr="002B04F6">
        <w:rPr>
          <w:color w:val="000000" w:themeColor="text1"/>
          <w:sz w:val="32"/>
          <w:szCs w:val="32"/>
        </w:rPr>
        <w:t xml:space="preserve">: </w:t>
      </w:r>
      <w:r>
        <w:rPr>
          <w:color w:val="000000" w:themeColor="text1"/>
          <w:sz w:val="32"/>
          <w:szCs w:val="32"/>
        </w:rPr>
        <w:t>Strategic Management</w:t>
      </w:r>
    </w:p>
    <w:p w14:paraId="328BF42F" w14:textId="7DE81EF8" w:rsidR="003B619B" w:rsidRDefault="003B619B" w:rsidP="003B619B">
      <w:pPr>
        <w:rPr>
          <w:color w:val="000000" w:themeColor="text1"/>
          <w:sz w:val="32"/>
          <w:szCs w:val="32"/>
        </w:rPr>
      </w:pPr>
      <w:r>
        <w:rPr>
          <w:b/>
          <w:bCs/>
          <w:color w:val="000000" w:themeColor="text1"/>
          <w:sz w:val="32"/>
          <w:szCs w:val="32"/>
        </w:rPr>
        <w:t xml:space="preserve">Modul Code: </w:t>
      </w:r>
      <w:r>
        <w:rPr>
          <w:color w:val="000000" w:themeColor="text1"/>
          <w:sz w:val="32"/>
          <w:szCs w:val="32"/>
        </w:rPr>
        <w:t>LCMB70</w:t>
      </w:r>
      <w:r>
        <w:rPr>
          <w:color w:val="000000" w:themeColor="text1"/>
          <w:sz w:val="32"/>
          <w:szCs w:val="32"/>
        </w:rPr>
        <w:t>03</w:t>
      </w:r>
    </w:p>
    <w:p w14:paraId="3E23908E" w14:textId="6520F6FC" w:rsidR="003B619B" w:rsidRDefault="003B619B" w:rsidP="003B619B">
      <w:pPr>
        <w:rPr>
          <w:b/>
          <w:bCs/>
          <w:color w:val="000000" w:themeColor="text1"/>
          <w:sz w:val="32"/>
          <w:szCs w:val="32"/>
        </w:rPr>
      </w:pPr>
      <w:r>
        <w:rPr>
          <w:b/>
          <w:bCs/>
          <w:color w:val="000000" w:themeColor="text1"/>
          <w:sz w:val="32"/>
          <w:szCs w:val="32"/>
        </w:rPr>
        <w:t xml:space="preserve">Lecturer Name: </w:t>
      </w:r>
      <w:r>
        <w:rPr>
          <w:color w:val="000000" w:themeColor="text1"/>
          <w:sz w:val="32"/>
          <w:szCs w:val="32"/>
        </w:rPr>
        <w:t>Gladius Kulothungan</w:t>
      </w:r>
    </w:p>
    <w:p w14:paraId="756D7D7C" w14:textId="77777777" w:rsidR="003B619B" w:rsidRDefault="003B619B" w:rsidP="003B619B">
      <w:pPr>
        <w:rPr>
          <w:color w:val="000000" w:themeColor="text1"/>
          <w:sz w:val="32"/>
          <w:szCs w:val="32"/>
        </w:rPr>
      </w:pPr>
      <w:r>
        <w:rPr>
          <w:b/>
          <w:bCs/>
          <w:color w:val="000000" w:themeColor="text1"/>
          <w:sz w:val="32"/>
          <w:szCs w:val="32"/>
        </w:rPr>
        <w:t xml:space="preserve">Date: </w:t>
      </w:r>
      <w:r>
        <w:rPr>
          <w:color w:val="000000" w:themeColor="text1"/>
          <w:sz w:val="32"/>
          <w:szCs w:val="32"/>
        </w:rPr>
        <w:t>03/01/2024</w:t>
      </w:r>
    </w:p>
    <w:p w14:paraId="2C510731" w14:textId="3ACF0645" w:rsidR="000D00F8" w:rsidRPr="00B54A9F" w:rsidRDefault="00087195" w:rsidP="003B619B">
      <w:pPr>
        <w:jc w:val="center"/>
        <w:rPr>
          <w:rFonts w:ascii="Times New Roman" w:eastAsia="Times New Roman" w:hAnsi="Times New Roman" w:cs="Times New Roman"/>
          <w:b/>
          <w:bCs/>
          <w:sz w:val="36"/>
          <w:szCs w:val="36"/>
          <w:lang w:val="en-GB"/>
        </w:rPr>
      </w:pPr>
      <w:r w:rsidRPr="00B54A9F">
        <w:rPr>
          <w:rFonts w:ascii="Times New Roman" w:eastAsia="Times New Roman" w:hAnsi="Times New Roman" w:cs="Times New Roman"/>
          <w:b/>
          <w:bCs/>
          <w:sz w:val="36"/>
          <w:szCs w:val="36"/>
          <w:lang w:val="en-GB"/>
        </w:rPr>
        <w:br w:type="page"/>
      </w:r>
    </w:p>
    <w:p w14:paraId="3B8DC016" w14:textId="77777777" w:rsidR="00692235" w:rsidRPr="00B54A9F" w:rsidRDefault="00692235" w:rsidP="002E3E98">
      <w:pPr>
        <w:spacing w:line="360" w:lineRule="auto"/>
        <w:jc w:val="center"/>
        <w:rPr>
          <w:rFonts w:ascii="Times New Roman" w:eastAsia="Times New Roman" w:hAnsi="Times New Roman" w:cs="Times New Roman"/>
          <w:b/>
          <w:sz w:val="24"/>
          <w:szCs w:val="24"/>
          <w:lang w:val="en-GB"/>
        </w:rPr>
      </w:pPr>
      <w:r w:rsidRPr="00B54A9F">
        <w:rPr>
          <w:rFonts w:ascii="Times New Roman" w:eastAsia="Times New Roman" w:hAnsi="Times New Roman" w:cs="Times New Roman"/>
          <w:b/>
          <w:sz w:val="24"/>
          <w:szCs w:val="24"/>
          <w:lang w:val="en-GB"/>
        </w:rPr>
        <w:lastRenderedPageBreak/>
        <w:t>Executive Summary</w:t>
      </w:r>
    </w:p>
    <w:p w14:paraId="480EEB4D" w14:textId="77777777" w:rsidR="000D00F8" w:rsidRPr="00B54A9F" w:rsidRDefault="00692235" w:rsidP="002E3E98">
      <w:pPr>
        <w:spacing w:line="360" w:lineRule="auto"/>
        <w:jc w:val="both"/>
        <w:rPr>
          <w:rFonts w:ascii="Times New Roman" w:eastAsia="Times New Roman" w:hAnsi="Times New Roman" w:cs="Times New Roman"/>
          <w:b/>
          <w:sz w:val="24"/>
          <w:szCs w:val="24"/>
          <w:lang w:val="en-GB"/>
        </w:rPr>
      </w:pPr>
      <w:r w:rsidRPr="00B54A9F">
        <w:rPr>
          <w:rFonts w:ascii="Times New Roman" w:eastAsia="Times New Roman" w:hAnsi="Times New Roman" w:cs="Times New Roman"/>
          <w:bCs/>
          <w:sz w:val="24"/>
          <w:szCs w:val="24"/>
          <w:lang w:val="en-GB"/>
        </w:rPr>
        <w:t>The study of Delicious</w:t>
      </w:r>
      <w:r w:rsidR="00994B8B">
        <w:rPr>
          <w:rFonts w:ascii="Times New Roman" w:eastAsia="Times New Roman" w:hAnsi="Times New Roman" w:cs="Times New Roman"/>
          <w:bCs/>
          <w:sz w:val="24"/>
          <w:szCs w:val="24"/>
          <w:lang w:val="en-GB"/>
        </w:rPr>
        <w:t xml:space="preserve"> </w:t>
      </w:r>
      <w:r w:rsidR="002E3E98" w:rsidRPr="00B54A9F">
        <w:rPr>
          <w:rFonts w:ascii="Times New Roman" w:eastAsia="Times New Roman" w:hAnsi="Times New Roman" w:cs="Times New Roman"/>
          <w:bCs/>
          <w:sz w:val="24"/>
          <w:szCs w:val="24"/>
          <w:lang w:val="en-GB"/>
        </w:rPr>
        <w:t>restaurant</w:t>
      </w:r>
      <w:r w:rsidRPr="00B54A9F">
        <w:rPr>
          <w:rFonts w:ascii="Times New Roman" w:eastAsia="Times New Roman" w:hAnsi="Times New Roman" w:cs="Times New Roman"/>
          <w:bCs/>
          <w:sz w:val="24"/>
          <w:szCs w:val="24"/>
          <w:lang w:val="en-GB"/>
        </w:rPr>
        <w:t xml:space="preserve"> UK’s London-based small-scaled stat up has been found to be the main focus of this assignment. Analysing its market development and </w:t>
      </w:r>
      <w:r w:rsidR="002E3E98" w:rsidRPr="00B54A9F">
        <w:rPr>
          <w:rFonts w:ascii="Times New Roman" w:eastAsia="Times New Roman" w:hAnsi="Times New Roman" w:cs="Times New Roman"/>
          <w:bCs/>
          <w:sz w:val="24"/>
          <w:szCs w:val="24"/>
          <w:lang w:val="en-GB"/>
        </w:rPr>
        <w:t>strategic</w:t>
      </w:r>
      <w:r w:rsidRPr="00B54A9F">
        <w:rPr>
          <w:rFonts w:ascii="Times New Roman" w:eastAsia="Times New Roman" w:hAnsi="Times New Roman" w:cs="Times New Roman"/>
          <w:bCs/>
          <w:sz w:val="24"/>
          <w:szCs w:val="24"/>
          <w:lang w:val="en-GB"/>
        </w:rPr>
        <w:t xml:space="preserve"> outlook </w:t>
      </w:r>
      <w:r w:rsidR="002E3E98" w:rsidRPr="00B54A9F">
        <w:rPr>
          <w:rFonts w:ascii="Times New Roman" w:eastAsia="Times New Roman" w:hAnsi="Times New Roman" w:cs="Times New Roman"/>
          <w:bCs/>
          <w:sz w:val="24"/>
          <w:szCs w:val="24"/>
          <w:lang w:val="en-GB"/>
        </w:rPr>
        <w:t>through</w:t>
      </w:r>
      <w:r w:rsidRPr="00B54A9F">
        <w:rPr>
          <w:rFonts w:ascii="Times New Roman" w:eastAsia="Times New Roman" w:hAnsi="Times New Roman" w:cs="Times New Roman"/>
          <w:bCs/>
          <w:sz w:val="24"/>
          <w:szCs w:val="24"/>
          <w:lang w:val="en-GB"/>
        </w:rPr>
        <w:t xml:space="preserve"> some strategic </w:t>
      </w:r>
      <w:r w:rsidR="002E3E98" w:rsidRPr="00B54A9F">
        <w:rPr>
          <w:rFonts w:ascii="Times New Roman" w:eastAsia="Times New Roman" w:hAnsi="Times New Roman" w:cs="Times New Roman"/>
          <w:bCs/>
          <w:sz w:val="24"/>
          <w:szCs w:val="24"/>
          <w:lang w:val="en-GB"/>
        </w:rPr>
        <w:t>solutions</w:t>
      </w:r>
      <w:r w:rsidRPr="00B54A9F">
        <w:rPr>
          <w:rFonts w:ascii="Times New Roman" w:eastAsia="Times New Roman" w:hAnsi="Times New Roman" w:cs="Times New Roman"/>
          <w:bCs/>
          <w:sz w:val="24"/>
          <w:szCs w:val="24"/>
          <w:lang w:val="en-GB"/>
        </w:rPr>
        <w:t xml:space="preserve"> have </w:t>
      </w:r>
      <w:r w:rsidR="002E3E98" w:rsidRPr="00B54A9F">
        <w:rPr>
          <w:rFonts w:ascii="Times New Roman" w:eastAsia="Times New Roman" w:hAnsi="Times New Roman" w:cs="Times New Roman"/>
          <w:bCs/>
          <w:sz w:val="24"/>
          <w:szCs w:val="24"/>
          <w:lang w:val="en-GB"/>
        </w:rPr>
        <w:t>been</w:t>
      </w:r>
      <w:r w:rsidRPr="00B54A9F">
        <w:rPr>
          <w:rFonts w:ascii="Times New Roman" w:eastAsia="Times New Roman" w:hAnsi="Times New Roman" w:cs="Times New Roman"/>
          <w:bCs/>
          <w:sz w:val="24"/>
          <w:szCs w:val="24"/>
          <w:lang w:val="en-GB"/>
        </w:rPr>
        <w:t xml:space="preserve"> done in this study. Rgardig the vision, mission of this</w:t>
      </w:r>
      <w:r w:rsidR="002E3E98" w:rsidRPr="00B54A9F">
        <w:rPr>
          <w:rFonts w:ascii="Times New Roman" w:eastAsia="Times New Roman" w:hAnsi="Times New Roman" w:cs="Times New Roman"/>
          <w:bCs/>
          <w:sz w:val="24"/>
          <w:szCs w:val="24"/>
          <w:lang w:val="en-GB"/>
        </w:rPr>
        <w:t xml:space="preserve"> restaurant</w:t>
      </w:r>
      <w:r w:rsidRPr="00B54A9F">
        <w:rPr>
          <w:rFonts w:ascii="Times New Roman" w:eastAsia="Times New Roman" w:hAnsi="Times New Roman" w:cs="Times New Roman"/>
          <w:bCs/>
          <w:sz w:val="24"/>
          <w:szCs w:val="24"/>
          <w:lang w:val="en-GB"/>
        </w:rPr>
        <w:t xml:space="preserve">, </w:t>
      </w:r>
      <w:r w:rsidR="002E3E98" w:rsidRPr="00B54A9F">
        <w:rPr>
          <w:rFonts w:ascii="Times New Roman" w:eastAsia="Times New Roman" w:hAnsi="Times New Roman" w:cs="Times New Roman"/>
          <w:bCs/>
          <w:sz w:val="24"/>
          <w:szCs w:val="24"/>
          <w:lang w:val="en-GB"/>
        </w:rPr>
        <w:t>expansion</w:t>
      </w:r>
      <w:r w:rsidRPr="00B54A9F">
        <w:rPr>
          <w:rFonts w:ascii="Times New Roman" w:eastAsia="Times New Roman" w:hAnsi="Times New Roman" w:cs="Times New Roman"/>
          <w:bCs/>
          <w:sz w:val="24"/>
          <w:szCs w:val="24"/>
          <w:lang w:val="en-GB"/>
        </w:rPr>
        <w:t xml:space="preserve"> in a </w:t>
      </w:r>
      <w:r w:rsidR="002E3E98" w:rsidRPr="00B54A9F">
        <w:rPr>
          <w:rFonts w:ascii="Times New Roman" w:eastAsia="Times New Roman" w:hAnsi="Times New Roman" w:cs="Times New Roman"/>
          <w:bCs/>
          <w:sz w:val="24"/>
          <w:szCs w:val="24"/>
          <w:lang w:val="en-GB"/>
        </w:rPr>
        <w:t>national</w:t>
      </w:r>
      <w:r w:rsidRPr="00B54A9F">
        <w:rPr>
          <w:rFonts w:ascii="Times New Roman" w:eastAsia="Times New Roman" w:hAnsi="Times New Roman" w:cs="Times New Roman"/>
          <w:bCs/>
          <w:sz w:val="24"/>
          <w:szCs w:val="24"/>
          <w:lang w:val="en-GB"/>
        </w:rPr>
        <w:t xml:space="preserve"> boundary has been its aim to channelise its business </w:t>
      </w:r>
      <w:r w:rsidR="002E3E98" w:rsidRPr="00B54A9F">
        <w:rPr>
          <w:rFonts w:ascii="Times New Roman" w:eastAsia="Times New Roman" w:hAnsi="Times New Roman" w:cs="Times New Roman"/>
          <w:bCs/>
          <w:sz w:val="24"/>
          <w:szCs w:val="24"/>
          <w:lang w:val="en-GB"/>
        </w:rPr>
        <w:t>throughout</w:t>
      </w:r>
      <w:r w:rsidRPr="00B54A9F">
        <w:rPr>
          <w:rFonts w:ascii="Times New Roman" w:eastAsia="Times New Roman" w:hAnsi="Times New Roman" w:cs="Times New Roman"/>
          <w:bCs/>
          <w:sz w:val="24"/>
          <w:szCs w:val="24"/>
          <w:lang w:val="en-GB"/>
        </w:rPr>
        <w:t xml:space="preserve"> the UK. Following the </w:t>
      </w:r>
      <w:r w:rsidR="002E3E98" w:rsidRPr="00B54A9F">
        <w:rPr>
          <w:rFonts w:ascii="Times New Roman" w:eastAsia="Times New Roman" w:hAnsi="Times New Roman" w:cs="Times New Roman"/>
          <w:bCs/>
          <w:sz w:val="24"/>
          <w:szCs w:val="24"/>
          <w:lang w:val="en-GB"/>
        </w:rPr>
        <w:t>environmental</w:t>
      </w:r>
      <w:r w:rsidRPr="00B54A9F">
        <w:rPr>
          <w:rFonts w:ascii="Times New Roman" w:eastAsia="Times New Roman" w:hAnsi="Times New Roman" w:cs="Times New Roman"/>
          <w:bCs/>
          <w:sz w:val="24"/>
          <w:szCs w:val="24"/>
          <w:lang w:val="en-GB"/>
        </w:rPr>
        <w:t xml:space="preserve"> audit of this business, the external factors of UK has been examined regarding the </w:t>
      </w:r>
      <w:r w:rsidR="002E3E98" w:rsidRPr="00B54A9F">
        <w:rPr>
          <w:rFonts w:ascii="Times New Roman" w:eastAsia="Times New Roman" w:hAnsi="Times New Roman" w:cs="Times New Roman"/>
          <w:bCs/>
          <w:sz w:val="24"/>
          <w:szCs w:val="24"/>
          <w:lang w:val="en-GB"/>
        </w:rPr>
        <w:t>management</w:t>
      </w:r>
      <w:r w:rsidRPr="00B54A9F">
        <w:rPr>
          <w:rFonts w:ascii="Times New Roman" w:eastAsia="Times New Roman" w:hAnsi="Times New Roman" w:cs="Times New Roman"/>
          <w:bCs/>
          <w:sz w:val="24"/>
          <w:szCs w:val="24"/>
          <w:lang w:val="en-GB"/>
        </w:rPr>
        <w:t xml:space="preserve"> of this </w:t>
      </w:r>
      <w:r w:rsidR="002E3E98" w:rsidRPr="00B54A9F">
        <w:rPr>
          <w:rFonts w:ascii="Times New Roman" w:eastAsia="Times New Roman" w:hAnsi="Times New Roman" w:cs="Times New Roman"/>
          <w:bCs/>
          <w:sz w:val="24"/>
          <w:szCs w:val="24"/>
          <w:lang w:val="en-GB"/>
        </w:rPr>
        <w:t>study</w:t>
      </w:r>
      <w:r w:rsidRPr="00B54A9F">
        <w:rPr>
          <w:rFonts w:ascii="Times New Roman" w:eastAsia="Times New Roman" w:hAnsi="Times New Roman" w:cs="Times New Roman"/>
          <w:bCs/>
          <w:sz w:val="24"/>
          <w:szCs w:val="24"/>
          <w:lang w:val="en-GB"/>
        </w:rPr>
        <w:t xml:space="preserve">. On the other hand, </w:t>
      </w:r>
      <w:r w:rsidR="002E3E98" w:rsidRPr="00B54A9F">
        <w:rPr>
          <w:rFonts w:ascii="Times New Roman" w:eastAsia="Times New Roman" w:hAnsi="Times New Roman" w:cs="Times New Roman"/>
          <w:bCs/>
          <w:sz w:val="24"/>
          <w:szCs w:val="24"/>
          <w:lang w:val="en-GB"/>
        </w:rPr>
        <w:t>through</w:t>
      </w:r>
      <w:r w:rsidRPr="00B54A9F">
        <w:rPr>
          <w:rFonts w:ascii="Times New Roman" w:eastAsia="Times New Roman" w:hAnsi="Times New Roman" w:cs="Times New Roman"/>
          <w:bCs/>
          <w:sz w:val="24"/>
          <w:szCs w:val="24"/>
          <w:lang w:val="en-GB"/>
        </w:rPr>
        <w:t xml:space="preserve"> managing the industry life cycle and </w:t>
      </w:r>
      <w:r w:rsidR="002E3E98" w:rsidRPr="00B54A9F">
        <w:rPr>
          <w:rFonts w:ascii="Times New Roman" w:eastAsia="Times New Roman" w:hAnsi="Times New Roman" w:cs="Times New Roman"/>
          <w:bCs/>
          <w:sz w:val="24"/>
          <w:szCs w:val="24"/>
          <w:lang w:val="en-GB"/>
        </w:rPr>
        <w:t>competitive</w:t>
      </w:r>
      <w:r w:rsidRPr="00B54A9F">
        <w:rPr>
          <w:rFonts w:ascii="Times New Roman" w:eastAsia="Times New Roman" w:hAnsi="Times New Roman" w:cs="Times New Roman"/>
          <w:bCs/>
          <w:sz w:val="24"/>
          <w:szCs w:val="24"/>
          <w:lang w:val="en-GB"/>
        </w:rPr>
        <w:t xml:space="preserve"> rivalry of this </w:t>
      </w:r>
      <w:r w:rsidR="002E3E98" w:rsidRPr="00B54A9F">
        <w:rPr>
          <w:rFonts w:ascii="Times New Roman" w:eastAsia="Times New Roman" w:hAnsi="Times New Roman" w:cs="Times New Roman"/>
          <w:bCs/>
          <w:sz w:val="24"/>
          <w:szCs w:val="24"/>
          <w:lang w:val="en-GB"/>
        </w:rPr>
        <w:t>business</w:t>
      </w:r>
      <w:r w:rsidRPr="00B54A9F">
        <w:rPr>
          <w:rFonts w:ascii="Times New Roman" w:eastAsia="Times New Roman" w:hAnsi="Times New Roman" w:cs="Times New Roman"/>
          <w:bCs/>
          <w:sz w:val="24"/>
          <w:szCs w:val="24"/>
          <w:lang w:val="en-GB"/>
        </w:rPr>
        <w:t xml:space="preserve">, the analysis </w:t>
      </w:r>
      <w:r w:rsidR="002E3E98" w:rsidRPr="00B54A9F">
        <w:rPr>
          <w:rFonts w:ascii="Times New Roman" w:eastAsia="Times New Roman" w:hAnsi="Times New Roman" w:cs="Times New Roman"/>
          <w:bCs/>
          <w:sz w:val="24"/>
          <w:szCs w:val="24"/>
          <w:lang w:val="en-GB"/>
        </w:rPr>
        <w:t>has</w:t>
      </w:r>
      <w:r w:rsidRPr="00B54A9F">
        <w:rPr>
          <w:rFonts w:ascii="Times New Roman" w:eastAsia="Times New Roman" w:hAnsi="Times New Roman" w:cs="Times New Roman"/>
          <w:bCs/>
          <w:sz w:val="24"/>
          <w:szCs w:val="24"/>
          <w:lang w:val="en-GB"/>
        </w:rPr>
        <w:t xml:space="preserve"> been done in some other external factors of this business. The suitability of green strategy with CSR has been found to be appropriate for this business and application of Google </w:t>
      </w:r>
      <w:r w:rsidR="002E3E98" w:rsidRPr="00B54A9F">
        <w:rPr>
          <w:rFonts w:ascii="Times New Roman" w:eastAsia="Times New Roman" w:hAnsi="Times New Roman" w:cs="Times New Roman"/>
          <w:bCs/>
          <w:sz w:val="24"/>
          <w:szCs w:val="24"/>
          <w:lang w:val="en-GB"/>
        </w:rPr>
        <w:t>analytics</w:t>
      </w:r>
      <w:r w:rsidRPr="00B54A9F">
        <w:rPr>
          <w:rFonts w:ascii="Times New Roman" w:eastAsia="Times New Roman" w:hAnsi="Times New Roman" w:cs="Times New Roman"/>
          <w:bCs/>
          <w:sz w:val="24"/>
          <w:szCs w:val="24"/>
          <w:lang w:val="en-GB"/>
        </w:rPr>
        <w:t xml:space="preserve">, Life cycle assessment tool and </w:t>
      </w:r>
      <w:r w:rsidR="002E3E98" w:rsidRPr="00B54A9F">
        <w:rPr>
          <w:rFonts w:ascii="Times New Roman" w:eastAsia="Times New Roman" w:hAnsi="Times New Roman" w:cs="Times New Roman"/>
          <w:bCs/>
          <w:sz w:val="24"/>
          <w:szCs w:val="24"/>
          <w:lang w:val="en-GB"/>
        </w:rPr>
        <w:t>sustainable</w:t>
      </w:r>
      <w:r w:rsidRPr="00B54A9F">
        <w:rPr>
          <w:rFonts w:ascii="Times New Roman" w:eastAsia="Times New Roman" w:hAnsi="Times New Roman" w:cs="Times New Roman"/>
          <w:bCs/>
          <w:sz w:val="24"/>
          <w:szCs w:val="24"/>
          <w:lang w:val="en-GB"/>
        </w:rPr>
        <w:t xml:space="preserve"> manufacturing curriculum tool have been found to </w:t>
      </w:r>
      <w:r w:rsidR="002E3E98" w:rsidRPr="00B54A9F">
        <w:rPr>
          <w:rFonts w:ascii="Times New Roman" w:eastAsia="Times New Roman" w:hAnsi="Times New Roman" w:cs="Times New Roman"/>
          <w:bCs/>
          <w:sz w:val="24"/>
          <w:szCs w:val="24"/>
          <w:lang w:val="en-GB"/>
        </w:rPr>
        <w:t>monitor</w:t>
      </w:r>
      <w:r w:rsidRPr="00B54A9F">
        <w:rPr>
          <w:rFonts w:ascii="Times New Roman" w:eastAsia="Times New Roman" w:hAnsi="Times New Roman" w:cs="Times New Roman"/>
          <w:bCs/>
          <w:sz w:val="24"/>
          <w:szCs w:val="24"/>
          <w:lang w:val="en-GB"/>
        </w:rPr>
        <w:t xml:space="preserve"> the implied strategy on Delicious. </w:t>
      </w:r>
      <w:r w:rsidR="000D00F8" w:rsidRPr="00B54A9F">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lang w:val="en-IN"/>
        </w:rPr>
        <w:id w:val="887219436"/>
        <w:docPartObj>
          <w:docPartGallery w:val="Table of Contents"/>
          <w:docPartUnique/>
        </w:docPartObj>
      </w:sdtPr>
      <w:sdtEndPr>
        <w:rPr>
          <w:rFonts w:ascii="Times New Roman" w:hAnsi="Times New Roman" w:cs="Times New Roman"/>
          <w:b/>
          <w:bCs/>
          <w:noProof/>
          <w:lang w:val="en-GB"/>
        </w:rPr>
      </w:sdtEndPr>
      <w:sdtContent>
        <w:p w14:paraId="7F65C49B" w14:textId="77777777" w:rsidR="00962C9F" w:rsidRPr="00BC454F" w:rsidRDefault="00962C9F" w:rsidP="00BC454F">
          <w:pPr>
            <w:pStyle w:val="TOCHeading"/>
            <w:spacing w:line="360" w:lineRule="auto"/>
            <w:jc w:val="center"/>
            <w:rPr>
              <w:rFonts w:ascii="Times New Roman" w:hAnsi="Times New Roman" w:cs="Times New Roman"/>
              <w:color w:val="auto"/>
              <w:sz w:val="24"/>
              <w:szCs w:val="24"/>
            </w:rPr>
          </w:pPr>
          <w:r w:rsidRPr="00BC454F">
            <w:rPr>
              <w:rFonts w:ascii="Times New Roman" w:hAnsi="Times New Roman" w:cs="Times New Roman"/>
              <w:b/>
              <w:color w:val="auto"/>
              <w:sz w:val="24"/>
              <w:szCs w:val="24"/>
            </w:rPr>
            <w:t>Table of Contents</w:t>
          </w:r>
        </w:p>
        <w:p w14:paraId="7E347421" w14:textId="77777777" w:rsidR="00FD6CE0" w:rsidRPr="00FD6CE0" w:rsidRDefault="007E2816"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r w:rsidRPr="00BC454F">
            <w:rPr>
              <w:rFonts w:ascii="Times New Roman" w:hAnsi="Times New Roman" w:cs="Times New Roman"/>
              <w:sz w:val="24"/>
              <w:szCs w:val="24"/>
              <w:lang w:val="en-GB"/>
            </w:rPr>
            <w:fldChar w:fldCharType="begin"/>
          </w:r>
          <w:r w:rsidR="00962C9F" w:rsidRPr="00BC454F">
            <w:rPr>
              <w:rFonts w:ascii="Times New Roman" w:hAnsi="Times New Roman" w:cs="Times New Roman"/>
              <w:sz w:val="24"/>
              <w:szCs w:val="24"/>
              <w:lang w:val="en-GB"/>
            </w:rPr>
            <w:instrText xml:space="preserve"> TOC \o "1-3" \h \z \u </w:instrText>
          </w:r>
          <w:r w:rsidRPr="00BC454F">
            <w:rPr>
              <w:rFonts w:ascii="Times New Roman" w:hAnsi="Times New Roman" w:cs="Times New Roman"/>
              <w:sz w:val="24"/>
              <w:szCs w:val="24"/>
              <w:lang w:val="en-GB"/>
            </w:rPr>
            <w:fldChar w:fldCharType="separate"/>
          </w:r>
          <w:hyperlink w:anchor="_Toc152783037" w:history="1">
            <w:r w:rsidR="00FD6CE0" w:rsidRPr="00FD6CE0">
              <w:rPr>
                <w:rStyle w:val="Hyperlink"/>
                <w:rFonts w:ascii="Times New Roman" w:hAnsi="Times New Roman" w:cs="Times New Roman"/>
                <w:noProof/>
                <w:color w:val="auto"/>
                <w:sz w:val="24"/>
                <w:szCs w:val="24"/>
                <w:lang w:val="en-GB"/>
              </w:rPr>
              <w:t>Introduction</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_Toc152783037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4</w:t>
            </w:r>
            <w:r w:rsidR="00FD6CE0" w:rsidRPr="00FD6CE0">
              <w:rPr>
                <w:rFonts w:ascii="Times New Roman" w:hAnsi="Times New Roman" w:cs="Times New Roman"/>
                <w:noProof/>
                <w:webHidden/>
                <w:sz w:val="24"/>
                <w:szCs w:val="24"/>
              </w:rPr>
              <w:fldChar w:fldCharType="end"/>
            </w:r>
          </w:hyperlink>
        </w:p>
        <w:p w14:paraId="3D57FFB6"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38" w:history="1">
            <w:r w:rsidR="00FD6CE0" w:rsidRPr="00FD6CE0">
              <w:rPr>
                <w:rStyle w:val="Hyperlink"/>
                <w:rFonts w:ascii="Times New Roman" w:hAnsi="Times New Roman" w:cs="Times New Roman"/>
                <w:noProof/>
                <w:color w:val="auto"/>
                <w:sz w:val="24"/>
                <w:szCs w:val="24"/>
                <w:lang w:val="en-GB"/>
              </w:rPr>
              <w:t>Background of the company</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_Toc152783038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4</w:t>
            </w:r>
            <w:r w:rsidR="00FD6CE0" w:rsidRPr="00FD6CE0">
              <w:rPr>
                <w:rFonts w:ascii="Times New Roman" w:hAnsi="Times New Roman" w:cs="Times New Roman"/>
                <w:noProof/>
                <w:webHidden/>
                <w:sz w:val="24"/>
                <w:szCs w:val="24"/>
              </w:rPr>
              <w:fldChar w:fldCharType="end"/>
            </w:r>
          </w:hyperlink>
        </w:p>
        <w:p w14:paraId="73F9CE58"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39" w:history="1">
            <w:r w:rsidR="00FD6CE0" w:rsidRPr="00FD6CE0">
              <w:rPr>
                <w:rStyle w:val="Hyperlink"/>
                <w:rFonts w:ascii="Times New Roman" w:hAnsi="Times New Roman" w:cs="Times New Roman"/>
                <w:noProof/>
                <w:color w:val="auto"/>
                <w:sz w:val="24"/>
                <w:szCs w:val="24"/>
                <w:lang w:val="en-GB"/>
              </w:rPr>
              <w:t>1. Vision, mission and objectives of the company</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_Toc152783039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4</w:t>
            </w:r>
            <w:r w:rsidR="00FD6CE0" w:rsidRPr="00FD6CE0">
              <w:rPr>
                <w:rFonts w:ascii="Times New Roman" w:hAnsi="Times New Roman" w:cs="Times New Roman"/>
                <w:noProof/>
                <w:webHidden/>
                <w:sz w:val="24"/>
                <w:szCs w:val="24"/>
              </w:rPr>
              <w:fldChar w:fldCharType="end"/>
            </w:r>
          </w:hyperlink>
        </w:p>
        <w:p w14:paraId="516DEF04"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0" w:history="1">
            <w:r w:rsidR="00FD6CE0" w:rsidRPr="00FD6CE0">
              <w:rPr>
                <w:rStyle w:val="Hyperlink"/>
                <w:rFonts w:ascii="Times New Roman" w:hAnsi="Times New Roman" w:cs="Times New Roman"/>
                <w:noProof/>
                <w:color w:val="auto"/>
                <w:sz w:val="24"/>
                <w:szCs w:val="24"/>
                <w:lang w:val="en-GB"/>
              </w:rPr>
              <w:t>2. Environmental audit</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_Toc152783040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5</w:t>
            </w:r>
            <w:r w:rsidR="00FD6CE0" w:rsidRPr="00FD6CE0">
              <w:rPr>
                <w:rFonts w:ascii="Times New Roman" w:hAnsi="Times New Roman" w:cs="Times New Roman"/>
                <w:noProof/>
                <w:webHidden/>
                <w:sz w:val="24"/>
                <w:szCs w:val="24"/>
              </w:rPr>
              <w:fldChar w:fldCharType="end"/>
            </w:r>
          </w:hyperlink>
        </w:p>
        <w:p w14:paraId="01775FC6" w14:textId="77777777" w:rsidR="00FD6CE0" w:rsidRPr="00FD6CE0" w:rsidRDefault="003B619B"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1" w:history="1">
            <w:r w:rsidR="00FD6CE0" w:rsidRPr="00FD6CE0">
              <w:rPr>
                <w:rStyle w:val="Hyperlink"/>
                <w:rFonts w:ascii="Times New Roman" w:hAnsi="Times New Roman" w:cs="Times New Roman"/>
                <w:noProof/>
                <w:color w:val="auto"/>
                <w:sz w:val="24"/>
                <w:szCs w:val="24"/>
                <w:lang w:val="en-GB"/>
              </w:rPr>
              <w:t>Macro environmental</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_Toc152783041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5</w:t>
            </w:r>
            <w:r w:rsidR="00FD6CE0" w:rsidRPr="00FD6CE0">
              <w:rPr>
                <w:rFonts w:ascii="Times New Roman" w:hAnsi="Times New Roman" w:cs="Times New Roman"/>
                <w:noProof/>
                <w:webHidden/>
                <w:sz w:val="24"/>
                <w:szCs w:val="24"/>
              </w:rPr>
              <w:fldChar w:fldCharType="end"/>
            </w:r>
          </w:hyperlink>
        </w:p>
        <w:p w14:paraId="5BA1D0F2" w14:textId="77777777" w:rsidR="00FD6CE0" w:rsidRPr="00FD6CE0" w:rsidRDefault="003B619B"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2" w:history="1">
            <w:r w:rsidR="00FD6CE0" w:rsidRPr="00FD6CE0">
              <w:rPr>
                <w:rStyle w:val="Hyperlink"/>
                <w:rFonts w:ascii="Times New Roman" w:hAnsi="Times New Roman" w:cs="Times New Roman"/>
                <w:noProof/>
                <w:color w:val="auto"/>
                <w:sz w:val="24"/>
                <w:szCs w:val="24"/>
                <w:lang w:val="en-GB"/>
              </w:rPr>
              <w:t>Micro environmental</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_Toc152783042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7</w:t>
            </w:r>
            <w:r w:rsidR="00FD6CE0" w:rsidRPr="00FD6CE0">
              <w:rPr>
                <w:rFonts w:ascii="Times New Roman" w:hAnsi="Times New Roman" w:cs="Times New Roman"/>
                <w:noProof/>
                <w:webHidden/>
                <w:sz w:val="24"/>
                <w:szCs w:val="24"/>
              </w:rPr>
              <w:fldChar w:fldCharType="end"/>
            </w:r>
          </w:hyperlink>
        </w:p>
        <w:p w14:paraId="69D9BF96" w14:textId="77777777" w:rsidR="00FD6CE0" w:rsidRPr="00FD6CE0" w:rsidRDefault="003B619B"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3" w:history="1">
            <w:r w:rsidR="00FD6CE0" w:rsidRPr="00FD6CE0">
              <w:rPr>
                <w:rStyle w:val="Hyperlink"/>
                <w:rFonts w:ascii="Times New Roman" w:hAnsi="Times New Roman" w:cs="Times New Roman"/>
                <w:noProof/>
                <w:color w:val="auto"/>
                <w:sz w:val="24"/>
                <w:szCs w:val="24"/>
              </w:rPr>
              <w:t>Internal analysis</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_Toc152783043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8</w:t>
            </w:r>
            <w:r w:rsidR="00FD6CE0" w:rsidRPr="00FD6CE0">
              <w:rPr>
                <w:rFonts w:ascii="Times New Roman" w:hAnsi="Times New Roman" w:cs="Times New Roman"/>
                <w:noProof/>
                <w:webHidden/>
                <w:sz w:val="24"/>
                <w:szCs w:val="24"/>
              </w:rPr>
              <w:fldChar w:fldCharType="end"/>
            </w:r>
          </w:hyperlink>
        </w:p>
        <w:p w14:paraId="6197C378"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4" w:history="1">
            <w:r w:rsidR="00FD6CE0" w:rsidRPr="00FD6CE0">
              <w:rPr>
                <w:rStyle w:val="Hyperlink"/>
                <w:rFonts w:ascii="Times New Roman" w:hAnsi="Times New Roman" w:cs="Times New Roman"/>
                <w:noProof/>
                <w:color w:val="auto"/>
                <w:sz w:val="24"/>
                <w:szCs w:val="24"/>
              </w:rPr>
              <w:t>3. Strategic options to achieve sustainable competitive advantage</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_Toc152783044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13</w:t>
            </w:r>
            <w:r w:rsidR="00FD6CE0" w:rsidRPr="00FD6CE0">
              <w:rPr>
                <w:rFonts w:ascii="Times New Roman" w:hAnsi="Times New Roman" w:cs="Times New Roman"/>
                <w:noProof/>
                <w:webHidden/>
                <w:sz w:val="24"/>
                <w:szCs w:val="24"/>
              </w:rPr>
              <w:fldChar w:fldCharType="end"/>
            </w:r>
          </w:hyperlink>
        </w:p>
        <w:p w14:paraId="1632B49A" w14:textId="77777777" w:rsidR="00FD6CE0" w:rsidRPr="00FD6CE0" w:rsidRDefault="003B619B"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5" w:history="1">
            <w:r w:rsidR="00FD6CE0" w:rsidRPr="00FD6CE0">
              <w:rPr>
                <w:rStyle w:val="Hyperlink"/>
                <w:rFonts w:ascii="Times New Roman" w:hAnsi="Times New Roman" w:cs="Times New Roman"/>
                <w:noProof/>
                <w:color w:val="auto"/>
                <w:sz w:val="24"/>
                <w:szCs w:val="24"/>
              </w:rPr>
              <w:t>Porter’s generic model</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_Toc152783045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13</w:t>
            </w:r>
            <w:r w:rsidR="00FD6CE0" w:rsidRPr="00FD6CE0">
              <w:rPr>
                <w:rFonts w:ascii="Times New Roman" w:hAnsi="Times New Roman" w:cs="Times New Roman"/>
                <w:noProof/>
                <w:webHidden/>
                <w:sz w:val="24"/>
                <w:szCs w:val="24"/>
              </w:rPr>
              <w:fldChar w:fldCharType="end"/>
            </w:r>
          </w:hyperlink>
        </w:p>
        <w:p w14:paraId="324741E7" w14:textId="77777777" w:rsidR="00FD6CE0" w:rsidRPr="00FD6CE0" w:rsidRDefault="003B619B"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6" w:history="1">
            <w:r w:rsidR="00FD6CE0" w:rsidRPr="00FD6CE0">
              <w:rPr>
                <w:rStyle w:val="Hyperlink"/>
                <w:rFonts w:ascii="Times New Roman" w:hAnsi="Times New Roman" w:cs="Times New Roman"/>
                <w:noProof/>
                <w:color w:val="auto"/>
                <w:sz w:val="24"/>
                <w:szCs w:val="24"/>
                <w:lang w:val="en-GB"/>
              </w:rPr>
              <w:t>Growth strategies</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_Toc152783046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14</w:t>
            </w:r>
            <w:r w:rsidR="00FD6CE0" w:rsidRPr="00FD6CE0">
              <w:rPr>
                <w:rFonts w:ascii="Times New Roman" w:hAnsi="Times New Roman" w:cs="Times New Roman"/>
                <w:noProof/>
                <w:webHidden/>
                <w:sz w:val="24"/>
                <w:szCs w:val="24"/>
              </w:rPr>
              <w:fldChar w:fldCharType="end"/>
            </w:r>
          </w:hyperlink>
        </w:p>
        <w:p w14:paraId="72B7F91B" w14:textId="77777777" w:rsidR="00FD6CE0" w:rsidRPr="00FD6CE0" w:rsidRDefault="003B619B" w:rsidP="005A76BB">
          <w:pPr>
            <w:pStyle w:val="TOC2"/>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7" w:history="1">
            <w:r w:rsidR="00FD6CE0" w:rsidRPr="00FD6CE0">
              <w:rPr>
                <w:rStyle w:val="Hyperlink"/>
                <w:rFonts w:ascii="Times New Roman" w:hAnsi="Times New Roman" w:cs="Times New Roman"/>
                <w:noProof/>
                <w:color w:val="auto"/>
                <w:sz w:val="24"/>
                <w:szCs w:val="24"/>
              </w:rPr>
              <w:t>Green strategy and CSR</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_Toc152783047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15</w:t>
            </w:r>
            <w:r w:rsidR="00FD6CE0" w:rsidRPr="00FD6CE0">
              <w:rPr>
                <w:rFonts w:ascii="Times New Roman" w:hAnsi="Times New Roman" w:cs="Times New Roman"/>
                <w:noProof/>
                <w:webHidden/>
                <w:sz w:val="24"/>
                <w:szCs w:val="24"/>
              </w:rPr>
              <w:fldChar w:fldCharType="end"/>
            </w:r>
          </w:hyperlink>
        </w:p>
        <w:p w14:paraId="16DC77DF"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8" w:history="1">
            <w:r w:rsidR="00FD6CE0" w:rsidRPr="00FD6CE0">
              <w:rPr>
                <w:rStyle w:val="Hyperlink"/>
                <w:rFonts w:ascii="Times New Roman" w:hAnsi="Times New Roman" w:cs="Times New Roman"/>
                <w:noProof/>
                <w:color w:val="auto"/>
                <w:sz w:val="24"/>
                <w:szCs w:val="24"/>
              </w:rPr>
              <w:t>4. Implementation and execution of the strategy</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_Toc152783048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18</w:t>
            </w:r>
            <w:r w:rsidR="00FD6CE0" w:rsidRPr="00FD6CE0">
              <w:rPr>
                <w:rFonts w:ascii="Times New Roman" w:hAnsi="Times New Roman" w:cs="Times New Roman"/>
                <w:noProof/>
                <w:webHidden/>
                <w:sz w:val="24"/>
                <w:szCs w:val="24"/>
              </w:rPr>
              <w:fldChar w:fldCharType="end"/>
            </w:r>
          </w:hyperlink>
        </w:p>
        <w:p w14:paraId="22EF719E"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49" w:history="1">
            <w:r w:rsidR="00FD6CE0" w:rsidRPr="00FD6CE0">
              <w:rPr>
                <w:rStyle w:val="Hyperlink"/>
                <w:rFonts w:ascii="Times New Roman" w:hAnsi="Times New Roman" w:cs="Times New Roman"/>
                <w:noProof/>
                <w:color w:val="auto"/>
                <w:sz w:val="24"/>
                <w:szCs w:val="24"/>
                <w:lang w:val="en-GB"/>
              </w:rPr>
              <w:t>5. Application of different monitoring tools to monitor the strategy</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_Toc152783049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20</w:t>
            </w:r>
            <w:r w:rsidR="00FD6CE0" w:rsidRPr="00FD6CE0">
              <w:rPr>
                <w:rFonts w:ascii="Times New Roman" w:hAnsi="Times New Roman" w:cs="Times New Roman"/>
                <w:noProof/>
                <w:webHidden/>
                <w:sz w:val="24"/>
                <w:szCs w:val="24"/>
              </w:rPr>
              <w:fldChar w:fldCharType="end"/>
            </w:r>
          </w:hyperlink>
        </w:p>
        <w:p w14:paraId="56E67870"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50" w:history="1">
            <w:r w:rsidR="00FD6CE0" w:rsidRPr="00FD6CE0">
              <w:rPr>
                <w:rStyle w:val="Hyperlink"/>
                <w:rFonts w:ascii="Times New Roman" w:hAnsi="Times New Roman" w:cs="Times New Roman"/>
                <w:noProof/>
                <w:color w:val="auto"/>
                <w:sz w:val="24"/>
                <w:szCs w:val="24"/>
              </w:rPr>
              <w:t>Conclusion</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_Toc152783050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21</w:t>
            </w:r>
            <w:r w:rsidR="00FD6CE0" w:rsidRPr="00FD6CE0">
              <w:rPr>
                <w:rFonts w:ascii="Times New Roman" w:hAnsi="Times New Roman" w:cs="Times New Roman"/>
                <w:noProof/>
                <w:webHidden/>
                <w:sz w:val="24"/>
                <w:szCs w:val="24"/>
              </w:rPr>
              <w:fldChar w:fldCharType="end"/>
            </w:r>
          </w:hyperlink>
        </w:p>
        <w:p w14:paraId="62A749CF" w14:textId="77777777"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51" w:history="1">
            <w:r w:rsidR="00FD6CE0" w:rsidRPr="00FD6CE0">
              <w:rPr>
                <w:rStyle w:val="Hyperlink"/>
                <w:rFonts w:ascii="Times New Roman" w:hAnsi="Times New Roman" w:cs="Times New Roman"/>
                <w:noProof/>
                <w:color w:val="auto"/>
                <w:sz w:val="24"/>
                <w:szCs w:val="24"/>
              </w:rPr>
              <w:t>Recommendations</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_Toc152783051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22</w:t>
            </w:r>
            <w:r w:rsidR="00FD6CE0" w:rsidRPr="00FD6CE0">
              <w:rPr>
                <w:rFonts w:ascii="Times New Roman" w:hAnsi="Times New Roman" w:cs="Times New Roman"/>
                <w:noProof/>
                <w:webHidden/>
                <w:sz w:val="24"/>
                <w:szCs w:val="24"/>
              </w:rPr>
              <w:fldChar w:fldCharType="end"/>
            </w:r>
          </w:hyperlink>
        </w:p>
        <w:p w14:paraId="46C78455" w14:textId="5F090FAB" w:rsidR="00FD6CE0" w:rsidRPr="00FD6CE0" w:rsidRDefault="003B619B" w:rsidP="005A76BB">
          <w:pPr>
            <w:pStyle w:val="TOC1"/>
            <w:tabs>
              <w:tab w:val="right" w:leader="dot" w:pos="9350"/>
            </w:tabs>
            <w:spacing w:after="0" w:line="360" w:lineRule="auto"/>
            <w:jc w:val="both"/>
            <w:rPr>
              <w:rFonts w:ascii="Times New Roman" w:eastAsiaTheme="minorEastAsia" w:hAnsi="Times New Roman" w:cs="Times New Roman"/>
              <w:noProof/>
              <w:sz w:val="24"/>
              <w:szCs w:val="24"/>
              <w:lang w:val="en-US"/>
            </w:rPr>
          </w:pPr>
          <w:hyperlink w:anchor="_Toc152783052" w:history="1">
            <w:r w:rsidR="00FD6CE0" w:rsidRPr="00FD6CE0">
              <w:rPr>
                <w:rStyle w:val="Hyperlink"/>
                <w:rFonts w:ascii="Times New Roman" w:hAnsi="Times New Roman" w:cs="Times New Roman"/>
                <w:noProof/>
                <w:color w:val="auto"/>
                <w:sz w:val="24"/>
                <w:szCs w:val="24"/>
                <w:lang w:val="en-GB"/>
              </w:rPr>
              <w:t>Reference</w:t>
            </w:r>
            <w:r w:rsidR="009571B2">
              <w:rPr>
                <w:rStyle w:val="Hyperlink"/>
                <w:rFonts w:ascii="Times New Roman" w:hAnsi="Times New Roman" w:cs="Times New Roman"/>
                <w:noProof/>
                <w:color w:val="auto"/>
                <w:sz w:val="24"/>
                <w:szCs w:val="24"/>
                <w:lang w:val="en-GB"/>
              </w:rPr>
              <w:t xml:space="preserve"> List</w:t>
            </w:r>
            <w:r w:rsidR="00FD6CE0" w:rsidRPr="00FD6CE0">
              <w:rPr>
                <w:rFonts w:ascii="Times New Roman" w:hAnsi="Times New Roman" w:cs="Times New Roman"/>
                <w:noProof/>
                <w:webHidden/>
                <w:sz w:val="24"/>
                <w:szCs w:val="24"/>
              </w:rPr>
              <w:tab/>
            </w:r>
            <w:r w:rsidR="00FD6CE0" w:rsidRPr="00FD6CE0">
              <w:rPr>
                <w:rFonts w:ascii="Times New Roman" w:hAnsi="Times New Roman" w:cs="Times New Roman"/>
                <w:noProof/>
                <w:webHidden/>
                <w:sz w:val="24"/>
                <w:szCs w:val="24"/>
              </w:rPr>
              <w:fldChar w:fldCharType="begin"/>
            </w:r>
            <w:r w:rsidR="00FD6CE0" w:rsidRPr="00FD6CE0">
              <w:rPr>
                <w:rFonts w:ascii="Times New Roman" w:hAnsi="Times New Roman" w:cs="Times New Roman"/>
                <w:noProof/>
                <w:webHidden/>
                <w:sz w:val="24"/>
                <w:szCs w:val="24"/>
              </w:rPr>
              <w:instrText xml:space="preserve"> PAGEREF _Toc152783052 \h </w:instrText>
            </w:r>
            <w:r w:rsidR="00FD6CE0" w:rsidRPr="00FD6CE0">
              <w:rPr>
                <w:rFonts w:ascii="Times New Roman" w:hAnsi="Times New Roman" w:cs="Times New Roman"/>
                <w:noProof/>
                <w:webHidden/>
                <w:sz w:val="24"/>
                <w:szCs w:val="24"/>
              </w:rPr>
            </w:r>
            <w:r w:rsidR="00FD6CE0" w:rsidRPr="00FD6CE0">
              <w:rPr>
                <w:rFonts w:ascii="Times New Roman" w:hAnsi="Times New Roman" w:cs="Times New Roman"/>
                <w:noProof/>
                <w:webHidden/>
                <w:sz w:val="24"/>
                <w:szCs w:val="24"/>
              </w:rPr>
              <w:fldChar w:fldCharType="separate"/>
            </w:r>
            <w:r w:rsidR="00FD6CE0" w:rsidRPr="00FD6CE0">
              <w:rPr>
                <w:rFonts w:ascii="Times New Roman" w:hAnsi="Times New Roman" w:cs="Times New Roman"/>
                <w:noProof/>
                <w:webHidden/>
                <w:sz w:val="24"/>
                <w:szCs w:val="24"/>
              </w:rPr>
              <w:t>23</w:t>
            </w:r>
            <w:r w:rsidR="00FD6CE0" w:rsidRPr="00FD6CE0">
              <w:rPr>
                <w:rFonts w:ascii="Times New Roman" w:hAnsi="Times New Roman" w:cs="Times New Roman"/>
                <w:noProof/>
                <w:webHidden/>
                <w:sz w:val="24"/>
                <w:szCs w:val="24"/>
              </w:rPr>
              <w:fldChar w:fldCharType="end"/>
            </w:r>
          </w:hyperlink>
        </w:p>
        <w:p w14:paraId="6F2C8D90" w14:textId="77777777" w:rsidR="00962C9F" w:rsidRPr="00B54A9F" w:rsidRDefault="007E2816" w:rsidP="00BC454F">
          <w:pPr>
            <w:spacing w:line="360" w:lineRule="auto"/>
            <w:jc w:val="both"/>
            <w:rPr>
              <w:rFonts w:ascii="Times New Roman" w:hAnsi="Times New Roman" w:cs="Times New Roman"/>
              <w:lang w:val="en-GB"/>
            </w:rPr>
          </w:pPr>
          <w:r w:rsidRPr="00BC454F">
            <w:rPr>
              <w:rFonts w:ascii="Times New Roman" w:hAnsi="Times New Roman" w:cs="Times New Roman"/>
              <w:b/>
              <w:bCs/>
              <w:noProof/>
              <w:sz w:val="24"/>
              <w:szCs w:val="24"/>
              <w:lang w:val="en-GB"/>
            </w:rPr>
            <w:fldChar w:fldCharType="end"/>
          </w:r>
        </w:p>
      </w:sdtContent>
    </w:sdt>
    <w:p w14:paraId="1B3FC19B" w14:textId="77777777" w:rsidR="000D00F8" w:rsidRPr="00B54A9F" w:rsidRDefault="000D00F8">
      <w:pPr>
        <w:rPr>
          <w:rFonts w:ascii="Times New Roman" w:eastAsia="Times New Roman" w:hAnsi="Times New Roman" w:cs="Times New Roman"/>
          <w:b/>
          <w:sz w:val="24"/>
          <w:szCs w:val="24"/>
          <w:lang w:val="en-GB"/>
        </w:rPr>
      </w:pPr>
      <w:r w:rsidRPr="00B54A9F">
        <w:rPr>
          <w:rFonts w:ascii="Times New Roman" w:eastAsia="Times New Roman" w:hAnsi="Times New Roman" w:cs="Times New Roman"/>
          <w:b/>
          <w:sz w:val="24"/>
          <w:szCs w:val="24"/>
          <w:lang w:val="en-GB"/>
        </w:rPr>
        <w:br w:type="page"/>
      </w:r>
    </w:p>
    <w:p w14:paraId="77F3072F" w14:textId="77777777" w:rsidR="004D0568" w:rsidRPr="00B54A9F" w:rsidRDefault="00813186" w:rsidP="00E137F8">
      <w:pPr>
        <w:pStyle w:val="Heading1"/>
        <w:rPr>
          <w:lang w:val="en-GB"/>
        </w:rPr>
      </w:pPr>
      <w:bookmarkStart w:id="0" w:name="_Toc152783037"/>
      <w:r w:rsidRPr="00B54A9F">
        <w:rPr>
          <w:lang w:val="en-GB"/>
        </w:rPr>
        <w:lastRenderedPageBreak/>
        <w:t>Introduction</w:t>
      </w:r>
      <w:bookmarkEnd w:id="0"/>
    </w:p>
    <w:p w14:paraId="416798E6"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Strategic management is a factor in a business which indicates following the right path in order to expand the business in the national and international regions. In terms of determining the appropriate environment in both internal and external factors, along with the strategic determination of the company like a startup, the role of strategic management has been found to be important. This study is going to evaluate regarding the strategic management plan for the small-scale startup company "Delicious' ' which is going to expand its business on a national scale based in London City. </w:t>
      </w:r>
    </w:p>
    <w:p w14:paraId="3E618F17" w14:textId="77777777" w:rsidR="004D0568" w:rsidRPr="00B54A9F" w:rsidRDefault="00813186" w:rsidP="00E137F8">
      <w:pPr>
        <w:pStyle w:val="Heading1"/>
        <w:rPr>
          <w:lang w:val="en-GB"/>
        </w:rPr>
      </w:pPr>
      <w:bookmarkStart w:id="1" w:name="_Toc152783038"/>
      <w:r w:rsidRPr="00B54A9F">
        <w:rPr>
          <w:lang w:val="en-GB"/>
        </w:rPr>
        <w:t>Background of the company</w:t>
      </w:r>
      <w:bookmarkEnd w:id="1"/>
    </w:p>
    <w:p w14:paraId="3FBB2F89"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Delicious is a company of startup business-based company with a small scale of business and its location is in London, United Kingdom. It is a company having the business of fast-food restaurants and services are given in the London city. Delicious is a company that sells fast-food categories like pizza, burgers, sandwiches, noodles, and cutlets. It has been observed that this company started its business in the London-based areas and the young generation of the area has become the main target market of this restaurant. It has also been identified that school-going, office-going going and university students are the daily customers of this company and most of the profit structure of the company is gained from the customers who visit the restaurants in the daytime and evening time too. </w:t>
      </w:r>
    </w:p>
    <w:p w14:paraId="0B1B6DDE"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About 50 employees are incorporated in these restaurants including the CEO, Waiter, waitress, cleaning staff, chefs and receptionist. The restaurant is almost 6 years old and has been operated majorly in London's various places. This restaurant is also effective in managing the home delivery services and has a partnership with the home delivery service companies in the UK as well. Therefore the online order facility is also in "Delicious". The financial structure of the company has been found in the range of $1.05 million in a stage of contemporary competition with several other renowned restaurants and fast-food companies as well. It has a stable operating profit and managing net income the company is having a sustainable order rate in London. </w:t>
      </w:r>
    </w:p>
    <w:p w14:paraId="3652A1FC" w14:textId="77777777" w:rsidR="004D0568" w:rsidRPr="00B54A9F" w:rsidRDefault="00813186" w:rsidP="00E137F8">
      <w:pPr>
        <w:pStyle w:val="Heading1"/>
        <w:rPr>
          <w:lang w:val="en-GB"/>
        </w:rPr>
      </w:pPr>
      <w:bookmarkStart w:id="2" w:name="_Toc152783039"/>
      <w:r w:rsidRPr="00B54A9F">
        <w:rPr>
          <w:lang w:val="en-GB"/>
        </w:rPr>
        <w:t>1. Vision, mission and objectives of the company</w:t>
      </w:r>
      <w:bookmarkEnd w:id="2"/>
    </w:p>
    <w:p w14:paraId="1B1D0D33"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The vision of the company is followed by its aim towards expanding in the national origin of the UK and accomplishing the profitable structure of the company through enlarging the customer engagement in the restaurant. It has been identified that in most of the small-scale startup business regarding restaurant groups, the vision of those companies are generally based on area expansion </w:t>
      </w:r>
      <w:r w:rsidRPr="00B54A9F">
        <w:rPr>
          <w:rFonts w:ascii="Times New Roman" w:eastAsia="Times New Roman" w:hAnsi="Times New Roman" w:cs="Times New Roman"/>
          <w:sz w:val="24"/>
          <w:szCs w:val="24"/>
          <w:lang w:val="en-GB"/>
        </w:rPr>
        <w:lastRenderedPageBreak/>
        <w:t xml:space="preserve">and more customer engagement rate (Ahuja et al., 2021). In this case, Delicious has set its vision to accomplish the UK-based originality by expanding its business over all the areas in the UK. </w:t>
      </w:r>
    </w:p>
    <w:p w14:paraId="44903066"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The mission of the restaurant Delicious has been founded with the inclusion of its aim to maintain a good corporate culture and expansion of its economic structure through national expansion. It has been identified that majorly from the young group of customers are attracted to the food quality and services of Delicious. Therefore, Delicious has set its business over managing its market expansion process through determining the market position of the UK for a small-scale startup business in restaurant type. The restaurant Delicious has also set its vision to maintain a collaborative structure in order to nationalise its business to increase its daily customer base and attain a competitive advantage as well. </w:t>
      </w:r>
    </w:p>
    <w:p w14:paraId="6A9D8ED8"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The objectives of this restaurant have been found through determining its potentiality and managing different business aspects in its small-scale of structure in London areas.</w:t>
      </w:r>
    </w:p>
    <w:p w14:paraId="397DF3D9" w14:textId="77777777" w:rsidR="004D0568" w:rsidRPr="00B54A9F" w:rsidRDefault="00813186">
      <w:pPr>
        <w:pStyle w:val="Normal1"/>
        <w:numPr>
          <w:ilvl w:val="0"/>
          <w:numId w:val="1"/>
        </w:numPr>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To maintain a good customer base through improving its daily services and food quality in the UK's all the potential places of high gatherings.</w:t>
      </w:r>
    </w:p>
    <w:p w14:paraId="30009D95" w14:textId="77777777" w:rsidR="004D0568" w:rsidRPr="00B54A9F" w:rsidRDefault="00813186">
      <w:pPr>
        <w:pStyle w:val="Normal1"/>
        <w:numPr>
          <w:ilvl w:val="0"/>
          <w:numId w:val="1"/>
        </w:numPr>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To focus towards the sustainability management over emphasising the food packaging procedure and restaurant infrastructure as well for maintaining the net zero carbon in some coming years.</w:t>
      </w:r>
    </w:p>
    <w:p w14:paraId="22AA1720" w14:textId="77777777" w:rsidR="004D0568" w:rsidRPr="00B54A9F" w:rsidRDefault="00813186">
      <w:pPr>
        <w:pStyle w:val="Normal1"/>
        <w:numPr>
          <w:ilvl w:val="0"/>
          <w:numId w:val="1"/>
        </w:numPr>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To deliver accurate and high-quality service via its online and offline food services with fewer complaints and maintain a profitable business within a small scale of financing.</w:t>
      </w:r>
    </w:p>
    <w:p w14:paraId="7245F0BA" w14:textId="77777777" w:rsidR="004D0568" w:rsidRPr="00B54A9F" w:rsidRDefault="00813186">
      <w:pPr>
        <w:pStyle w:val="Normal1"/>
        <w:numPr>
          <w:ilvl w:val="0"/>
          <w:numId w:val="1"/>
        </w:numPr>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To maintain a cost-saving structure through the expansion of the business in the nationalisation process of the UK and maintaining a strong customer base through maintaining a good customer relationship. </w:t>
      </w:r>
    </w:p>
    <w:p w14:paraId="00310211" w14:textId="77777777" w:rsidR="004D0568" w:rsidRPr="00B54A9F" w:rsidRDefault="00813186" w:rsidP="00E137F8">
      <w:pPr>
        <w:pStyle w:val="Heading1"/>
        <w:rPr>
          <w:lang w:val="en-GB"/>
        </w:rPr>
      </w:pPr>
      <w:bookmarkStart w:id="3" w:name="_Toc152783040"/>
      <w:r w:rsidRPr="00B54A9F">
        <w:rPr>
          <w:lang w:val="en-GB"/>
        </w:rPr>
        <w:t>2. Environmental audit</w:t>
      </w:r>
      <w:bookmarkEnd w:id="3"/>
    </w:p>
    <w:p w14:paraId="7328E844" w14:textId="77777777" w:rsidR="004D0568" w:rsidRPr="00B54A9F" w:rsidRDefault="00813186" w:rsidP="003529C3">
      <w:pPr>
        <w:pStyle w:val="Heading2"/>
        <w:rPr>
          <w:lang w:val="en-GB"/>
        </w:rPr>
      </w:pPr>
      <w:bookmarkStart w:id="4" w:name="_Toc152783041"/>
      <w:r w:rsidRPr="00B54A9F">
        <w:rPr>
          <w:lang w:val="en-GB"/>
        </w:rPr>
        <w:t>Macro environmental</w:t>
      </w:r>
      <w:bookmarkEnd w:id="4"/>
    </w:p>
    <w:p w14:paraId="03636B59" w14:textId="77777777" w:rsidR="004D0568" w:rsidRPr="00B54A9F" w:rsidRDefault="00813186">
      <w:pPr>
        <w:pStyle w:val="Normal1"/>
        <w:spacing w:line="360" w:lineRule="auto"/>
        <w:rPr>
          <w:rFonts w:ascii="Times New Roman" w:eastAsia="Times New Roman" w:hAnsi="Times New Roman" w:cs="Times New Roman"/>
          <w:sz w:val="24"/>
          <w:szCs w:val="24"/>
          <w:lang w:val="en-GB"/>
        </w:rPr>
      </w:pPr>
      <w:r w:rsidRPr="00B54A9F">
        <w:rPr>
          <w:rFonts w:ascii="Times New Roman" w:eastAsia="Times New Roman" w:hAnsi="Times New Roman" w:cs="Times New Roman"/>
          <w:b/>
          <w:i/>
          <w:sz w:val="24"/>
          <w:szCs w:val="24"/>
          <w:lang w:val="en-GB"/>
        </w:rPr>
        <w:t>PESTLE</w:t>
      </w:r>
    </w:p>
    <w:p w14:paraId="1819F3C0"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Political: The UK has a tax system on different food items and frequent changes in the rules and regulations for start-up businesses (Popkin et al., 2021). The range of political unrest can impact negatively on the revenue of Delicious while expanding all over the UK. </w:t>
      </w:r>
    </w:p>
    <w:p w14:paraId="36A8CBFE" w14:textId="77777777" w:rsidR="004D0568" w:rsidRPr="00B54A9F" w:rsidRDefault="00813186">
      <w:pPr>
        <w:pStyle w:val="Normal1"/>
        <w:spacing w:line="360" w:lineRule="auto"/>
        <w:jc w:val="center"/>
        <w:rPr>
          <w:rFonts w:ascii="Times New Roman" w:eastAsia="Times New Roman" w:hAnsi="Times New Roman" w:cs="Times New Roman"/>
          <w:sz w:val="24"/>
          <w:szCs w:val="24"/>
          <w:lang w:val="en-GB"/>
        </w:rPr>
      </w:pPr>
      <w:r w:rsidRPr="00B54A9F">
        <w:rPr>
          <w:rFonts w:ascii="Times New Roman" w:eastAsia="Times New Roman" w:hAnsi="Times New Roman" w:cs="Times New Roman"/>
          <w:noProof/>
          <w:sz w:val="24"/>
          <w:szCs w:val="24"/>
          <w:lang w:eastAsia="en-IN"/>
        </w:rPr>
        <w:lastRenderedPageBreak/>
        <w:drawing>
          <wp:inline distT="114300" distB="114300" distL="114300" distR="114300" wp14:anchorId="7E02B6EC" wp14:editId="49306CCD">
            <wp:extent cx="5200650" cy="31718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rcRect b="10483"/>
                    <a:stretch>
                      <a:fillRect/>
                    </a:stretch>
                  </pic:blipFill>
                  <pic:spPr>
                    <a:xfrm>
                      <a:off x="0" y="0"/>
                      <a:ext cx="5200650" cy="3171825"/>
                    </a:xfrm>
                    <a:prstGeom prst="rect">
                      <a:avLst/>
                    </a:prstGeom>
                    <a:ln w="25400">
                      <a:solidFill>
                        <a:srgbClr val="000000"/>
                      </a:solidFill>
                      <a:prstDash val="solid"/>
                    </a:ln>
                  </pic:spPr>
                </pic:pic>
              </a:graphicData>
            </a:graphic>
          </wp:inline>
        </w:drawing>
      </w:r>
    </w:p>
    <w:p w14:paraId="04A68E71" w14:textId="77777777" w:rsidR="004D0568" w:rsidRPr="00B54A9F" w:rsidRDefault="00813186">
      <w:pPr>
        <w:pStyle w:val="Normal1"/>
        <w:spacing w:line="360" w:lineRule="auto"/>
        <w:jc w:val="center"/>
        <w:rPr>
          <w:rFonts w:ascii="Times New Roman" w:eastAsia="Times New Roman" w:hAnsi="Times New Roman" w:cs="Times New Roman"/>
          <w:b/>
          <w:sz w:val="24"/>
          <w:szCs w:val="24"/>
          <w:lang w:val="en-GB"/>
        </w:rPr>
      </w:pPr>
      <w:r w:rsidRPr="00B54A9F">
        <w:rPr>
          <w:rFonts w:ascii="Times New Roman" w:eastAsia="Times New Roman" w:hAnsi="Times New Roman" w:cs="Times New Roman"/>
          <w:b/>
          <w:sz w:val="24"/>
          <w:szCs w:val="24"/>
          <w:lang w:val="en-GB"/>
        </w:rPr>
        <w:t>Figure 1: Slow growth of the UK's GDP</w:t>
      </w:r>
    </w:p>
    <w:p w14:paraId="04B33D40" w14:textId="77777777" w:rsidR="004D0568" w:rsidRPr="00B54A9F" w:rsidRDefault="00813186">
      <w:pPr>
        <w:pStyle w:val="Normal1"/>
        <w:spacing w:line="360" w:lineRule="auto"/>
        <w:jc w:val="center"/>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(Source: Milliken and Schomberg, 2023)</w:t>
      </w:r>
    </w:p>
    <w:p w14:paraId="6B417C91"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Economical: The economic freedom score of the UK is 69.9 which can be expected to be a positive factor in expanding the business of Delicious restaurants all over the UK (Ventura, 2023). On the other hand, the GDP growth of the UK has been found to be 0.5% in 2023 which can impact the business management of Delicious adversely for maintaining its financial structure.  </w:t>
      </w:r>
    </w:p>
    <w:p w14:paraId="4A54A8FB"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Social: 17.3 million people are included in the young generation according to the census of 2021 in the United Kingdom, which is indicating a strong customer base of Delicious in its coming days of business enlargement. </w:t>
      </w:r>
    </w:p>
    <w:p w14:paraId="2CE38B03"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Technological: An investment of $83.40 million has been found in the R&amp;D department by the UK government, which can be a positive factor for this small-scale business Delicious for improving its online service category (OECD, 2023). </w:t>
      </w:r>
    </w:p>
    <w:p w14:paraId="3058C629"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Legal: The UK government has the regulations of the "Food Safety Act 1990", and "General Food Law" which are found to be impactful for the business expansion of Delicious and will maintain a more structured food business and service procedure in the UK. </w:t>
      </w:r>
    </w:p>
    <w:p w14:paraId="58B6E517"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Environmental: Several environmental hazards like climate change, soil degradation, and deforestation have impacted the increased cost of raw materials. From this, the business of Delicious can be affected adversely in managing its raw material sourcing and food service category too. </w:t>
      </w:r>
    </w:p>
    <w:p w14:paraId="7B7F8728" w14:textId="77777777" w:rsidR="004D0568" w:rsidRPr="00B54A9F" w:rsidRDefault="00813186" w:rsidP="003529C3">
      <w:pPr>
        <w:pStyle w:val="Heading2"/>
        <w:rPr>
          <w:lang w:val="en-GB"/>
        </w:rPr>
      </w:pPr>
      <w:bookmarkStart w:id="5" w:name="_Toc152783042"/>
      <w:r w:rsidRPr="00B54A9F">
        <w:rPr>
          <w:lang w:val="en-GB"/>
        </w:rPr>
        <w:lastRenderedPageBreak/>
        <w:t>Micro environmental</w:t>
      </w:r>
      <w:bookmarkEnd w:id="5"/>
    </w:p>
    <w:p w14:paraId="667107A2" w14:textId="77777777" w:rsidR="004D0568" w:rsidRPr="00B54A9F" w:rsidRDefault="00813186">
      <w:pPr>
        <w:pStyle w:val="Normal1"/>
        <w:spacing w:line="360" w:lineRule="auto"/>
        <w:rPr>
          <w:rFonts w:ascii="Times New Roman" w:eastAsia="Times New Roman" w:hAnsi="Times New Roman" w:cs="Times New Roman"/>
          <w:b/>
          <w:i/>
          <w:sz w:val="24"/>
          <w:szCs w:val="24"/>
          <w:lang w:val="en-GB"/>
        </w:rPr>
      </w:pPr>
      <w:r w:rsidRPr="00B54A9F">
        <w:rPr>
          <w:rFonts w:ascii="Times New Roman" w:eastAsia="Times New Roman" w:hAnsi="Times New Roman" w:cs="Times New Roman"/>
          <w:b/>
          <w:i/>
          <w:sz w:val="24"/>
          <w:szCs w:val="24"/>
          <w:lang w:val="en-GB"/>
        </w:rPr>
        <w:t xml:space="preserve">Industry life cycle  </w:t>
      </w:r>
    </w:p>
    <w:p w14:paraId="193EC6AB" w14:textId="77777777" w:rsidR="004D0568" w:rsidRPr="00B54A9F" w:rsidRDefault="00813186">
      <w:pPr>
        <w:pStyle w:val="Normal1"/>
        <w:spacing w:line="360" w:lineRule="auto"/>
        <w:jc w:val="center"/>
        <w:rPr>
          <w:rFonts w:ascii="Times New Roman" w:eastAsia="Times New Roman" w:hAnsi="Times New Roman" w:cs="Times New Roman"/>
          <w:b/>
          <w:i/>
          <w:sz w:val="24"/>
          <w:szCs w:val="24"/>
          <w:lang w:val="en-GB"/>
        </w:rPr>
      </w:pPr>
      <w:r w:rsidRPr="00B54A9F">
        <w:rPr>
          <w:rFonts w:ascii="Times New Roman" w:eastAsia="Times New Roman" w:hAnsi="Times New Roman" w:cs="Times New Roman"/>
          <w:b/>
          <w:i/>
          <w:noProof/>
          <w:sz w:val="24"/>
          <w:szCs w:val="24"/>
          <w:lang w:eastAsia="en-IN"/>
        </w:rPr>
        <w:drawing>
          <wp:inline distT="114300" distB="114300" distL="114300" distR="114300" wp14:anchorId="61CAD20E" wp14:editId="3CE95E45">
            <wp:extent cx="4391025" cy="20002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391025" cy="2000250"/>
                    </a:xfrm>
                    <a:prstGeom prst="rect">
                      <a:avLst/>
                    </a:prstGeom>
                    <a:ln w="25400">
                      <a:solidFill>
                        <a:srgbClr val="000000"/>
                      </a:solidFill>
                      <a:prstDash val="solid"/>
                    </a:ln>
                  </pic:spPr>
                </pic:pic>
              </a:graphicData>
            </a:graphic>
          </wp:inline>
        </w:drawing>
      </w:r>
    </w:p>
    <w:p w14:paraId="1858486B" w14:textId="77777777" w:rsidR="004D0568" w:rsidRPr="00B54A9F" w:rsidRDefault="00813186">
      <w:pPr>
        <w:pStyle w:val="Normal1"/>
        <w:spacing w:line="360" w:lineRule="auto"/>
        <w:jc w:val="center"/>
        <w:rPr>
          <w:rFonts w:ascii="Times New Roman" w:eastAsia="Times New Roman" w:hAnsi="Times New Roman" w:cs="Times New Roman"/>
          <w:b/>
          <w:sz w:val="24"/>
          <w:szCs w:val="24"/>
          <w:lang w:val="en-GB"/>
        </w:rPr>
      </w:pPr>
      <w:r w:rsidRPr="00B54A9F">
        <w:rPr>
          <w:rFonts w:ascii="Times New Roman" w:eastAsia="Times New Roman" w:hAnsi="Times New Roman" w:cs="Times New Roman"/>
          <w:b/>
          <w:sz w:val="24"/>
          <w:szCs w:val="24"/>
          <w:lang w:val="en-GB"/>
        </w:rPr>
        <w:t>Figure 2: Industry Life Cycle</w:t>
      </w:r>
    </w:p>
    <w:p w14:paraId="0DDEF07D" w14:textId="77777777" w:rsidR="004D0568" w:rsidRPr="00B54A9F" w:rsidRDefault="00813186">
      <w:pPr>
        <w:pStyle w:val="Normal1"/>
        <w:spacing w:line="360" w:lineRule="auto"/>
        <w:jc w:val="center"/>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(Source: Researchgate, 2023)</w:t>
      </w:r>
    </w:p>
    <w:p w14:paraId="3CBCA70E"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Startup: Delicious has been formed as a small-scale startup in London regarding the service of fast food products. In this startup, the inclusion of online delivery and a sustainable approach has been set as its objective to meet in the future for managing its competitive advantage in the restaurant industry. </w:t>
      </w:r>
    </w:p>
    <w:p w14:paraId="2C618E0B" w14:textId="77777777" w:rsidR="004D0568" w:rsidRPr="00B54A9F" w:rsidRDefault="00813186">
      <w:pPr>
        <w:pStyle w:val="Normal1"/>
        <w:spacing w:line="360" w:lineRule="auto"/>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Growth: In this stage, the company has taken the decision to expand its business in other places in the UK. Nationalisation has been taken as a future growth path for Delicious in this stage of the Industry life cycle. </w:t>
      </w:r>
    </w:p>
    <w:p w14:paraId="3592FA30"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Maturity: In this stage, Delicious has set an objective to maintain sustainability by managing its food packaging services and also in the restaurant infrastructure format. Following the sustainable aspect of a business and following the policy of net zero carbon that most the contemporary businesses are considering has been considered to be implemented into the business of Delicious in this stage. </w:t>
      </w:r>
    </w:p>
    <w:p w14:paraId="6294D422" w14:textId="77777777" w:rsidR="004D0568" w:rsidRPr="00B54A9F" w:rsidRDefault="00813186">
      <w:pPr>
        <w:pStyle w:val="Normal1"/>
        <w:spacing w:line="360" w:lineRule="auto"/>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Decline: No such aspects of Delicious have been found by its management to be included in the Decline part of this model. </w:t>
      </w:r>
    </w:p>
    <w:p w14:paraId="029B0E3F" w14:textId="77777777" w:rsidR="004D0568" w:rsidRPr="00B54A9F" w:rsidRDefault="00813186">
      <w:pPr>
        <w:pStyle w:val="Normal1"/>
        <w:spacing w:line="360" w:lineRule="auto"/>
        <w:rPr>
          <w:rFonts w:ascii="Times New Roman" w:eastAsia="Times New Roman" w:hAnsi="Times New Roman" w:cs="Times New Roman"/>
          <w:b/>
          <w:i/>
          <w:sz w:val="24"/>
          <w:szCs w:val="24"/>
          <w:lang w:val="en-GB"/>
        </w:rPr>
      </w:pPr>
      <w:r w:rsidRPr="00B54A9F">
        <w:rPr>
          <w:rFonts w:ascii="Times New Roman" w:eastAsia="Times New Roman" w:hAnsi="Times New Roman" w:cs="Times New Roman"/>
          <w:b/>
          <w:i/>
          <w:sz w:val="24"/>
          <w:szCs w:val="24"/>
          <w:lang w:val="en-GB"/>
        </w:rPr>
        <w:t xml:space="preserve">Porter’s five forces  </w:t>
      </w:r>
    </w:p>
    <w:p w14:paraId="117E3DF6"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"Competitive rivalry" (High): The UK has some major restaurant-based businesses in the fast food category which has given a competitive rivalry in the restaurant industry to Delicious. Some small-scale fast food startups in the UK are "Burger King", "Denny's", "IHOP" and others. </w:t>
      </w:r>
    </w:p>
    <w:p w14:paraId="331BCD41"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lastRenderedPageBreak/>
        <w:t xml:space="preserve">"Bargaining rate of buyers' ' (High): Having a range of competitive structures in the market the buyers can preferably choose the other outlets of the same category of food business. </w:t>
      </w:r>
    </w:p>
    <w:p w14:paraId="4C9DFAA6"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"Bargaining rate of suppliers" (Low): Having a wider range of suppliers in this category of business has led towards having low competition in this genre. </w:t>
      </w:r>
    </w:p>
    <w:p w14:paraId="63A58972"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"Threats of new entrants" (High): Similar types of start-up businesses can possibly come up with some new ideas and innovations like Delicious has. </w:t>
      </w:r>
    </w:p>
    <w:p w14:paraId="6096BDC4" w14:textId="77777777" w:rsidR="004D0568"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"Threats of substitutes</w:t>
      </w:r>
      <w:r w:rsidR="00E137F8" w:rsidRPr="00B54A9F">
        <w:rPr>
          <w:rFonts w:ascii="Times New Roman" w:eastAsia="Times New Roman" w:hAnsi="Times New Roman" w:cs="Times New Roman"/>
          <w:sz w:val="24"/>
          <w:szCs w:val="24"/>
          <w:lang w:val="en-GB"/>
        </w:rPr>
        <w:t>” (</w:t>
      </w:r>
      <w:r w:rsidRPr="00B54A9F">
        <w:rPr>
          <w:rFonts w:ascii="Times New Roman" w:eastAsia="Times New Roman" w:hAnsi="Times New Roman" w:cs="Times New Roman"/>
          <w:sz w:val="24"/>
          <w:szCs w:val="24"/>
          <w:lang w:val="en-GB"/>
        </w:rPr>
        <w:t xml:space="preserve">High): The existing fast-food companies are also having some innovations regarding their customer service and food quality like Delicious in the UK. </w:t>
      </w:r>
    </w:p>
    <w:p w14:paraId="11FB02DD" w14:textId="77777777" w:rsidR="003529C3" w:rsidRPr="003529C3" w:rsidRDefault="003529C3" w:rsidP="003529C3">
      <w:pPr>
        <w:pStyle w:val="Heading2"/>
      </w:pPr>
      <w:bookmarkStart w:id="6" w:name="_Toc152783043"/>
      <w:r w:rsidRPr="003529C3">
        <w:t>Internal analysis</w:t>
      </w:r>
      <w:bookmarkEnd w:id="6"/>
      <w:r w:rsidRPr="003529C3">
        <w:t xml:space="preserve"> </w:t>
      </w:r>
    </w:p>
    <w:p w14:paraId="65A99905" w14:textId="77777777" w:rsidR="003529C3" w:rsidRPr="003529C3" w:rsidRDefault="003529C3" w:rsidP="003529C3">
      <w:pPr>
        <w:pStyle w:val="Normal2"/>
        <w:spacing w:line="360" w:lineRule="auto"/>
        <w:jc w:val="both"/>
        <w:rPr>
          <w:rFonts w:ascii="Times New Roman" w:eastAsia="Times New Roman" w:hAnsi="Times New Roman" w:cs="Times New Roman"/>
          <w:b/>
          <w:sz w:val="24"/>
          <w:szCs w:val="24"/>
        </w:rPr>
      </w:pPr>
      <w:r w:rsidRPr="003529C3">
        <w:rPr>
          <w:rFonts w:ascii="Times New Roman" w:eastAsia="Times New Roman" w:hAnsi="Times New Roman" w:cs="Times New Roman"/>
          <w:b/>
          <w:sz w:val="24"/>
          <w:szCs w:val="24"/>
        </w:rPr>
        <w:t>Strategic resources and capabilities</w:t>
      </w:r>
    </w:p>
    <w:p w14:paraId="3660529F"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Capabilities and resources are the sources to gain competitive advantage from the profitability of the organisation. In the expansion strategy, some of the major resources that Delicious would focus on are human and financial. </w:t>
      </w:r>
    </w:p>
    <w:p w14:paraId="284E76A1"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Human resource:</w:t>
      </w:r>
      <w:r>
        <w:rPr>
          <w:rFonts w:ascii="Times New Roman" w:eastAsia="Times New Roman" w:hAnsi="Times New Roman" w:cs="Times New Roman"/>
          <w:sz w:val="24"/>
          <w:szCs w:val="24"/>
        </w:rPr>
        <w:t xml:space="preserve"> Approximately 50 employees in this fast food centre have developed an efficient workforce in London to manage clients' demands accordingly. Further, in the expansion strategy, Delicious needs to include more local staff to stringent its human resources.  </w:t>
      </w:r>
    </w:p>
    <w:p w14:paraId="6529C24C"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Financial resource: </w:t>
      </w:r>
      <w:r>
        <w:rPr>
          <w:rFonts w:ascii="Times New Roman" w:eastAsia="Times New Roman" w:hAnsi="Times New Roman" w:cs="Times New Roman"/>
          <w:sz w:val="24"/>
          <w:szCs w:val="24"/>
        </w:rPr>
        <w:t xml:space="preserve">One of the tangible resources is financial resources and with 6 years of business, Delicious has become financially stable to expand in further marketplace. Additionally, last year's revenue was approximately $1.05 million indicating the financial strength of this fast food centre.  </w:t>
      </w:r>
    </w:p>
    <w:p w14:paraId="0E0FC636"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Capabilities: </w:t>
      </w:r>
      <w:r>
        <w:rPr>
          <w:rFonts w:ascii="Times New Roman" w:eastAsia="Times New Roman" w:hAnsi="Times New Roman" w:cs="Times New Roman"/>
          <w:sz w:val="24"/>
          <w:szCs w:val="24"/>
        </w:rPr>
        <w:t>Competitive capabilities in London's fast food sector are one of the pillars for growth. Organisations need to develop a business plan to overcome competitors' influence on the business operation (Haseeb et al., 2019). Fresh foods with different menu lists such as burgers, pizza, noodles, and others have influenced the competitive capability of Delicious. Home delivery services have a hierarchical organisational structure, protection of employee rights, and others are also developed the business capability to enhance market reputation.</w:t>
      </w:r>
    </w:p>
    <w:p w14:paraId="0E33CEFA" w14:textId="77777777" w:rsidR="003529C3" w:rsidRDefault="003529C3" w:rsidP="003529C3">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Value chain </w:t>
      </w:r>
    </w:p>
    <w:p w14:paraId="7497F9A0"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Value chain analysis indicates the primary and secondary activities that Delicious should incorporate to enhance stakeholders' value from its market operation. Value chain modelling is necessary for the business to understand the necessary advantages that the company has gained to uplift its competitive position (Kohnová and Salajová, 2023). </w:t>
      </w:r>
    </w:p>
    <w:p w14:paraId="055060CC" w14:textId="77777777" w:rsidR="003529C3" w:rsidRDefault="003529C3" w:rsidP="003529C3">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Primary activities</w:t>
      </w:r>
    </w:p>
    <w:p w14:paraId="779E1459"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Inbound logistics: </w:t>
      </w:r>
      <w:r>
        <w:rPr>
          <w:rFonts w:ascii="Times New Roman" w:eastAsia="Times New Roman" w:hAnsi="Times New Roman" w:cs="Times New Roman"/>
          <w:sz w:val="24"/>
          <w:szCs w:val="24"/>
        </w:rPr>
        <w:t>Delicious has included local suppliers for bread, dairy products, spices, and other ingredients to run the fast food delivery business.</w:t>
      </w:r>
    </w:p>
    <w:p w14:paraId="067F9AEA"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Operations: </w:t>
      </w:r>
      <w:r>
        <w:rPr>
          <w:rFonts w:ascii="Times New Roman" w:eastAsia="Times New Roman" w:hAnsi="Times New Roman" w:cs="Times New Roman"/>
          <w:sz w:val="24"/>
          <w:szCs w:val="24"/>
        </w:rPr>
        <w:t xml:space="preserve">Short-order cooking is enhanced by delicious to quickly prepare the food as per the customers’ order. Further, storage in the inventory, proper working of the kitchen equipment, and others are also understood in the operation management of Delicious.   </w:t>
      </w:r>
    </w:p>
    <w:p w14:paraId="6866AACB"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Outbound logistics: </w:t>
      </w:r>
      <w:r>
        <w:rPr>
          <w:rFonts w:ascii="Times New Roman" w:eastAsia="Times New Roman" w:hAnsi="Times New Roman" w:cs="Times New Roman"/>
          <w:sz w:val="24"/>
          <w:szCs w:val="24"/>
        </w:rPr>
        <w:t xml:space="preserve">In its outbound logistics strategy, Delicious is focused on delivering the highest quality of food with clean and sustainable packaging. Further, it has also developed a partnership with home delivery services to make local people order and access food from their homes. </w:t>
      </w:r>
    </w:p>
    <w:p w14:paraId="45B318E5"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Marketing and sales</w:t>
      </w:r>
      <w:r>
        <w:rPr>
          <w:rFonts w:ascii="Times New Roman" w:eastAsia="Times New Roman" w:hAnsi="Times New Roman" w:cs="Times New Roman"/>
          <w:sz w:val="24"/>
          <w:szCs w:val="24"/>
        </w:rPr>
        <w:t xml:space="preserve">: Delicious has used the social media marketing strategy to make people aware of the Delicious menu list, offer price, and others. Online and offline channels are used for sales and marketing of quality food products.  </w:t>
      </w:r>
    </w:p>
    <w:p w14:paraId="02CED94B"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Service: </w:t>
      </w:r>
      <w:r>
        <w:rPr>
          <w:rFonts w:ascii="Times New Roman" w:eastAsia="Times New Roman" w:hAnsi="Times New Roman" w:cs="Times New Roman"/>
          <w:sz w:val="24"/>
          <w:szCs w:val="24"/>
        </w:rPr>
        <w:t xml:space="preserve">In the offline service together with enjoying their food at Delicious customers would have access to the free wifi services in the restaurant. Additionally, if there are quality or packaging issues in the foods delivered by Delicious, then, customers can claim their money refund from Delicious. </w:t>
      </w:r>
    </w:p>
    <w:p w14:paraId="5472CC64" w14:textId="77777777" w:rsidR="003529C3" w:rsidRDefault="003529C3" w:rsidP="003529C3">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Secondary Activity</w:t>
      </w:r>
    </w:p>
    <w:p w14:paraId="5317F05F"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Infrastructure: </w:t>
      </w:r>
      <w:r>
        <w:rPr>
          <w:rFonts w:ascii="Times New Roman" w:eastAsia="Times New Roman" w:hAnsi="Times New Roman" w:cs="Times New Roman"/>
          <w:sz w:val="24"/>
          <w:szCs w:val="24"/>
        </w:rPr>
        <w:t>Both the financial and workplace infrastructure are essential for organisations to enhance value creation with the stakeholders (Rezaie et al., 2023). Delicious has a fresh, sustainable, and eco-friendly restaurant infrastructure for the guests.</w:t>
      </w:r>
    </w:p>
    <w:p w14:paraId="586D4766" w14:textId="77777777" w:rsidR="003529C3" w:rsidRDefault="003529C3" w:rsidP="003529C3">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5FD24838" wp14:editId="21296D4E">
            <wp:extent cx="5943600" cy="26289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628900"/>
                    </a:xfrm>
                    <a:prstGeom prst="rect">
                      <a:avLst/>
                    </a:prstGeom>
                    <a:ln w="12700">
                      <a:solidFill>
                        <a:srgbClr val="000000"/>
                      </a:solidFill>
                      <a:prstDash val="solid"/>
                    </a:ln>
                  </pic:spPr>
                </pic:pic>
              </a:graphicData>
            </a:graphic>
          </wp:inline>
        </w:drawing>
      </w:r>
    </w:p>
    <w:p w14:paraId="7358FA8E" w14:textId="77777777" w:rsidR="003529C3" w:rsidRDefault="003529C3" w:rsidP="003529C3">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3: Porter’s value chain model</w:t>
      </w:r>
    </w:p>
    <w:p w14:paraId="37910602" w14:textId="77777777" w:rsidR="003529C3" w:rsidRDefault="003529C3" w:rsidP="003529C3">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Sun and Fah, 2020)</w:t>
      </w:r>
    </w:p>
    <w:p w14:paraId="51A04E45"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Technological development:</w:t>
      </w:r>
      <w:r>
        <w:rPr>
          <w:rFonts w:ascii="Times New Roman" w:eastAsia="Times New Roman" w:hAnsi="Times New Roman" w:cs="Times New Roman"/>
          <w:sz w:val="24"/>
          <w:szCs w:val="24"/>
        </w:rPr>
        <w:t xml:space="preserve"> The incorporation of digitalisation, virtual chatbot, online payment system, and others have become effective for Delicious to grow its online business in London.</w:t>
      </w:r>
      <w:r>
        <w:rPr>
          <w:rFonts w:ascii="Times New Roman" w:eastAsia="Times New Roman" w:hAnsi="Times New Roman" w:cs="Times New Roman"/>
          <w:b/>
          <w:i/>
          <w:sz w:val="24"/>
          <w:szCs w:val="24"/>
        </w:rPr>
        <w:t xml:space="preserve"> </w:t>
      </w:r>
    </w:p>
    <w:p w14:paraId="0DE79B37"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Human resources management: </w:t>
      </w:r>
      <w:r>
        <w:rPr>
          <w:rFonts w:ascii="Times New Roman" w:eastAsia="Times New Roman" w:hAnsi="Times New Roman" w:cs="Times New Roman"/>
          <w:sz w:val="24"/>
          <w:szCs w:val="24"/>
        </w:rPr>
        <w:t xml:space="preserve">This company has availed the benefits for the employees related to health benefits, bonuses, rewards, and promotions to make employees motivated in their work. Training and skill development are necessary in employee management for business productivity development (Howard and Gutworth, 2020). In Delicious, the CEO has motivated all the waiters, chefs, receptionists, cleaning staff, and others to take necessary training for better performance.   </w:t>
      </w:r>
    </w:p>
    <w:p w14:paraId="093A40E9"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Procurement: </w:t>
      </w:r>
      <w:r>
        <w:rPr>
          <w:rFonts w:ascii="Times New Roman" w:eastAsia="Times New Roman" w:hAnsi="Times New Roman" w:cs="Times New Roman"/>
          <w:sz w:val="24"/>
          <w:szCs w:val="24"/>
        </w:rPr>
        <w:t>Local suppliers are involved in the procurement process. Delicious has also connected with the local dairy farmers, and agricultural farmers for procurement of dairy and vegetables for its varieties of menu lists.</w:t>
      </w:r>
    </w:p>
    <w:p w14:paraId="1AD8D967" w14:textId="77777777" w:rsidR="003529C3" w:rsidRDefault="003529C3" w:rsidP="003529C3">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VRIO </w:t>
      </w:r>
    </w:p>
    <w:p w14:paraId="0C190516"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VRIO analysis of the strategic resources of Delicious, it can be said that this fast food company can understand its competitive position in the market with the opportunity of its resources. VRIO is defined as the “resource value”, “rareness”, “risk of imitation”, and “organisational competence” (Ariwibowo et al., 2021). Depending on this analysis it can be said that the strategic competitive advantage of Delicious is effective in the business performance.</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3529C3" w14:paraId="05342419" w14:textId="77777777" w:rsidTr="003529C3">
        <w:trPr>
          <w:cantSplit/>
          <w:tblHeader/>
          <w:jc w:val="center"/>
        </w:trPr>
        <w:tc>
          <w:tcPr>
            <w:tcW w:w="1560" w:type="dxa"/>
            <w:shd w:val="clear" w:color="auto" w:fill="D9EAD3"/>
            <w:tcMar>
              <w:top w:w="100" w:type="dxa"/>
              <w:left w:w="100" w:type="dxa"/>
              <w:bottom w:w="100" w:type="dxa"/>
              <w:right w:w="100" w:type="dxa"/>
            </w:tcMar>
          </w:tcPr>
          <w:p w14:paraId="36E4C71A"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Resource</w:t>
            </w:r>
          </w:p>
        </w:tc>
        <w:tc>
          <w:tcPr>
            <w:tcW w:w="1560" w:type="dxa"/>
            <w:shd w:val="clear" w:color="auto" w:fill="D9EAD3"/>
            <w:tcMar>
              <w:top w:w="100" w:type="dxa"/>
              <w:left w:w="100" w:type="dxa"/>
              <w:bottom w:w="100" w:type="dxa"/>
              <w:right w:w="100" w:type="dxa"/>
            </w:tcMar>
          </w:tcPr>
          <w:p w14:paraId="01B70D6F"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w:t>
            </w:r>
          </w:p>
        </w:tc>
        <w:tc>
          <w:tcPr>
            <w:tcW w:w="1560" w:type="dxa"/>
            <w:shd w:val="clear" w:color="auto" w:fill="D9EAD3"/>
            <w:tcMar>
              <w:top w:w="100" w:type="dxa"/>
              <w:left w:w="100" w:type="dxa"/>
              <w:bottom w:w="100" w:type="dxa"/>
              <w:right w:w="100" w:type="dxa"/>
            </w:tcMar>
          </w:tcPr>
          <w:p w14:paraId="668B1EC2"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tc>
        <w:tc>
          <w:tcPr>
            <w:tcW w:w="1560" w:type="dxa"/>
            <w:shd w:val="clear" w:color="auto" w:fill="D9EAD3"/>
            <w:tcMar>
              <w:top w:w="100" w:type="dxa"/>
              <w:left w:w="100" w:type="dxa"/>
              <w:bottom w:w="100" w:type="dxa"/>
              <w:right w:w="100" w:type="dxa"/>
            </w:tcMar>
          </w:tcPr>
          <w:p w14:paraId="0227E49B"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Imitation</w:t>
            </w:r>
          </w:p>
        </w:tc>
        <w:tc>
          <w:tcPr>
            <w:tcW w:w="1560" w:type="dxa"/>
            <w:shd w:val="clear" w:color="auto" w:fill="D9EAD3"/>
            <w:tcMar>
              <w:top w:w="100" w:type="dxa"/>
              <w:left w:w="100" w:type="dxa"/>
              <w:bottom w:w="100" w:type="dxa"/>
              <w:right w:w="100" w:type="dxa"/>
            </w:tcMar>
          </w:tcPr>
          <w:p w14:paraId="4F79B68B"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Organisation</w:t>
            </w:r>
          </w:p>
        </w:tc>
        <w:tc>
          <w:tcPr>
            <w:tcW w:w="1560" w:type="dxa"/>
            <w:shd w:val="clear" w:color="auto" w:fill="D9EAD3"/>
            <w:tcMar>
              <w:top w:w="100" w:type="dxa"/>
              <w:left w:w="100" w:type="dxa"/>
              <w:bottom w:w="100" w:type="dxa"/>
              <w:right w:w="100" w:type="dxa"/>
            </w:tcMar>
          </w:tcPr>
          <w:p w14:paraId="0B5CE119"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advantage</w:t>
            </w:r>
          </w:p>
        </w:tc>
      </w:tr>
      <w:tr w:rsidR="003529C3" w14:paraId="53DE40C3" w14:textId="77777777" w:rsidTr="003529C3">
        <w:trPr>
          <w:cantSplit/>
          <w:tblHeader/>
          <w:jc w:val="center"/>
        </w:trPr>
        <w:tc>
          <w:tcPr>
            <w:tcW w:w="1560" w:type="dxa"/>
            <w:shd w:val="clear" w:color="auto" w:fill="F9CB9C"/>
            <w:tcMar>
              <w:top w:w="100" w:type="dxa"/>
              <w:left w:w="100" w:type="dxa"/>
              <w:bottom w:w="100" w:type="dxa"/>
              <w:right w:w="100" w:type="dxa"/>
            </w:tcMar>
          </w:tcPr>
          <w:p w14:paraId="3C598669"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market presence</w:t>
            </w:r>
          </w:p>
        </w:tc>
        <w:tc>
          <w:tcPr>
            <w:tcW w:w="1560" w:type="dxa"/>
            <w:shd w:val="clear" w:color="auto" w:fill="F9CB9C"/>
            <w:tcMar>
              <w:top w:w="100" w:type="dxa"/>
              <w:left w:w="100" w:type="dxa"/>
              <w:bottom w:w="100" w:type="dxa"/>
              <w:right w:w="100" w:type="dxa"/>
            </w:tcMar>
          </w:tcPr>
          <w:p w14:paraId="51862DE1"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Delicious has a wide range of revenue generation from the local market operation in the London fast food industry</w:t>
            </w:r>
          </w:p>
        </w:tc>
        <w:tc>
          <w:tcPr>
            <w:tcW w:w="1560" w:type="dxa"/>
            <w:shd w:val="clear" w:color="auto" w:fill="F9CB9C"/>
            <w:tcMar>
              <w:top w:w="100" w:type="dxa"/>
              <w:left w:w="100" w:type="dxa"/>
              <w:bottom w:w="100" w:type="dxa"/>
              <w:right w:w="100" w:type="dxa"/>
            </w:tcMar>
          </w:tcPr>
          <w:p w14:paraId="239AF25F"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F9CB9C"/>
            <w:tcMar>
              <w:top w:w="100" w:type="dxa"/>
              <w:left w:w="100" w:type="dxa"/>
              <w:bottom w:w="100" w:type="dxa"/>
              <w:right w:w="100" w:type="dxa"/>
            </w:tcMar>
          </w:tcPr>
          <w:p w14:paraId="0A50F3FE"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5EAD03B4"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Competitors In the local market can imitate</w:t>
            </w:r>
          </w:p>
        </w:tc>
        <w:tc>
          <w:tcPr>
            <w:tcW w:w="1560" w:type="dxa"/>
            <w:shd w:val="clear" w:color="auto" w:fill="F9CB9C"/>
            <w:tcMar>
              <w:top w:w="100" w:type="dxa"/>
              <w:left w:w="100" w:type="dxa"/>
              <w:bottom w:w="100" w:type="dxa"/>
              <w:right w:w="100" w:type="dxa"/>
            </w:tcMar>
          </w:tcPr>
          <w:p w14:paraId="2E740594"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3406DBE7"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it is a well-known company in local market</w:t>
            </w:r>
          </w:p>
        </w:tc>
        <w:tc>
          <w:tcPr>
            <w:tcW w:w="1560" w:type="dxa"/>
            <w:shd w:val="clear" w:color="auto" w:fill="F9CB9C"/>
            <w:tcMar>
              <w:top w:w="100" w:type="dxa"/>
              <w:left w:w="100" w:type="dxa"/>
              <w:bottom w:w="100" w:type="dxa"/>
              <w:right w:w="100" w:type="dxa"/>
            </w:tcMar>
          </w:tcPr>
          <w:p w14:paraId="062EFE4B"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w:t>
            </w:r>
          </w:p>
        </w:tc>
      </w:tr>
      <w:tr w:rsidR="003529C3" w14:paraId="58E88FAE" w14:textId="77777777" w:rsidTr="003529C3">
        <w:trPr>
          <w:cantSplit/>
          <w:tblHeader/>
          <w:jc w:val="center"/>
        </w:trPr>
        <w:tc>
          <w:tcPr>
            <w:tcW w:w="1560" w:type="dxa"/>
            <w:shd w:val="clear" w:color="auto" w:fill="F9CB9C"/>
            <w:tcMar>
              <w:top w:w="100" w:type="dxa"/>
              <w:left w:w="100" w:type="dxa"/>
              <w:bottom w:w="100" w:type="dxa"/>
              <w:right w:w="100" w:type="dxa"/>
            </w:tcMar>
          </w:tcPr>
          <w:p w14:paraId="1067578D"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w:t>
            </w:r>
          </w:p>
        </w:tc>
        <w:tc>
          <w:tcPr>
            <w:tcW w:w="1560" w:type="dxa"/>
            <w:shd w:val="clear" w:color="auto" w:fill="F9CB9C"/>
            <w:tcMar>
              <w:top w:w="100" w:type="dxa"/>
              <w:left w:w="100" w:type="dxa"/>
              <w:bottom w:w="100" w:type="dxa"/>
              <w:right w:w="100" w:type="dxa"/>
            </w:tcMar>
          </w:tcPr>
          <w:p w14:paraId="67968679"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Delicious has a CEO, chefs, cleaning staff, receptionist, and others creating value for the business</w:t>
            </w:r>
          </w:p>
        </w:tc>
        <w:tc>
          <w:tcPr>
            <w:tcW w:w="1560" w:type="dxa"/>
            <w:shd w:val="clear" w:color="auto" w:fill="F9CB9C"/>
            <w:tcMar>
              <w:top w:w="100" w:type="dxa"/>
              <w:left w:w="100" w:type="dxa"/>
              <w:bottom w:w="100" w:type="dxa"/>
              <w:right w:w="100" w:type="dxa"/>
            </w:tcMar>
          </w:tcPr>
          <w:p w14:paraId="14B1D063"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F9CB9C"/>
            <w:tcMar>
              <w:top w:w="100" w:type="dxa"/>
              <w:left w:w="100" w:type="dxa"/>
              <w:bottom w:w="100" w:type="dxa"/>
              <w:right w:w="100" w:type="dxa"/>
            </w:tcMar>
          </w:tcPr>
          <w:p w14:paraId="0494262F"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560" w:type="dxa"/>
            <w:shd w:val="clear" w:color="auto" w:fill="F9CB9C"/>
            <w:tcMar>
              <w:top w:w="100" w:type="dxa"/>
              <w:left w:w="100" w:type="dxa"/>
              <w:bottom w:w="100" w:type="dxa"/>
              <w:right w:w="100" w:type="dxa"/>
            </w:tcMar>
          </w:tcPr>
          <w:p w14:paraId="42897FBD"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2FF64503"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influence competency level with higher productivity</w:t>
            </w:r>
          </w:p>
        </w:tc>
        <w:tc>
          <w:tcPr>
            <w:tcW w:w="1560" w:type="dxa"/>
            <w:shd w:val="clear" w:color="auto" w:fill="F9CB9C"/>
            <w:tcMar>
              <w:top w:w="100" w:type="dxa"/>
              <w:left w:w="100" w:type="dxa"/>
              <w:bottom w:w="100" w:type="dxa"/>
              <w:right w:w="100" w:type="dxa"/>
            </w:tcMar>
          </w:tcPr>
          <w:p w14:paraId="15C24548" w14:textId="77777777" w:rsidR="003529C3" w:rsidRDefault="003529C3" w:rsidP="002242DF">
            <w:pPr>
              <w:pStyle w:val="Normal2"/>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w:t>
            </w:r>
          </w:p>
        </w:tc>
      </w:tr>
      <w:tr w:rsidR="003529C3" w14:paraId="50D63B01" w14:textId="77777777" w:rsidTr="003529C3">
        <w:trPr>
          <w:cantSplit/>
          <w:tblHeader/>
          <w:jc w:val="center"/>
        </w:trPr>
        <w:tc>
          <w:tcPr>
            <w:tcW w:w="1560" w:type="dxa"/>
            <w:shd w:val="clear" w:color="auto" w:fill="F4CCCC"/>
            <w:tcMar>
              <w:top w:w="100" w:type="dxa"/>
              <w:left w:w="100" w:type="dxa"/>
              <w:bottom w:w="100" w:type="dxa"/>
              <w:right w:w="100" w:type="dxa"/>
            </w:tcMar>
          </w:tcPr>
          <w:p w14:paraId="6CDCECB6"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Pricing strategy</w:t>
            </w:r>
          </w:p>
        </w:tc>
        <w:tc>
          <w:tcPr>
            <w:tcW w:w="1560" w:type="dxa"/>
            <w:shd w:val="clear" w:color="auto" w:fill="F4CCCC"/>
            <w:tcMar>
              <w:top w:w="100" w:type="dxa"/>
              <w:left w:w="100" w:type="dxa"/>
              <w:bottom w:w="100" w:type="dxa"/>
              <w:right w:w="100" w:type="dxa"/>
            </w:tcMar>
          </w:tcPr>
          <w:p w14:paraId="7271EE89"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as they offer discounts in the festive season and happy hours.</w:t>
            </w:r>
          </w:p>
        </w:tc>
        <w:tc>
          <w:tcPr>
            <w:tcW w:w="1560" w:type="dxa"/>
            <w:shd w:val="clear" w:color="auto" w:fill="F4CCCC"/>
            <w:tcMar>
              <w:top w:w="100" w:type="dxa"/>
              <w:left w:w="100" w:type="dxa"/>
              <w:bottom w:w="100" w:type="dxa"/>
              <w:right w:w="100" w:type="dxa"/>
            </w:tcMar>
          </w:tcPr>
          <w:p w14:paraId="17D8F7AE"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560" w:type="dxa"/>
            <w:shd w:val="clear" w:color="auto" w:fill="F4CCCC"/>
            <w:tcMar>
              <w:top w:w="100" w:type="dxa"/>
              <w:left w:w="100" w:type="dxa"/>
              <w:bottom w:w="100" w:type="dxa"/>
              <w:right w:w="100" w:type="dxa"/>
            </w:tcMar>
          </w:tcPr>
          <w:p w14:paraId="79A29610"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F4CCCC"/>
            <w:tcMar>
              <w:top w:w="100" w:type="dxa"/>
              <w:left w:w="100" w:type="dxa"/>
              <w:bottom w:w="100" w:type="dxa"/>
              <w:right w:w="100" w:type="dxa"/>
            </w:tcMar>
          </w:tcPr>
          <w:p w14:paraId="6D63EB6E"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pricing strategy indicates effective cash inflow source for Delicious</w:t>
            </w:r>
          </w:p>
        </w:tc>
        <w:tc>
          <w:tcPr>
            <w:tcW w:w="1560" w:type="dxa"/>
            <w:shd w:val="clear" w:color="auto" w:fill="F4CCCC"/>
            <w:tcMar>
              <w:top w:w="100" w:type="dxa"/>
              <w:left w:w="100" w:type="dxa"/>
              <w:bottom w:w="100" w:type="dxa"/>
              <w:right w:w="100" w:type="dxa"/>
            </w:tcMar>
          </w:tcPr>
          <w:p w14:paraId="2D4BD279"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w:t>
            </w:r>
          </w:p>
        </w:tc>
      </w:tr>
      <w:tr w:rsidR="003529C3" w14:paraId="743C9636" w14:textId="77777777" w:rsidTr="003529C3">
        <w:trPr>
          <w:cantSplit/>
          <w:tblHeader/>
          <w:jc w:val="center"/>
        </w:trPr>
        <w:tc>
          <w:tcPr>
            <w:tcW w:w="1560" w:type="dxa"/>
            <w:shd w:val="clear" w:color="auto" w:fill="F9CB9C"/>
            <w:tcMar>
              <w:top w:w="100" w:type="dxa"/>
              <w:left w:w="100" w:type="dxa"/>
              <w:bottom w:w="100" w:type="dxa"/>
              <w:right w:w="100" w:type="dxa"/>
            </w:tcMar>
          </w:tcPr>
          <w:p w14:paraId="45A28767"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Customers </w:t>
            </w:r>
          </w:p>
        </w:tc>
        <w:tc>
          <w:tcPr>
            <w:tcW w:w="1560" w:type="dxa"/>
            <w:shd w:val="clear" w:color="auto" w:fill="F9CB9C"/>
            <w:tcMar>
              <w:top w:w="100" w:type="dxa"/>
              <w:left w:w="100" w:type="dxa"/>
              <w:bottom w:w="100" w:type="dxa"/>
              <w:right w:w="100" w:type="dxa"/>
            </w:tcMar>
          </w:tcPr>
          <w:p w14:paraId="073165CB"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changes in the taste, price, and others are influenced by the demand of the customers.</w:t>
            </w:r>
          </w:p>
        </w:tc>
        <w:tc>
          <w:tcPr>
            <w:tcW w:w="1560" w:type="dxa"/>
            <w:shd w:val="clear" w:color="auto" w:fill="F9CB9C"/>
            <w:tcMar>
              <w:top w:w="100" w:type="dxa"/>
              <w:left w:w="100" w:type="dxa"/>
              <w:bottom w:w="100" w:type="dxa"/>
              <w:right w:w="100" w:type="dxa"/>
            </w:tcMar>
          </w:tcPr>
          <w:p w14:paraId="0D1ADB64"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F9CB9C"/>
            <w:tcMar>
              <w:top w:w="100" w:type="dxa"/>
              <w:left w:w="100" w:type="dxa"/>
              <w:bottom w:w="100" w:type="dxa"/>
              <w:right w:w="100" w:type="dxa"/>
            </w:tcMar>
          </w:tcPr>
          <w:p w14:paraId="5A5F391C"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560" w:type="dxa"/>
            <w:shd w:val="clear" w:color="auto" w:fill="F9CB9C"/>
            <w:tcMar>
              <w:top w:w="100" w:type="dxa"/>
              <w:left w:w="100" w:type="dxa"/>
              <w:bottom w:w="100" w:type="dxa"/>
              <w:right w:w="100" w:type="dxa"/>
            </w:tcMar>
          </w:tcPr>
          <w:p w14:paraId="121EC057"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customer retention promoted business success </w:t>
            </w:r>
          </w:p>
        </w:tc>
        <w:tc>
          <w:tcPr>
            <w:tcW w:w="1560" w:type="dxa"/>
            <w:shd w:val="clear" w:color="auto" w:fill="F9CB9C"/>
            <w:tcMar>
              <w:top w:w="100" w:type="dxa"/>
              <w:left w:w="100" w:type="dxa"/>
              <w:bottom w:w="100" w:type="dxa"/>
              <w:right w:w="100" w:type="dxa"/>
            </w:tcMar>
          </w:tcPr>
          <w:p w14:paraId="40C582ED"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w:t>
            </w:r>
          </w:p>
        </w:tc>
      </w:tr>
      <w:tr w:rsidR="003529C3" w14:paraId="0E620E2D" w14:textId="77777777" w:rsidTr="003529C3">
        <w:trPr>
          <w:cantSplit/>
          <w:tblHeader/>
          <w:jc w:val="center"/>
        </w:trPr>
        <w:tc>
          <w:tcPr>
            <w:tcW w:w="1560" w:type="dxa"/>
            <w:shd w:val="clear" w:color="auto" w:fill="CFE2F3"/>
            <w:tcMar>
              <w:top w:w="100" w:type="dxa"/>
              <w:left w:w="100" w:type="dxa"/>
              <w:bottom w:w="100" w:type="dxa"/>
              <w:right w:w="100" w:type="dxa"/>
            </w:tcMar>
          </w:tcPr>
          <w:p w14:paraId="535B86D5"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w:t>
            </w:r>
          </w:p>
        </w:tc>
        <w:tc>
          <w:tcPr>
            <w:tcW w:w="1560" w:type="dxa"/>
            <w:shd w:val="clear" w:color="auto" w:fill="CFE2F3"/>
            <w:tcMar>
              <w:top w:w="100" w:type="dxa"/>
              <w:left w:w="100" w:type="dxa"/>
              <w:bottom w:w="100" w:type="dxa"/>
              <w:right w:w="100" w:type="dxa"/>
            </w:tcMar>
          </w:tcPr>
          <w:p w14:paraId="795084E6"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local supplier engagement promotes fresh quality of raw material sourcing</w:t>
            </w:r>
          </w:p>
        </w:tc>
        <w:tc>
          <w:tcPr>
            <w:tcW w:w="1560" w:type="dxa"/>
            <w:shd w:val="clear" w:color="auto" w:fill="CFE2F3"/>
            <w:tcMar>
              <w:top w:w="100" w:type="dxa"/>
              <w:left w:w="100" w:type="dxa"/>
              <w:bottom w:w="100" w:type="dxa"/>
              <w:right w:w="100" w:type="dxa"/>
            </w:tcMar>
          </w:tcPr>
          <w:p w14:paraId="21075E7F"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CFE2F3"/>
            <w:tcMar>
              <w:top w:w="100" w:type="dxa"/>
              <w:left w:w="100" w:type="dxa"/>
              <w:bottom w:w="100" w:type="dxa"/>
              <w:right w:w="100" w:type="dxa"/>
            </w:tcMar>
          </w:tcPr>
          <w:p w14:paraId="32C0FA31"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CFE2F3"/>
            <w:tcMar>
              <w:top w:w="100" w:type="dxa"/>
              <w:left w:w="100" w:type="dxa"/>
              <w:bottom w:w="100" w:type="dxa"/>
              <w:right w:w="100" w:type="dxa"/>
            </w:tcMar>
          </w:tcPr>
          <w:p w14:paraId="304AEB4A"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as local supply chain utilise the market fully</w:t>
            </w:r>
          </w:p>
        </w:tc>
        <w:tc>
          <w:tcPr>
            <w:tcW w:w="1560" w:type="dxa"/>
            <w:shd w:val="clear" w:color="auto" w:fill="CFE2F3"/>
            <w:tcMar>
              <w:top w:w="100" w:type="dxa"/>
              <w:left w:w="100" w:type="dxa"/>
              <w:bottom w:w="100" w:type="dxa"/>
              <w:right w:w="100" w:type="dxa"/>
            </w:tcMar>
          </w:tcPr>
          <w:p w14:paraId="45314648"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Keeps running the business </w:t>
            </w:r>
          </w:p>
        </w:tc>
      </w:tr>
    </w:tbl>
    <w:p w14:paraId="62C69BE7" w14:textId="77777777" w:rsidR="003529C3" w:rsidRDefault="003529C3" w:rsidP="003529C3">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VRIO analysis</w:t>
      </w:r>
    </w:p>
    <w:p w14:paraId="7857D8A9" w14:textId="77777777" w:rsidR="003529C3" w:rsidRDefault="003529C3" w:rsidP="003529C3">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14:paraId="5D1FD33D" w14:textId="77777777" w:rsid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from the above VRIO analysis that Delicious has a strong competitive advantage from the local market presence, human resource, and customer engagement in its business. </w:t>
      </w:r>
    </w:p>
    <w:p w14:paraId="28F7B124" w14:textId="77777777" w:rsidR="003529C3" w:rsidRDefault="003529C3" w:rsidP="003529C3">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529C3" w14:paraId="5EE01EC3" w14:textId="77777777" w:rsidTr="003529C3">
        <w:trPr>
          <w:cantSplit/>
          <w:tblHeader/>
          <w:jc w:val="center"/>
        </w:trPr>
        <w:tc>
          <w:tcPr>
            <w:tcW w:w="4680" w:type="dxa"/>
            <w:shd w:val="clear" w:color="auto" w:fill="D9D2E9"/>
            <w:tcMar>
              <w:top w:w="100" w:type="dxa"/>
              <w:left w:w="100" w:type="dxa"/>
              <w:bottom w:w="100" w:type="dxa"/>
              <w:right w:w="100" w:type="dxa"/>
            </w:tcMar>
          </w:tcPr>
          <w:p w14:paraId="41536DB9"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Strengths</w:t>
            </w:r>
          </w:p>
          <w:p w14:paraId="38A51C29" w14:textId="77777777" w:rsidR="003529C3"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financial position with $1.05 million revenue</w:t>
            </w:r>
          </w:p>
          <w:p w14:paraId="31363573" w14:textId="77777777" w:rsidR="003529C3"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Productive workforce of 50 employees</w:t>
            </w:r>
          </w:p>
          <w:p w14:paraId="07AD4D7B" w14:textId="77777777" w:rsidR="003529C3"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retention</w:t>
            </w:r>
          </w:p>
          <w:p w14:paraId="1E820CDA" w14:textId="77777777" w:rsidR="003529C3" w:rsidRDefault="003529C3" w:rsidP="003529C3">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years market presence in London</w:t>
            </w:r>
          </w:p>
        </w:tc>
        <w:tc>
          <w:tcPr>
            <w:tcW w:w="4680" w:type="dxa"/>
            <w:shd w:val="clear" w:color="auto" w:fill="D9D2E9"/>
            <w:tcMar>
              <w:top w:w="100" w:type="dxa"/>
              <w:left w:w="100" w:type="dxa"/>
              <w:bottom w:w="100" w:type="dxa"/>
              <w:right w:w="100" w:type="dxa"/>
            </w:tcMar>
          </w:tcPr>
          <w:p w14:paraId="7E33BE44"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221723F3" w14:textId="77777777" w:rsidR="003529C3" w:rsidRDefault="003529C3" w:rsidP="003529C3">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issue in managing inventory</w:t>
            </w:r>
          </w:p>
          <w:p w14:paraId="6CCAF4D2" w14:textId="77777777" w:rsidR="003529C3" w:rsidRDefault="003529C3" w:rsidP="003529C3">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sourcing practice of suppliers</w:t>
            </w:r>
          </w:p>
          <w:p w14:paraId="411F0A6F" w14:textId="77777777" w:rsidR="003529C3" w:rsidRDefault="003529C3" w:rsidP="003529C3">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Timely delivery issue</w:t>
            </w:r>
          </w:p>
        </w:tc>
      </w:tr>
      <w:tr w:rsidR="003529C3" w14:paraId="731F043C" w14:textId="77777777" w:rsidTr="003529C3">
        <w:trPr>
          <w:cantSplit/>
          <w:tblHeader/>
          <w:jc w:val="center"/>
        </w:trPr>
        <w:tc>
          <w:tcPr>
            <w:tcW w:w="4680" w:type="dxa"/>
            <w:shd w:val="clear" w:color="auto" w:fill="D9D2E9"/>
            <w:tcMar>
              <w:top w:w="100" w:type="dxa"/>
              <w:left w:w="100" w:type="dxa"/>
              <w:bottom w:w="100" w:type="dxa"/>
              <w:right w:w="100" w:type="dxa"/>
            </w:tcMar>
          </w:tcPr>
          <w:p w14:paraId="570901E5"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F9A8CFB" w14:textId="77777777" w:rsidR="003529C3" w:rsidRDefault="003529C3" w:rsidP="003529C3">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expansion in the UK</w:t>
            </w:r>
          </w:p>
          <w:p w14:paraId="371F240B" w14:textId="77777777" w:rsidR="003529C3" w:rsidRDefault="003529C3" w:rsidP="003529C3">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of technology for more effective customer service </w:t>
            </w:r>
          </w:p>
        </w:tc>
        <w:tc>
          <w:tcPr>
            <w:tcW w:w="4680" w:type="dxa"/>
            <w:shd w:val="clear" w:color="auto" w:fill="D9D2E9"/>
            <w:tcMar>
              <w:top w:w="100" w:type="dxa"/>
              <w:left w:w="100" w:type="dxa"/>
              <w:bottom w:w="100" w:type="dxa"/>
              <w:right w:w="100" w:type="dxa"/>
            </w:tcMar>
          </w:tcPr>
          <w:p w14:paraId="40B68FF0" w14:textId="77777777" w:rsidR="003529C3" w:rsidRDefault="003529C3"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36BCD124" w14:textId="77777777" w:rsidR="003529C3" w:rsidRDefault="003529C3" w:rsidP="003529C3">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cost of raw material</w:t>
            </w:r>
          </w:p>
          <w:p w14:paraId="04B01B96" w14:textId="77777777" w:rsidR="003529C3" w:rsidRDefault="003529C3" w:rsidP="003529C3">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threat </w:t>
            </w:r>
          </w:p>
        </w:tc>
      </w:tr>
    </w:tbl>
    <w:p w14:paraId="07F25B3A" w14:textId="77777777" w:rsidR="003529C3" w:rsidRDefault="003529C3" w:rsidP="003529C3">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SWOT analysis</w:t>
      </w:r>
    </w:p>
    <w:p w14:paraId="77A2630F" w14:textId="77777777" w:rsidR="003529C3" w:rsidRDefault="003529C3" w:rsidP="003529C3">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14:paraId="2BBF2FFC" w14:textId="77777777" w:rsidR="003529C3" w:rsidRPr="003529C3" w:rsidRDefault="003529C3" w:rsidP="003529C3">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presents SWOT analysis of Delicious to present the strength, threats, opportunities, and weaknesses of Delicious that have been identified in its London’s market operation. </w:t>
      </w:r>
    </w:p>
    <w:p w14:paraId="60A0A1FF" w14:textId="77777777" w:rsidR="004D0568" w:rsidRPr="00E137F8" w:rsidRDefault="00813186" w:rsidP="00E137F8">
      <w:pPr>
        <w:pStyle w:val="Heading1"/>
      </w:pPr>
      <w:bookmarkStart w:id="7" w:name="_Toc152783044"/>
      <w:r w:rsidRPr="00E137F8">
        <w:t>3. Strategic options to achieve sustainable competitive advantage</w:t>
      </w:r>
      <w:bookmarkEnd w:id="7"/>
    </w:p>
    <w:p w14:paraId="0D73B078"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competitive business advantage promotes organisation to achieve a higher position than its competitors in the market. In the way to gain long-term success from the business operation, organisations are involved in taking sustainable options in the business to influence the growth of the company on a long-term basis (Firoz Suleman et al., 2019). It can be said that an organisation can achieve a sustainable competitive advantage by adopting any of the cost leadership, differentiation, focus, or combination of all the three strategies.  In this section, different models are going to be presented to develop an understanding of the market expansion strategy of Delicious in the UK market to manage further competitive position in the business. </w:t>
      </w:r>
    </w:p>
    <w:p w14:paraId="2A45B699" w14:textId="77777777" w:rsidR="003B1F9D" w:rsidRDefault="003B1F9D" w:rsidP="003B1F9D">
      <w:pPr>
        <w:pStyle w:val="Heading2"/>
      </w:pPr>
      <w:bookmarkStart w:id="8" w:name="_Toc152783045"/>
      <w:r>
        <w:t>Porter’s generic model</w:t>
      </w:r>
      <w:bookmarkEnd w:id="8"/>
    </w:p>
    <w:p w14:paraId="4F7ADE9A"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Profitability factor in the long run is achieved in the business process through sustainable competitive advantage. Porter’s generic model represents that low cost and differentiation are the two main factors to ensure competitive advantage in the business operation. Thus, the three strategies according to this model are cost leadership, differentiation, and focus, where the focus is aimed to determine two variables and these are differentiation focus and cost focus.  </w:t>
      </w:r>
    </w:p>
    <w:p w14:paraId="37BA9DAD"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Cost leadership: </w:t>
      </w:r>
      <w:r>
        <w:rPr>
          <w:rFonts w:ascii="Times New Roman" w:eastAsia="Times New Roman" w:hAnsi="Times New Roman" w:cs="Times New Roman"/>
          <w:sz w:val="24"/>
          <w:szCs w:val="24"/>
        </w:rPr>
        <w:t xml:space="preserve">In the cost leadership strategy Delicious needs to cut the business cost to ensure better scope for profit generation. Different strategies are ensured in the cost leadership approach such as to reduce the cost for enhancing profit by selling the products at the average price of the market (Ali and Anwar, 2021). On the contrary, Delicious could increase the market share so that it could offer the food items at a lower price than the competitors. Thus, the strategy of the cost leadership for Delicious will be to reduce the business cost and expand in the UK market to enhance market share and offer lower prices to the customers. Thus, better scope to gain profit from different market segments can be availed. </w:t>
      </w:r>
    </w:p>
    <w:p w14:paraId="0D3FC6A0"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4D52FE76" wp14:editId="03F8C665">
            <wp:extent cx="4229100" cy="394335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229100" cy="3943350"/>
                    </a:xfrm>
                    <a:prstGeom prst="rect">
                      <a:avLst/>
                    </a:prstGeom>
                    <a:ln w="12700">
                      <a:solidFill>
                        <a:srgbClr val="000000"/>
                      </a:solidFill>
                      <a:prstDash val="solid"/>
                    </a:ln>
                  </pic:spPr>
                </pic:pic>
              </a:graphicData>
            </a:graphic>
          </wp:inline>
        </w:drawing>
      </w:r>
    </w:p>
    <w:p w14:paraId="62B39442" w14:textId="77777777" w:rsidR="003B1F9D" w:rsidRDefault="003B1F9D" w:rsidP="003B1F9D">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Porter’s generic model</w:t>
      </w:r>
    </w:p>
    <w:p w14:paraId="1E4B814B"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Firoz Suleman et al., 2019)</w:t>
      </w:r>
    </w:p>
    <w:p w14:paraId="51ABE181"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Differentiation: </w:t>
      </w:r>
      <w:r>
        <w:rPr>
          <w:rFonts w:ascii="Times New Roman" w:eastAsia="Times New Roman" w:hAnsi="Times New Roman" w:cs="Times New Roman"/>
          <w:sz w:val="24"/>
          <w:szCs w:val="24"/>
        </w:rPr>
        <w:t xml:space="preserve">In this strategy differentiation of the products from the competitors could be ensured by offering customers varieties of tastes in sandwiches, noodles, pastas, and other fast food items. Differentiation in the marketing is also another strategy to attract new customers in the market (Merkus et al., 2020). Delicious could offer combo food items at a lower price to differentiate its offerings from the competitors.  </w:t>
      </w:r>
    </w:p>
    <w:p w14:paraId="49F6E1BD" w14:textId="77777777" w:rsidR="003B1F9D" w:rsidRP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Focus: </w:t>
      </w:r>
      <w:r>
        <w:rPr>
          <w:rFonts w:ascii="Times New Roman" w:eastAsia="Times New Roman" w:hAnsi="Times New Roman" w:cs="Times New Roman"/>
          <w:sz w:val="24"/>
          <w:szCs w:val="24"/>
        </w:rPr>
        <w:t xml:space="preserve">In the focus strategy Delicious needs to understand variations in the taste in different regions of the UK where the company will expand the business operation. Additionally, focusing on the niche market is essential to differentiate the product taste and price requirements of the customers. Thus, the focus needs to be given to both the differentiation and cost leadership strategy to expand the scope of sustainable competitive advantage.    </w:t>
      </w:r>
    </w:p>
    <w:p w14:paraId="1F3EDB44" w14:textId="77777777" w:rsidR="004D0568" w:rsidRPr="00B54A9F" w:rsidRDefault="00813186" w:rsidP="003529C3">
      <w:pPr>
        <w:pStyle w:val="Heading2"/>
        <w:rPr>
          <w:lang w:val="en-GB"/>
        </w:rPr>
      </w:pPr>
      <w:bookmarkStart w:id="9" w:name="_Toc152783046"/>
      <w:r w:rsidRPr="00B54A9F">
        <w:rPr>
          <w:lang w:val="en-GB"/>
        </w:rPr>
        <w:t>Growth strategies</w:t>
      </w:r>
      <w:bookmarkEnd w:id="9"/>
    </w:p>
    <w:p w14:paraId="496E7DBE" w14:textId="77777777" w:rsidR="004D0568" w:rsidRPr="00B54A9F" w:rsidRDefault="00813186">
      <w:pPr>
        <w:pStyle w:val="Normal1"/>
        <w:spacing w:line="360" w:lineRule="auto"/>
        <w:rPr>
          <w:rFonts w:ascii="Times New Roman" w:eastAsia="Times New Roman" w:hAnsi="Times New Roman" w:cs="Times New Roman"/>
          <w:i/>
          <w:sz w:val="24"/>
          <w:szCs w:val="24"/>
          <w:lang w:val="en-GB"/>
        </w:rPr>
      </w:pPr>
      <w:r w:rsidRPr="00B54A9F">
        <w:rPr>
          <w:rFonts w:ascii="Times New Roman" w:eastAsia="Times New Roman" w:hAnsi="Times New Roman" w:cs="Times New Roman"/>
          <w:i/>
          <w:sz w:val="24"/>
          <w:szCs w:val="24"/>
          <w:lang w:val="en-GB"/>
        </w:rPr>
        <w:t xml:space="preserve">Ansoff </w:t>
      </w:r>
    </w:p>
    <w:p w14:paraId="2EDACB26" w14:textId="77777777" w:rsidR="004D0568"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Following the four aspects of the Ansoff matrix, to gain the competitive advantage in the restaurant industry, Delicious should follow a diversification strategy among "Market penetration", "product development", "market development " and "diversification". It can be said that bringing a diversified strategy into the restaurant Delicious can bring some new age of customers towards the business for maintaining its sustainable competitive advantage. In other words, diversification can bring more revenue and sales increase in the business (Sohl and McCann, 2020). Capturing the marketplace efficiently, the role of diversification can bring more profitability in terms of different food availability and differentiated options for payment, customer service and food packaging systems in the restaurant startup. Diversification can manage different investments of Delicious through expanding its business all over the UK. </w:t>
      </w:r>
    </w:p>
    <w:p w14:paraId="1AB04494" w14:textId="77777777" w:rsidR="003B1F9D" w:rsidRDefault="003B1F9D" w:rsidP="003B1F9D">
      <w:pPr>
        <w:pStyle w:val="Heading2"/>
      </w:pPr>
      <w:bookmarkStart w:id="10" w:name="_Toc152783047"/>
      <w:r>
        <w:t>Green strategy and CSR</w:t>
      </w:r>
      <w:bookmarkEnd w:id="10"/>
    </w:p>
    <w:p w14:paraId="77439816"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green strategy in the business is aimed at developing a more sustainable supply chain so that businesses can maintain social, economic, and environmental value from their ongoing business operations. Greenhouse gas emission from the food sector in the UK is also a challenge for the country to manage its sustainable business operation. </w:t>
      </w:r>
    </w:p>
    <w:p w14:paraId="772E7847"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79DFB5C7" wp14:editId="164D9020">
            <wp:extent cx="5057775" cy="501015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057775" cy="501015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4CC93866" w14:textId="77777777" w:rsidR="003B1F9D" w:rsidRDefault="003B1F9D" w:rsidP="003B1F9D">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Emission from the food system in the UK</w:t>
      </w:r>
    </w:p>
    <w:p w14:paraId="5E857D97"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2023)</w:t>
      </w:r>
    </w:p>
    <w:p w14:paraId="422FF035"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from the above figure that hospitality and food service is the cause of 7.9  million metric tons of greenhouse gas emission in the UK. Additionally, home delivery, food and drink production, and others are also part of the UK food system to create an issue of greenhouse gas generation (Statista.com, 2023). Thus, in the green business strategy, Delicious needs to focus on the reduction of carbon emissions together with the sustainable sourcing practice of its local suppliers. Sustainable packaging and delivery of the Delicious food items to the customers in a carbon-neutral way will further promote a more sustainable green business strategy for Delicious. Further, it is also essential for this company to implement waste management so that environmental degradation from the restaurants’ business operations can be mitigated.    </w:t>
      </w:r>
    </w:p>
    <w:p w14:paraId="441EFFBD" w14:textId="77777777" w:rsidR="003B1F9D" w:rsidRDefault="003B1F9D" w:rsidP="003B1F9D">
      <w:pPr>
        <w:pStyle w:val="Normal2"/>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Caroll’s CSR pyramid </w:t>
      </w:r>
    </w:p>
    <w:p w14:paraId="7445D15F"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“Corporate Social Responsibility (CSR)” is the necessary strategy that most of the organisations have adopted in recent days to benefit the environment and local community for the growth of market share, profit, reputation, and others. Caroll’s CSR pyramid has divided organisational CSR responsibilities into four main areas (Kusyk, 2021). These areas are “economic”, “legal”,  “ethical”, and “philanthropic”. The following strategies to enhance CSR responsibilities by Delicious are going to be discussed. </w:t>
      </w:r>
    </w:p>
    <w:p w14:paraId="357E0FF1"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389EE6C7" wp14:editId="43084140">
            <wp:extent cx="4619625" cy="29718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619625" cy="2971800"/>
                    </a:xfrm>
                    <a:prstGeom prst="rect">
                      <a:avLst/>
                    </a:prstGeom>
                    <a:ln w="12700">
                      <a:solidFill>
                        <a:srgbClr val="000000"/>
                      </a:solidFill>
                      <a:prstDash val="solid"/>
                    </a:ln>
                  </pic:spPr>
                </pic:pic>
              </a:graphicData>
            </a:graphic>
          </wp:inline>
        </w:drawing>
      </w:r>
    </w:p>
    <w:p w14:paraId="40364FB7" w14:textId="77777777" w:rsidR="003B1F9D" w:rsidRDefault="003B1F9D" w:rsidP="003B1F9D">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Pyramid of CSR</w:t>
      </w:r>
    </w:p>
    <w:p w14:paraId="7E9CFE09"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Lee et al., 2019)</w:t>
      </w:r>
    </w:p>
    <w:p w14:paraId="67CAA850"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presents the factors of “Carroll's CSR Pyramid” that are widely effective in enhancing corporate image in the business that together influence customer loyalty from the market operation (Lee et al., 2019). Thus, with the application of this model, Delicious could avail better customer engagement in the UK for enhanced customer loyalty from its business operation.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0"/>
        <w:gridCol w:w="6950"/>
      </w:tblGrid>
      <w:tr w:rsidR="003B1F9D" w14:paraId="77F9C539" w14:textId="77777777" w:rsidTr="009571B2">
        <w:trPr>
          <w:cantSplit/>
          <w:tblHeader/>
          <w:jc w:val="center"/>
        </w:trPr>
        <w:tc>
          <w:tcPr>
            <w:tcW w:w="2410" w:type="dxa"/>
            <w:shd w:val="clear" w:color="auto" w:fill="E69138"/>
            <w:tcMar>
              <w:top w:w="100" w:type="dxa"/>
              <w:left w:w="100" w:type="dxa"/>
              <w:bottom w:w="100" w:type="dxa"/>
              <w:right w:w="100" w:type="dxa"/>
            </w:tcMar>
          </w:tcPr>
          <w:p w14:paraId="64A7E771" w14:textId="77777777" w:rsidR="003B1F9D"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Philanthropic</w:t>
            </w:r>
          </w:p>
        </w:tc>
        <w:tc>
          <w:tcPr>
            <w:tcW w:w="6950" w:type="dxa"/>
            <w:shd w:val="clear" w:color="auto" w:fill="E69138"/>
            <w:tcMar>
              <w:top w:w="100" w:type="dxa"/>
              <w:left w:w="100" w:type="dxa"/>
              <w:bottom w:w="100" w:type="dxa"/>
              <w:right w:w="100" w:type="dxa"/>
            </w:tcMar>
          </w:tcPr>
          <w:p w14:paraId="1866C6D9" w14:textId="77777777" w:rsidR="003B1F9D" w:rsidRDefault="003B1F9D" w:rsidP="003B1F9D">
            <w:pPr>
              <w:pStyle w:val="Normal2"/>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Delivery of extra food to needy people in the community free of cost</w:t>
            </w:r>
          </w:p>
          <w:p w14:paraId="39E742C8" w14:textId="77777777" w:rsidR="003B1F9D" w:rsidRDefault="003B1F9D" w:rsidP="003B1F9D">
            <w:pPr>
              <w:pStyle w:val="Normal2"/>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Engage in charitable work </w:t>
            </w:r>
          </w:p>
        </w:tc>
      </w:tr>
      <w:tr w:rsidR="003B1F9D" w14:paraId="37402A7B" w14:textId="77777777" w:rsidTr="009571B2">
        <w:trPr>
          <w:cantSplit/>
          <w:tblHeader/>
          <w:jc w:val="center"/>
        </w:trPr>
        <w:tc>
          <w:tcPr>
            <w:tcW w:w="2410" w:type="dxa"/>
            <w:shd w:val="clear" w:color="auto" w:fill="FFE599"/>
            <w:tcMar>
              <w:top w:w="100" w:type="dxa"/>
              <w:left w:w="100" w:type="dxa"/>
              <w:bottom w:w="100" w:type="dxa"/>
              <w:right w:w="100" w:type="dxa"/>
            </w:tcMar>
          </w:tcPr>
          <w:p w14:paraId="4410225A" w14:textId="77777777" w:rsidR="003B1F9D"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Ethical</w:t>
            </w:r>
          </w:p>
        </w:tc>
        <w:tc>
          <w:tcPr>
            <w:tcW w:w="6950" w:type="dxa"/>
            <w:shd w:val="clear" w:color="auto" w:fill="FFE599"/>
            <w:tcMar>
              <w:top w:w="100" w:type="dxa"/>
              <w:left w:w="100" w:type="dxa"/>
              <w:bottom w:w="100" w:type="dxa"/>
              <w:right w:w="100" w:type="dxa"/>
            </w:tcMar>
          </w:tcPr>
          <w:p w14:paraId="3A02C045" w14:textId="77777777" w:rsidR="003B1F9D" w:rsidRDefault="003B1F9D" w:rsidP="003B1F9D">
            <w:pPr>
              <w:pStyle w:val="Normal2"/>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nutrition value in food</w:t>
            </w:r>
          </w:p>
          <w:p w14:paraId="1696EE49" w14:textId="77777777" w:rsidR="003B1F9D" w:rsidRDefault="003B1F9D" w:rsidP="003B1F9D">
            <w:pPr>
              <w:pStyle w:val="Normal2"/>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Responsible employees, suppliers to enhance sustainable practice</w:t>
            </w:r>
          </w:p>
        </w:tc>
      </w:tr>
      <w:tr w:rsidR="003B1F9D" w14:paraId="5FB8360F" w14:textId="77777777" w:rsidTr="009571B2">
        <w:trPr>
          <w:cantSplit/>
          <w:tblHeader/>
          <w:jc w:val="center"/>
        </w:trPr>
        <w:tc>
          <w:tcPr>
            <w:tcW w:w="2410" w:type="dxa"/>
            <w:shd w:val="clear" w:color="auto" w:fill="B4A7D6"/>
            <w:tcMar>
              <w:top w:w="100" w:type="dxa"/>
              <w:left w:w="100" w:type="dxa"/>
              <w:bottom w:w="100" w:type="dxa"/>
              <w:right w:w="100" w:type="dxa"/>
            </w:tcMar>
          </w:tcPr>
          <w:p w14:paraId="33AA80DC" w14:textId="77777777" w:rsidR="003B1F9D"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6950" w:type="dxa"/>
            <w:shd w:val="clear" w:color="auto" w:fill="B4A7D6"/>
            <w:tcMar>
              <w:top w:w="100" w:type="dxa"/>
              <w:left w:w="100" w:type="dxa"/>
              <w:bottom w:w="100" w:type="dxa"/>
              <w:right w:w="100" w:type="dxa"/>
            </w:tcMar>
          </w:tcPr>
          <w:p w14:paraId="2F1E3909" w14:textId="77777777" w:rsidR="003B1F9D" w:rsidRDefault="003B1F9D" w:rsidP="003B1F9D">
            <w:pPr>
              <w:pStyle w:val="Normal2"/>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Food Security Act</w:t>
            </w:r>
          </w:p>
          <w:p w14:paraId="357EE231" w14:textId="77777777" w:rsidR="003B1F9D" w:rsidRDefault="003B1F9D" w:rsidP="003B1F9D">
            <w:pPr>
              <w:pStyle w:val="Normal2"/>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Data Protection Act 2018</w:t>
            </w:r>
          </w:p>
        </w:tc>
      </w:tr>
      <w:tr w:rsidR="003B1F9D" w14:paraId="6CF326C7" w14:textId="77777777" w:rsidTr="009571B2">
        <w:trPr>
          <w:cantSplit/>
          <w:tblHeader/>
          <w:jc w:val="center"/>
        </w:trPr>
        <w:tc>
          <w:tcPr>
            <w:tcW w:w="2410" w:type="dxa"/>
            <w:shd w:val="clear" w:color="auto" w:fill="A2C4C9"/>
            <w:tcMar>
              <w:top w:w="100" w:type="dxa"/>
              <w:left w:w="100" w:type="dxa"/>
              <w:bottom w:w="100" w:type="dxa"/>
              <w:right w:w="100" w:type="dxa"/>
            </w:tcMar>
          </w:tcPr>
          <w:p w14:paraId="38FEC97F" w14:textId="77777777" w:rsidR="003B1F9D" w:rsidRDefault="003B1F9D" w:rsidP="002242D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6950" w:type="dxa"/>
            <w:shd w:val="clear" w:color="auto" w:fill="A2C4C9"/>
            <w:tcMar>
              <w:top w:w="100" w:type="dxa"/>
              <w:left w:w="100" w:type="dxa"/>
              <w:bottom w:w="100" w:type="dxa"/>
              <w:right w:w="100" w:type="dxa"/>
            </w:tcMar>
          </w:tcPr>
          <w:p w14:paraId="2184E421" w14:textId="77777777" w:rsidR="003B1F9D" w:rsidRDefault="003B1F9D" w:rsidP="003B1F9D">
            <w:pPr>
              <w:pStyle w:val="Normal2"/>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 business cost</w:t>
            </w:r>
          </w:p>
          <w:p w14:paraId="02309B69" w14:textId="77777777" w:rsidR="003B1F9D" w:rsidRDefault="003B1F9D" w:rsidP="003B1F9D">
            <w:pPr>
              <w:pStyle w:val="Normal2"/>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profit</w:t>
            </w:r>
          </w:p>
          <w:p w14:paraId="1DC6C152" w14:textId="77777777" w:rsidR="003B1F9D" w:rsidRDefault="003B1F9D" w:rsidP="003B1F9D">
            <w:pPr>
              <w:pStyle w:val="Normal2"/>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of financial risks</w:t>
            </w:r>
          </w:p>
        </w:tc>
      </w:tr>
    </w:tbl>
    <w:p w14:paraId="472395C8" w14:textId="77777777" w:rsidR="003B1F9D" w:rsidRDefault="003B1F9D" w:rsidP="003B1F9D">
      <w:pPr>
        <w:pStyle w:val="Normal2"/>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CSR strategies for Delicious</w:t>
      </w:r>
    </w:p>
    <w:p w14:paraId="3B35EC4E" w14:textId="77777777" w:rsidR="003B1F9D" w:rsidRDefault="003B1F9D" w:rsidP="003B1F9D">
      <w:pPr>
        <w:pStyle w:val="Normal2"/>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14:paraId="1EB72D3A"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indicates that CSR strategies that Delicious could adopt in the business operation to ensure higher return and accessibility in the market. Additionally, the CSR initiative will also make the business to ensure the business strategy for an environment-friendly business operation for a long business in its strategy to expand in other UK markets. </w:t>
      </w:r>
    </w:p>
    <w:p w14:paraId="744EC915"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analysis of different strategies, the best-fit strategy will be the green strategy and CSR practice in the further expansion of Delicious in the UK market.  </w:t>
      </w:r>
    </w:p>
    <w:p w14:paraId="0D85219E" w14:textId="77777777" w:rsidR="003B1F9D" w:rsidRDefault="003B1F9D" w:rsidP="003B1F9D">
      <w:pPr>
        <w:pStyle w:val="Heading1"/>
      </w:pPr>
      <w:bookmarkStart w:id="11" w:name="_Toc152783048"/>
      <w:r>
        <w:t>4. Implementation and execution of the strategy</w:t>
      </w:r>
      <w:bookmarkEnd w:id="11"/>
      <w:r>
        <w:t xml:space="preserve"> </w:t>
      </w:r>
    </w:p>
    <w:p w14:paraId="47676EF5"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 strategy and CSR practice is one of the major focuses for Delicious in the UK expansion as in the present time companies are more focused on developing business processes with reduced waste generation, reduction in carbon emission, and others. Different strategies need to be adopted in the implementation of green strategy and CSR in Delicious.</w:t>
      </w:r>
    </w:p>
    <w:p w14:paraId="66188E8F" w14:textId="77777777" w:rsidR="003B1F9D" w:rsidRDefault="003B1F9D" w:rsidP="003B1F9D">
      <w:pPr>
        <w:pStyle w:val="Normal2"/>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Use of organic souring for ethical factors   </w:t>
      </w:r>
    </w:p>
    <w:p w14:paraId="5721F0D2"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Delicious has included local suppliers already in its business to purchase agricultural and dairy products to run the restaurant business. Organic raw material sourcing is effective for environment-friendly farming practices without harming others (Tkachenko et al., 2020). Thus, in the implementation process, Delicious could connect with more organic farmers </w:t>
      </w:r>
      <w:r>
        <w:rPr>
          <w:rFonts w:ascii="Times New Roman" w:eastAsia="Times New Roman" w:hAnsi="Times New Roman" w:cs="Times New Roman"/>
          <w:sz w:val="24"/>
          <w:szCs w:val="24"/>
        </w:rPr>
        <w:lastRenderedPageBreak/>
        <w:t xml:space="preserve">in the business to ensure the scope of more eco-friendly raw material procurement from its business operation. Thus, according to Caroll’s CSR pyramid ethical business suppliers and employees need to be connected with the ethical business practices in the further expansion of Delicious in the UK. Therefore, suppliers’ organic sourcing practices will improve the sustainable approach for this fast food company to engage more customers in its business operation. Organic sourcing will also promote nutritious value in the fast food menus with healthy foods for the customers.   </w:t>
      </w:r>
    </w:p>
    <w:p w14:paraId="4C207F35" w14:textId="77777777" w:rsidR="003B1F9D" w:rsidRDefault="003B1F9D" w:rsidP="003B1F9D">
      <w:pPr>
        <w:pStyle w:val="Normal2"/>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Promoting food quality checks to ensure legal requirements</w:t>
      </w:r>
    </w:p>
    <w:p w14:paraId="15BCE2B5"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requirements are also necessary for the green business strategy of Delicious. “Data Protection Act 2018” in the UK is followed by all individuals and companies to mitigate inauthentic access of any third party to the personal data of employees, customers, and others in the business (Phillips, 2021). Further, to fulfil the legal requirement it is also necessary for Delicious to follow the obligations of the “Food Safety Act 1990” so that Delicious has the measure to improve its business performance by offering fresh, healthy, and quality foods to the customers to enhance customer loyalty in the business. </w:t>
      </w:r>
    </w:p>
    <w:p w14:paraId="0A51F40D" w14:textId="77777777" w:rsidR="003B1F9D" w:rsidRDefault="003B1F9D" w:rsidP="003B1F9D">
      <w:pPr>
        <w:pStyle w:val="Normal2"/>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Reducing the environmental footprint</w:t>
      </w:r>
    </w:p>
    <w:p w14:paraId="050C5657"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Increasing the carbon footprint from the restaurant operations in the UK has become a growing issue in the country. Delicious need to use renewable energy sources in the further expansion to fulfil energy demand. Additionally, this will also reduce the environmental footprint of the business operation. Further in the delivery of the food orders, Delicious could also use an electric vehicle so that emissions from the transport could be mitigated. Thus, the approach to uplift environment protection from the business operation will be implemented through the reduction of environmental footprint.   </w:t>
      </w:r>
    </w:p>
    <w:p w14:paraId="45590340" w14:textId="77777777" w:rsidR="003B1F9D" w:rsidRDefault="003B1F9D" w:rsidP="003B1F9D">
      <w:pPr>
        <w:pStyle w:val="Normal2"/>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Sustainable packaging and delivery </w:t>
      </w:r>
    </w:p>
    <w:p w14:paraId="02DE7835"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of the local suppliers to develop recyclable containers, paper bags, and others instead of single-use plastics is also effective for Delicious to engage in sustainable packaging options. It has been observed that the use of paper bags has increased by 400% in the UK in the past three years in the UK (Circularonline.co.uk, 2020). Thus, Delicious could have the scope to connect with potential suppliers of the paper bag in the further UK expansion foam ensuring sustainable packaging of the food items in parcel and home delivery orders from the consumers. Further, use of the recyclable containers will also influence the green strategy and aspect of the environment-friendly operation with the reduction of plastics from the business operation. </w:t>
      </w:r>
    </w:p>
    <w:p w14:paraId="2BB64772" w14:textId="77777777" w:rsidR="003B1F9D" w:rsidRDefault="003B1F9D" w:rsidP="003B1F9D">
      <w:pPr>
        <w:pStyle w:val="Normal2"/>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Charitable partnership with local households for philanthropic practice</w:t>
      </w:r>
    </w:p>
    <w:p w14:paraId="0ADFB11E"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philanthropic strategy to enhance the engagement of the CSR practice is another area that needs to be focused on Delicious. It has been observed that CSR business practice strategies by the organisation have influenced customer engagement as customers believe that their investment is used for the ethical purpose (Leckie et al., 2021). In the community enhancement process, Delicious could involve delivering its daily extra food to the needy people of the local community so that it could reduce the food waste. Further, in the way of further charitable work, it is also effective for the company to engage with the local households so that there is engagement also from them to deliver their extra food to the needy people on a daily basis. This way there will be a broader scope of community engagement and a sustainable approach to enhance corporate social responsibility.  </w:t>
      </w:r>
    </w:p>
    <w:p w14:paraId="429A8811" w14:textId="77777777" w:rsidR="003B1F9D" w:rsidRP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Adoption of the above implementation aspects is effective for Delicious to enhance its competitive opposition to the existing competitors in the UK market. It is necessary for every business to focus its strategic plan in such a way that there is scope for sustainable eco-friendly business operations. Additionally, it is also effective for the company to manage the business growth together enhancing customer loyalty in the business. Thus, the selection of the green strategy and CSR is the best fit for Delicious in the further expansion of its business in the UK.  </w:t>
      </w:r>
    </w:p>
    <w:p w14:paraId="3D62C88C" w14:textId="77777777" w:rsidR="004D0568" w:rsidRPr="00B54A9F" w:rsidRDefault="00813186" w:rsidP="00E137F8">
      <w:pPr>
        <w:pStyle w:val="Heading1"/>
        <w:rPr>
          <w:lang w:val="en-GB"/>
        </w:rPr>
      </w:pPr>
      <w:bookmarkStart w:id="12" w:name="_Toc152783049"/>
      <w:r w:rsidRPr="00B54A9F">
        <w:rPr>
          <w:lang w:val="en-GB"/>
        </w:rPr>
        <w:t>5. Application of different monitoring tools to monitor the strategy</w:t>
      </w:r>
      <w:bookmarkEnd w:id="12"/>
    </w:p>
    <w:p w14:paraId="11B46A92"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Regarding the appropriateness of Green strategy and CSR in the company Delicious, the monitoring tools that have been identified are Google Analytics, Environmental monitoring software, Life cycle assessment tools and Sustainable manufacturing curriculum. </w:t>
      </w:r>
    </w:p>
    <w:p w14:paraId="51690FFF" w14:textId="77777777" w:rsidR="004D0568" w:rsidRPr="00B54A9F" w:rsidRDefault="00813186">
      <w:pPr>
        <w:pStyle w:val="Normal1"/>
        <w:spacing w:line="360" w:lineRule="auto"/>
        <w:jc w:val="both"/>
        <w:rPr>
          <w:rFonts w:ascii="Times New Roman" w:eastAsia="Times New Roman" w:hAnsi="Times New Roman" w:cs="Times New Roman"/>
          <w:i/>
          <w:sz w:val="24"/>
          <w:szCs w:val="24"/>
          <w:lang w:val="en-GB"/>
        </w:rPr>
      </w:pPr>
      <w:r w:rsidRPr="00B54A9F">
        <w:rPr>
          <w:rFonts w:ascii="Times New Roman" w:eastAsia="Times New Roman" w:hAnsi="Times New Roman" w:cs="Times New Roman"/>
          <w:i/>
          <w:sz w:val="24"/>
          <w:szCs w:val="24"/>
          <w:lang w:val="en-GB"/>
        </w:rPr>
        <w:t>Google Analytics</w:t>
      </w:r>
    </w:p>
    <w:p w14:paraId="469782E0"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Regarding the role of Google Analytics in the company's strategic outlook, it can be said that this monitoring tool is effective in managing the generic strategy of the company (Corallo et al., 2023). In other words, the role of the google analytics tool has been found with the determination of managing the necessity of the company and in order to manage the applied strategy of sustainability into the restaurant Delicious. Following the appropriateness of the green strategy, the role of Google Analytics has been found to consider the applied sustainability method in the company. </w:t>
      </w:r>
    </w:p>
    <w:p w14:paraId="3D84B207" w14:textId="77777777" w:rsidR="004D0568" w:rsidRPr="00B54A9F" w:rsidRDefault="00813186">
      <w:pPr>
        <w:pStyle w:val="Normal1"/>
        <w:spacing w:line="360" w:lineRule="auto"/>
        <w:jc w:val="both"/>
        <w:rPr>
          <w:rFonts w:ascii="Times New Roman" w:eastAsia="Times New Roman" w:hAnsi="Times New Roman" w:cs="Times New Roman"/>
          <w:i/>
          <w:sz w:val="24"/>
          <w:szCs w:val="24"/>
          <w:lang w:val="en-GB"/>
        </w:rPr>
      </w:pPr>
      <w:r w:rsidRPr="00B54A9F">
        <w:rPr>
          <w:rFonts w:ascii="Times New Roman" w:eastAsia="Times New Roman" w:hAnsi="Times New Roman" w:cs="Times New Roman"/>
          <w:i/>
          <w:sz w:val="24"/>
          <w:szCs w:val="24"/>
          <w:lang w:val="en-GB"/>
        </w:rPr>
        <w:t>“Life cycle assessment tool”</w:t>
      </w:r>
    </w:p>
    <w:p w14:paraId="26AE8A8A" w14:textId="77777777" w:rsidR="004D0568" w:rsidRPr="00B54A9F"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lastRenderedPageBreak/>
        <w:t xml:space="preserve">On the other hand, the application of a monitoring tool called a "Life cycle assessment tool" has been found to measure the environmental impact on the business. In the case of Delicious, the fast-food startup company, the application of the "Life cycle assessment tool" has been found to be beneficial in measuring the environmental management via the raw materials usage in the company and how the green strategy with corporate responsibility has impacted the customers of this restaurant (Serrano Baena, 2023). In this case, the role of this monitoring tool has been found following the green strategy of Delicious regarding its food packaging procedure of recyclable materials into the business. </w:t>
      </w:r>
    </w:p>
    <w:p w14:paraId="11059B5D" w14:textId="77777777" w:rsidR="004D0568" w:rsidRPr="00B54A9F" w:rsidRDefault="00813186">
      <w:pPr>
        <w:pStyle w:val="Normal1"/>
        <w:spacing w:line="360" w:lineRule="auto"/>
        <w:jc w:val="both"/>
        <w:rPr>
          <w:rFonts w:ascii="Times New Roman" w:eastAsia="Times New Roman" w:hAnsi="Times New Roman" w:cs="Times New Roman"/>
          <w:i/>
          <w:sz w:val="24"/>
          <w:szCs w:val="24"/>
          <w:lang w:val="en-GB"/>
        </w:rPr>
      </w:pPr>
      <w:r w:rsidRPr="00B54A9F">
        <w:rPr>
          <w:rFonts w:ascii="Times New Roman" w:eastAsia="Times New Roman" w:hAnsi="Times New Roman" w:cs="Times New Roman"/>
          <w:i/>
          <w:sz w:val="24"/>
          <w:szCs w:val="24"/>
          <w:lang w:val="en-GB"/>
        </w:rPr>
        <w:t>Sustainable manufacturing curriculum</w:t>
      </w:r>
    </w:p>
    <w:p w14:paraId="1F26005A" w14:textId="77777777" w:rsidR="004D0568" w:rsidRDefault="00813186">
      <w:pPr>
        <w:pStyle w:val="Normal1"/>
        <w:spacing w:line="360" w:lineRule="auto"/>
        <w:jc w:val="both"/>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t xml:space="preserve">Another monitoring tool called Sustainable manufacturing curriculum has been identified regarding the green strategy of raw material courage and following the green strategy in managing carbon footprints and aiming towards net zero carbon by Delicious Restaurant. Majorly, this monitoring tool is essential in examining whether the manufacturing ability and materials used in the company are related to pollution and degradability of the environment or not (Raman et al., 2023). In this case, this tool has been found effective in monitoring the environmental sustainability of the raw materials of the restaurant used for food packaging, restaurant infrastructure and order service to the customer as well. </w:t>
      </w:r>
    </w:p>
    <w:p w14:paraId="0FE82DB4" w14:textId="77777777" w:rsidR="003B1F9D" w:rsidRDefault="003B1F9D" w:rsidP="003B1F9D">
      <w:pPr>
        <w:pStyle w:val="Normal2"/>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Environmental monitoring software</w:t>
      </w:r>
    </w:p>
    <w:p w14:paraId="592DFDEC"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effective to ensure that environmental impact from the business operation is controlled. Environment monitoring software is effective in measuring environmental degradation from any business operation (Sun and Chen, 2019). In the green strategy implementation, Delicious would focus on enhancing the scope to use technology, recyclable materials, sustainable sourcing, organic raw materials, and other aspects for the betterment of the business process. Thus, it is also effective for Delicious to perform an environment audit in the business to follow ESG investigating protocol from the business operation. Additionally, environment monitoring is also effective for ensuring organic sourcing through the waste management approach taken by the suppliers in the business process. </w:t>
      </w:r>
    </w:p>
    <w:p w14:paraId="54733507" w14:textId="77777777" w:rsidR="003B1F9D" w:rsidRDefault="003B1F9D" w:rsidP="00FD6CE0">
      <w:pPr>
        <w:pStyle w:val="Heading1"/>
      </w:pPr>
      <w:bookmarkStart w:id="13" w:name="_Toc152783050"/>
      <w:r>
        <w:t>Conclusion</w:t>
      </w:r>
      <w:bookmarkEnd w:id="13"/>
    </w:p>
    <w:p w14:paraId="62C635C4" w14:textId="77777777" w:rsidR="003B1F9D" w:rsidRDefault="003B1F9D" w:rsidP="003B1F9D">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conclusion of this report, it can be said that analysis of the internal, external, and industrial environment of companies is effective for further growth in the business. This report has presented different discussions on the PESTLE, Porter’s five forces, value chain analysis, and others to </w:t>
      </w:r>
      <w:r>
        <w:rPr>
          <w:rFonts w:ascii="Times New Roman" w:eastAsia="Times New Roman" w:hAnsi="Times New Roman" w:cs="Times New Roman"/>
          <w:sz w:val="24"/>
          <w:szCs w:val="24"/>
        </w:rPr>
        <w:lastRenderedPageBreak/>
        <w:t xml:space="preserve">understand the position of Delicious in the fast food industry of the UK. Further, different strategic options are also suggested for the company using Porter’s generic model, </w:t>
      </w:r>
      <w:r w:rsidR="006E3531">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nsoff matrix, and different others. Finally, the best fit strategic option for Delicious has been considered as a green strategy and CSR to enhance further expansion in the UK.  </w:t>
      </w:r>
    </w:p>
    <w:p w14:paraId="69099371" w14:textId="77777777" w:rsidR="003B1F9D" w:rsidRDefault="003B1F9D" w:rsidP="00FD6CE0">
      <w:pPr>
        <w:pStyle w:val="Heading1"/>
      </w:pPr>
      <w:bookmarkStart w:id="14" w:name="_Toc152783051"/>
      <w:r>
        <w:t>Recommendations</w:t>
      </w:r>
      <w:bookmarkEnd w:id="14"/>
      <w:r>
        <w:t xml:space="preserve"> </w:t>
      </w:r>
    </w:p>
    <w:p w14:paraId="2F6A3DD4" w14:textId="77777777" w:rsidR="003B1F9D" w:rsidRDefault="003B1F9D" w:rsidP="003B1F9D">
      <w:pPr>
        <w:pStyle w:val="Normal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recommendations are,</w:t>
      </w:r>
    </w:p>
    <w:p w14:paraId="19D2B773" w14:textId="77777777" w:rsidR="003B1F9D" w:rsidRDefault="003B1F9D" w:rsidP="003B1F9D">
      <w:pPr>
        <w:pStyle w:val="Normal2"/>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transformational leadership in Delicious to make all employees adopt a change of strategic options in the business for further expansion of the business in the UK.</w:t>
      </w:r>
    </w:p>
    <w:p w14:paraId="43D46A8E" w14:textId="77777777" w:rsidR="003B1F9D" w:rsidRDefault="003B1F9D" w:rsidP="003B1F9D">
      <w:pPr>
        <w:pStyle w:val="Normal2"/>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Organising customer surveys to understand customer demand for lower and healthy food items.</w:t>
      </w:r>
    </w:p>
    <w:p w14:paraId="470890C5" w14:textId="77777777" w:rsidR="003B1F9D" w:rsidRDefault="003B1F9D" w:rsidP="003B1F9D">
      <w:pPr>
        <w:pStyle w:val="Normal2"/>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the proper budget plan for the UK expansion so that Delicious has the scope to manage all its expenses in a planned way. </w:t>
      </w:r>
    </w:p>
    <w:p w14:paraId="2EA69E79" w14:textId="77777777" w:rsidR="003B1F9D" w:rsidRPr="00B54A9F" w:rsidRDefault="003B1F9D">
      <w:pPr>
        <w:pStyle w:val="Normal1"/>
        <w:spacing w:line="360" w:lineRule="auto"/>
        <w:jc w:val="both"/>
        <w:rPr>
          <w:rFonts w:ascii="Times New Roman" w:eastAsia="Times New Roman" w:hAnsi="Times New Roman" w:cs="Times New Roman"/>
          <w:sz w:val="24"/>
          <w:szCs w:val="24"/>
          <w:lang w:val="en-GB"/>
        </w:rPr>
      </w:pPr>
    </w:p>
    <w:p w14:paraId="491A57AE" w14:textId="77777777" w:rsidR="00646963" w:rsidRPr="00B54A9F" w:rsidRDefault="00646963">
      <w:pPr>
        <w:rPr>
          <w:rFonts w:ascii="Times New Roman" w:eastAsia="Times New Roman" w:hAnsi="Times New Roman" w:cs="Times New Roman"/>
          <w:sz w:val="24"/>
          <w:szCs w:val="24"/>
          <w:lang w:val="en-GB"/>
        </w:rPr>
      </w:pPr>
      <w:r w:rsidRPr="00B54A9F">
        <w:rPr>
          <w:rFonts w:ascii="Times New Roman" w:eastAsia="Times New Roman" w:hAnsi="Times New Roman" w:cs="Times New Roman"/>
          <w:sz w:val="24"/>
          <w:szCs w:val="24"/>
          <w:lang w:val="en-GB"/>
        </w:rPr>
        <w:br w:type="page"/>
      </w:r>
    </w:p>
    <w:p w14:paraId="12A2923E" w14:textId="1696F082" w:rsidR="00646963" w:rsidRPr="00B54A9F" w:rsidRDefault="00646963" w:rsidP="00E137F8">
      <w:pPr>
        <w:pStyle w:val="Heading1"/>
        <w:rPr>
          <w:lang w:val="en-GB"/>
        </w:rPr>
      </w:pPr>
      <w:bookmarkStart w:id="15" w:name="_Toc152783052"/>
      <w:r w:rsidRPr="00B54A9F">
        <w:rPr>
          <w:lang w:val="en-GB"/>
        </w:rPr>
        <w:lastRenderedPageBreak/>
        <w:t>Reference</w:t>
      </w:r>
      <w:bookmarkEnd w:id="15"/>
      <w:r w:rsidR="009571B2">
        <w:rPr>
          <w:lang w:val="en-GB"/>
        </w:rPr>
        <w:t xml:space="preserve"> List</w:t>
      </w:r>
    </w:p>
    <w:p w14:paraId="01D11ACF"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Ahuja, K., Chandra, V., Lord, V. and Peens, C., (2021). Ordering in: The rapid evolution of food delivery. McKinsey &amp; Company, 22.</w:t>
      </w:r>
    </w:p>
    <w:p w14:paraId="4DFE3936" w14:textId="77777777" w:rsidR="00CE4C49" w:rsidRPr="00CE4C49" w:rsidRDefault="00CE4C49" w:rsidP="00CE4C49">
      <w:pPr>
        <w:pStyle w:val="NormalWeb"/>
        <w:spacing w:before="0" w:beforeAutospacing="0" w:after="0" w:afterAutospacing="0" w:line="360" w:lineRule="auto"/>
        <w:jc w:val="both"/>
      </w:pPr>
      <w:r w:rsidRPr="00CE4C49">
        <w:t>Ali, B.J. and Anwar, G., (2021). Porter’s Generic Competitive Strategies and its influence on the Competitive Advantage. Ali, BJ, &amp; Anwar, G.(2021). Porter’s Generic Competitive Strategies and its influence on the Competitive Advantage. International Journal of Advanced Engineering, Management and Science, 7(6), pp.42-51.</w:t>
      </w:r>
    </w:p>
    <w:p w14:paraId="2CE5A76F" w14:textId="77777777" w:rsidR="00CE4C49" w:rsidRPr="00CE4C49" w:rsidRDefault="00CE4C49" w:rsidP="00CE4C49">
      <w:pPr>
        <w:pStyle w:val="NormalWeb"/>
        <w:spacing w:before="0" w:beforeAutospacing="0" w:after="0" w:afterAutospacing="0" w:line="360" w:lineRule="auto"/>
        <w:jc w:val="both"/>
      </w:pPr>
      <w:r w:rsidRPr="00CE4C49">
        <w:t>Ariwibowo, P., Saputro, F.B. and Haryanto, H., (2021). Analysis of Strength &amp; Weakness, Using the Concept of Resource-Based View with the VRIO Framework in Sharia Cooperatives. Jurnal Manajemen Strategi dan Aplikasi Bisnis, 4(1), pp.279-294.</w:t>
      </w:r>
    </w:p>
    <w:p w14:paraId="01551D80" w14:textId="77777777" w:rsidR="00CE4C49" w:rsidRPr="00CE4C49" w:rsidRDefault="00CE4C49" w:rsidP="00CE4C49">
      <w:pPr>
        <w:pStyle w:val="NormalWeb"/>
        <w:spacing w:before="0" w:beforeAutospacing="0" w:after="0" w:afterAutospacing="0" w:line="360" w:lineRule="auto"/>
        <w:jc w:val="both"/>
      </w:pPr>
      <w:r w:rsidRPr="00CE4C49">
        <w:t xml:space="preserve">Circularonline.co.uk, (2020). </w:t>
      </w:r>
      <w:r w:rsidRPr="00CE4C49">
        <w:rPr>
          <w:i/>
          <w:iCs/>
        </w:rPr>
        <w:t>Sales of paper for shopping bags increases 400% in three years,</w:t>
      </w:r>
      <w:r w:rsidRPr="00CE4C49">
        <w:t xml:space="preserve"> Available at: </w:t>
      </w:r>
      <w:hyperlink r:id="rId15" w:history="1">
        <w:r w:rsidRPr="00CE4C49">
          <w:rPr>
            <w:rStyle w:val="Hyperlink"/>
            <w:color w:val="auto"/>
            <w:u w:val="none"/>
          </w:rPr>
          <w:t>https://www.circularonline.co.uk/news/sales-of-paper-for-shopping-bags-increases-400-in-three-years/</w:t>
        </w:r>
      </w:hyperlink>
      <w:r w:rsidRPr="00CE4C49">
        <w:t xml:space="preserve"> [Accessed on: 6/12/2023]</w:t>
      </w:r>
    </w:p>
    <w:p w14:paraId="3959789D"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Corallo, A., Crespino, A.M., Del Vecchio, V., Gervasi, M., Lazoi, M. and Marra, M., (2023). Evaluating maturity level of big data management and analytics in industrial companies. Technological Forecasting and Social Change, 196, p.122826.</w:t>
      </w:r>
    </w:p>
    <w:p w14:paraId="3874F2F5"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Diebner, R., Silliman, E., Ungerman, K. and Vancauwenberghe, M., (2020). Adapting customer experience in the time of coronavirus. McKinsey &amp; Company, 2.</w:t>
      </w:r>
    </w:p>
    <w:p w14:paraId="799970B9" w14:textId="77777777" w:rsidR="00CE4C49" w:rsidRPr="00CE4C49" w:rsidRDefault="00CE4C49" w:rsidP="00CE4C49">
      <w:pPr>
        <w:pStyle w:val="NormalWeb"/>
        <w:spacing w:before="0" w:beforeAutospacing="0" w:after="0" w:afterAutospacing="0" w:line="360" w:lineRule="auto"/>
        <w:jc w:val="both"/>
      </w:pPr>
      <w:r w:rsidRPr="00CE4C49">
        <w:t>Firoz Suleman, M., Rashidirad, M. and Firoz Suleman, S., (2019). The applicability of Porter's generic strategies in pure online firms: A case study approach. Strategic Change, 28(3), pp.167-176.</w:t>
      </w:r>
    </w:p>
    <w:p w14:paraId="0E86739A" w14:textId="77777777" w:rsidR="00CE4C49" w:rsidRPr="00CE4C49" w:rsidRDefault="00CE4C49" w:rsidP="00CE4C49">
      <w:pPr>
        <w:pStyle w:val="NormalWeb"/>
        <w:spacing w:before="0" w:beforeAutospacing="0" w:after="0" w:afterAutospacing="0" w:line="360" w:lineRule="auto"/>
        <w:jc w:val="both"/>
      </w:pPr>
      <w:r w:rsidRPr="00CE4C49">
        <w:t>Haseeb, M., Hussain, H.I., Kot, S., Androniceanu, A. and Jermsittiparsert, K., (2019). Role of social and technological challenges in achieving a sustainable competitive advantage and sustainable business performance. Sustainability, 11(14), p.3811.</w:t>
      </w:r>
    </w:p>
    <w:p w14:paraId="570DA14D" w14:textId="77777777" w:rsidR="00CE4C49" w:rsidRPr="00CE4C49" w:rsidRDefault="00CE4C49" w:rsidP="00CE4C49">
      <w:pPr>
        <w:pStyle w:val="NormalWeb"/>
        <w:spacing w:before="0" w:beforeAutospacing="0" w:after="0" w:afterAutospacing="0" w:line="360" w:lineRule="auto"/>
        <w:jc w:val="both"/>
      </w:pPr>
      <w:r w:rsidRPr="00CE4C49">
        <w:t>Howard, M.C. and Gutworth, M.B., (2020). A meta-analysis of virtual reality training programs for social skill development. Computers &amp; Education, 144, p.103707.</w:t>
      </w:r>
    </w:p>
    <w:p w14:paraId="40F1F651" w14:textId="77777777" w:rsidR="00CE4C49" w:rsidRPr="00CE4C49" w:rsidRDefault="00CE4C49" w:rsidP="00CE4C49">
      <w:pPr>
        <w:pStyle w:val="NormalWeb"/>
        <w:spacing w:before="0" w:beforeAutospacing="0" w:after="0" w:afterAutospacing="0" w:line="360" w:lineRule="auto"/>
        <w:jc w:val="both"/>
      </w:pPr>
      <w:r w:rsidRPr="00CE4C49">
        <w:t>Kohnová, L. and Salajová, N., (2023). Impact of Industry 4.0 on Companies: Value Chain Model Analysis. Administrative Sciences, 13(2), p.35.</w:t>
      </w:r>
    </w:p>
    <w:p w14:paraId="1D83581F" w14:textId="77777777" w:rsidR="00CE4C49" w:rsidRPr="00CE4C49" w:rsidRDefault="00CE4C49" w:rsidP="00CE4C49">
      <w:pPr>
        <w:pStyle w:val="NormalWeb"/>
        <w:spacing w:before="0" w:beforeAutospacing="0" w:after="0" w:afterAutospacing="0" w:line="360" w:lineRule="auto"/>
        <w:jc w:val="both"/>
      </w:pPr>
      <w:r w:rsidRPr="00CE4C49">
        <w:t>Kusyk, S., (2021). Carroll's CSR Pyramid: An Empirical Investigation of SME CSR Orientation. Journal of Leadership, Accountability and Ethics, 18(4), pp.100-115.</w:t>
      </w:r>
    </w:p>
    <w:p w14:paraId="52D856CE" w14:textId="77777777" w:rsidR="00CE4C49" w:rsidRPr="00CE4C49" w:rsidRDefault="00CE4C49" w:rsidP="00CE4C49">
      <w:pPr>
        <w:pStyle w:val="NormalWeb"/>
        <w:spacing w:before="0" w:beforeAutospacing="0" w:after="0" w:afterAutospacing="0" w:line="360" w:lineRule="auto"/>
        <w:jc w:val="both"/>
      </w:pPr>
      <w:r w:rsidRPr="00CE4C49">
        <w:lastRenderedPageBreak/>
        <w:t>Leckie, C., Rayne, D. and Johnson, L.W., (2021). Promoting customer engagement behavior for green brands. Sustainability, 13(15), p.8404.</w:t>
      </w:r>
    </w:p>
    <w:p w14:paraId="508709DB" w14:textId="77777777" w:rsidR="00CE4C49" w:rsidRPr="00CE4C49" w:rsidRDefault="00CE4C49" w:rsidP="00CE4C49">
      <w:pPr>
        <w:pStyle w:val="NormalWeb"/>
        <w:spacing w:before="0" w:beforeAutospacing="0" w:after="0" w:afterAutospacing="0" w:line="360" w:lineRule="auto"/>
        <w:jc w:val="both"/>
      </w:pPr>
      <w:r w:rsidRPr="00CE4C49">
        <w:t>Lee, S.S., Kim, Y. and Roh, T., (2019). Modified pyramid of CSR for corporate image and customer loyalty: Focusing on the moderating role of the CSR experience. Sustainability, 11(17), p.4745.</w:t>
      </w:r>
    </w:p>
    <w:p w14:paraId="6791FB69" w14:textId="77777777" w:rsidR="00CE4C49" w:rsidRPr="00CE4C49" w:rsidRDefault="00CE4C49" w:rsidP="00CE4C49">
      <w:pPr>
        <w:pStyle w:val="NormalWeb"/>
        <w:spacing w:before="0" w:beforeAutospacing="0" w:after="0" w:afterAutospacing="0" w:line="360" w:lineRule="auto"/>
        <w:jc w:val="both"/>
      </w:pPr>
      <w:r w:rsidRPr="00CE4C49">
        <w:t>Merkus, J., Helms, R. and Kusters, R., (2020), September. Reference model for generic capabilities in maturity models. In Proceedings of the 2020 12th International Conference on Information Management and Engineering (pp. 10-17).</w:t>
      </w:r>
    </w:p>
    <w:p w14:paraId="6666D7B7"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 xml:space="preserve">Milliken, D., and Schomberg, W., (2023). </w:t>
      </w:r>
      <w:r w:rsidRPr="00CE4C49">
        <w:rPr>
          <w:rFonts w:ascii="Times New Roman" w:hAnsi="Times New Roman" w:cs="Times New Roman"/>
          <w:i/>
          <w:iCs/>
          <w:sz w:val="24"/>
          <w:szCs w:val="24"/>
          <w:lang w:val="en-GB"/>
        </w:rPr>
        <w:t>UK economy makes slow start to 2023 as inflation headwinds persist.</w:t>
      </w:r>
      <w:r w:rsidRPr="00CE4C49">
        <w:rPr>
          <w:rFonts w:ascii="Times New Roman" w:hAnsi="Times New Roman" w:cs="Times New Roman"/>
          <w:sz w:val="24"/>
          <w:szCs w:val="24"/>
          <w:lang w:val="en-GB"/>
        </w:rPr>
        <w:t xml:space="preserve"> Available at: </w:t>
      </w:r>
      <w:hyperlink r:id="rId16" w:history="1">
        <w:r w:rsidRPr="00CE4C49">
          <w:rPr>
            <w:rStyle w:val="Hyperlink"/>
            <w:rFonts w:ascii="Times New Roman" w:hAnsi="Times New Roman" w:cs="Times New Roman"/>
            <w:color w:val="auto"/>
            <w:sz w:val="24"/>
            <w:szCs w:val="24"/>
            <w:u w:val="none"/>
            <w:lang w:val="en-GB"/>
          </w:rPr>
          <w:t>https://www.reuters.com/world/uk/uk-economy-shows-01-growth-first-quarter-2023-ons-2023-05-12/</w:t>
        </w:r>
      </w:hyperlink>
      <w:r w:rsidRPr="00CE4C49">
        <w:rPr>
          <w:rFonts w:ascii="Times New Roman" w:hAnsi="Times New Roman" w:cs="Times New Roman"/>
          <w:sz w:val="24"/>
          <w:szCs w:val="24"/>
          <w:lang w:val="en-GB"/>
        </w:rPr>
        <w:t xml:space="preserve"> [Accessed 6 December 2023].</w:t>
      </w:r>
    </w:p>
    <w:p w14:paraId="126E68E4"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 xml:space="preserve">OECD, (2023). </w:t>
      </w:r>
      <w:r w:rsidRPr="00CE4C49">
        <w:rPr>
          <w:rFonts w:ascii="Times New Roman" w:hAnsi="Times New Roman" w:cs="Times New Roman"/>
          <w:i/>
          <w:iCs/>
          <w:sz w:val="24"/>
          <w:szCs w:val="24"/>
          <w:lang w:val="en-GB"/>
        </w:rPr>
        <w:t>Gross domestic spending on R&amp;D</w:t>
      </w:r>
      <w:r w:rsidRPr="00CE4C49">
        <w:rPr>
          <w:rFonts w:ascii="Times New Roman" w:hAnsi="Times New Roman" w:cs="Times New Roman"/>
          <w:sz w:val="24"/>
          <w:szCs w:val="24"/>
          <w:lang w:val="en-GB"/>
        </w:rPr>
        <w:t xml:space="preserve">. Available at: </w:t>
      </w:r>
      <w:hyperlink r:id="rId17" w:history="1">
        <w:r w:rsidRPr="00CE4C49">
          <w:rPr>
            <w:rStyle w:val="Hyperlink"/>
            <w:rFonts w:ascii="Times New Roman" w:hAnsi="Times New Roman" w:cs="Times New Roman"/>
            <w:color w:val="auto"/>
            <w:sz w:val="24"/>
            <w:szCs w:val="24"/>
            <w:u w:val="none"/>
            <w:lang w:val="en-GB"/>
          </w:rPr>
          <w:t>https://data.oecd.org/rd/gross-domestic-spending-on-r-d.htm</w:t>
        </w:r>
      </w:hyperlink>
      <w:r w:rsidRPr="00CE4C49">
        <w:rPr>
          <w:rFonts w:ascii="Times New Roman" w:hAnsi="Times New Roman" w:cs="Times New Roman"/>
          <w:sz w:val="24"/>
          <w:szCs w:val="24"/>
          <w:lang w:val="en-GB"/>
        </w:rPr>
        <w:t xml:space="preserve"> [Accessed 6 December 2023]. </w:t>
      </w:r>
    </w:p>
    <w:p w14:paraId="30BAAB66" w14:textId="77777777" w:rsidR="00CE4C49" w:rsidRPr="00CE4C49" w:rsidRDefault="00CE4C49" w:rsidP="00CE4C49">
      <w:pPr>
        <w:pStyle w:val="NormalWeb"/>
        <w:spacing w:before="0" w:beforeAutospacing="0" w:after="0" w:afterAutospacing="0" w:line="360" w:lineRule="auto"/>
        <w:jc w:val="both"/>
      </w:pPr>
      <w:r w:rsidRPr="00CE4C49">
        <w:t>Phillips, B., (2021). UK further education sector journey to compliance with the general data protection regulation and the data protection act 2018. Computer Law &amp; Security Review, 42, p.105586.</w:t>
      </w:r>
    </w:p>
    <w:p w14:paraId="044E4738"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Popkin, B.M., Barquera, S., Corvalan, C., Hofman, K.J., Monteiro, C., Ng, S.W., Swart, E.C. and Taillie, L.S., (2021). Towards unified and impactful policies to reduce ultra-processed food consumption and promote healthier eating. The Lancet Diabetes &amp; Endocrinology, 9(7), pp.462-470.</w:t>
      </w:r>
    </w:p>
    <w:p w14:paraId="4A0ED6AE"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Raman, A.S., Haapala, K.R., Raoufi, K., Linke, B.S., Bernstein, W.Z. and Morris, K.C., (2020). Defining near-term to long-term research opportunities to advance metrics, models, and methods for smart and sustainable manufacturing. Smart and sustainable manufacturing systems, 4(2).</w:t>
      </w:r>
    </w:p>
    <w:p w14:paraId="364EB8EA"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 xml:space="preserve">Researchgate, (2023). </w:t>
      </w:r>
      <w:r w:rsidRPr="00CE4C49">
        <w:rPr>
          <w:rFonts w:ascii="Times New Roman" w:hAnsi="Times New Roman" w:cs="Times New Roman"/>
          <w:i/>
          <w:iCs/>
          <w:sz w:val="24"/>
          <w:szCs w:val="24"/>
          <w:lang w:val="en-GB"/>
        </w:rPr>
        <w:t>Industry life cycle and characteristics</w:t>
      </w:r>
      <w:r w:rsidRPr="00CE4C49">
        <w:rPr>
          <w:rFonts w:ascii="Times New Roman" w:hAnsi="Times New Roman" w:cs="Times New Roman"/>
          <w:sz w:val="24"/>
          <w:szCs w:val="24"/>
          <w:lang w:val="en-GB"/>
        </w:rPr>
        <w:t xml:space="preserve">. Available at: </w:t>
      </w:r>
      <w:hyperlink r:id="rId18" w:history="1">
        <w:r w:rsidRPr="00CE4C49">
          <w:rPr>
            <w:rStyle w:val="Hyperlink"/>
            <w:rFonts w:ascii="Times New Roman" w:hAnsi="Times New Roman" w:cs="Times New Roman"/>
            <w:color w:val="auto"/>
            <w:sz w:val="24"/>
            <w:szCs w:val="24"/>
            <w:u w:val="none"/>
            <w:lang w:val="en-GB"/>
          </w:rPr>
          <w:t>https://www.researchgate.net/figure/Industry-life-cycle-and-characteristics_fig2_337872851</w:t>
        </w:r>
      </w:hyperlink>
      <w:r w:rsidRPr="00CE4C49">
        <w:rPr>
          <w:rFonts w:ascii="Times New Roman" w:hAnsi="Times New Roman" w:cs="Times New Roman"/>
          <w:sz w:val="24"/>
          <w:szCs w:val="24"/>
          <w:lang w:val="en-GB"/>
        </w:rPr>
        <w:t xml:space="preserve"> [Accessed 6 December 2023].</w:t>
      </w:r>
    </w:p>
    <w:p w14:paraId="0518AB79" w14:textId="77777777" w:rsidR="00CE4C49" w:rsidRPr="00CE4C49" w:rsidRDefault="00CE4C49" w:rsidP="00CE4C49">
      <w:pPr>
        <w:pStyle w:val="NormalWeb"/>
        <w:spacing w:before="0" w:beforeAutospacing="0" w:after="0" w:afterAutospacing="0" w:line="360" w:lineRule="auto"/>
        <w:jc w:val="both"/>
      </w:pPr>
      <w:r w:rsidRPr="00CE4C49">
        <w:t>Rezaie, P., Mahmoudi, A. and Sharghi, T., (2023). An Analysis of the Value Chain of the Chicken Industry based on the Porter Model (Case Study: East Azerbaijan Province). Journal of Agricultural Economics and Development, 37(1), pp.65-81.</w:t>
      </w:r>
    </w:p>
    <w:p w14:paraId="1E76F8DB"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Serrano Baena, M.M., (2023). Architecture for sustainable hotels: analysis of current measures and proposal of environmental strategies.</w:t>
      </w:r>
    </w:p>
    <w:p w14:paraId="5535B05D"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lastRenderedPageBreak/>
        <w:t>Sohl, T., Vroom, G. and McCann, B.T., (2020). Business model diversification and firm performance: A demand‐side perspective. Strategic entrepreneurship journal, 14(2), pp.198-223.</w:t>
      </w:r>
    </w:p>
    <w:p w14:paraId="07BBD294" w14:textId="77777777" w:rsidR="00CE4C49" w:rsidRPr="00CE4C49" w:rsidRDefault="00CE4C49" w:rsidP="00CE4C49">
      <w:pPr>
        <w:pStyle w:val="NormalWeb"/>
        <w:spacing w:before="0" w:beforeAutospacing="0" w:after="0" w:afterAutospacing="0" w:line="360" w:lineRule="auto"/>
        <w:jc w:val="both"/>
      </w:pPr>
      <w:r w:rsidRPr="00CE4C49">
        <w:t xml:space="preserve">Statista.com, (2023). </w:t>
      </w:r>
      <w:r w:rsidRPr="00CE4C49">
        <w:rPr>
          <w:i/>
          <w:iCs/>
        </w:rPr>
        <w:t>Food system emissions in the UK 2019, by activity,</w:t>
      </w:r>
      <w:r w:rsidRPr="00CE4C49">
        <w:t xml:space="preserve"> Available at: </w:t>
      </w:r>
      <w:hyperlink r:id="rId19" w:anchor=":~:text=Food%20system%20emissions%20in%20the%20United%20Kingdom%20were%20estimated%20to,greenhouse%20gas%20emissions%20that%20year" w:history="1">
        <w:r w:rsidRPr="00CE4C49">
          <w:rPr>
            <w:rStyle w:val="Hyperlink"/>
            <w:color w:val="auto"/>
            <w:u w:val="none"/>
          </w:rPr>
          <w:t>https://www.statista.com/statistics/1268223/food-system-emissions-reductions-in-the-united-kingdom/#:~:text=Food%20system%20emissions%20in%20the%20United%20Kingdom%20were%20estimated%20to,greenhouse%20gas%20emissions%20that%20year</w:t>
        </w:r>
      </w:hyperlink>
      <w:r w:rsidRPr="00CE4C49">
        <w:t>. [Accessed on: 6/12/2023]</w:t>
      </w:r>
    </w:p>
    <w:p w14:paraId="4B8A35BB" w14:textId="77777777" w:rsidR="00CE4C49" w:rsidRPr="00CE4C49" w:rsidRDefault="00CE4C49" w:rsidP="00CE4C49">
      <w:pPr>
        <w:pStyle w:val="NormalWeb"/>
        <w:spacing w:before="0" w:beforeAutospacing="0" w:after="0" w:afterAutospacing="0" w:line="360" w:lineRule="auto"/>
        <w:jc w:val="both"/>
      </w:pPr>
      <w:r w:rsidRPr="00CE4C49">
        <w:t>Sun, L. and Fah, C.T., (2020). Xiaomi-transforming the competitive smartphone market to become a major player. Eurasian journal of social sciences, 8(3), pp.96-110.</w:t>
      </w:r>
    </w:p>
    <w:p w14:paraId="103C2918" w14:textId="77777777" w:rsidR="00CE4C49" w:rsidRPr="00CE4C49" w:rsidRDefault="00CE4C49" w:rsidP="00CE4C49">
      <w:pPr>
        <w:pStyle w:val="NormalWeb"/>
        <w:spacing w:before="0" w:beforeAutospacing="0" w:after="0" w:afterAutospacing="0" w:line="360" w:lineRule="auto"/>
        <w:jc w:val="both"/>
      </w:pPr>
      <w:r w:rsidRPr="00CE4C49">
        <w:t>Sun, P. and Chen, Y., (2019), June. Aquiculture remote monitoring system based on internet of things. In 2019 International Conference on Robots &amp; Intelligent System (ICRIS) (pp. 187-190). IEEE.</w:t>
      </w:r>
    </w:p>
    <w:p w14:paraId="6F012F3E" w14:textId="77777777" w:rsidR="00CE4C49" w:rsidRPr="00CE4C49" w:rsidRDefault="00CE4C49" w:rsidP="00CE4C49">
      <w:pPr>
        <w:pStyle w:val="NormalWeb"/>
        <w:spacing w:before="0" w:beforeAutospacing="0" w:after="0" w:afterAutospacing="0" w:line="360" w:lineRule="auto"/>
        <w:jc w:val="both"/>
      </w:pPr>
      <w:r w:rsidRPr="00CE4C49">
        <w:t>Tkachenko, A., Syrokhman, I., Basova, Y., Kobischan, A., Artemenko, A., Kovalchuk, K., Kalashnyk, O., Katruk, M., Zakharchyn, R. and Havrylyshyn, V., (2020). Managing safety of the developed cakes made from organic raw materials with improved fattyacid composition. Eastern-European Journal of Enterprise Technologies, 1(11), p.103.</w:t>
      </w:r>
    </w:p>
    <w:p w14:paraId="1B7E6033" w14:textId="77777777" w:rsidR="00CE4C49" w:rsidRPr="00CE4C49" w:rsidRDefault="00CE4C49" w:rsidP="00CE4C49">
      <w:pPr>
        <w:spacing w:line="360" w:lineRule="auto"/>
        <w:jc w:val="both"/>
        <w:rPr>
          <w:rFonts w:ascii="Times New Roman" w:hAnsi="Times New Roman" w:cs="Times New Roman"/>
          <w:sz w:val="24"/>
          <w:szCs w:val="24"/>
          <w:lang w:val="en-GB"/>
        </w:rPr>
      </w:pPr>
      <w:r w:rsidRPr="00CE4C49">
        <w:rPr>
          <w:rFonts w:ascii="Times New Roman" w:hAnsi="Times New Roman" w:cs="Times New Roman"/>
          <w:sz w:val="24"/>
          <w:szCs w:val="24"/>
          <w:lang w:val="en-GB"/>
        </w:rPr>
        <w:t xml:space="preserve">Ventura, L., (2023). </w:t>
      </w:r>
      <w:r w:rsidRPr="00CE4C49">
        <w:rPr>
          <w:rFonts w:ascii="Times New Roman" w:hAnsi="Times New Roman" w:cs="Times New Roman"/>
          <w:i/>
          <w:iCs/>
          <w:sz w:val="24"/>
          <w:szCs w:val="24"/>
          <w:lang w:val="en-GB"/>
        </w:rPr>
        <w:t>Economic Freedom by Country 2023.</w:t>
      </w:r>
      <w:r w:rsidRPr="00CE4C49">
        <w:rPr>
          <w:rFonts w:ascii="Times New Roman" w:hAnsi="Times New Roman" w:cs="Times New Roman"/>
          <w:sz w:val="24"/>
          <w:szCs w:val="24"/>
          <w:lang w:val="en-GB"/>
        </w:rPr>
        <w:t xml:space="preserve"> Available at: </w:t>
      </w:r>
      <w:hyperlink r:id="rId20" w:history="1">
        <w:r w:rsidRPr="00CE4C49">
          <w:rPr>
            <w:rStyle w:val="Hyperlink"/>
            <w:rFonts w:ascii="Times New Roman" w:hAnsi="Times New Roman" w:cs="Times New Roman"/>
            <w:color w:val="auto"/>
            <w:sz w:val="24"/>
            <w:szCs w:val="24"/>
            <w:u w:val="none"/>
            <w:lang w:val="en-GB"/>
          </w:rPr>
          <w:t>https://gfmag.com/data/economic-freedom-by-country/</w:t>
        </w:r>
      </w:hyperlink>
      <w:r w:rsidRPr="00CE4C49">
        <w:rPr>
          <w:rFonts w:ascii="Times New Roman" w:hAnsi="Times New Roman" w:cs="Times New Roman"/>
          <w:sz w:val="24"/>
          <w:szCs w:val="24"/>
          <w:lang w:val="en-GB"/>
        </w:rPr>
        <w:t xml:space="preserve"> [Accessed 6 December 2023].</w:t>
      </w:r>
    </w:p>
    <w:p w14:paraId="5A3D55F9" w14:textId="77777777" w:rsidR="00CE4C49" w:rsidRPr="00B54A9F" w:rsidRDefault="00CE4C49" w:rsidP="00646963">
      <w:pPr>
        <w:spacing w:line="360" w:lineRule="auto"/>
        <w:jc w:val="both"/>
        <w:rPr>
          <w:rFonts w:ascii="Times New Roman" w:hAnsi="Times New Roman" w:cs="Times New Roman"/>
          <w:sz w:val="24"/>
          <w:szCs w:val="24"/>
          <w:lang w:val="en-GB"/>
        </w:rPr>
      </w:pPr>
    </w:p>
    <w:p w14:paraId="7E181C4D" w14:textId="77777777" w:rsidR="00646963" w:rsidRPr="00B54A9F" w:rsidRDefault="00646963">
      <w:pPr>
        <w:pStyle w:val="Normal1"/>
        <w:spacing w:line="360" w:lineRule="auto"/>
        <w:jc w:val="both"/>
        <w:rPr>
          <w:rFonts w:ascii="Times New Roman" w:eastAsia="Times New Roman" w:hAnsi="Times New Roman" w:cs="Times New Roman"/>
          <w:sz w:val="24"/>
          <w:szCs w:val="24"/>
          <w:lang w:val="en-GB"/>
        </w:rPr>
      </w:pPr>
    </w:p>
    <w:sectPr w:rsidR="00646963" w:rsidRPr="00B54A9F" w:rsidSect="000D00F8">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88694" w14:textId="77777777" w:rsidR="00A27B6E" w:rsidRDefault="00A27B6E" w:rsidP="000D00F8">
      <w:pPr>
        <w:spacing w:line="240" w:lineRule="auto"/>
      </w:pPr>
      <w:r>
        <w:separator/>
      </w:r>
    </w:p>
  </w:endnote>
  <w:endnote w:type="continuationSeparator" w:id="0">
    <w:p w14:paraId="0FAF0506" w14:textId="77777777" w:rsidR="00A27B6E" w:rsidRDefault="00A27B6E" w:rsidP="000D00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680468"/>
      <w:docPartObj>
        <w:docPartGallery w:val="Page Numbers (Bottom of Page)"/>
        <w:docPartUnique/>
      </w:docPartObj>
    </w:sdtPr>
    <w:sdtEndPr>
      <w:rPr>
        <w:rFonts w:ascii="Times New Roman" w:hAnsi="Times New Roman" w:cs="Times New Roman"/>
        <w:noProof/>
        <w:sz w:val="20"/>
        <w:szCs w:val="20"/>
      </w:rPr>
    </w:sdtEndPr>
    <w:sdtContent>
      <w:p w14:paraId="06D080CD" w14:textId="77777777" w:rsidR="000D00F8" w:rsidRPr="000D00F8" w:rsidRDefault="007E2816" w:rsidP="000D00F8">
        <w:pPr>
          <w:pStyle w:val="Footer"/>
          <w:spacing w:line="360" w:lineRule="auto"/>
          <w:jc w:val="right"/>
          <w:rPr>
            <w:rFonts w:ascii="Times New Roman" w:hAnsi="Times New Roman" w:cs="Times New Roman"/>
            <w:sz w:val="20"/>
            <w:szCs w:val="20"/>
          </w:rPr>
        </w:pPr>
        <w:r w:rsidRPr="000D00F8">
          <w:rPr>
            <w:rFonts w:ascii="Times New Roman" w:hAnsi="Times New Roman" w:cs="Times New Roman"/>
            <w:sz w:val="20"/>
            <w:szCs w:val="20"/>
          </w:rPr>
          <w:fldChar w:fldCharType="begin"/>
        </w:r>
        <w:r w:rsidR="000D00F8" w:rsidRPr="000D00F8">
          <w:rPr>
            <w:rFonts w:ascii="Times New Roman" w:hAnsi="Times New Roman" w:cs="Times New Roman"/>
            <w:sz w:val="20"/>
            <w:szCs w:val="20"/>
          </w:rPr>
          <w:instrText xml:space="preserve"> PAGE   \* MERGEFORMAT </w:instrText>
        </w:r>
        <w:r w:rsidRPr="000D00F8">
          <w:rPr>
            <w:rFonts w:ascii="Times New Roman" w:hAnsi="Times New Roman" w:cs="Times New Roman"/>
            <w:sz w:val="20"/>
            <w:szCs w:val="20"/>
          </w:rPr>
          <w:fldChar w:fldCharType="separate"/>
        </w:r>
        <w:r w:rsidR="000F60EF">
          <w:rPr>
            <w:rFonts w:ascii="Times New Roman" w:hAnsi="Times New Roman" w:cs="Times New Roman"/>
            <w:noProof/>
            <w:sz w:val="20"/>
            <w:szCs w:val="20"/>
          </w:rPr>
          <w:t>1</w:t>
        </w:r>
        <w:r w:rsidRPr="000D00F8">
          <w:rPr>
            <w:rFonts w:ascii="Times New Roman" w:hAnsi="Times New Roman" w:cs="Times New Roman"/>
            <w:noProof/>
            <w:sz w:val="20"/>
            <w:szCs w:val="20"/>
          </w:rPr>
          <w:fldChar w:fldCharType="end"/>
        </w:r>
      </w:p>
    </w:sdtContent>
  </w:sdt>
  <w:p w14:paraId="07E9F1A6" w14:textId="77777777" w:rsidR="000D00F8" w:rsidRDefault="000D0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02577" w14:textId="77777777" w:rsidR="00A27B6E" w:rsidRDefault="00A27B6E" w:rsidP="000D00F8">
      <w:pPr>
        <w:spacing w:line="240" w:lineRule="auto"/>
      </w:pPr>
      <w:r>
        <w:separator/>
      </w:r>
    </w:p>
  </w:footnote>
  <w:footnote w:type="continuationSeparator" w:id="0">
    <w:p w14:paraId="612B5C61" w14:textId="77777777" w:rsidR="00A27B6E" w:rsidRDefault="00A27B6E" w:rsidP="000D00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576B0"/>
    <w:multiLevelType w:val="multilevel"/>
    <w:tmpl w:val="1FB01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D43FDE"/>
    <w:multiLevelType w:val="multilevel"/>
    <w:tmpl w:val="C742A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9F7311"/>
    <w:multiLevelType w:val="multilevel"/>
    <w:tmpl w:val="37CAB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E87B0D"/>
    <w:multiLevelType w:val="multilevel"/>
    <w:tmpl w:val="EF842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BD3E6C"/>
    <w:multiLevelType w:val="multilevel"/>
    <w:tmpl w:val="E87A3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1C74C5C"/>
    <w:multiLevelType w:val="multilevel"/>
    <w:tmpl w:val="77AA3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734168"/>
    <w:multiLevelType w:val="multilevel"/>
    <w:tmpl w:val="D28AA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074C72"/>
    <w:multiLevelType w:val="multilevel"/>
    <w:tmpl w:val="03E49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C99D08C"/>
    <w:multiLevelType w:val="hybridMultilevel"/>
    <w:tmpl w:val="00000000"/>
    <w:lvl w:ilvl="0" w:tplc="656C7146">
      <w:start w:val="1"/>
      <w:numFmt w:val="bullet"/>
      <w:lvlText w:val="●"/>
      <w:lvlJc w:val="left"/>
      <w:pPr>
        <w:ind w:left="720" w:hanging="360"/>
      </w:pPr>
      <w:rPr>
        <w:u w:val="none"/>
      </w:rPr>
    </w:lvl>
    <w:lvl w:ilvl="1" w:tplc="2708DE88">
      <w:start w:val="1"/>
      <w:numFmt w:val="bullet"/>
      <w:lvlText w:val="○"/>
      <w:lvlJc w:val="left"/>
      <w:pPr>
        <w:ind w:left="1440" w:hanging="360"/>
      </w:pPr>
      <w:rPr>
        <w:u w:val="none"/>
      </w:rPr>
    </w:lvl>
    <w:lvl w:ilvl="2" w:tplc="C3F89C5C">
      <w:start w:val="1"/>
      <w:numFmt w:val="bullet"/>
      <w:lvlText w:val="■"/>
      <w:lvlJc w:val="left"/>
      <w:pPr>
        <w:ind w:left="2160" w:hanging="360"/>
      </w:pPr>
      <w:rPr>
        <w:u w:val="none"/>
      </w:rPr>
    </w:lvl>
    <w:lvl w:ilvl="3" w:tplc="ED489D38">
      <w:start w:val="1"/>
      <w:numFmt w:val="bullet"/>
      <w:lvlText w:val="●"/>
      <w:lvlJc w:val="left"/>
      <w:pPr>
        <w:ind w:left="2880" w:hanging="360"/>
      </w:pPr>
      <w:rPr>
        <w:u w:val="none"/>
      </w:rPr>
    </w:lvl>
    <w:lvl w:ilvl="4" w:tplc="F5461350">
      <w:start w:val="1"/>
      <w:numFmt w:val="bullet"/>
      <w:lvlText w:val="○"/>
      <w:lvlJc w:val="left"/>
      <w:pPr>
        <w:ind w:left="3600" w:hanging="360"/>
      </w:pPr>
      <w:rPr>
        <w:u w:val="none"/>
      </w:rPr>
    </w:lvl>
    <w:lvl w:ilvl="5" w:tplc="261C7EAE">
      <w:start w:val="1"/>
      <w:numFmt w:val="bullet"/>
      <w:lvlText w:val="■"/>
      <w:lvlJc w:val="left"/>
      <w:pPr>
        <w:ind w:left="4320" w:hanging="360"/>
      </w:pPr>
      <w:rPr>
        <w:u w:val="none"/>
      </w:rPr>
    </w:lvl>
    <w:lvl w:ilvl="6" w:tplc="7D906BA6">
      <w:start w:val="1"/>
      <w:numFmt w:val="bullet"/>
      <w:lvlText w:val="●"/>
      <w:lvlJc w:val="left"/>
      <w:pPr>
        <w:ind w:left="5040" w:hanging="360"/>
      </w:pPr>
      <w:rPr>
        <w:u w:val="none"/>
      </w:rPr>
    </w:lvl>
    <w:lvl w:ilvl="7" w:tplc="5D1E9FCA">
      <w:start w:val="1"/>
      <w:numFmt w:val="bullet"/>
      <w:lvlText w:val="○"/>
      <w:lvlJc w:val="left"/>
      <w:pPr>
        <w:ind w:left="5760" w:hanging="360"/>
      </w:pPr>
      <w:rPr>
        <w:u w:val="none"/>
      </w:rPr>
    </w:lvl>
    <w:lvl w:ilvl="8" w:tplc="9F841762">
      <w:start w:val="1"/>
      <w:numFmt w:val="bullet"/>
      <w:lvlText w:val="■"/>
      <w:lvlJc w:val="left"/>
      <w:pPr>
        <w:ind w:left="6480" w:hanging="360"/>
      </w:pPr>
      <w:rPr>
        <w:u w:val="none"/>
      </w:rPr>
    </w:lvl>
  </w:abstractNum>
  <w:abstractNum w:abstractNumId="9" w15:restartNumberingAfterBreak="0">
    <w:nsid w:val="7DEA4AA9"/>
    <w:multiLevelType w:val="multilevel"/>
    <w:tmpl w:val="17405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1793815">
    <w:abstractNumId w:val="8"/>
  </w:num>
  <w:num w:numId="2" w16cid:durableId="610165261">
    <w:abstractNumId w:val="7"/>
  </w:num>
  <w:num w:numId="3" w16cid:durableId="871962131">
    <w:abstractNumId w:val="2"/>
  </w:num>
  <w:num w:numId="4" w16cid:durableId="42756571">
    <w:abstractNumId w:val="9"/>
  </w:num>
  <w:num w:numId="5" w16cid:durableId="698046457">
    <w:abstractNumId w:val="3"/>
  </w:num>
  <w:num w:numId="6" w16cid:durableId="717976263">
    <w:abstractNumId w:val="0"/>
  </w:num>
  <w:num w:numId="7" w16cid:durableId="406004459">
    <w:abstractNumId w:val="6"/>
  </w:num>
  <w:num w:numId="8" w16cid:durableId="1202208087">
    <w:abstractNumId w:val="4"/>
  </w:num>
  <w:num w:numId="9" w16cid:durableId="260602714">
    <w:abstractNumId w:val="1"/>
  </w:num>
  <w:num w:numId="10" w16cid:durableId="10702282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568"/>
    <w:rsid w:val="00020795"/>
    <w:rsid w:val="00087195"/>
    <w:rsid w:val="000D00F8"/>
    <w:rsid w:val="000F60EF"/>
    <w:rsid w:val="002E3E98"/>
    <w:rsid w:val="003529C3"/>
    <w:rsid w:val="003B1F9D"/>
    <w:rsid w:val="003B619B"/>
    <w:rsid w:val="004A16A0"/>
    <w:rsid w:val="004D0568"/>
    <w:rsid w:val="004F031F"/>
    <w:rsid w:val="005A76BB"/>
    <w:rsid w:val="00646963"/>
    <w:rsid w:val="00692235"/>
    <w:rsid w:val="006E3531"/>
    <w:rsid w:val="00705D26"/>
    <w:rsid w:val="007E2816"/>
    <w:rsid w:val="00813186"/>
    <w:rsid w:val="009571B2"/>
    <w:rsid w:val="00962C9F"/>
    <w:rsid w:val="00994B8B"/>
    <w:rsid w:val="00A27B6E"/>
    <w:rsid w:val="00B10D4A"/>
    <w:rsid w:val="00B54A9F"/>
    <w:rsid w:val="00BC454F"/>
    <w:rsid w:val="00BF2461"/>
    <w:rsid w:val="00CB1D44"/>
    <w:rsid w:val="00CD77BA"/>
    <w:rsid w:val="00CE1944"/>
    <w:rsid w:val="00CE4C49"/>
    <w:rsid w:val="00E137F8"/>
    <w:rsid w:val="00E539EA"/>
    <w:rsid w:val="00FD6C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DCA520"/>
  <w15:docId w15:val="{5F81D936-46FA-4D94-8685-5E11F8B24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137F8"/>
    <w:pPr>
      <w:keepNext/>
      <w:keepLines/>
      <w:spacing w:line="360" w:lineRule="auto"/>
      <w:outlineLvl w:val="0"/>
    </w:pPr>
    <w:rPr>
      <w:rFonts w:ascii="Times New Roman" w:hAnsi="Times New Roman"/>
      <w:b/>
      <w:sz w:val="24"/>
      <w:szCs w:val="40"/>
    </w:rPr>
  </w:style>
  <w:style w:type="paragraph" w:styleId="Heading2">
    <w:name w:val="heading 2"/>
    <w:basedOn w:val="Normal1"/>
    <w:next w:val="Normal1"/>
    <w:rsid w:val="003529C3"/>
    <w:pPr>
      <w:keepNext/>
      <w:keepLines/>
      <w:spacing w:line="360" w:lineRule="auto"/>
      <w:outlineLvl w:val="1"/>
    </w:pPr>
    <w:rPr>
      <w:rFonts w:ascii="Times New Roman" w:hAnsi="Times New Roman"/>
      <w:b/>
      <w:sz w:val="24"/>
      <w:szCs w:val="32"/>
    </w:rPr>
  </w:style>
  <w:style w:type="paragraph" w:styleId="Heading3">
    <w:name w:val="heading 3"/>
    <w:basedOn w:val="Normal1"/>
    <w:next w:val="Normal1"/>
    <w:rsid w:val="007E2816"/>
    <w:pPr>
      <w:keepNext/>
      <w:keepLines/>
      <w:spacing w:before="320" w:after="80"/>
      <w:outlineLvl w:val="2"/>
    </w:pPr>
    <w:rPr>
      <w:color w:val="434343"/>
      <w:sz w:val="28"/>
      <w:szCs w:val="28"/>
    </w:rPr>
  </w:style>
  <w:style w:type="paragraph" w:styleId="Heading4">
    <w:name w:val="heading 4"/>
    <w:basedOn w:val="Normal1"/>
    <w:next w:val="Normal1"/>
    <w:rsid w:val="007E2816"/>
    <w:pPr>
      <w:keepNext/>
      <w:keepLines/>
      <w:spacing w:before="280" w:after="80"/>
      <w:outlineLvl w:val="3"/>
    </w:pPr>
    <w:rPr>
      <w:color w:val="666666"/>
      <w:sz w:val="24"/>
      <w:szCs w:val="24"/>
    </w:rPr>
  </w:style>
  <w:style w:type="paragraph" w:styleId="Heading5">
    <w:name w:val="heading 5"/>
    <w:basedOn w:val="Normal1"/>
    <w:next w:val="Normal1"/>
    <w:rsid w:val="007E2816"/>
    <w:pPr>
      <w:keepNext/>
      <w:keepLines/>
      <w:spacing w:before="240" w:after="80"/>
      <w:outlineLvl w:val="4"/>
    </w:pPr>
    <w:rPr>
      <w:color w:val="666666"/>
    </w:rPr>
  </w:style>
  <w:style w:type="paragraph" w:styleId="Heading6">
    <w:name w:val="heading 6"/>
    <w:basedOn w:val="Normal1"/>
    <w:next w:val="Normal1"/>
    <w:rsid w:val="007E281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2816"/>
  </w:style>
  <w:style w:type="table" w:customStyle="1" w:styleId="TableNormal1">
    <w:name w:val="Table Normal1"/>
    <w:rsid w:val="007E2816"/>
    <w:tblPr>
      <w:tblCellMar>
        <w:top w:w="0" w:type="dxa"/>
        <w:left w:w="0" w:type="dxa"/>
        <w:bottom w:w="0" w:type="dxa"/>
        <w:right w:w="0" w:type="dxa"/>
      </w:tblCellMar>
    </w:tblPr>
  </w:style>
  <w:style w:type="paragraph" w:styleId="Title">
    <w:name w:val="Title"/>
    <w:basedOn w:val="Normal1"/>
    <w:next w:val="Normal1"/>
    <w:rsid w:val="007E2816"/>
    <w:pPr>
      <w:keepNext/>
      <w:keepLines/>
      <w:spacing w:after="60"/>
    </w:pPr>
    <w:rPr>
      <w:sz w:val="52"/>
      <w:szCs w:val="52"/>
    </w:rPr>
  </w:style>
  <w:style w:type="paragraph" w:styleId="Subtitle">
    <w:name w:val="Subtitle"/>
    <w:basedOn w:val="Normal1"/>
    <w:next w:val="Normal1"/>
    <w:rsid w:val="007E2816"/>
    <w:pPr>
      <w:keepNext/>
      <w:keepLines/>
      <w:spacing w:after="320"/>
    </w:pPr>
    <w:rPr>
      <w:color w:val="666666"/>
      <w:sz w:val="30"/>
      <w:szCs w:val="30"/>
    </w:rPr>
  </w:style>
  <w:style w:type="paragraph" w:styleId="Header">
    <w:name w:val="header"/>
    <w:basedOn w:val="Normal"/>
    <w:link w:val="HeaderChar"/>
    <w:uiPriority w:val="99"/>
    <w:unhideWhenUsed/>
    <w:rsid w:val="000D00F8"/>
    <w:pPr>
      <w:tabs>
        <w:tab w:val="center" w:pos="4513"/>
        <w:tab w:val="right" w:pos="9026"/>
      </w:tabs>
      <w:spacing w:line="240" w:lineRule="auto"/>
    </w:pPr>
  </w:style>
  <w:style w:type="character" w:customStyle="1" w:styleId="HeaderChar">
    <w:name w:val="Header Char"/>
    <w:basedOn w:val="DefaultParagraphFont"/>
    <w:link w:val="Header"/>
    <w:uiPriority w:val="99"/>
    <w:rsid w:val="000D00F8"/>
  </w:style>
  <w:style w:type="paragraph" w:styleId="Footer">
    <w:name w:val="footer"/>
    <w:basedOn w:val="Normal"/>
    <w:link w:val="FooterChar"/>
    <w:uiPriority w:val="99"/>
    <w:unhideWhenUsed/>
    <w:rsid w:val="000D00F8"/>
    <w:pPr>
      <w:tabs>
        <w:tab w:val="center" w:pos="4513"/>
        <w:tab w:val="right" w:pos="9026"/>
      </w:tabs>
      <w:spacing w:line="240" w:lineRule="auto"/>
    </w:pPr>
  </w:style>
  <w:style w:type="character" w:customStyle="1" w:styleId="FooterChar">
    <w:name w:val="Footer Char"/>
    <w:basedOn w:val="DefaultParagraphFont"/>
    <w:link w:val="Footer"/>
    <w:uiPriority w:val="99"/>
    <w:rsid w:val="000D00F8"/>
  </w:style>
  <w:style w:type="character" w:styleId="Hyperlink">
    <w:name w:val="Hyperlink"/>
    <w:basedOn w:val="DefaultParagraphFont"/>
    <w:uiPriority w:val="99"/>
    <w:unhideWhenUsed/>
    <w:rsid w:val="00646963"/>
    <w:rPr>
      <w:color w:val="0000FF" w:themeColor="hyperlink"/>
      <w:u w:val="single"/>
    </w:rPr>
  </w:style>
  <w:style w:type="paragraph" w:styleId="TOCHeading">
    <w:name w:val="TOC Heading"/>
    <w:basedOn w:val="Heading1"/>
    <w:next w:val="Normal"/>
    <w:uiPriority w:val="39"/>
    <w:unhideWhenUsed/>
    <w:qFormat/>
    <w:rsid w:val="00962C9F"/>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62C9F"/>
    <w:pPr>
      <w:spacing w:after="100"/>
    </w:pPr>
  </w:style>
  <w:style w:type="paragraph" w:styleId="TOC2">
    <w:name w:val="toc 2"/>
    <w:basedOn w:val="Normal"/>
    <w:next w:val="Normal"/>
    <w:autoRedefine/>
    <w:uiPriority w:val="39"/>
    <w:unhideWhenUsed/>
    <w:rsid w:val="00962C9F"/>
    <w:pPr>
      <w:spacing w:after="100"/>
      <w:ind w:left="220"/>
    </w:pPr>
  </w:style>
  <w:style w:type="paragraph" w:styleId="BalloonText">
    <w:name w:val="Balloon Text"/>
    <w:basedOn w:val="Normal"/>
    <w:link w:val="BalloonTextChar"/>
    <w:uiPriority w:val="99"/>
    <w:semiHidden/>
    <w:unhideWhenUsed/>
    <w:rsid w:val="00E137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7F8"/>
    <w:rPr>
      <w:rFonts w:ascii="Tahoma" w:hAnsi="Tahoma" w:cs="Tahoma"/>
      <w:sz w:val="16"/>
      <w:szCs w:val="16"/>
    </w:rPr>
  </w:style>
  <w:style w:type="paragraph" w:customStyle="1" w:styleId="Normal2">
    <w:name w:val="Normal2"/>
    <w:rsid w:val="003529C3"/>
    <w:rPr>
      <w:lang w:val="en-US"/>
    </w:rPr>
  </w:style>
  <w:style w:type="paragraph" w:styleId="NormalWeb">
    <w:name w:val="Normal (Web)"/>
    <w:basedOn w:val="Normal"/>
    <w:uiPriority w:val="99"/>
    <w:semiHidden/>
    <w:unhideWhenUsed/>
    <w:rsid w:val="00CE4C4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139189">
      <w:bodyDiv w:val="1"/>
      <w:marLeft w:val="0"/>
      <w:marRight w:val="0"/>
      <w:marTop w:val="0"/>
      <w:marBottom w:val="0"/>
      <w:divBdr>
        <w:top w:val="none" w:sz="0" w:space="0" w:color="auto"/>
        <w:left w:val="none" w:sz="0" w:space="0" w:color="auto"/>
        <w:bottom w:val="none" w:sz="0" w:space="0" w:color="auto"/>
        <w:right w:val="none" w:sz="0" w:space="0" w:color="auto"/>
      </w:divBdr>
    </w:div>
    <w:div w:id="16149026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researchgate.net/figure/Industry-life-cycle-and-characteristics_fig2_33787285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ata.oecd.org/rd/gross-domestic-spending-on-r-d.htm" TargetMode="External"/><Relationship Id="rId2" Type="http://schemas.openxmlformats.org/officeDocument/2006/relationships/numbering" Target="numbering.xml"/><Relationship Id="rId16" Type="http://schemas.openxmlformats.org/officeDocument/2006/relationships/hyperlink" Target="https://www.reuters.com/world/uk/uk-economy-shows-01-growth-first-quarter-2023-ons-2023-05-12/" TargetMode="External"/><Relationship Id="rId20" Type="http://schemas.openxmlformats.org/officeDocument/2006/relationships/hyperlink" Target="https://gfmag.com/data/economic-freedom-by-coun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ircularonline.co.uk/news/sales-of-paper-for-shopping-bags-increases-400-in-three-year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statistics/1268223/food-system-emissions-reductions-in-the-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C5C5F-722B-4849-ABBF-809233292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5833</Words>
  <Characters>35289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Jaydipkumar Rathod</cp:lastModifiedBy>
  <cp:revision>3</cp:revision>
  <dcterms:created xsi:type="dcterms:W3CDTF">2023-12-07T14:10:00Z</dcterms:created>
  <dcterms:modified xsi:type="dcterms:W3CDTF">2023-12-26T00:43:00Z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7c07217ab8c08365577a6c2b09b2592bb99b49f3d582c714e71c0670e260156d</vt:lpwstr>
  </property>
</Properties>
</file>