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255E7"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Segoe UI" w:eastAsia="Times New Roman" w:hAnsi="Segoe UI" w:cs="Segoe UI"/>
          <w:noProof/>
          <w:kern w:val="0"/>
          <w:sz w:val="18"/>
          <w:szCs w:val="18"/>
          <w:shd w:val="clear" w:color="auto" w:fill="C6C6C6"/>
          <w:lang w:eastAsia="en-GB"/>
          <w14:ligatures w14:val="none"/>
        </w:rPr>
        <w:drawing>
          <wp:inline distT="0" distB="0" distL="0" distR="0" wp14:anchorId="22A6695B" wp14:editId="65249EE6">
            <wp:extent cx="38100" cy="1524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00" cy="15240"/>
                    </a:xfrm>
                    <a:prstGeom prst="rect">
                      <a:avLst/>
                    </a:prstGeom>
                    <a:noFill/>
                    <a:ln>
                      <a:noFill/>
                    </a:ln>
                  </pic:spPr>
                </pic:pic>
              </a:graphicData>
            </a:graphic>
          </wp:inline>
        </w:drawing>
      </w:r>
      <w:r w:rsidRPr="00ED1DFC">
        <w:rPr>
          <w:rFonts w:ascii="Segoe UI" w:eastAsia="Times New Roman" w:hAnsi="Segoe UI" w:cs="Segoe UI"/>
          <w:noProof/>
          <w:kern w:val="0"/>
          <w:sz w:val="18"/>
          <w:szCs w:val="18"/>
          <w:shd w:val="clear" w:color="auto" w:fill="C6C6C6"/>
          <w:lang w:eastAsia="en-GB"/>
          <w14:ligatures w14:val="none"/>
        </w:rPr>
        <w:drawing>
          <wp:inline distT="0" distB="0" distL="0" distR="0" wp14:anchorId="48F0CB66" wp14:editId="58B7ECD5">
            <wp:extent cx="38100" cy="6096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 cy="60960"/>
                    </a:xfrm>
                    <a:prstGeom prst="rect">
                      <a:avLst/>
                    </a:prstGeom>
                    <a:noFill/>
                    <a:ln>
                      <a:noFill/>
                    </a:ln>
                  </pic:spPr>
                </pic:pic>
              </a:graphicData>
            </a:graphic>
          </wp:inline>
        </w:drawing>
      </w:r>
      <w:r w:rsidRPr="00ED1DFC">
        <w:rPr>
          <w:rFonts w:ascii="Aptos" w:eastAsia="Times New Roman" w:hAnsi="Aptos" w:cs="Segoe UI"/>
          <w:b/>
          <w:bCs/>
          <w:kern w:val="0"/>
          <w:sz w:val="48"/>
          <w:szCs w:val="48"/>
          <w:lang w:eastAsia="en-GB"/>
          <w14:ligatures w14:val="none"/>
        </w:rPr>
        <w:t>Module Name: Problem solving</w:t>
      </w:r>
      <w:r w:rsidRPr="00ED1DFC">
        <w:rPr>
          <w:rFonts w:ascii="Aptos" w:eastAsia="Times New Roman" w:hAnsi="Aptos" w:cs="Segoe UI"/>
          <w:kern w:val="0"/>
          <w:sz w:val="48"/>
          <w:szCs w:val="48"/>
          <w:bdr w:val="none" w:sz="0" w:space="0" w:color="auto" w:frame="1"/>
          <w:shd w:val="clear" w:color="auto" w:fill="C6C6C6"/>
          <w:lang w:eastAsia="en-GB"/>
          <w14:ligatures w14:val="none"/>
        </w:rPr>
        <w:t> </w:t>
      </w:r>
    </w:p>
    <w:p w14:paraId="7B9666D7"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b/>
          <w:bCs/>
          <w:kern w:val="0"/>
          <w:sz w:val="48"/>
          <w:szCs w:val="48"/>
          <w:lang w:eastAsia="en-GB"/>
          <w14:ligatures w14:val="none"/>
        </w:rPr>
        <w:t>Module Code: BMSW4011</w:t>
      </w:r>
      <w:r w:rsidRPr="00ED1DFC">
        <w:rPr>
          <w:rFonts w:ascii="Aptos" w:eastAsia="Times New Roman" w:hAnsi="Aptos" w:cs="Segoe UI"/>
          <w:kern w:val="0"/>
          <w:sz w:val="48"/>
          <w:szCs w:val="48"/>
          <w:bdr w:val="none" w:sz="0" w:space="0" w:color="auto" w:frame="1"/>
          <w:shd w:val="clear" w:color="auto" w:fill="C6C6C6"/>
          <w:lang w:val="en-US" w:eastAsia="en-GB"/>
          <w14:ligatures w14:val="none"/>
        </w:rPr>
        <w:t> </w:t>
      </w:r>
    </w:p>
    <w:p w14:paraId="53F443D6"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b/>
          <w:bCs/>
          <w:kern w:val="0"/>
          <w:sz w:val="48"/>
          <w:szCs w:val="48"/>
          <w:lang w:eastAsia="en-GB"/>
          <w14:ligatures w14:val="none"/>
        </w:rPr>
        <w:t>Student: Jade Bevan</w:t>
      </w:r>
      <w:r w:rsidRPr="00ED1DFC">
        <w:rPr>
          <w:rFonts w:ascii="Aptos" w:eastAsia="Times New Roman" w:hAnsi="Aptos" w:cs="Segoe UI"/>
          <w:kern w:val="0"/>
          <w:sz w:val="48"/>
          <w:szCs w:val="48"/>
          <w:bdr w:val="none" w:sz="0" w:space="0" w:color="auto" w:frame="1"/>
          <w:shd w:val="clear" w:color="auto" w:fill="C6C6C6"/>
          <w:lang w:val="en-US" w:eastAsia="en-GB"/>
          <w14:ligatures w14:val="none"/>
        </w:rPr>
        <w:t> </w:t>
      </w:r>
    </w:p>
    <w:p w14:paraId="5CDB3ACA"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b/>
          <w:bCs/>
          <w:kern w:val="0"/>
          <w:sz w:val="48"/>
          <w:szCs w:val="48"/>
          <w:lang w:eastAsia="en-GB"/>
          <w14:ligatures w14:val="none"/>
        </w:rPr>
        <w:t>Student Number: 2511714</w:t>
      </w:r>
      <w:r w:rsidRPr="00ED1DFC">
        <w:rPr>
          <w:rFonts w:ascii="Aptos" w:eastAsia="Times New Roman" w:hAnsi="Aptos" w:cs="Segoe UI"/>
          <w:kern w:val="0"/>
          <w:sz w:val="48"/>
          <w:szCs w:val="48"/>
          <w:bdr w:val="none" w:sz="0" w:space="0" w:color="auto" w:frame="1"/>
          <w:shd w:val="clear" w:color="auto" w:fill="C6C6C6"/>
          <w:lang w:val="en-US" w:eastAsia="en-GB"/>
          <w14:ligatures w14:val="none"/>
        </w:rPr>
        <w:t> </w:t>
      </w:r>
    </w:p>
    <w:p w14:paraId="616B2D40"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b/>
          <w:bCs/>
          <w:kern w:val="0"/>
          <w:sz w:val="48"/>
          <w:szCs w:val="48"/>
          <w:lang w:eastAsia="en-GB"/>
          <w14:ligatures w14:val="none"/>
        </w:rPr>
        <w:t>Lecturer: Chris Wilkins</w:t>
      </w:r>
      <w:r w:rsidRPr="00ED1DFC">
        <w:rPr>
          <w:rFonts w:ascii="Aptos" w:eastAsia="Times New Roman" w:hAnsi="Aptos" w:cs="Segoe UI"/>
          <w:kern w:val="0"/>
          <w:sz w:val="48"/>
          <w:szCs w:val="48"/>
          <w:bdr w:val="none" w:sz="0" w:space="0" w:color="auto" w:frame="1"/>
          <w:shd w:val="clear" w:color="auto" w:fill="C6C6C6"/>
          <w:lang w:val="en-US" w:eastAsia="en-GB"/>
          <w14:ligatures w14:val="none"/>
        </w:rPr>
        <w:t> </w:t>
      </w:r>
    </w:p>
    <w:p w14:paraId="67B3D03B"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b/>
          <w:bCs/>
          <w:kern w:val="0"/>
          <w:sz w:val="48"/>
          <w:szCs w:val="48"/>
          <w:lang w:eastAsia="en-GB"/>
          <w14:ligatures w14:val="none"/>
        </w:rPr>
        <w:t>Submission Deadline: 17</w:t>
      </w:r>
      <w:r w:rsidRPr="00ED1DFC">
        <w:rPr>
          <w:rFonts w:ascii="Aptos" w:eastAsia="Times New Roman" w:hAnsi="Aptos" w:cs="Segoe UI"/>
          <w:b/>
          <w:bCs/>
          <w:kern w:val="0"/>
          <w:sz w:val="38"/>
          <w:szCs w:val="38"/>
          <w:vertAlign w:val="superscript"/>
          <w:lang w:eastAsia="en-GB"/>
          <w14:ligatures w14:val="none"/>
        </w:rPr>
        <w:t>th</w:t>
      </w:r>
      <w:r w:rsidRPr="00ED1DFC">
        <w:rPr>
          <w:rFonts w:ascii="Aptos" w:eastAsia="Times New Roman" w:hAnsi="Aptos" w:cs="Segoe UI"/>
          <w:b/>
          <w:bCs/>
          <w:kern w:val="0"/>
          <w:sz w:val="48"/>
          <w:szCs w:val="48"/>
          <w:lang w:eastAsia="en-GB"/>
          <w14:ligatures w14:val="none"/>
        </w:rPr>
        <w:t> July 2026</w:t>
      </w:r>
      <w:r w:rsidRPr="00ED1DFC">
        <w:rPr>
          <w:rFonts w:ascii="Aptos" w:eastAsia="Times New Roman" w:hAnsi="Aptos" w:cs="Segoe UI"/>
          <w:kern w:val="0"/>
          <w:sz w:val="48"/>
          <w:szCs w:val="48"/>
          <w:bdr w:val="none" w:sz="0" w:space="0" w:color="auto" w:frame="1"/>
          <w:shd w:val="clear" w:color="auto" w:fill="C6C6C6"/>
          <w:lang w:val="en-US" w:eastAsia="en-GB"/>
          <w14:ligatures w14:val="none"/>
        </w:rPr>
        <w:t> </w:t>
      </w:r>
    </w:p>
    <w:p w14:paraId="78485B6B"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b/>
          <w:bCs/>
          <w:kern w:val="0"/>
          <w:sz w:val="48"/>
          <w:szCs w:val="48"/>
          <w:lang w:eastAsia="en-GB"/>
          <w14:ligatures w14:val="none"/>
        </w:rPr>
        <w:t>Word count:1500</w:t>
      </w:r>
      <w:r w:rsidRPr="00ED1DFC">
        <w:rPr>
          <w:rFonts w:ascii="Aptos" w:eastAsia="Times New Roman" w:hAnsi="Aptos" w:cs="Segoe UI"/>
          <w:kern w:val="0"/>
          <w:sz w:val="48"/>
          <w:szCs w:val="48"/>
          <w:bdr w:val="none" w:sz="0" w:space="0" w:color="auto" w:frame="1"/>
          <w:shd w:val="clear" w:color="auto" w:fill="C6C6C6"/>
          <w:lang w:val="en-US" w:eastAsia="en-GB"/>
          <w14:ligatures w14:val="none"/>
        </w:rPr>
        <w:t> </w:t>
      </w:r>
    </w:p>
    <w:p w14:paraId="0AE81EF8"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05F8D6C1"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3653689B"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38E0C884"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2279515D"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2333155C"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79C72337"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679EE90B"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565F32C5"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1D2B9F5D"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2D8D6690"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24A4697F"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526FF60B"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2C3ED3B9"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014D1DE1"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067FE0A9"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72DA7568"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41D6FD17"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6FB841EE"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0AC63ADB"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71CC8C8B"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4F38980C"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492DDF66"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7FE01A20"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5357482B"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56786DEA"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651D911B"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3A54B69D"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bdr w:val="none" w:sz="0" w:space="0" w:color="auto" w:frame="1"/>
          <w:shd w:val="clear" w:color="auto" w:fill="C6C6C6"/>
          <w:lang w:val="en-US" w:eastAsia="en-GB"/>
          <w14:ligatures w14:val="none"/>
        </w:rPr>
        <w:t> </w:t>
      </w:r>
    </w:p>
    <w:p w14:paraId="5EEE7DE6" w14:textId="77777777" w:rsidR="00ED1DFC" w:rsidRPr="00ED1DFC" w:rsidRDefault="00ED1DFC" w:rsidP="00ED1DFC">
      <w:pPr>
        <w:spacing w:after="0" w:line="240" w:lineRule="auto"/>
        <w:textAlignment w:val="baseline"/>
        <w:rPr>
          <w:rFonts w:ascii="Segoe UI" w:eastAsia="Times New Roman" w:hAnsi="Segoe UI" w:cs="Segoe UI"/>
          <w:color w:val="0F4761"/>
          <w:kern w:val="0"/>
          <w:sz w:val="18"/>
          <w:szCs w:val="18"/>
          <w:lang w:eastAsia="en-GB"/>
          <w14:ligatures w14:val="none"/>
        </w:rPr>
      </w:pPr>
      <w:r w:rsidRPr="00ED1DFC">
        <w:rPr>
          <w:rFonts w:ascii="Arial" w:eastAsia="Times New Roman" w:hAnsi="Arial" w:cs="Arial"/>
          <w:color w:val="0F4761"/>
          <w:kern w:val="0"/>
          <w:sz w:val="32"/>
          <w:szCs w:val="32"/>
          <w:lang w:val="en-US" w:eastAsia="en-GB"/>
          <w14:ligatures w14:val="none"/>
        </w:rPr>
        <w:t>​​</w:t>
      </w:r>
      <w:r w:rsidRPr="00ED1DFC">
        <w:rPr>
          <w:rFonts w:ascii="Aptos Display" w:eastAsia="Times New Roman" w:hAnsi="Aptos Display" w:cs="Segoe UI"/>
          <w:color w:val="0F4761"/>
          <w:kern w:val="0"/>
          <w:sz w:val="28"/>
          <w:szCs w:val="28"/>
          <w:lang w:val="en-US" w:eastAsia="en-GB"/>
          <w14:ligatures w14:val="none"/>
        </w:rPr>
        <w:t>Contents</w:t>
      </w:r>
      <w:r w:rsidRPr="00ED1DFC">
        <w:rPr>
          <w:rFonts w:ascii="Aptos Display" w:eastAsia="Times New Roman" w:hAnsi="Aptos Display" w:cs="Segoe UI"/>
          <w:color w:val="0F4761"/>
          <w:kern w:val="0"/>
          <w:sz w:val="28"/>
          <w:szCs w:val="28"/>
          <w:bdr w:val="none" w:sz="0" w:space="0" w:color="auto" w:frame="1"/>
          <w:shd w:val="clear" w:color="auto" w:fill="C6C6C6"/>
          <w:lang w:eastAsia="en-GB"/>
          <w14:ligatures w14:val="none"/>
        </w:rPr>
        <w:t> </w:t>
      </w:r>
    </w:p>
    <w:p w14:paraId="7E60CAB9"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rial" w:eastAsia="Times New Roman" w:hAnsi="Arial" w:cs="Arial"/>
          <w:kern w:val="0"/>
          <w:lang w:val="en-US" w:eastAsia="en-GB"/>
          <w14:ligatures w14:val="none"/>
        </w:rPr>
        <w:t>​</w:t>
      </w:r>
      <w:r w:rsidRPr="00ED1DFC">
        <w:rPr>
          <w:rFonts w:ascii="Aptos" w:eastAsia="Times New Roman" w:hAnsi="Aptos" w:cs="Segoe UI"/>
          <w:kern w:val="0"/>
          <w:bdr w:val="none" w:sz="0" w:space="0" w:color="auto" w:frame="1"/>
          <w:shd w:val="clear" w:color="auto" w:fill="C6C6C6"/>
          <w:lang w:eastAsia="en-GB"/>
          <w14:ligatures w14:val="none"/>
        </w:rPr>
        <w:t> </w:t>
      </w:r>
    </w:p>
    <w:p w14:paraId="624E2A2B"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rial" w:eastAsia="Times New Roman" w:hAnsi="Arial" w:cs="Arial"/>
          <w:color w:val="467886"/>
          <w:kern w:val="0"/>
          <w:u w:val="single"/>
          <w:lang w:eastAsia="en-GB"/>
          <w14:ligatures w14:val="none"/>
        </w:rPr>
        <w:t>​</w:t>
      </w:r>
      <w:r w:rsidRPr="00ED1DFC">
        <w:rPr>
          <w:rFonts w:ascii="Aptos" w:eastAsia="Times New Roman" w:hAnsi="Aptos" w:cs="Segoe UI"/>
          <w:kern w:val="0"/>
          <w:bdr w:val="none" w:sz="0" w:space="0" w:color="auto" w:frame="1"/>
          <w:shd w:val="clear" w:color="auto" w:fill="C6C6C6"/>
          <w:lang w:eastAsia="en-GB"/>
          <w14:ligatures w14:val="none"/>
        </w:rPr>
        <w:t> </w:t>
      </w:r>
    </w:p>
    <w:p w14:paraId="6BB4A356"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rial" w:eastAsia="Times New Roman" w:hAnsi="Arial" w:cs="Arial"/>
          <w:color w:val="467886"/>
          <w:kern w:val="0"/>
          <w:u w:val="single"/>
          <w:lang w:eastAsia="en-GB"/>
          <w14:ligatures w14:val="none"/>
        </w:rPr>
        <w:t>​</w:t>
      </w:r>
      <w:r w:rsidRPr="00ED1DFC">
        <w:rPr>
          <w:rFonts w:ascii="Aptos" w:eastAsia="Times New Roman" w:hAnsi="Aptos" w:cs="Segoe UI"/>
          <w:kern w:val="0"/>
          <w:bdr w:val="none" w:sz="0" w:space="0" w:color="auto" w:frame="1"/>
          <w:shd w:val="clear" w:color="auto" w:fill="C6C6C6"/>
          <w:lang w:eastAsia="en-GB"/>
          <w14:ligatures w14:val="none"/>
        </w:rPr>
        <w:t> </w:t>
      </w:r>
    </w:p>
    <w:p w14:paraId="694B2052" w14:textId="474B470E"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rial" w:eastAsia="Times New Roman" w:hAnsi="Arial" w:cs="Arial"/>
          <w:color w:val="467886"/>
          <w:kern w:val="0"/>
          <w:u w:val="single"/>
          <w:lang w:eastAsia="en-GB"/>
          <w14:ligatures w14:val="none"/>
        </w:rPr>
        <w:t>​</w:t>
      </w:r>
      <w:r w:rsidRPr="00ED1DFC">
        <w:rPr>
          <w:rFonts w:ascii="Aptos" w:eastAsia="Times New Roman" w:hAnsi="Aptos" w:cs="Segoe UI"/>
          <w:kern w:val="0"/>
          <w:bdr w:val="none" w:sz="0" w:space="0" w:color="auto" w:frame="1"/>
          <w:shd w:val="clear" w:color="auto" w:fill="C6C6C6"/>
          <w:lang w:eastAsia="en-GB"/>
          <w14:ligatures w14:val="none"/>
        </w:rPr>
        <w:t> </w:t>
      </w:r>
    </w:p>
    <w:p w14:paraId="0223C68E" w14:textId="2DF1CB57" w:rsidR="00ED1DFC" w:rsidRPr="00ED1DFC" w:rsidRDefault="00ED1DFC" w:rsidP="00ED1DFC">
      <w:pPr>
        <w:spacing w:after="0" w:line="240" w:lineRule="auto"/>
        <w:textAlignment w:val="baseline"/>
        <w:rPr>
          <w:rFonts w:ascii="Segoe UI" w:eastAsia="Times New Roman" w:hAnsi="Segoe UI" w:cs="Segoe UI"/>
          <w:color w:val="0F4761"/>
          <w:kern w:val="0"/>
          <w:sz w:val="18"/>
          <w:szCs w:val="18"/>
          <w:lang w:val="en-US" w:eastAsia="en-GB"/>
          <w14:ligatures w14:val="none"/>
        </w:rPr>
      </w:pPr>
      <w:r w:rsidRPr="00ED1DFC">
        <w:rPr>
          <w:rFonts w:ascii="Aptos Display" w:eastAsia="Times New Roman" w:hAnsi="Aptos Display" w:cs="Segoe UI"/>
          <w:color w:val="0F4761"/>
          <w:kern w:val="0"/>
          <w:sz w:val="28"/>
          <w:szCs w:val="28"/>
          <w:lang w:eastAsia="en-GB"/>
          <w14:ligatures w14:val="none"/>
        </w:rPr>
        <w:lastRenderedPageBreak/>
        <w:t>Introduction</w:t>
      </w:r>
    </w:p>
    <w:p w14:paraId="3184E41E" w14:textId="3012879F"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kern w:val="0"/>
          <w:lang w:eastAsia="en-GB"/>
          <w14:ligatures w14:val="none"/>
        </w:rPr>
        <w:t>The purpose of this report is to analyse the current external factors influencing the creator economy critically. A STEEPLE framework, SWOT analysis and the DPSIR framework will be used to analyse these external factors,</w:t>
      </w:r>
      <w:r w:rsidRPr="00ED1DFC">
        <w:rPr>
          <w:rFonts w:ascii="Arial" w:eastAsia="Times New Roman" w:hAnsi="Arial" w:cs="Arial"/>
          <w:kern w:val="0"/>
          <w:lang w:eastAsia="en-GB"/>
          <w14:ligatures w14:val="none"/>
        </w:rPr>
        <w:t> </w:t>
      </w:r>
      <w:r w:rsidRPr="00ED1DFC">
        <w:rPr>
          <w:rFonts w:ascii="Aptos" w:eastAsia="Times New Roman" w:hAnsi="Aptos" w:cs="Segoe UI"/>
          <w:kern w:val="0"/>
          <w:lang w:eastAsia="en-GB"/>
          <w14:ligatures w14:val="none"/>
        </w:rPr>
        <w:t>identify</w:t>
      </w:r>
      <w:r w:rsidRPr="00ED1DFC">
        <w:rPr>
          <w:rFonts w:ascii="Arial" w:eastAsia="Times New Roman" w:hAnsi="Arial" w:cs="Arial"/>
          <w:kern w:val="0"/>
          <w:lang w:eastAsia="en-GB"/>
          <w14:ligatures w14:val="none"/>
        </w:rPr>
        <w:t> </w:t>
      </w:r>
      <w:r w:rsidRPr="00ED1DFC">
        <w:rPr>
          <w:rFonts w:ascii="Aptos" w:eastAsia="Times New Roman" w:hAnsi="Aptos" w:cs="Segoe UI"/>
          <w:kern w:val="0"/>
          <w:lang w:eastAsia="en-GB"/>
          <w14:ligatures w14:val="none"/>
        </w:rPr>
        <w:t>the key issues, and evaluate their impact on the creator economy.</w:t>
      </w:r>
      <w:r w:rsidRPr="00ED1DFC">
        <w:rPr>
          <w:rFonts w:ascii="Arial" w:eastAsia="Times New Roman" w:hAnsi="Arial" w:cs="Arial"/>
          <w:kern w:val="0"/>
          <w:lang w:eastAsia="en-GB"/>
          <w14:ligatures w14:val="none"/>
        </w:rPr>
        <w:t> </w:t>
      </w:r>
    </w:p>
    <w:p w14:paraId="52302505" w14:textId="1FD9ADF5"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kern w:val="0"/>
          <w:lang w:eastAsia="en-GB"/>
          <w14:ligatures w14:val="none"/>
        </w:rPr>
        <w:t>The creator economy is a digital marketing and economic model that allows individuals to build a social media following and monetise their </w:t>
      </w:r>
      <w:r w:rsidRPr="00ED1DFC">
        <w:rPr>
          <w:rFonts w:ascii="Aptos" w:eastAsia="Times New Roman" w:hAnsi="Aptos" w:cs="Segoe UI"/>
          <w:kern w:val="0"/>
          <w:lang w:eastAsia="en-GB"/>
          <w14:ligatures w14:val="none"/>
        </w:rPr>
        <w:t>influence</w:t>
      </w:r>
      <w:r w:rsidRPr="00ED1DFC">
        <w:rPr>
          <w:rFonts w:ascii="Arial" w:eastAsia="Times New Roman" w:hAnsi="Arial" w:cs="Arial"/>
          <w:kern w:val="0"/>
          <w:lang w:eastAsia="en-GB"/>
          <w14:ligatures w14:val="none"/>
        </w:rPr>
        <w:t>. The</w:t>
      </w:r>
      <w:r w:rsidRPr="00ED1DFC">
        <w:rPr>
          <w:rFonts w:ascii="Aptos" w:eastAsia="Times New Roman" w:hAnsi="Aptos" w:cs="Aptos"/>
          <w:kern w:val="0"/>
          <w:lang w:eastAsia="en-GB"/>
          <w14:ligatures w14:val="none"/>
        </w:rPr>
        <w:t> </w:t>
      </w:r>
      <w:r w:rsidRPr="00ED1DFC">
        <w:rPr>
          <w:rFonts w:ascii="Aptos" w:eastAsia="Times New Roman" w:hAnsi="Aptos" w:cs="Segoe UI"/>
          <w:kern w:val="0"/>
          <w:lang w:eastAsia="en-GB"/>
          <w14:ligatures w14:val="none"/>
        </w:rPr>
        <w:t>industry relies on an interconnected ecosystem made up of five key stakeholders: content creators, digital platforms, brands and sponsors, agencies, and consumers or followers who drive engagement and influence market demand.</w:t>
      </w:r>
      <w:r w:rsidRPr="00ED1DFC">
        <w:rPr>
          <w:rFonts w:ascii="Arial" w:eastAsia="Times New Roman" w:hAnsi="Arial" w:cs="Arial"/>
          <w:kern w:val="0"/>
          <w:lang w:eastAsia="en-GB"/>
          <w14:ligatures w14:val="none"/>
        </w:rPr>
        <w:t>  </w:t>
      </w:r>
    </w:p>
    <w:p w14:paraId="1C0924A8" w14:textId="0CFA2D87"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kern w:val="0"/>
          <w:lang w:eastAsia="en-GB"/>
          <w14:ligatures w14:val="none"/>
        </w:rPr>
        <w:t>Influencers generate revenue through brand sponsorships, viewer subscriptions, affiliate</w:t>
      </w:r>
      <w:r w:rsidRPr="00ED1DFC">
        <w:rPr>
          <w:rFonts w:ascii="Arial" w:eastAsia="Times New Roman" w:hAnsi="Arial" w:cs="Arial"/>
          <w:kern w:val="0"/>
          <w:lang w:eastAsia="en-GB"/>
          <w14:ligatures w14:val="none"/>
        </w:rPr>
        <w:t> </w:t>
      </w:r>
      <w:r w:rsidRPr="00ED1DFC">
        <w:rPr>
          <w:rFonts w:ascii="Aptos" w:eastAsia="Times New Roman" w:hAnsi="Aptos" w:cs="Segoe UI"/>
          <w:kern w:val="0"/>
          <w:lang w:eastAsia="en-GB"/>
          <w14:ligatures w14:val="none"/>
        </w:rPr>
        <w:t>marketing</w:t>
      </w:r>
      <w:r w:rsidRPr="00ED1DFC">
        <w:rPr>
          <w:rFonts w:ascii="Arial" w:eastAsia="Times New Roman" w:hAnsi="Arial" w:cs="Arial"/>
          <w:kern w:val="0"/>
          <w:lang w:eastAsia="en-GB"/>
          <w14:ligatures w14:val="none"/>
        </w:rPr>
        <w:t> </w:t>
      </w:r>
      <w:r w:rsidRPr="00ED1DFC">
        <w:rPr>
          <w:rFonts w:ascii="Aptos" w:eastAsia="Times New Roman" w:hAnsi="Aptos" w:cs="Segoe UI"/>
          <w:kern w:val="0"/>
          <w:lang w:eastAsia="en-GB"/>
          <w14:ligatures w14:val="none"/>
        </w:rPr>
        <w:t>and platform monetisation</w:t>
      </w:r>
      <w:r w:rsidRPr="00ED1DFC">
        <w:rPr>
          <w:rFonts w:ascii="Aptos" w:eastAsia="Times New Roman" w:hAnsi="Aptos" w:cs="Aptos"/>
          <w:kern w:val="0"/>
          <w:lang w:eastAsia="en-GB"/>
          <w14:ligatures w14:val="none"/>
        </w:rPr>
        <w:t> </w:t>
      </w:r>
      <w:r w:rsidRPr="00ED1DFC">
        <w:rPr>
          <w:rFonts w:ascii="Aptos" w:eastAsia="Times New Roman" w:hAnsi="Aptos" w:cs="Segoe UI"/>
          <w:kern w:val="0"/>
          <w:lang w:eastAsia="en-GB"/>
          <w14:ligatures w14:val="none"/>
        </w:rPr>
        <w:t>features</w:t>
      </w:r>
      <w:r w:rsidRPr="00ED1DFC">
        <w:rPr>
          <w:rFonts w:ascii="Arial" w:eastAsia="Times New Roman" w:hAnsi="Arial" w:cs="Arial"/>
          <w:kern w:val="0"/>
          <w:lang w:eastAsia="en-GB"/>
          <w14:ligatures w14:val="none"/>
        </w:rPr>
        <w:t> </w:t>
      </w:r>
      <w:r w:rsidRPr="00ED1DFC">
        <w:rPr>
          <w:rFonts w:ascii="Aptos" w:eastAsia="Times New Roman" w:hAnsi="Aptos" w:cs="Segoe UI"/>
          <w:kern w:val="0"/>
          <w:lang w:eastAsia="en-GB"/>
          <w14:ligatures w14:val="none"/>
        </w:rPr>
        <w:t>YouTube</w:t>
      </w:r>
      <w:r w:rsidRPr="00ED1DFC">
        <w:rPr>
          <w:rFonts w:ascii="Arial" w:eastAsia="Times New Roman" w:hAnsi="Arial" w:cs="Arial"/>
          <w:kern w:val="0"/>
          <w:lang w:eastAsia="en-GB"/>
          <w14:ligatures w14:val="none"/>
        </w:rPr>
        <w:t> </w:t>
      </w:r>
      <w:r w:rsidRPr="00ED1DFC">
        <w:rPr>
          <w:rFonts w:ascii="Aptos" w:eastAsia="Times New Roman" w:hAnsi="Aptos" w:cs="Segoe UI"/>
          <w:kern w:val="0"/>
          <w:lang w:eastAsia="en-GB"/>
          <w14:ligatures w14:val="none"/>
        </w:rPr>
        <w:t>currently has 2.7</w:t>
      </w:r>
      <w:r w:rsidRPr="00ED1DFC">
        <w:rPr>
          <w:rFonts w:ascii="Arial" w:eastAsia="Times New Roman" w:hAnsi="Arial" w:cs="Arial"/>
          <w:kern w:val="0"/>
          <w:lang w:eastAsia="en-GB"/>
          <w14:ligatures w14:val="none"/>
        </w:rPr>
        <w:t> </w:t>
      </w:r>
      <w:r w:rsidRPr="00ED1DFC">
        <w:rPr>
          <w:rFonts w:ascii="Aptos" w:eastAsia="Times New Roman" w:hAnsi="Aptos" w:cs="Segoe UI"/>
          <w:kern w:val="0"/>
          <w:lang w:eastAsia="en-GB"/>
          <w14:ligatures w14:val="none"/>
        </w:rPr>
        <w:t>billion</w:t>
      </w:r>
      <w:r w:rsidRPr="00ED1DFC">
        <w:rPr>
          <w:rFonts w:ascii="Arial" w:eastAsia="Times New Roman" w:hAnsi="Arial" w:cs="Arial"/>
          <w:kern w:val="0"/>
          <w:lang w:eastAsia="en-GB"/>
          <w14:ligatures w14:val="none"/>
        </w:rPr>
        <w:t> </w:t>
      </w:r>
      <w:r w:rsidRPr="00ED1DFC">
        <w:rPr>
          <w:rFonts w:ascii="Aptos" w:eastAsia="Times New Roman" w:hAnsi="Aptos" w:cs="Segoe UI"/>
          <w:kern w:val="0"/>
          <w:lang w:eastAsia="en-GB"/>
          <w14:ligatures w14:val="none"/>
        </w:rPr>
        <w:t>monthly</w:t>
      </w:r>
      <w:r w:rsidRPr="00ED1DFC">
        <w:rPr>
          <w:rFonts w:ascii="Arial" w:eastAsia="Times New Roman" w:hAnsi="Arial" w:cs="Arial"/>
          <w:kern w:val="0"/>
          <w:lang w:eastAsia="en-GB"/>
          <w14:ligatures w14:val="none"/>
        </w:rPr>
        <w:t> </w:t>
      </w:r>
      <w:r w:rsidRPr="00ED1DFC">
        <w:rPr>
          <w:rFonts w:ascii="Aptos" w:eastAsia="Times New Roman" w:hAnsi="Aptos" w:cs="Segoe UI"/>
          <w:kern w:val="0"/>
          <w:lang w:eastAsia="en-GB"/>
          <w14:ligatures w14:val="none"/>
        </w:rPr>
        <w:t>active</w:t>
      </w:r>
      <w:r w:rsidRPr="00ED1DFC">
        <w:rPr>
          <w:rFonts w:ascii="Arial" w:eastAsia="Times New Roman" w:hAnsi="Arial" w:cs="Arial"/>
          <w:kern w:val="0"/>
          <w:lang w:eastAsia="en-GB"/>
          <w14:ligatures w14:val="none"/>
        </w:rPr>
        <w:t> </w:t>
      </w:r>
      <w:r w:rsidRPr="00ED1DFC">
        <w:rPr>
          <w:rFonts w:ascii="Aptos" w:eastAsia="Times New Roman" w:hAnsi="Aptos" w:cs="Segoe UI"/>
          <w:kern w:val="0"/>
          <w:lang w:eastAsia="en-GB"/>
          <w14:ligatures w14:val="none"/>
        </w:rPr>
        <w:t>subscribers;</w:t>
      </w:r>
      <w:r w:rsidRPr="00ED1DFC">
        <w:rPr>
          <w:rFonts w:ascii="Arial" w:eastAsia="Times New Roman" w:hAnsi="Arial" w:cs="Arial"/>
          <w:kern w:val="0"/>
          <w:lang w:eastAsia="en-GB"/>
          <w14:ligatures w14:val="none"/>
        </w:rPr>
        <w:t> </w:t>
      </w:r>
      <w:r w:rsidRPr="00ED1DFC">
        <w:rPr>
          <w:rFonts w:ascii="Aptos" w:eastAsia="Times New Roman" w:hAnsi="Aptos" w:cs="Segoe UI"/>
          <w:kern w:val="0"/>
          <w:lang w:eastAsia="en-GB"/>
          <w14:ligatures w14:val="none"/>
        </w:rPr>
        <w:t>it is the highest paying social media platform overall. Due to the</w:t>
      </w:r>
      <w:r w:rsidRPr="00ED1DFC">
        <w:rPr>
          <w:rFonts w:ascii="Arial" w:eastAsia="Times New Roman" w:hAnsi="Arial" w:cs="Arial"/>
          <w:kern w:val="0"/>
          <w:lang w:eastAsia="en-GB"/>
          <w14:ligatures w14:val="none"/>
        </w:rPr>
        <w:t> </w:t>
      </w:r>
      <w:r w:rsidRPr="00ED1DFC">
        <w:rPr>
          <w:rFonts w:ascii="Aptos" w:eastAsia="Times New Roman" w:hAnsi="Aptos" w:cs="Segoe UI"/>
          <w:kern w:val="0"/>
          <w:lang w:eastAsia="en-GB"/>
          <w14:ligatures w14:val="none"/>
        </w:rPr>
        <w:t>direct revenue,</w:t>
      </w:r>
      <w:r w:rsidRPr="00ED1DFC">
        <w:rPr>
          <w:rFonts w:ascii="Arial" w:eastAsia="Times New Roman" w:hAnsi="Arial" w:cs="Arial"/>
          <w:kern w:val="0"/>
          <w:lang w:eastAsia="en-GB"/>
          <w14:ligatures w14:val="none"/>
        </w:rPr>
        <w:t> </w:t>
      </w:r>
      <w:r w:rsidRPr="00ED1DFC">
        <w:rPr>
          <w:rFonts w:ascii="Aptos" w:eastAsia="Times New Roman" w:hAnsi="Aptos" w:cs="Segoe UI"/>
          <w:kern w:val="0"/>
          <w:lang w:eastAsia="en-GB"/>
          <w14:ligatures w14:val="none"/>
        </w:rPr>
        <w:t>influencers</w:t>
      </w:r>
      <w:r w:rsidRPr="00ED1DFC">
        <w:rPr>
          <w:rFonts w:ascii="Arial" w:eastAsia="Times New Roman" w:hAnsi="Arial" w:cs="Arial"/>
          <w:kern w:val="0"/>
          <w:lang w:eastAsia="en-GB"/>
          <w14:ligatures w14:val="none"/>
        </w:rPr>
        <w:t> </w:t>
      </w:r>
      <w:r w:rsidRPr="00ED1DFC">
        <w:rPr>
          <w:rFonts w:ascii="Aptos" w:eastAsia="Times New Roman" w:hAnsi="Aptos" w:cs="Segoe UI"/>
          <w:kern w:val="0"/>
          <w:lang w:eastAsia="en-GB"/>
          <w14:ligatures w14:val="none"/>
        </w:rPr>
        <w:t>can</w:t>
      </w:r>
      <w:r w:rsidRPr="00ED1DFC">
        <w:rPr>
          <w:rFonts w:ascii="Arial" w:eastAsia="Times New Roman" w:hAnsi="Arial" w:cs="Arial"/>
          <w:kern w:val="0"/>
          <w:lang w:eastAsia="en-GB"/>
          <w14:ligatures w14:val="none"/>
        </w:rPr>
        <w:t> </w:t>
      </w:r>
      <w:r w:rsidRPr="00ED1DFC">
        <w:rPr>
          <w:rFonts w:ascii="Aptos" w:eastAsia="Times New Roman" w:hAnsi="Aptos" w:cs="Segoe UI"/>
          <w:kern w:val="0"/>
          <w:lang w:eastAsia="en-GB"/>
          <w14:ligatures w14:val="none"/>
        </w:rPr>
        <w:t>generate</w:t>
      </w:r>
      <w:r w:rsidRPr="00ED1DFC">
        <w:rPr>
          <w:rFonts w:ascii="Arial" w:eastAsia="Times New Roman" w:hAnsi="Arial" w:cs="Arial"/>
          <w:kern w:val="0"/>
          <w:lang w:eastAsia="en-GB"/>
          <w14:ligatures w14:val="none"/>
        </w:rPr>
        <w:t> </w:t>
      </w:r>
      <w:r w:rsidRPr="00ED1DFC">
        <w:rPr>
          <w:rFonts w:ascii="Aptos" w:eastAsia="Times New Roman" w:hAnsi="Aptos" w:cs="Segoe UI"/>
          <w:kern w:val="0"/>
          <w:lang w:eastAsia="en-GB"/>
          <w14:ligatures w14:val="none"/>
        </w:rPr>
        <w:t>anywhere</w:t>
      </w:r>
      <w:r w:rsidRPr="00ED1DFC">
        <w:rPr>
          <w:rFonts w:ascii="Arial" w:eastAsia="Times New Roman" w:hAnsi="Arial" w:cs="Arial"/>
          <w:kern w:val="0"/>
          <w:lang w:eastAsia="en-GB"/>
          <w14:ligatures w14:val="none"/>
        </w:rPr>
        <w:t> </w:t>
      </w:r>
      <w:r w:rsidRPr="00ED1DFC">
        <w:rPr>
          <w:rFonts w:ascii="Aptos" w:eastAsia="Times New Roman" w:hAnsi="Aptos" w:cs="Segoe UI"/>
          <w:kern w:val="0"/>
          <w:lang w:eastAsia="en-GB"/>
          <w14:ligatures w14:val="none"/>
        </w:rPr>
        <w:t>between $5 and</w:t>
      </w:r>
      <w:r w:rsidRPr="00ED1DFC">
        <w:rPr>
          <w:rFonts w:ascii="Arial" w:eastAsia="Times New Roman" w:hAnsi="Arial" w:cs="Arial"/>
          <w:kern w:val="0"/>
          <w:lang w:eastAsia="en-GB"/>
          <w14:ligatures w14:val="none"/>
        </w:rPr>
        <w:t> </w:t>
      </w:r>
      <w:r w:rsidRPr="00ED1DFC">
        <w:rPr>
          <w:rFonts w:ascii="Aptos" w:eastAsia="Times New Roman" w:hAnsi="Aptos" w:cs="Segoe UI"/>
          <w:kern w:val="0"/>
          <w:lang w:eastAsia="en-GB"/>
          <w14:ligatures w14:val="none"/>
        </w:rPr>
        <w:t>$15</w:t>
      </w:r>
      <w:r w:rsidRPr="00ED1DFC">
        <w:rPr>
          <w:rFonts w:ascii="Arial" w:eastAsia="Times New Roman" w:hAnsi="Arial" w:cs="Arial"/>
          <w:kern w:val="0"/>
          <w:lang w:eastAsia="en-GB"/>
          <w14:ligatures w14:val="none"/>
        </w:rPr>
        <w:t> </w:t>
      </w:r>
      <w:r w:rsidRPr="00ED1DFC">
        <w:rPr>
          <w:rFonts w:ascii="Aptos" w:eastAsia="Times New Roman" w:hAnsi="Aptos" w:cs="Segoe UI"/>
          <w:kern w:val="0"/>
          <w:lang w:eastAsia="en-GB"/>
          <w14:ligatures w14:val="none"/>
        </w:rPr>
        <w:t>dollars</w:t>
      </w:r>
      <w:r w:rsidRPr="00ED1DFC">
        <w:rPr>
          <w:rFonts w:ascii="Arial" w:eastAsia="Times New Roman" w:hAnsi="Arial" w:cs="Arial"/>
          <w:kern w:val="0"/>
          <w:lang w:eastAsia="en-GB"/>
          <w14:ligatures w14:val="none"/>
        </w:rPr>
        <w:t> </w:t>
      </w:r>
      <w:r w:rsidRPr="00ED1DFC">
        <w:rPr>
          <w:rFonts w:ascii="Aptos" w:eastAsia="Times New Roman" w:hAnsi="Aptos" w:cs="Segoe UI"/>
          <w:kern w:val="0"/>
          <w:lang w:eastAsia="en-GB"/>
          <w14:ligatures w14:val="none"/>
        </w:rPr>
        <w:t>per 1000 views.</w:t>
      </w:r>
      <w:r w:rsidRPr="00ED1DFC">
        <w:rPr>
          <w:rFonts w:ascii="Arial" w:eastAsia="Times New Roman" w:hAnsi="Arial" w:cs="Arial"/>
          <w:kern w:val="0"/>
          <w:lang w:eastAsia="en-GB"/>
          <w14:ligatures w14:val="none"/>
        </w:rPr>
        <w:t> </w:t>
      </w:r>
    </w:p>
    <w:p w14:paraId="25D013D4" w14:textId="7CF3462C"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kern w:val="0"/>
          <w:lang w:eastAsia="en-GB"/>
          <w14:ligatures w14:val="none"/>
        </w:rPr>
        <w:t>Researching the creator economy is important because it has grown into a market worth more than £2 billion and</w:t>
      </w:r>
      <w:r w:rsidRPr="00ED1DFC">
        <w:rPr>
          <w:rFonts w:ascii="Arial" w:eastAsia="Times New Roman" w:hAnsi="Arial" w:cs="Arial"/>
          <w:kern w:val="0"/>
          <w:lang w:eastAsia="en-GB"/>
          <w14:ligatures w14:val="none"/>
        </w:rPr>
        <w:t> </w:t>
      </w:r>
      <w:r w:rsidRPr="00ED1DFC">
        <w:rPr>
          <w:rFonts w:ascii="Aptos" w:eastAsia="Times New Roman" w:hAnsi="Aptos" w:cs="Segoe UI"/>
          <w:kern w:val="0"/>
          <w:lang w:eastAsia="en-GB"/>
          <w14:ligatures w14:val="none"/>
        </w:rPr>
        <w:t>is still growing. Understanding the external factors influencing the industry helps explain how technological developments, platform decisions and changing consumer expectations affect creators and</w:t>
      </w:r>
      <w:r w:rsidRPr="00ED1DFC">
        <w:rPr>
          <w:rFonts w:ascii="Aptos" w:eastAsia="Times New Roman" w:hAnsi="Aptos" w:cs="Aptos"/>
          <w:kern w:val="0"/>
          <w:lang w:eastAsia="en-GB"/>
          <w14:ligatures w14:val="none"/>
        </w:rPr>
        <w:t> </w:t>
      </w:r>
      <w:proofErr w:type="gramStart"/>
      <w:r w:rsidRPr="00ED1DFC">
        <w:rPr>
          <w:rFonts w:ascii="Aptos" w:eastAsia="Times New Roman" w:hAnsi="Aptos" w:cs="Segoe UI"/>
          <w:kern w:val="0"/>
          <w:lang w:eastAsia="en-GB"/>
          <w14:ligatures w14:val="none"/>
        </w:rPr>
        <w:t>businesses</w:t>
      </w:r>
      <w:r w:rsidRPr="00ED1DFC">
        <w:rPr>
          <w:rFonts w:ascii="Arial" w:eastAsia="Times New Roman" w:hAnsi="Arial" w:cs="Arial"/>
          <w:kern w:val="0"/>
          <w:lang w:eastAsia="en-GB"/>
          <w14:ligatures w14:val="none"/>
        </w:rPr>
        <w:t> </w:t>
      </w:r>
      <w:r w:rsidRPr="00ED1DFC">
        <w:rPr>
          <w:rFonts w:ascii="Aptos" w:eastAsia="Times New Roman" w:hAnsi="Aptos" w:cs="Segoe UI"/>
          <w:kern w:val="0"/>
          <w:lang w:eastAsia="en-GB"/>
          <w14:ligatures w14:val="none"/>
        </w:rPr>
        <w:t>.</w:t>
      </w:r>
      <w:proofErr w:type="gramEnd"/>
    </w:p>
    <w:p w14:paraId="3305519F" w14:textId="3E83E88A"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7F579FBB"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5BE122E9"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4C665616"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0A768782"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31ABFA6E"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4B7B3582"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061C096E"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00E38CA5"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2C7ACD71"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65235B39"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0B3F9F07"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6A0B0FA8"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3CBAD9A1"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7C991AAB"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73BF2920"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2AF40B4A"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17B2A65C"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3F8F429E"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4E1541C3"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35B4844D"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79E48688"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4CD54A26"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30C2D9F4"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5A59965D"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70458331"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2C86A2A1"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67C38B10"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p>
    <w:p w14:paraId="6E1910A2" w14:textId="42FF26FD" w:rsidR="00ED1DFC" w:rsidRPr="00ED1DFC" w:rsidRDefault="00ED1DFC" w:rsidP="00ED1DFC">
      <w:pPr>
        <w:spacing w:after="0" w:line="240" w:lineRule="auto"/>
        <w:textAlignment w:val="baseline"/>
        <w:rPr>
          <w:rFonts w:ascii="Segoe UI" w:eastAsia="Times New Roman" w:hAnsi="Segoe UI" w:cs="Segoe UI"/>
          <w:color w:val="0F4761"/>
          <w:kern w:val="0"/>
          <w:sz w:val="18"/>
          <w:szCs w:val="18"/>
          <w:lang w:eastAsia="en-GB"/>
          <w14:ligatures w14:val="none"/>
        </w:rPr>
      </w:pPr>
      <w:r w:rsidRPr="00ED1DFC">
        <w:rPr>
          <w:rFonts w:ascii="Aptos" w:eastAsia="Times New Roman" w:hAnsi="Aptos" w:cs="Segoe UI"/>
          <w:color w:val="0F4761"/>
          <w:kern w:val="0"/>
          <w:sz w:val="28"/>
          <w:szCs w:val="28"/>
          <w:lang w:eastAsia="en-GB"/>
          <w14:ligatures w14:val="none"/>
        </w:rPr>
        <w:lastRenderedPageBreak/>
        <w:t>STEEPLE Framework</w:t>
      </w:r>
    </w:p>
    <w:p w14:paraId="52A008D1" w14:textId="53BADEB8"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b/>
          <w:bCs/>
          <w:kern w:val="0"/>
          <w:lang w:eastAsia="en-GB"/>
          <w14:ligatures w14:val="none"/>
        </w:rPr>
        <w:t>Social</w:t>
      </w:r>
    </w:p>
    <w:p w14:paraId="607F1E67" w14:textId="51879233"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kern w:val="0"/>
          <w:lang w:eastAsia="en-GB"/>
          <w14:ligatures w14:val="none"/>
        </w:rPr>
        <w:t>There has been a significant change in the creator economy, influenced by consumer behaviour, particularly among younger generations. Millennials and Gen Z spend significantly more time on social media than previous generations, with the average consumer following five or more creators for new content and daily updates (Deloitte, 2023).</w:t>
      </w:r>
    </w:p>
    <w:p w14:paraId="07BE4584" w14:textId="590083A5"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kern w:val="0"/>
          <w:lang w:eastAsia="en-GB"/>
          <w14:ligatures w14:val="none"/>
        </w:rPr>
        <w:t>According to Deloitte (2023), 35% of Gen Z consumers rely on creators to influence their purchasing decisions, while 72% are likely to purchase items through social media platform links, driving traffic to brand websites.</w:t>
      </w:r>
    </w:p>
    <w:p w14:paraId="297D823E" w14:textId="03C737F9"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eastAsia="en-GB"/>
          <w14:ligatures w14:val="none"/>
        </w:rPr>
      </w:pPr>
      <w:r w:rsidRPr="00ED1DFC">
        <w:rPr>
          <w:rFonts w:ascii="Aptos" w:eastAsia="Times New Roman" w:hAnsi="Aptos" w:cs="Segoe UI"/>
          <w:kern w:val="0"/>
          <w:lang w:eastAsia="en-GB"/>
          <w14:ligatures w14:val="none"/>
        </w:rPr>
        <w:t>This shows a shift towards social commerce, providing new opportunities for creators through brand partnerships and affiliate marketing while increasing platform profitability. However, changing social expectations can place extreme pressure on creators. Managing online visibility, remaining authentic, and consistently engaging with audiences can lead to mental exhaustion and emotional stress (Bristol 24/7, 2026). According to Roeder (2025), creators experience high levels of depression, anxiety, and burnout, with 10% reporting that suicide had crossed their mind in relation to their work.</w:t>
      </w:r>
    </w:p>
    <w:p w14:paraId="7B6B98A9"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4EFA3B38" w14:textId="69CC7531"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b/>
          <w:bCs/>
          <w:kern w:val="0"/>
          <w:lang w:eastAsia="en-GB"/>
          <w14:ligatures w14:val="none"/>
        </w:rPr>
        <w:t>Technology</w:t>
      </w:r>
    </w:p>
    <w:p w14:paraId="70BEC41C" w14:textId="63B8C4EC"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kern w:val="0"/>
          <w:lang w:eastAsia="en-GB"/>
          <w14:ligatures w14:val="none"/>
        </w:rPr>
        <w:t>The creator economy is constantly changing with technological developments, changing the way content is made, distributed, and monetised. Content visibility is determined by algorithms analysing factors such as watch time, engagement, and retention, allowing creators to adapt quickly to trends and enabling brands to identify creators with highly active communities (</w:t>
      </w:r>
      <w:proofErr w:type="spellStart"/>
      <w:r w:rsidRPr="00ED1DFC">
        <w:rPr>
          <w:rFonts w:ascii="Aptos" w:eastAsia="Times New Roman" w:hAnsi="Aptos" w:cs="Segoe UI"/>
          <w:kern w:val="0"/>
          <w:lang w:eastAsia="en-GB"/>
          <w14:ligatures w14:val="none"/>
        </w:rPr>
        <w:t>Hyperiser</w:t>
      </w:r>
      <w:proofErr w:type="spellEnd"/>
      <w:r w:rsidRPr="00ED1DFC">
        <w:rPr>
          <w:rFonts w:ascii="Aptos" w:eastAsia="Times New Roman" w:hAnsi="Aptos" w:cs="Segoe UI"/>
          <w:kern w:val="0"/>
          <w:lang w:eastAsia="en-GB"/>
          <w14:ligatures w14:val="none"/>
        </w:rPr>
        <w:t>, 2026).</w:t>
      </w:r>
    </w:p>
    <w:p w14:paraId="61764E2C" w14:textId="42676FB2"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kern w:val="0"/>
          <w:lang w:eastAsia="en-GB"/>
          <w14:ligatures w14:val="none"/>
        </w:rPr>
        <w:t>However, dependency on algorithms creates uncertainty, as creators have limited control over how platforms share their content (Milmo, 2025). Glatt (2022) highlights that YouTube creators experience algorithmic uncertainty because visibility and income are influenced by platform-controlled recommendation systems. While this creates opportunities for rapid growth, algorithm changes can significantly affect audience reach and revenue.</w:t>
      </w:r>
    </w:p>
    <w:p w14:paraId="12A1CC52" w14:textId="1534D0F7"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kern w:val="0"/>
          <w:lang w:eastAsia="en-GB"/>
          <w14:ligatures w14:val="none"/>
        </w:rPr>
        <w:t>Furthermore, advances in artificial intelligence and digital tools are reshaping content production by saving time through content generation, automated editing, and instant content ideas, but they also raise concerns about authenticity and copyright ownership (Niu et al., 2026).</w:t>
      </w:r>
    </w:p>
    <w:p w14:paraId="754F09FB" w14:textId="48FCDFF3" w:rsidR="00ED1DFC" w:rsidRDefault="00ED1DFC" w:rsidP="00ED1DFC">
      <w:pPr>
        <w:spacing w:after="0" w:line="240" w:lineRule="auto"/>
        <w:textAlignment w:val="baseline"/>
        <w:rPr>
          <w:rFonts w:ascii="Aptos" w:eastAsia="Times New Roman" w:hAnsi="Aptos" w:cs="Segoe UI"/>
          <w:b/>
          <w:bCs/>
          <w:kern w:val="0"/>
          <w:shd w:val="clear" w:color="auto" w:fill="00FF00"/>
          <w:lang w:eastAsia="en-GB"/>
          <w14:ligatures w14:val="none"/>
        </w:rPr>
      </w:pPr>
    </w:p>
    <w:p w14:paraId="2B7C843D"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743EC6E2" w14:textId="62E9D2C1"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b/>
          <w:bCs/>
          <w:kern w:val="0"/>
          <w:lang w:eastAsia="en-GB"/>
          <w14:ligatures w14:val="none"/>
        </w:rPr>
        <w:t>Economic </w:t>
      </w:r>
    </w:p>
    <w:p w14:paraId="2760D11A" w14:textId="3F47119A"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kern w:val="0"/>
          <w:lang w:eastAsia="en-GB"/>
          <w14:ligatures w14:val="none"/>
        </w:rPr>
        <w:t>The influencer marketing industry has grown significantly as businesses spend more of their advertising budgets on content creators because they can build engagement, trust, and strong connections with specific audiences (Influencer Marketing Hub, 2024). The rise of sponsorships, affiliate marketing, subscriptions, and social commerce has also given creators more ways to earn income, allowing them to run their own businesses (Deloitte, 2023).</w:t>
      </w:r>
    </w:p>
    <w:p w14:paraId="484295CE" w14:textId="247B1278"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eastAsia="en-GB"/>
          <w14:ligatures w14:val="none"/>
        </w:rPr>
      </w:pPr>
      <w:r w:rsidRPr="00ED1DFC">
        <w:rPr>
          <w:rFonts w:ascii="Aptos" w:eastAsia="Times New Roman" w:hAnsi="Aptos" w:cs="Segoe UI"/>
          <w:kern w:val="0"/>
          <w:lang w:eastAsia="en-GB"/>
          <w14:ligatures w14:val="none"/>
        </w:rPr>
        <w:t xml:space="preserve">However, economic opportunities are not evenly distributed, with revenue concentrated among a small number of successful creators, causing start-up creators to struggle to achieve steady earnings (Goldman Sachs, 2023). This reflects Duffy's </w:t>
      </w:r>
      <w:r w:rsidRPr="00ED1DFC">
        <w:rPr>
          <w:rFonts w:ascii="Aptos" w:eastAsia="Times New Roman" w:hAnsi="Aptos" w:cs="Segoe UI"/>
          <w:kern w:val="0"/>
          <w:lang w:eastAsia="en-GB"/>
          <w14:ligatures w14:val="none"/>
        </w:rPr>
        <w:lastRenderedPageBreak/>
        <w:t>(2017) theory of aspirational labour, where individuals invest significant time and effort in becoming creators despite financial uncertainty. Therefore, while the creator economy creates new entrepreneurial opportunities, it also increases competition, financial instability, and uncertainty about long-term sustainability.</w:t>
      </w:r>
    </w:p>
    <w:p w14:paraId="75B20FD3"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3D79E4FD" w14:textId="4B160305"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b/>
          <w:bCs/>
          <w:kern w:val="0"/>
          <w:lang w:eastAsia="en-GB"/>
          <w14:ligatures w14:val="none"/>
        </w:rPr>
        <w:t>Environmental</w:t>
      </w:r>
    </w:p>
    <w:p w14:paraId="08529FFF" w14:textId="267EA9EA"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kern w:val="0"/>
          <w:lang w:eastAsia="en-GB"/>
          <w14:ligatures w14:val="none"/>
        </w:rPr>
        <w:t>Some influencers, known as "green influencers," include environmental issues in their content by promoting sustainable lifestyles and raising awareness of the environmental effects of unsustainable consumption. These influencers encourage sustainable behaviours, particularly among younger audiences (</w:t>
      </w:r>
      <w:proofErr w:type="spellStart"/>
      <w:r w:rsidRPr="00ED1DFC">
        <w:rPr>
          <w:rFonts w:ascii="Aptos" w:eastAsia="Times New Roman" w:hAnsi="Aptos" w:cs="Segoe UI"/>
          <w:kern w:val="0"/>
          <w:lang w:eastAsia="en-GB"/>
          <w14:ligatures w14:val="none"/>
        </w:rPr>
        <w:t>Munaro</w:t>
      </w:r>
      <w:proofErr w:type="spellEnd"/>
      <w:r w:rsidRPr="00ED1DFC">
        <w:rPr>
          <w:rFonts w:ascii="Aptos" w:eastAsia="Times New Roman" w:hAnsi="Aptos" w:cs="Segoe UI"/>
          <w:kern w:val="0"/>
          <w:lang w:eastAsia="en-GB"/>
          <w14:ligatures w14:val="none"/>
        </w:rPr>
        <w:t> et al, 2024).</w:t>
      </w:r>
    </w:p>
    <w:p w14:paraId="64D0A432" w14:textId="64493A57"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kern w:val="0"/>
          <w:lang w:eastAsia="en-GB"/>
          <w14:ligatures w14:val="none"/>
        </w:rPr>
        <w:t>However, there has been a surge in the need for larger data storage facilities, due to the increasing use of search engines and social media. This causes a bigger consumption of electricity that is primarily sourced from fossil fuels. The large consumption influences the environmental footprint. When creators encourage and promote the use of like, share, comment and subscribe it contributes to the climate crises (Parris, 2024)</w:t>
      </w:r>
    </w:p>
    <w:p w14:paraId="3337F299" w14:textId="68500E9E"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0462A8A9" w14:textId="624DBCA1"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b/>
          <w:bCs/>
          <w:kern w:val="0"/>
          <w:lang w:eastAsia="en-GB"/>
          <w14:ligatures w14:val="none"/>
        </w:rPr>
        <w:t>Politics</w:t>
      </w:r>
    </w:p>
    <w:p w14:paraId="57ECFD09" w14:textId="5B4A68A5"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kern w:val="0"/>
          <w:lang w:eastAsia="en-GB"/>
          <w14:ligatures w14:val="none"/>
        </w:rPr>
        <w:t>The Government are introducing laws that requires platforms to follow this can cause a series of problems for creators such as their income and how content is shared and produced.  Taxes are being introduced on digital services creators use and online incomes.</w:t>
      </w:r>
    </w:p>
    <w:p w14:paraId="39B43177" w14:textId="509D5AF5"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p>
    <w:p w14:paraId="50DA6AFC" w14:textId="3FB73AC0"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b/>
          <w:bCs/>
          <w:kern w:val="0"/>
          <w:lang w:eastAsia="en-GB"/>
          <w14:ligatures w14:val="none"/>
        </w:rPr>
        <w:t>Legal</w:t>
      </w:r>
    </w:p>
    <w:p w14:paraId="66472DB2" w14:textId="7355B81B"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kern w:val="0"/>
          <w:lang w:eastAsia="en-GB"/>
          <w14:ligatures w14:val="none"/>
        </w:rPr>
        <w:t>Regulatory bodies require content creators to be fully transparent about sponsorships, paid partnerships, and gifted items. When using Incentivized promotions, they must be clearly labelled as advertisements (Daniel, 2022).</w:t>
      </w:r>
    </w:p>
    <w:p w14:paraId="53B0F1EF" w14:textId="3A84D447"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kern w:val="0"/>
          <w:lang w:eastAsia="en-GB"/>
          <w14:ligatures w14:val="none"/>
        </w:rPr>
        <w:t>The UK government is looking to implement a social media ban for individuals under 16, enforcement by 2027 (McMahon and Wain, 2026) Platforms targeted include TikTok, Snapchat, Instagram, and YouTube. For users under 16, interactive functions like live streaming and direct communication with strangers will be restricted (BBC News, 2026). These restrictions is a major issue for advertisers because TikTok offers huge advertising opportunities (Freshwater, 2026). </w:t>
      </w:r>
    </w:p>
    <w:p w14:paraId="463E49B9" w14:textId="14D073FF"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kern w:val="0"/>
          <w:lang w:eastAsia="en-GB"/>
          <w14:ligatures w14:val="none"/>
        </w:rPr>
        <w:t>Ethical: </w:t>
      </w:r>
    </w:p>
    <w:p w14:paraId="5E9F0743" w14:textId="1BFECD10"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lang w:eastAsia="en-GB"/>
          <w14:ligatures w14:val="none"/>
        </w:rPr>
        <w:t>Research has shown us that ethical challenges associated with the use of AI in creator content creation and monetization. According to Fui-Hoon Nah et al. (2023) Generation AI presents 16 ethical challenges including the generation of harmful or inappropriate content over reliance on AI and copyright infringement.</w:t>
      </w:r>
    </w:p>
    <w:p w14:paraId="064FED4B" w14:textId="1F09E6C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lang w:eastAsia="en-GB"/>
          <w14:ligatures w14:val="none"/>
        </w:rPr>
        <w:t>However, critics argue that AI generated content can lack authenticity and reduce genuine human engagement also the generational AI systems may also produce biased or misleading information. In addition, models such as DALL·E, Midjourney, and Stable Diffusion have been criticised for potential copyright infringement and exploiting the work of human artists (Niu et al., 2026).</w:t>
      </w:r>
    </w:p>
    <w:p w14:paraId="7429BA18" w14:textId="090DC62E"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5D0836DB"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2873D392"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507ECDA7"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p>
    <w:p w14:paraId="7FD52273" w14:textId="59E728BF"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p>
    <w:p w14:paraId="2E97A02C" w14:textId="14131A08" w:rsidR="00ED1DFC" w:rsidRPr="00ED1DFC" w:rsidRDefault="00ED1DFC" w:rsidP="00ED1DFC">
      <w:pPr>
        <w:spacing w:after="0" w:line="240" w:lineRule="auto"/>
        <w:textAlignment w:val="baseline"/>
        <w:rPr>
          <w:rFonts w:ascii="Segoe UI" w:eastAsia="Times New Roman" w:hAnsi="Segoe UI" w:cs="Segoe UI"/>
          <w:color w:val="0F4761"/>
          <w:kern w:val="0"/>
          <w:sz w:val="18"/>
          <w:szCs w:val="18"/>
          <w:lang w:eastAsia="en-GB"/>
          <w14:ligatures w14:val="none"/>
        </w:rPr>
      </w:pPr>
      <w:r w:rsidRPr="00ED1DFC">
        <w:rPr>
          <w:rFonts w:ascii="Aptos" w:eastAsia="Times New Roman" w:hAnsi="Aptos" w:cs="Segoe UI"/>
          <w:color w:val="0F4761"/>
          <w:kern w:val="0"/>
          <w:sz w:val="28"/>
          <w:szCs w:val="28"/>
          <w:lang w:eastAsia="en-GB"/>
          <w14:ligatures w14:val="none"/>
        </w:rPr>
        <w:lastRenderedPageBreak/>
        <w:t>Swot Analysis</w:t>
      </w:r>
    </w:p>
    <w:p w14:paraId="09E87E58" w14:textId="3BDA54F0" w:rsidR="00ED1DFC" w:rsidRPr="00ED1DFC" w:rsidRDefault="00ED1DFC" w:rsidP="00ED1DFC">
      <w:pPr>
        <w:spacing w:after="0" w:line="240" w:lineRule="auto"/>
        <w:textAlignment w:val="baseline"/>
        <w:rPr>
          <w:rFonts w:ascii="Segoe UI" w:eastAsia="Times New Roman" w:hAnsi="Segoe UI" w:cs="Segoe UI"/>
          <w:color w:val="0F4761"/>
          <w:kern w:val="0"/>
          <w:sz w:val="18"/>
          <w:szCs w:val="18"/>
          <w:lang w:val="en-US" w:eastAsia="en-GB"/>
          <w14:ligatures w14:val="none"/>
        </w:rPr>
      </w:pPr>
      <w:r w:rsidRPr="00ED1DFC">
        <w:rPr>
          <w:rFonts w:ascii="Arial" w:eastAsia="Times New Roman" w:hAnsi="Arial" w:cs="Arial"/>
          <w:color w:val="0F4761"/>
          <w:kern w:val="0"/>
          <w:sz w:val="28"/>
          <w:szCs w:val="28"/>
          <w:lang w:eastAsia="en-GB"/>
          <w14:ligatures w14:val="none"/>
        </w:rPr>
        <w:t> </w:t>
      </w:r>
    </w:p>
    <w:p w14:paraId="3743BEF3" w14:textId="7B0B7581"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r w:rsidRPr="00ED1DFC">
        <w:rPr>
          <w:rFonts w:ascii="Aptos" w:eastAsia="Times New Roman" w:hAnsi="Aptos" w:cs="Segoe UI"/>
          <w:kern w:val="0"/>
          <w:lang w:eastAsia="en-GB"/>
          <w14:ligatures w14:val="none"/>
        </w:rPr>
        <w:t>@itsmebadmon is a creator who has a following of 604.000 followers and has moved her life from struggles to purchasing her own home and vehicles from working in the creator economy.</w:t>
      </w:r>
    </w:p>
    <w:p w14:paraId="750C7800" w14:textId="5B162161"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08"/>
        <w:gridCol w:w="4302"/>
      </w:tblGrid>
      <w:tr w:rsidR="00ED1DFC" w:rsidRPr="00ED1DFC" w14:paraId="7F936DA2" w14:textId="77777777">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D1D1D1"/>
            <w:hideMark/>
          </w:tcPr>
          <w:p w14:paraId="7A648504"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eastAsia="en-GB"/>
                <w14:ligatures w14:val="none"/>
              </w:rPr>
            </w:pPr>
            <w:r w:rsidRPr="00ED1DFC">
              <w:rPr>
                <w:rFonts w:ascii="Aptos" w:eastAsia="Times New Roman" w:hAnsi="Aptos" w:cs="Times New Roman"/>
                <w:b/>
                <w:bCs/>
                <w:kern w:val="0"/>
                <w:lang w:eastAsia="en-GB"/>
                <w14:ligatures w14:val="none"/>
              </w:rPr>
              <w:t>Strengths</w:t>
            </w:r>
            <w:r w:rsidRPr="00ED1DFC">
              <w:rPr>
                <w:rFonts w:ascii="Aptos" w:eastAsia="Times New Roman" w:hAnsi="Aptos" w:cs="Times New Roman"/>
                <w:kern w:val="0"/>
                <w:lang w:eastAsia="en-GB"/>
                <w14:ligatures w14:val="none"/>
              </w:rPr>
              <w:t> </w:t>
            </w:r>
          </w:p>
        </w:tc>
        <w:tc>
          <w:tcPr>
            <w:tcW w:w="4500" w:type="dxa"/>
            <w:tcBorders>
              <w:top w:val="single" w:sz="6" w:space="0" w:color="auto"/>
              <w:left w:val="single" w:sz="6" w:space="0" w:color="auto"/>
              <w:bottom w:val="single" w:sz="6" w:space="0" w:color="auto"/>
              <w:right w:val="single" w:sz="6" w:space="0" w:color="auto"/>
            </w:tcBorders>
            <w:shd w:val="clear" w:color="auto" w:fill="D1D1D1"/>
            <w:hideMark/>
          </w:tcPr>
          <w:p w14:paraId="7D4FF5BE"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eastAsia="en-GB"/>
                <w14:ligatures w14:val="none"/>
              </w:rPr>
            </w:pPr>
            <w:r w:rsidRPr="00ED1DFC">
              <w:rPr>
                <w:rFonts w:ascii="Aptos" w:eastAsia="Times New Roman" w:hAnsi="Aptos" w:cs="Times New Roman"/>
                <w:b/>
                <w:bCs/>
                <w:kern w:val="0"/>
                <w:lang w:eastAsia="en-GB"/>
                <w14:ligatures w14:val="none"/>
              </w:rPr>
              <w:t>Weaknesses</w:t>
            </w:r>
            <w:r w:rsidRPr="00ED1DFC">
              <w:rPr>
                <w:rFonts w:ascii="Aptos" w:eastAsia="Times New Roman" w:hAnsi="Aptos" w:cs="Times New Roman"/>
                <w:kern w:val="0"/>
                <w:lang w:eastAsia="en-GB"/>
                <w14:ligatures w14:val="none"/>
              </w:rPr>
              <w:t> </w:t>
            </w:r>
          </w:p>
        </w:tc>
      </w:tr>
      <w:tr w:rsidR="00ED1DFC" w:rsidRPr="00ED1DFC" w14:paraId="1C35F3EB"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55E1EA8B"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eastAsia="en-GB"/>
                <w14:ligatures w14:val="none"/>
              </w:rPr>
            </w:pPr>
            <w:r w:rsidRPr="00ED1DFC">
              <w:rPr>
                <w:rFonts w:ascii="Aptos" w:eastAsia="Times New Roman" w:hAnsi="Aptos" w:cs="Times New Roman"/>
                <w:kern w:val="0"/>
                <w:lang w:eastAsia="en-GB"/>
                <w14:ligatures w14:val="none"/>
              </w:rPr>
              <w:t> </w:t>
            </w:r>
          </w:p>
          <w:p w14:paraId="56EFB8BA"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eastAsia="en-GB"/>
                <w14:ligatures w14:val="none"/>
              </w:rPr>
            </w:pPr>
            <w:r w:rsidRPr="00ED1DFC">
              <w:rPr>
                <w:rFonts w:ascii="Aptos" w:eastAsia="Times New Roman" w:hAnsi="Aptos" w:cs="Times New Roman"/>
                <w:b/>
                <w:bCs/>
                <w:kern w:val="0"/>
                <w:lang w:eastAsia="en-GB"/>
                <w14:ligatures w14:val="none"/>
              </w:rPr>
              <w:t>Higer engagement </w:t>
            </w:r>
            <w:r w:rsidRPr="00ED1DFC">
              <w:rPr>
                <w:rFonts w:ascii="Aptos" w:eastAsia="Times New Roman" w:hAnsi="Aptos" w:cs="Times New Roman"/>
                <w:kern w:val="0"/>
                <w:lang w:eastAsia="en-GB"/>
                <w14:ligatures w14:val="none"/>
              </w:rPr>
              <w:t> </w:t>
            </w:r>
          </w:p>
          <w:p w14:paraId="458E966E"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val="en-US" w:eastAsia="en-GB"/>
                <w14:ligatures w14:val="none"/>
              </w:rPr>
            </w:pPr>
            <w:r w:rsidRPr="00ED1DFC">
              <w:rPr>
                <w:rFonts w:ascii="Aptos" w:eastAsia="Times New Roman" w:hAnsi="Aptos" w:cs="Times New Roman"/>
                <w:b/>
                <w:bCs/>
                <w:kern w:val="0"/>
                <w:lang w:eastAsia="en-GB"/>
                <w14:ligatures w14:val="none"/>
              </w:rPr>
              <w:t>Larger audience reaches</w:t>
            </w:r>
            <w:r w:rsidRPr="00ED1DFC">
              <w:rPr>
                <w:rFonts w:ascii="Aptos" w:eastAsia="Times New Roman" w:hAnsi="Aptos" w:cs="Times New Roman"/>
                <w:kern w:val="0"/>
                <w:lang w:val="en-US" w:eastAsia="en-GB"/>
                <w14:ligatures w14:val="none"/>
              </w:rPr>
              <w:t> </w:t>
            </w:r>
          </w:p>
          <w:p w14:paraId="0A2DD228"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val="en-US" w:eastAsia="en-GB"/>
                <w14:ligatures w14:val="none"/>
              </w:rPr>
            </w:pPr>
            <w:r w:rsidRPr="00ED1DFC">
              <w:rPr>
                <w:rFonts w:ascii="Aptos" w:eastAsia="Times New Roman" w:hAnsi="Aptos" w:cs="Times New Roman"/>
                <w:b/>
                <w:bCs/>
                <w:kern w:val="0"/>
                <w:lang w:eastAsia="en-GB"/>
                <w14:ligatures w14:val="none"/>
              </w:rPr>
              <w:t>Recognised personal branding</w:t>
            </w:r>
            <w:r w:rsidRPr="00ED1DFC">
              <w:rPr>
                <w:rFonts w:ascii="Aptos" w:eastAsia="Times New Roman" w:hAnsi="Aptos" w:cs="Times New Roman"/>
                <w:kern w:val="0"/>
                <w:lang w:val="en-US" w:eastAsia="en-GB"/>
                <w14:ligatures w14:val="none"/>
              </w:rPr>
              <w:t> </w:t>
            </w:r>
          </w:p>
          <w:p w14:paraId="1AE3F3FE"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val="en-US" w:eastAsia="en-GB"/>
                <w14:ligatures w14:val="none"/>
              </w:rPr>
            </w:pPr>
            <w:r w:rsidRPr="00ED1DFC">
              <w:rPr>
                <w:rFonts w:ascii="Aptos" w:eastAsia="Times New Roman" w:hAnsi="Aptos" w:cs="Times New Roman"/>
                <w:b/>
                <w:bCs/>
                <w:kern w:val="0"/>
                <w:lang w:eastAsia="en-GB"/>
                <w14:ligatures w14:val="none"/>
              </w:rPr>
              <w:t>Income opportunities through brand partnership, TikTok shop, Sponer ships and live gift</w:t>
            </w:r>
            <w:r w:rsidRPr="00ED1DFC">
              <w:rPr>
                <w:rFonts w:ascii="Aptos" w:eastAsia="Times New Roman" w:hAnsi="Aptos" w:cs="Times New Roman"/>
                <w:kern w:val="0"/>
                <w:lang w:val="en-US" w:eastAsia="en-GB"/>
                <w14:ligatures w14:val="none"/>
              </w:rPr>
              <w:t> </w:t>
            </w:r>
          </w:p>
          <w:p w14:paraId="3614183D"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eastAsia="en-GB"/>
                <w14:ligatures w14:val="none"/>
              </w:rPr>
            </w:pPr>
            <w:r w:rsidRPr="00ED1DFC">
              <w:rPr>
                <w:rFonts w:ascii="Aptos" w:eastAsia="Times New Roman" w:hAnsi="Aptos" w:cs="Times New Roman"/>
                <w:kern w:val="0"/>
                <w:lang w:eastAsia="en-GB"/>
                <w14:ligatures w14:val="none"/>
              </w:rPr>
              <w:t> </w:t>
            </w:r>
          </w:p>
          <w:p w14:paraId="3BF2A225"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eastAsia="en-GB"/>
                <w14:ligatures w14:val="none"/>
              </w:rPr>
            </w:pPr>
            <w:r w:rsidRPr="00ED1DFC">
              <w:rPr>
                <w:rFonts w:ascii="Aptos" w:eastAsia="Times New Roman" w:hAnsi="Aptos" w:cs="Times New Roman"/>
                <w:kern w:val="0"/>
                <w:lang w:eastAsia="en-GB"/>
                <w14:ligatures w14:val="none"/>
              </w:rPr>
              <w:t> </w:t>
            </w:r>
          </w:p>
        </w:tc>
        <w:tc>
          <w:tcPr>
            <w:tcW w:w="4500" w:type="dxa"/>
            <w:tcBorders>
              <w:top w:val="single" w:sz="6" w:space="0" w:color="auto"/>
              <w:left w:val="single" w:sz="6" w:space="0" w:color="auto"/>
              <w:bottom w:val="single" w:sz="6" w:space="0" w:color="auto"/>
              <w:right w:val="single" w:sz="6" w:space="0" w:color="auto"/>
            </w:tcBorders>
            <w:hideMark/>
          </w:tcPr>
          <w:p w14:paraId="664331F1"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eastAsia="en-GB"/>
                <w14:ligatures w14:val="none"/>
              </w:rPr>
            </w:pPr>
            <w:r w:rsidRPr="00ED1DFC">
              <w:rPr>
                <w:rFonts w:ascii="Aptos" w:eastAsia="Times New Roman" w:hAnsi="Aptos" w:cs="Times New Roman"/>
                <w:b/>
                <w:bCs/>
                <w:kern w:val="0"/>
                <w:lang w:eastAsia="en-GB"/>
                <w14:ligatures w14:val="none"/>
              </w:rPr>
              <w:t>Incomes </w:t>
            </w:r>
            <w:proofErr w:type="gramStart"/>
            <w:r w:rsidRPr="00ED1DFC">
              <w:rPr>
                <w:rFonts w:ascii="Aptos" w:eastAsia="Times New Roman" w:hAnsi="Aptos" w:cs="Times New Roman"/>
                <w:b/>
                <w:bCs/>
                <w:kern w:val="0"/>
                <w:lang w:eastAsia="en-GB"/>
                <w14:ligatures w14:val="none"/>
              </w:rPr>
              <w:t>is</w:t>
            </w:r>
            <w:proofErr w:type="gramEnd"/>
            <w:r w:rsidRPr="00ED1DFC">
              <w:rPr>
                <w:rFonts w:ascii="Aptos" w:eastAsia="Times New Roman" w:hAnsi="Aptos" w:cs="Times New Roman"/>
                <w:b/>
                <w:bCs/>
                <w:kern w:val="0"/>
                <w:lang w:eastAsia="en-GB"/>
                <w14:ligatures w14:val="none"/>
              </w:rPr>
              <w:t> reliant on algorithm and </w:t>
            </w:r>
            <w:proofErr w:type="spellStart"/>
            <w:r w:rsidRPr="00ED1DFC">
              <w:rPr>
                <w:rFonts w:ascii="Aptos" w:eastAsia="Times New Roman" w:hAnsi="Aptos" w:cs="Times New Roman"/>
                <w:b/>
                <w:bCs/>
                <w:kern w:val="0"/>
                <w:lang w:eastAsia="en-GB"/>
                <w14:ligatures w14:val="none"/>
              </w:rPr>
              <w:t>fyp</w:t>
            </w:r>
            <w:proofErr w:type="spellEnd"/>
            <w:r w:rsidRPr="00ED1DFC">
              <w:rPr>
                <w:rFonts w:ascii="Aptos" w:eastAsia="Times New Roman" w:hAnsi="Aptos" w:cs="Times New Roman"/>
                <w:b/>
                <w:bCs/>
                <w:kern w:val="0"/>
                <w:lang w:eastAsia="en-GB"/>
                <w14:ligatures w14:val="none"/>
              </w:rPr>
              <w:t> viability</w:t>
            </w:r>
            <w:r w:rsidRPr="00ED1DFC">
              <w:rPr>
                <w:rFonts w:ascii="Aptos" w:eastAsia="Times New Roman" w:hAnsi="Aptos" w:cs="Times New Roman"/>
                <w:kern w:val="0"/>
                <w:lang w:eastAsia="en-GB"/>
                <w14:ligatures w14:val="none"/>
              </w:rPr>
              <w:t> </w:t>
            </w:r>
          </w:p>
          <w:p w14:paraId="3ADFD5D9"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val="en-US" w:eastAsia="en-GB"/>
                <w14:ligatures w14:val="none"/>
              </w:rPr>
            </w:pPr>
            <w:r w:rsidRPr="00ED1DFC">
              <w:rPr>
                <w:rFonts w:ascii="Aptos" w:eastAsia="Times New Roman" w:hAnsi="Aptos" w:cs="Times New Roman"/>
                <w:b/>
                <w:bCs/>
                <w:kern w:val="0"/>
                <w:lang w:eastAsia="en-GB"/>
                <w14:ligatures w14:val="none"/>
              </w:rPr>
              <w:t>Constantly having to create new content</w:t>
            </w:r>
            <w:r w:rsidRPr="00ED1DFC">
              <w:rPr>
                <w:rFonts w:ascii="Aptos" w:eastAsia="Times New Roman" w:hAnsi="Aptos" w:cs="Times New Roman"/>
                <w:kern w:val="0"/>
                <w:lang w:val="en-US" w:eastAsia="en-GB"/>
                <w14:ligatures w14:val="none"/>
              </w:rPr>
              <w:t> </w:t>
            </w:r>
          </w:p>
          <w:p w14:paraId="381BC3DE"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val="en-US" w:eastAsia="en-GB"/>
                <w14:ligatures w14:val="none"/>
              </w:rPr>
            </w:pPr>
            <w:r w:rsidRPr="00ED1DFC">
              <w:rPr>
                <w:rFonts w:ascii="Aptos" w:eastAsia="Times New Roman" w:hAnsi="Aptos" w:cs="Times New Roman"/>
                <w:b/>
                <w:bCs/>
                <w:kern w:val="0"/>
                <w:lang w:eastAsia="en-GB"/>
                <w14:ligatures w14:val="none"/>
              </w:rPr>
              <w:t>Negatively perceived by the public</w:t>
            </w:r>
            <w:r w:rsidRPr="00ED1DFC">
              <w:rPr>
                <w:rFonts w:ascii="Aptos" w:eastAsia="Times New Roman" w:hAnsi="Aptos" w:cs="Times New Roman"/>
                <w:kern w:val="0"/>
                <w:lang w:val="en-US" w:eastAsia="en-GB"/>
                <w14:ligatures w14:val="none"/>
              </w:rPr>
              <w:t> </w:t>
            </w:r>
          </w:p>
        </w:tc>
      </w:tr>
      <w:tr w:rsidR="00ED1DFC" w:rsidRPr="00ED1DFC" w14:paraId="77C91AC8" w14:textId="77777777">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D1D1D1"/>
            <w:hideMark/>
          </w:tcPr>
          <w:p w14:paraId="5CDB30CC"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eastAsia="en-GB"/>
                <w14:ligatures w14:val="none"/>
              </w:rPr>
            </w:pPr>
            <w:r w:rsidRPr="00ED1DFC">
              <w:rPr>
                <w:rFonts w:ascii="Aptos" w:eastAsia="Times New Roman" w:hAnsi="Aptos" w:cs="Times New Roman"/>
                <w:b/>
                <w:bCs/>
                <w:kern w:val="0"/>
                <w:lang w:eastAsia="en-GB"/>
                <w14:ligatures w14:val="none"/>
              </w:rPr>
              <w:t>Opportunities</w:t>
            </w:r>
            <w:r w:rsidRPr="00ED1DFC">
              <w:rPr>
                <w:rFonts w:ascii="Aptos" w:eastAsia="Times New Roman" w:hAnsi="Aptos" w:cs="Times New Roman"/>
                <w:kern w:val="0"/>
                <w:lang w:eastAsia="en-GB"/>
                <w14:ligatures w14:val="none"/>
              </w:rPr>
              <w:t> </w:t>
            </w:r>
          </w:p>
        </w:tc>
        <w:tc>
          <w:tcPr>
            <w:tcW w:w="4500" w:type="dxa"/>
            <w:tcBorders>
              <w:top w:val="single" w:sz="6" w:space="0" w:color="auto"/>
              <w:left w:val="single" w:sz="6" w:space="0" w:color="auto"/>
              <w:bottom w:val="single" w:sz="6" w:space="0" w:color="auto"/>
              <w:right w:val="single" w:sz="6" w:space="0" w:color="auto"/>
            </w:tcBorders>
            <w:shd w:val="clear" w:color="auto" w:fill="D1D1D1"/>
            <w:hideMark/>
          </w:tcPr>
          <w:p w14:paraId="5FEBE550"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eastAsia="en-GB"/>
                <w14:ligatures w14:val="none"/>
              </w:rPr>
            </w:pPr>
            <w:r w:rsidRPr="00ED1DFC">
              <w:rPr>
                <w:rFonts w:ascii="Aptos" w:eastAsia="Times New Roman" w:hAnsi="Aptos" w:cs="Times New Roman"/>
                <w:b/>
                <w:bCs/>
                <w:kern w:val="0"/>
                <w:lang w:eastAsia="en-GB"/>
                <w14:ligatures w14:val="none"/>
              </w:rPr>
              <w:t>Threats</w:t>
            </w:r>
            <w:r w:rsidRPr="00ED1DFC">
              <w:rPr>
                <w:rFonts w:ascii="Aptos" w:eastAsia="Times New Roman" w:hAnsi="Aptos" w:cs="Times New Roman"/>
                <w:kern w:val="0"/>
                <w:lang w:eastAsia="en-GB"/>
                <w14:ligatures w14:val="none"/>
              </w:rPr>
              <w:t> </w:t>
            </w:r>
          </w:p>
        </w:tc>
      </w:tr>
      <w:tr w:rsidR="00ED1DFC" w:rsidRPr="00ED1DFC" w14:paraId="08519F41"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791559FF"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eastAsia="en-GB"/>
                <w14:ligatures w14:val="none"/>
              </w:rPr>
            </w:pPr>
            <w:r w:rsidRPr="00ED1DFC">
              <w:rPr>
                <w:rFonts w:ascii="Aptos" w:eastAsia="Times New Roman" w:hAnsi="Aptos" w:cs="Times New Roman"/>
                <w:kern w:val="0"/>
                <w:lang w:eastAsia="en-GB"/>
                <w14:ligatures w14:val="none"/>
              </w:rPr>
              <w:t> </w:t>
            </w:r>
          </w:p>
          <w:p w14:paraId="432A88D8"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eastAsia="en-GB"/>
                <w14:ligatures w14:val="none"/>
              </w:rPr>
            </w:pPr>
            <w:r w:rsidRPr="00ED1DFC">
              <w:rPr>
                <w:rFonts w:ascii="Aptos" w:eastAsia="Times New Roman" w:hAnsi="Aptos" w:cs="Times New Roman"/>
                <w:b/>
                <w:bCs/>
                <w:kern w:val="0"/>
                <w:lang w:eastAsia="en-GB"/>
                <w14:ligatures w14:val="none"/>
              </w:rPr>
              <w:t>Can rapidly grown following and content with the use of AI </w:t>
            </w:r>
            <w:r w:rsidRPr="00ED1DFC">
              <w:rPr>
                <w:rFonts w:ascii="Aptos" w:eastAsia="Times New Roman" w:hAnsi="Aptos" w:cs="Times New Roman"/>
                <w:kern w:val="0"/>
                <w:lang w:eastAsia="en-GB"/>
                <w14:ligatures w14:val="none"/>
              </w:rPr>
              <w:t> </w:t>
            </w:r>
          </w:p>
          <w:p w14:paraId="51D08E06"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val="en-US" w:eastAsia="en-GB"/>
                <w14:ligatures w14:val="none"/>
              </w:rPr>
            </w:pPr>
            <w:r w:rsidRPr="00ED1DFC">
              <w:rPr>
                <w:rFonts w:ascii="Aptos" w:eastAsia="Times New Roman" w:hAnsi="Aptos" w:cs="Times New Roman"/>
                <w:b/>
                <w:bCs/>
                <w:kern w:val="0"/>
                <w:lang w:eastAsia="en-GB"/>
                <w14:ligatures w14:val="none"/>
              </w:rPr>
              <w:t>Platform visibility on new platform like Instagram and YouTube</w:t>
            </w:r>
            <w:r w:rsidRPr="00ED1DFC">
              <w:rPr>
                <w:rFonts w:ascii="Aptos" w:eastAsia="Times New Roman" w:hAnsi="Aptos" w:cs="Times New Roman"/>
                <w:kern w:val="0"/>
                <w:lang w:val="en-US" w:eastAsia="en-GB"/>
                <w14:ligatures w14:val="none"/>
              </w:rPr>
              <w:t> </w:t>
            </w:r>
          </w:p>
          <w:p w14:paraId="48E567ED"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val="en-US" w:eastAsia="en-GB"/>
                <w14:ligatures w14:val="none"/>
              </w:rPr>
            </w:pPr>
            <w:r w:rsidRPr="00ED1DFC">
              <w:rPr>
                <w:rFonts w:ascii="Aptos" w:eastAsia="Times New Roman" w:hAnsi="Aptos" w:cs="Times New Roman"/>
                <w:b/>
                <w:bCs/>
                <w:kern w:val="0"/>
                <w:lang w:eastAsia="en-GB"/>
                <w14:ligatures w14:val="none"/>
              </w:rPr>
              <w:t>Collaboration with brands</w:t>
            </w:r>
            <w:r w:rsidRPr="00ED1DFC">
              <w:rPr>
                <w:rFonts w:ascii="Aptos" w:eastAsia="Times New Roman" w:hAnsi="Aptos" w:cs="Times New Roman"/>
                <w:kern w:val="0"/>
                <w:lang w:val="en-US" w:eastAsia="en-GB"/>
                <w14:ligatures w14:val="none"/>
              </w:rPr>
              <w:t> </w:t>
            </w:r>
          </w:p>
          <w:p w14:paraId="23D0D095"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eastAsia="en-GB"/>
                <w14:ligatures w14:val="none"/>
              </w:rPr>
            </w:pPr>
            <w:r w:rsidRPr="00ED1DFC">
              <w:rPr>
                <w:rFonts w:ascii="Aptos" w:eastAsia="Times New Roman" w:hAnsi="Aptos" w:cs="Times New Roman"/>
                <w:kern w:val="0"/>
                <w:lang w:eastAsia="en-GB"/>
                <w14:ligatures w14:val="none"/>
              </w:rPr>
              <w:t> </w:t>
            </w:r>
          </w:p>
          <w:p w14:paraId="1CDEA3AC"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eastAsia="en-GB"/>
                <w14:ligatures w14:val="none"/>
              </w:rPr>
            </w:pPr>
            <w:r w:rsidRPr="00ED1DFC">
              <w:rPr>
                <w:rFonts w:ascii="Aptos" w:eastAsia="Times New Roman" w:hAnsi="Aptos" w:cs="Times New Roman"/>
                <w:kern w:val="0"/>
                <w:lang w:eastAsia="en-GB"/>
                <w14:ligatures w14:val="none"/>
              </w:rPr>
              <w:t> </w:t>
            </w:r>
          </w:p>
          <w:p w14:paraId="2439B229"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eastAsia="en-GB"/>
                <w14:ligatures w14:val="none"/>
              </w:rPr>
            </w:pPr>
            <w:r w:rsidRPr="00ED1DFC">
              <w:rPr>
                <w:rFonts w:ascii="Aptos" w:eastAsia="Times New Roman" w:hAnsi="Aptos" w:cs="Times New Roman"/>
                <w:kern w:val="0"/>
                <w:lang w:eastAsia="en-GB"/>
                <w14:ligatures w14:val="none"/>
              </w:rPr>
              <w:t> </w:t>
            </w:r>
          </w:p>
        </w:tc>
        <w:tc>
          <w:tcPr>
            <w:tcW w:w="4500" w:type="dxa"/>
            <w:tcBorders>
              <w:top w:val="single" w:sz="6" w:space="0" w:color="auto"/>
              <w:left w:val="single" w:sz="6" w:space="0" w:color="auto"/>
              <w:bottom w:val="single" w:sz="6" w:space="0" w:color="auto"/>
              <w:right w:val="single" w:sz="6" w:space="0" w:color="auto"/>
            </w:tcBorders>
            <w:hideMark/>
          </w:tcPr>
          <w:p w14:paraId="54749CF8"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eastAsia="en-GB"/>
                <w14:ligatures w14:val="none"/>
              </w:rPr>
            </w:pPr>
            <w:r w:rsidRPr="00ED1DFC">
              <w:rPr>
                <w:rFonts w:ascii="Aptos" w:eastAsia="Times New Roman" w:hAnsi="Aptos" w:cs="Times New Roman"/>
                <w:b/>
                <w:bCs/>
                <w:kern w:val="0"/>
                <w:lang w:eastAsia="en-GB"/>
                <w14:ligatures w14:val="none"/>
              </w:rPr>
              <w:t>Government rules and regulations</w:t>
            </w:r>
            <w:r w:rsidRPr="00ED1DFC">
              <w:rPr>
                <w:rFonts w:ascii="Aptos" w:eastAsia="Times New Roman" w:hAnsi="Aptos" w:cs="Times New Roman"/>
                <w:kern w:val="0"/>
                <w:lang w:eastAsia="en-GB"/>
                <w14:ligatures w14:val="none"/>
              </w:rPr>
              <w:t> </w:t>
            </w:r>
          </w:p>
          <w:p w14:paraId="18B6BA47"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val="en-US" w:eastAsia="en-GB"/>
                <w14:ligatures w14:val="none"/>
              </w:rPr>
            </w:pPr>
            <w:r w:rsidRPr="00ED1DFC">
              <w:rPr>
                <w:rFonts w:ascii="Aptos" w:eastAsia="Times New Roman" w:hAnsi="Aptos" w:cs="Times New Roman"/>
                <w:b/>
                <w:bCs/>
                <w:kern w:val="0"/>
                <w:lang w:eastAsia="en-GB"/>
                <w14:ligatures w14:val="none"/>
              </w:rPr>
              <w:t>Competition from larger creators</w:t>
            </w:r>
            <w:r w:rsidRPr="00ED1DFC">
              <w:rPr>
                <w:rFonts w:ascii="Aptos" w:eastAsia="Times New Roman" w:hAnsi="Aptos" w:cs="Times New Roman"/>
                <w:kern w:val="0"/>
                <w:lang w:val="en-US" w:eastAsia="en-GB"/>
                <w14:ligatures w14:val="none"/>
              </w:rPr>
              <w:t> </w:t>
            </w:r>
          </w:p>
          <w:p w14:paraId="3514E3A6"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val="en-US" w:eastAsia="en-GB"/>
                <w14:ligatures w14:val="none"/>
              </w:rPr>
            </w:pPr>
            <w:r w:rsidRPr="00ED1DFC">
              <w:rPr>
                <w:rFonts w:ascii="Aptos" w:eastAsia="Times New Roman" w:hAnsi="Aptos" w:cs="Times New Roman"/>
                <w:b/>
                <w:bCs/>
                <w:kern w:val="0"/>
                <w:lang w:eastAsia="en-GB"/>
                <w14:ligatures w14:val="none"/>
              </w:rPr>
              <w:t>Copyright issues and ethical concerns </w:t>
            </w:r>
            <w:r w:rsidRPr="00ED1DFC">
              <w:rPr>
                <w:rFonts w:ascii="Aptos" w:eastAsia="Times New Roman" w:hAnsi="Aptos" w:cs="Times New Roman"/>
                <w:kern w:val="0"/>
                <w:lang w:val="en-US" w:eastAsia="en-GB"/>
                <w14:ligatures w14:val="none"/>
              </w:rPr>
              <w:t> </w:t>
            </w:r>
          </w:p>
          <w:p w14:paraId="7D6E376F"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val="en-US" w:eastAsia="en-GB"/>
                <w14:ligatures w14:val="none"/>
              </w:rPr>
            </w:pPr>
            <w:r w:rsidRPr="00ED1DFC">
              <w:rPr>
                <w:rFonts w:ascii="Aptos" w:eastAsia="Times New Roman" w:hAnsi="Aptos" w:cs="Times New Roman"/>
                <w:kern w:val="0"/>
                <w:lang w:val="en-US" w:eastAsia="en-GB"/>
                <w14:ligatures w14:val="none"/>
              </w:rPr>
              <w:t> </w:t>
            </w:r>
          </w:p>
        </w:tc>
      </w:tr>
    </w:tbl>
    <w:p w14:paraId="57F6276A" w14:textId="2049F21C"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3797562D"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618EDE14"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7F65BD1D"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2B0FF47A"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33D18A55"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146AA732"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514D3448"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158FD83A"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678F33E0"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749C31A2"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6A165B52"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60EA3403"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35DB9D64"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23CFD75E"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6797D4AC"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51EAA42A"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2F509716"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20BD65EC"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00F4A7B1"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41318FC3"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2FE55264"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2D0CBD7A"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591B0D90"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79A5B2A3"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1952E254" w14:textId="4FD9E59A" w:rsidR="00ED1DFC" w:rsidRPr="00ED1DFC" w:rsidRDefault="00ED1DFC" w:rsidP="00ED1DFC">
      <w:pPr>
        <w:spacing w:after="0" w:line="240" w:lineRule="auto"/>
        <w:textAlignment w:val="baseline"/>
        <w:rPr>
          <w:rFonts w:ascii="Segoe UI" w:eastAsia="Times New Roman" w:hAnsi="Segoe UI" w:cs="Segoe UI"/>
          <w:color w:val="0F4761"/>
          <w:kern w:val="0"/>
          <w:sz w:val="18"/>
          <w:szCs w:val="18"/>
          <w:lang w:eastAsia="en-GB"/>
          <w14:ligatures w14:val="none"/>
        </w:rPr>
      </w:pPr>
      <w:r w:rsidRPr="00ED1DFC">
        <w:rPr>
          <w:rFonts w:ascii="Aptos" w:eastAsia="Times New Roman" w:hAnsi="Aptos" w:cs="Segoe UI"/>
          <w:color w:val="0F4761"/>
          <w:kern w:val="0"/>
          <w:sz w:val="28"/>
          <w:szCs w:val="28"/>
          <w:lang w:eastAsia="en-GB"/>
          <w14:ligatures w14:val="none"/>
        </w:rPr>
        <w:lastRenderedPageBreak/>
        <w:t>DPSIR</w:t>
      </w:r>
    </w:p>
    <w:p w14:paraId="68B23013" w14:textId="71794EE2" w:rsidR="00ED1DFC" w:rsidRDefault="00ED1DFC" w:rsidP="00ED1DFC">
      <w:pPr>
        <w:spacing w:after="0" w:line="240" w:lineRule="auto"/>
        <w:textAlignment w:val="baseline"/>
        <w:rPr>
          <w:rFonts w:ascii="Aptos" w:eastAsia="Times New Roman" w:hAnsi="Aptos" w:cs="Segoe UI"/>
          <w:color w:val="000000"/>
          <w:kern w:val="0"/>
          <w:bdr w:val="none" w:sz="0" w:space="0" w:color="auto" w:frame="1"/>
          <w:shd w:val="clear" w:color="auto" w:fill="C6C6C6"/>
          <w:lang w:val="en-US" w:eastAsia="en-GB"/>
          <w14:ligatures w14:val="none"/>
        </w:rPr>
      </w:pPr>
      <w:r w:rsidRPr="00ED1DFC">
        <w:rPr>
          <w:rFonts w:ascii="Aptos" w:eastAsia="Times New Roman" w:hAnsi="Aptos" w:cs="Segoe UI"/>
          <w:color w:val="000000"/>
          <w:kern w:val="0"/>
          <w:lang w:eastAsia="en-GB"/>
          <w14:ligatures w14:val="none"/>
        </w:rPr>
        <w:t>The future of the creator economy is likely to be shaped by rapid advances in artificial intelligence.</w:t>
      </w:r>
    </w:p>
    <w:p w14:paraId="46C25EB5"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ED1DFC" w:rsidRPr="00ED1DFC" w14:paraId="4B875CDC"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16EB4AC2"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eastAsia="en-GB"/>
                <w14:ligatures w14:val="none"/>
              </w:rPr>
            </w:pPr>
            <w:r w:rsidRPr="00ED1DFC">
              <w:rPr>
                <w:rFonts w:ascii="Aptos" w:eastAsia="Times New Roman" w:hAnsi="Aptos" w:cs="Times New Roman"/>
                <w:b/>
                <w:bCs/>
                <w:kern w:val="0"/>
                <w:lang w:eastAsia="en-GB"/>
                <w14:ligatures w14:val="none"/>
              </w:rPr>
              <w:t>Driver</w:t>
            </w:r>
            <w:r w:rsidRPr="00ED1DFC">
              <w:rPr>
                <w:rFonts w:ascii="Aptos" w:eastAsia="Times New Roman" w:hAnsi="Aptos" w:cs="Times New Roman"/>
                <w:kern w:val="0"/>
                <w:lang w:eastAsia="en-GB"/>
                <w14:ligatures w14:val="none"/>
              </w:rPr>
              <w:t> </w:t>
            </w:r>
          </w:p>
        </w:tc>
        <w:tc>
          <w:tcPr>
            <w:tcW w:w="4500" w:type="dxa"/>
            <w:tcBorders>
              <w:top w:val="single" w:sz="6" w:space="0" w:color="auto"/>
              <w:left w:val="single" w:sz="6" w:space="0" w:color="auto"/>
              <w:bottom w:val="single" w:sz="6" w:space="0" w:color="auto"/>
              <w:right w:val="single" w:sz="6" w:space="0" w:color="auto"/>
            </w:tcBorders>
            <w:hideMark/>
          </w:tcPr>
          <w:p w14:paraId="5B9F9FA2"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eastAsia="en-GB"/>
                <w14:ligatures w14:val="none"/>
              </w:rPr>
            </w:pPr>
            <w:r w:rsidRPr="00ED1DFC">
              <w:rPr>
                <w:rFonts w:ascii="Aptos" w:eastAsia="Times New Roman" w:hAnsi="Aptos" w:cs="Times New Roman"/>
                <w:kern w:val="0"/>
                <w:lang w:eastAsia="en-GB"/>
                <w14:ligatures w14:val="none"/>
              </w:rPr>
              <w:t> </w:t>
            </w:r>
          </w:p>
          <w:p w14:paraId="15BBFBAC"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val="en-US" w:eastAsia="en-GB"/>
                <w14:ligatures w14:val="none"/>
              </w:rPr>
            </w:pPr>
            <w:r w:rsidRPr="00ED1DFC">
              <w:rPr>
                <w:rFonts w:ascii="Aptos" w:eastAsia="Times New Roman" w:hAnsi="Aptos" w:cs="Times New Roman"/>
                <w:color w:val="000000"/>
                <w:kern w:val="0"/>
                <w:lang w:eastAsia="en-GB"/>
                <w14:ligatures w14:val="none"/>
              </w:rPr>
              <w:t>Continued development of AI technologies and content creation tools.</w:t>
            </w:r>
            <w:r w:rsidRPr="00ED1DFC">
              <w:rPr>
                <w:rFonts w:ascii="Aptos" w:eastAsia="Times New Roman" w:hAnsi="Aptos" w:cs="Times New Roman"/>
                <w:color w:val="000000"/>
                <w:kern w:val="0"/>
                <w:lang w:val="en-US" w:eastAsia="en-GB"/>
                <w14:ligatures w14:val="none"/>
              </w:rPr>
              <w:t> </w:t>
            </w:r>
          </w:p>
          <w:p w14:paraId="67B2A596"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val="en-US" w:eastAsia="en-GB"/>
                <w14:ligatures w14:val="none"/>
              </w:rPr>
            </w:pPr>
            <w:r w:rsidRPr="00ED1DFC">
              <w:rPr>
                <w:rFonts w:ascii="Aptos" w:eastAsia="Times New Roman" w:hAnsi="Aptos" w:cs="Times New Roman"/>
                <w:kern w:val="0"/>
                <w:lang w:val="en-US" w:eastAsia="en-GB"/>
                <w14:ligatures w14:val="none"/>
              </w:rPr>
              <w:t> </w:t>
            </w:r>
          </w:p>
        </w:tc>
      </w:tr>
      <w:tr w:rsidR="00ED1DFC" w:rsidRPr="00ED1DFC" w14:paraId="22B5A152"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230236F2"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eastAsia="en-GB"/>
                <w14:ligatures w14:val="none"/>
              </w:rPr>
            </w:pPr>
            <w:r w:rsidRPr="00ED1DFC">
              <w:rPr>
                <w:rFonts w:ascii="Aptos" w:eastAsia="Times New Roman" w:hAnsi="Aptos" w:cs="Times New Roman"/>
                <w:b/>
                <w:bCs/>
                <w:kern w:val="0"/>
                <w:lang w:eastAsia="en-GB"/>
                <w14:ligatures w14:val="none"/>
              </w:rPr>
              <w:t>Pressures</w:t>
            </w:r>
            <w:r w:rsidRPr="00ED1DFC">
              <w:rPr>
                <w:rFonts w:ascii="Aptos" w:eastAsia="Times New Roman" w:hAnsi="Aptos" w:cs="Times New Roman"/>
                <w:kern w:val="0"/>
                <w:lang w:eastAsia="en-GB"/>
                <w14:ligatures w14:val="none"/>
              </w:rPr>
              <w:t> </w:t>
            </w:r>
          </w:p>
        </w:tc>
        <w:tc>
          <w:tcPr>
            <w:tcW w:w="4500" w:type="dxa"/>
            <w:tcBorders>
              <w:top w:val="single" w:sz="6" w:space="0" w:color="auto"/>
              <w:left w:val="single" w:sz="6" w:space="0" w:color="auto"/>
              <w:bottom w:val="single" w:sz="6" w:space="0" w:color="auto"/>
              <w:right w:val="single" w:sz="6" w:space="0" w:color="auto"/>
            </w:tcBorders>
            <w:hideMark/>
          </w:tcPr>
          <w:p w14:paraId="27029F48"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val="en-US" w:eastAsia="en-GB"/>
                <w14:ligatures w14:val="none"/>
              </w:rPr>
            </w:pPr>
            <w:r w:rsidRPr="00ED1DFC">
              <w:rPr>
                <w:rFonts w:ascii="Aptos" w:eastAsia="Times New Roman" w:hAnsi="Aptos" w:cs="Times New Roman"/>
                <w:color w:val="000000"/>
                <w:kern w:val="0"/>
                <w:lang w:eastAsia="en-GB"/>
                <w14:ligatures w14:val="none"/>
              </w:rPr>
              <w:t>Large volumes of AI-generated content increase competition across platforms.</w:t>
            </w:r>
            <w:r w:rsidRPr="00ED1DFC">
              <w:rPr>
                <w:rFonts w:ascii="Aptos" w:eastAsia="Times New Roman" w:hAnsi="Aptos" w:cs="Times New Roman"/>
                <w:color w:val="000000"/>
                <w:kern w:val="0"/>
                <w:lang w:val="en-US" w:eastAsia="en-GB"/>
                <w14:ligatures w14:val="none"/>
              </w:rPr>
              <w:t> </w:t>
            </w:r>
          </w:p>
          <w:p w14:paraId="2AA55DEE"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val="en-US" w:eastAsia="en-GB"/>
                <w14:ligatures w14:val="none"/>
              </w:rPr>
            </w:pPr>
            <w:r w:rsidRPr="00ED1DFC">
              <w:rPr>
                <w:rFonts w:ascii="Aptos" w:eastAsia="Times New Roman" w:hAnsi="Aptos" w:cs="Times New Roman"/>
                <w:kern w:val="0"/>
                <w:lang w:val="en-US" w:eastAsia="en-GB"/>
                <w14:ligatures w14:val="none"/>
              </w:rPr>
              <w:t> </w:t>
            </w:r>
          </w:p>
          <w:p w14:paraId="251145F5"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eastAsia="en-GB"/>
                <w14:ligatures w14:val="none"/>
              </w:rPr>
            </w:pPr>
            <w:r w:rsidRPr="00ED1DFC">
              <w:rPr>
                <w:rFonts w:ascii="Aptos" w:eastAsia="Times New Roman" w:hAnsi="Aptos" w:cs="Times New Roman"/>
                <w:kern w:val="0"/>
                <w:lang w:eastAsia="en-GB"/>
                <w14:ligatures w14:val="none"/>
              </w:rPr>
              <w:t> </w:t>
            </w:r>
          </w:p>
        </w:tc>
      </w:tr>
      <w:tr w:rsidR="00ED1DFC" w:rsidRPr="00ED1DFC" w14:paraId="406195A1"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2CFA8E0C"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eastAsia="en-GB"/>
                <w14:ligatures w14:val="none"/>
              </w:rPr>
            </w:pPr>
            <w:r w:rsidRPr="00ED1DFC">
              <w:rPr>
                <w:rFonts w:ascii="Aptos" w:eastAsia="Times New Roman" w:hAnsi="Aptos" w:cs="Times New Roman"/>
                <w:b/>
                <w:bCs/>
                <w:kern w:val="0"/>
                <w:lang w:eastAsia="en-GB"/>
                <w14:ligatures w14:val="none"/>
              </w:rPr>
              <w:t>State</w:t>
            </w:r>
            <w:r w:rsidRPr="00ED1DFC">
              <w:rPr>
                <w:rFonts w:ascii="Aptos" w:eastAsia="Times New Roman" w:hAnsi="Aptos" w:cs="Times New Roman"/>
                <w:kern w:val="0"/>
                <w:lang w:eastAsia="en-GB"/>
                <w14:ligatures w14:val="none"/>
              </w:rPr>
              <w:t> </w:t>
            </w:r>
          </w:p>
        </w:tc>
        <w:tc>
          <w:tcPr>
            <w:tcW w:w="4500" w:type="dxa"/>
            <w:tcBorders>
              <w:top w:val="single" w:sz="6" w:space="0" w:color="auto"/>
              <w:left w:val="single" w:sz="6" w:space="0" w:color="auto"/>
              <w:bottom w:val="single" w:sz="6" w:space="0" w:color="auto"/>
              <w:right w:val="single" w:sz="6" w:space="0" w:color="auto"/>
            </w:tcBorders>
            <w:hideMark/>
          </w:tcPr>
          <w:p w14:paraId="2328323C"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eastAsia="en-GB"/>
                <w14:ligatures w14:val="none"/>
              </w:rPr>
            </w:pPr>
            <w:r w:rsidRPr="00ED1DFC">
              <w:rPr>
                <w:rFonts w:ascii="Aptos" w:eastAsia="Times New Roman" w:hAnsi="Aptos" w:cs="Times New Roman"/>
                <w:kern w:val="0"/>
                <w:lang w:eastAsia="en-GB"/>
                <w14:ligatures w14:val="none"/>
              </w:rPr>
              <w:t> </w:t>
            </w:r>
          </w:p>
          <w:p w14:paraId="581BF366"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val="en-US" w:eastAsia="en-GB"/>
                <w14:ligatures w14:val="none"/>
              </w:rPr>
            </w:pPr>
            <w:r w:rsidRPr="00ED1DFC">
              <w:rPr>
                <w:rFonts w:ascii="Aptos" w:eastAsia="Times New Roman" w:hAnsi="Aptos" w:cs="Times New Roman"/>
                <w:color w:val="000000"/>
                <w:kern w:val="0"/>
                <w:lang w:eastAsia="en-GB"/>
                <w14:ligatures w14:val="none"/>
              </w:rPr>
              <w:t>Digital platforms become increasingly saturated, making audience growth more difficult.</w:t>
            </w:r>
            <w:r w:rsidRPr="00ED1DFC">
              <w:rPr>
                <w:rFonts w:ascii="Aptos" w:eastAsia="Times New Roman" w:hAnsi="Aptos" w:cs="Times New Roman"/>
                <w:color w:val="000000"/>
                <w:kern w:val="0"/>
                <w:lang w:val="en-US" w:eastAsia="en-GB"/>
                <w14:ligatures w14:val="none"/>
              </w:rPr>
              <w:t> </w:t>
            </w:r>
          </w:p>
          <w:p w14:paraId="43557475"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val="en-US" w:eastAsia="en-GB"/>
                <w14:ligatures w14:val="none"/>
              </w:rPr>
            </w:pPr>
            <w:r w:rsidRPr="00ED1DFC">
              <w:rPr>
                <w:rFonts w:ascii="Aptos" w:eastAsia="Times New Roman" w:hAnsi="Aptos" w:cs="Times New Roman"/>
                <w:kern w:val="0"/>
                <w:lang w:val="en-US" w:eastAsia="en-GB"/>
                <w14:ligatures w14:val="none"/>
              </w:rPr>
              <w:t> </w:t>
            </w:r>
          </w:p>
        </w:tc>
      </w:tr>
      <w:tr w:rsidR="00ED1DFC" w:rsidRPr="00ED1DFC" w14:paraId="360E16A1"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7AB61541"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eastAsia="en-GB"/>
                <w14:ligatures w14:val="none"/>
              </w:rPr>
            </w:pPr>
            <w:r w:rsidRPr="00ED1DFC">
              <w:rPr>
                <w:rFonts w:ascii="Aptos" w:eastAsia="Times New Roman" w:hAnsi="Aptos" w:cs="Times New Roman"/>
                <w:b/>
                <w:bCs/>
                <w:kern w:val="0"/>
                <w:lang w:eastAsia="en-GB"/>
                <w14:ligatures w14:val="none"/>
              </w:rPr>
              <w:t>Impacts</w:t>
            </w:r>
            <w:r w:rsidRPr="00ED1DFC">
              <w:rPr>
                <w:rFonts w:ascii="Aptos" w:eastAsia="Times New Roman" w:hAnsi="Aptos" w:cs="Times New Roman"/>
                <w:kern w:val="0"/>
                <w:lang w:eastAsia="en-GB"/>
                <w14:ligatures w14:val="none"/>
              </w:rPr>
              <w:t> </w:t>
            </w:r>
          </w:p>
        </w:tc>
        <w:tc>
          <w:tcPr>
            <w:tcW w:w="4500" w:type="dxa"/>
            <w:tcBorders>
              <w:top w:val="single" w:sz="6" w:space="0" w:color="auto"/>
              <w:left w:val="single" w:sz="6" w:space="0" w:color="auto"/>
              <w:bottom w:val="single" w:sz="6" w:space="0" w:color="auto"/>
              <w:right w:val="single" w:sz="6" w:space="0" w:color="auto"/>
            </w:tcBorders>
            <w:hideMark/>
          </w:tcPr>
          <w:p w14:paraId="365A61AA"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val="en-US" w:eastAsia="en-GB"/>
                <w14:ligatures w14:val="none"/>
              </w:rPr>
            </w:pPr>
            <w:r w:rsidRPr="00ED1DFC">
              <w:rPr>
                <w:rFonts w:ascii="Aptos" w:eastAsia="Times New Roman" w:hAnsi="Aptos" w:cs="Times New Roman"/>
                <w:color w:val="000000"/>
                <w:kern w:val="0"/>
                <w:lang w:eastAsia="en-GB"/>
                <w14:ligatures w14:val="none"/>
              </w:rPr>
              <w:t>Creators experience declining organic reach while audiences become less trusting of online content.</w:t>
            </w:r>
            <w:r w:rsidRPr="00ED1DFC">
              <w:rPr>
                <w:rFonts w:ascii="Aptos" w:eastAsia="Times New Roman" w:hAnsi="Aptos" w:cs="Times New Roman"/>
                <w:color w:val="000000"/>
                <w:kern w:val="0"/>
                <w:lang w:val="en-US" w:eastAsia="en-GB"/>
                <w14:ligatures w14:val="none"/>
              </w:rPr>
              <w:t> </w:t>
            </w:r>
          </w:p>
          <w:p w14:paraId="446184C2"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val="en-US" w:eastAsia="en-GB"/>
                <w14:ligatures w14:val="none"/>
              </w:rPr>
            </w:pPr>
            <w:r w:rsidRPr="00ED1DFC">
              <w:rPr>
                <w:rFonts w:ascii="Aptos" w:eastAsia="Times New Roman" w:hAnsi="Aptos" w:cs="Times New Roman"/>
                <w:kern w:val="0"/>
                <w:lang w:val="en-US" w:eastAsia="en-GB"/>
                <w14:ligatures w14:val="none"/>
              </w:rPr>
              <w:t> </w:t>
            </w:r>
          </w:p>
          <w:p w14:paraId="6C2EE3AF"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eastAsia="en-GB"/>
                <w14:ligatures w14:val="none"/>
              </w:rPr>
            </w:pPr>
            <w:r w:rsidRPr="00ED1DFC">
              <w:rPr>
                <w:rFonts w:ascii="Aptos" w:eastAsia="Times New Roman" w:hAnsi="Aptos" w:cs="Times New Roman"/>
                <w:kern w:val="0"/>
                <w:lang w:eastAsia="en-GB"/>
                <w14:ligatures w14:val="none"/>
              </w:rPr>
              <w:t> </w:t>
            </w:r>
          </w:p>
          <w:p w14:paraId="5DE1AF47"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eastAsia="en-GB"/>
                <w14:ligatures w14:val="none"/>
              </w:rPr>
            </w:pPr>
            <w:r w:rsidRPr="00ED1DFC">
              <w:rPr>
                <w:rFonts w:ascii="Aptos" w:eastAsia="Times New Roman" w:hAnsi="Aptos" w:cs="Times New Roman"/>
                <w:kern w:val="0"/>
                <w:lang w:eastAsia="en-GB"/>
                <w14:ligatures w14:val="none"/>
              </w:rPr>
              <w:t> </w:t>
            </w:r>
          </w:p>
        </w:tc>
      </w:tr>
      <w:tr w:rsidR="00ED1DFC" w:rsidRPr="00ED1DFC" w14:paraId="4CA93B7F" w14:textId="77777777">
        <w:trPr>
          <w:trHeight w:val="300"/>
        </w:trPr>
        <w:tc>
          <w:tcPr>
            <w:tcW w:w="4500" w:type="dxa"/>
            <w:tcBorders>
              <w:top w:val="single" w:sz="6" w:space="0" w:color="auto"/>
              <w:left w:val="single" w:sz="6" w:space="0" w:color="auto"/>
              <w:bottom w:val="single" w:sz="6" w:space="0" w:color="auto"/>
              <w:right w:val="single" w:sz="6" w:space="0" w:color="auto"/>
            </w:tcBorders>
            <w:hideMark/>
          </w:tcPr>
          <w:p w14:paraId="5586DE2D"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eastAsia="en-GB"/>
                <w14:ligatures w14:val="none"/>
              </w:rPr>
            </w:pPr>
            <w:r w:rsidRPr="00ED1DFC">
              <w:rPr>
                <w:rFonts w:ascii="Aptos" w:eastAsia="Times New Roman" w:hAnsi="Aptos" w:cs="Times New Roman"/>
                <w:b/>
                <w:bCs/>
                <w:kern w:val="0"/>
                <w:lang w:eastAsia="en-GB"/>
                <w14:ligatures w14:val="none"/>
              </w:rPr>
              <w:t>Response</w:t>
            </w:r>
            <w:r w:rsidRPr="00ED1DFC">
              <w:rPr>
                <w:rFonts w:ascii="Aptos" w:eastAsia="Times New Roman" w:hAnsi="Aptos" w:cs="Times New Roman"/>
                <w:kern w:val="0"/>
                <w:lang w:eastAsia="en-GB"/>
                <w14:ligatures w14:val="none"/>
              </w:rPr>
              <w:t> </w:t>
            </w:r>
          </w:p>
        </w:tc>
        <w:tc>
          <w:tcPr>
            <w:tcW w:w="4500" w:type="dxa"/>
            <w:tcBorders>
              <w:top w:val="single" w:sz="6" w:space="0" w:color="auto"/>
              <w:left w:val="single" w:sz="6" w:space="0" w:color="auto"/>
              <w:bottom w:val="single" w:sz="6" w:space="0" w:color="auto"/>
              <w:right w:val="single" w:sz="6" w:space="0" w:color="auto"/>
            </w:tcBorders>
            <w:hideMark/>
          </w:tcPr>
          <w:p w14:paraId="32064D53"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eastAsia="en-GB"/>
                <w14:ligatures w14:val="none"/>
              </w:rPr>
            </w:pPr>
            <w:r w:rsidRPr="00ED1DFC">
              <w:rPr>
                <w:rFonts w:ascii="Aptos" w:eastAsia="Times New Roman" w:hAnsi="Aptos" w:cs="Times New Roman"/>
                <w:kern w:val="0"/>
                <w:lang w:eastAsia="en-GB"/>
                <w14:ligatures w14:val="none"/>
              </w:rPr>
              <w:t> </w:t>
            </w:r>
          </w:p>
          <w:p w14:paraId="36D12EFD"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val="en-US" w:eastAsia="en-GB"/>
                <w14:ligatures w14:val="none"/>
              </w:rPr>
            </w:pPr>
            <w:r w:rsidRPr="00ED1DFC">
              <w:rPr>
                <w:rFonts w:ascii="Aptos" w:eastAsia="Times New Roman" w:hAnsi="Aptos" w:cs="Times New Roman"/>
                <w:color w:val="000000"/>
                <w:kern w:val="0"/>
                <w:lang w:eastAsia="en-GB"/>
                <w14:ligatures w14:val="none"/>
              </w:rPr>
              <w:t>Governments introduce AI disclosure regulations, while creators differentiate themselves through authenticity, niche expertise and community building</w:t>
            </w:r>
            <w:r w:rsidRPr="00ED1DFC">
              <w:rPr>
                <w:rFonts w:ascii="Aptos" w:eastAsia="Times New Roman" w:hAnsi="Aptos" w:cs="Times New Roman"/>
                <w:color w:val="000000"/>
                <w:kern w:val="0"/>
                <w:lang w:val="en-US" w:eastAsia="en-GB"/>
                <w14:ligatures w14:val="none"/>
              </w:rPr>
              <w:t> </w:t>
            </w:r>
          </w:p>
          <w:p w14:paraId="12045E7A" w14:textId="77777777" w:rsidR="00ED1DFC" w:rsidRPr="00ED1DFC" w:rsidRDefault="00ED1DFC" w:rsidP="00ED1DFC">
            <w:pPr>
              <w:spacing w:after="0" w:line="240" w:lineRule="auto"/>
              <w:textAlignment w:val="baseline"/>
              <w:rPr>
                <w:rFonts w:ascii="Times New Roman" w:eastAsia="Times New Roman" w:hAnsi="Times New Roman" w:cs="Times New Roman"/>
                <w:kern w:val="0"/>
                <w:lang w:val="en-US" w:eastAsia="en-GB"/>
                <w14:ligatures w14:val="none"/>
              </w:rPr>
            </w:pPr>
            <w:r w:rsidRPr="00ED1DFC">
              <w:rPr>
                <w:rFonts w:ascii="Aptos" w:eastAsia="Times New Roman" w:hAnsi="Aptos" w:cs="Times New Roman"/>
                <w:kern w:val="0"/>
                <w:lang w:val="en-US" w:eastAsia="en-GB"/>
                <w14:ligatures w14:val="none"/>
              </w:rPr>
              <w:t> </w:t>
            </w:r>
          </w:p>
        </w:tc>
      </w:tr>
    </w:tbl>
    <w:p w14:paraId="4D07EC80" w14:textId="55479A35"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4938A569"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1D5C1EF4"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40151537"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1D097C16"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24BA9EBF"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1B8B7C52"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49A0B22A"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0B3AEB2F"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0896559E"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048E731E"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0AEFD941"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5A1E9406"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3B344117"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6C3A5E97"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7151BC86"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7448EE17"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15A7C2CE"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0967D7CD"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602D54AE"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6B319563"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00F7F704" w14:textId="77777777" w:rsid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069DD886"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4408CC6E" w14:textId="36F3C795" w:rsidR="00ED1DFC" w:rsidRPr="00ED1DFC" w:rsidRDefault="00ED1DFC" w:rsidP="00ED1DFC">
      <w:pPr>
        <w:spacing w:after="0" w:line="240" w:lineRule="auto"/>
        <w:textAlignment w:val="baseline"/>
        <w:rPr>
          <w:rFonts w:ascii="Segoe UI" w:eastAsia="Times New Roman" w:hAnsi="Segoe UI" w:cs="Segoe UI"/>
          <w:color w:val="0F4761"/>
          <w:kern w:val="0"/>
          <w:sz w:val="18"/>
          <w:szCs w:val="18"/>
          <w:lang w:eastAsia="en-GB"/>
          <w14:ligatures w14:val="none"/>
        </w:rPr>
      </w:pPr>
      <w:r w:rsidRPr="00ED1DFC">
        <w:rPr>
          <w:rFonts w:ascii="Aptos" w:eastAsia="Times New Roman" w:hAnsi="Aptos" w:cs="Segoe UI"/>
          <w:color w:val="0F4761"/>
          <w:kern w:val="0"/>
          <w:sz w:val="28"/>
          <w:szCs w:val="28"/>
          <w:lang w:eastAsia="en-GB"/>
          <w14:ligatures w14:val="none"/>
        </w:rPr>
        <w:t>Conclusion</w:t>
      </w:r>
    </w:p>
    <w:p w14:paraId="20978150" w14:textId="482C7459"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r w:rsidRPr="00ED1DFC">
        <w:rPr>
          <w:rFonts w:ascii="Aptos" w:eastAsia="Times New Roman" w:hAnsi="Aptos" w:cs="Segoe UI"/>
          <w:kern w:val="0"/>
          <w:lang w:eastAsia="en-GB"/>
          <w14:ligatures w14:val="none"/>
        </w:rPr>
        <w:t>In conclusion the creator economy will evolve consistently it will produce opportunities for small creators and big creators. The steeple highlights eternal factors; SWOT looks at the strengths and weaknesses opportunities and threat's that creators face daily. Over time the creator economy would become </w:t>
      </w:r>
      <w:proofErr w:type="spellStart"/>
      <w:proofErr w:type="gramStart"/>
      <w:r w:rsidRPr="00ED1DFC">
        <w:rPr>
          <w:rFonts w:ascii="Aptos" w:eastAsia="Times New Roman" w:hAnsi="Aptos" w:cs="Segoe UI"/>
          <w:kern w:val="0"/>
          <w:lang w:eastAsia="en-GB"/>
          <w14:ligatures w14:val="none"/>
        </w:rPr>
        <w:t>a</w:t>
      </w:r>
      <w:proofErr w:type="spellEnd"/>
      <w:proofErr w:type="gramEnd"/>
      <w:r w:rsidRPr="00ED1DFC">
        <w:rPr>
          <w:rFonts w:ascii="Aptos" w:eastAsia="Times New Roman" w:hAnsi="Aptos" w:cs="Segoe UI"/>
          <w:kern w:val="0"/>
          <w:lang w:eastAsia="en-GB"/>
          <w14:ligatures w14:val="none"/>
        </w:rPr>
        <w:t> evolving business that may be human lead or AI lead.  </w:t>
      </w:r>
    </w:p>
    <w:p w14:paraId="611398B4"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7CD8014E"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593088A8"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71FA8072"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5975CAB2"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404B0B0B"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2DD70399"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39D1FEE8"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7A5B4BE9"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01CF04A7"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51341858"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729B5C97"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11CE2138"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5D20DAB1"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564361EA"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7093647A"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67A2361E"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7274EC24"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6FADFA40"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6F22AFEC"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1807A6DC"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22C0CBE8"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1CA972A2"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1D6875B9"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7CCF7B60"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76AA982A"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534F8457"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68AEF8D4"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04747183"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0A4880B4"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742A9938"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6BA98E36"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3A7B4B85"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3604274E"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2856CA3D"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2AA5D5F1"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1355C4E9"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4CAB3517" w14:textId="77777777" w:rsidR="00ED1DFC" w:rsidRDefault="00ED1DFC" w:rsidP="00ED1DFC">
      <w:pPr>
        <w:spacing w:after="0" w:line="240" w:lineRule="auto"/>
        <w:textAlignment w:val="baseline"/>
        <w:rPr>
          <w:rFonts w:ascii="Aptos" w:eastAsia="Times New Roman" w:hAnsi="Aptos" w:cs="Segoe UI"/>
          <w:kern w:val="0"/>
          <w:bdr w:val="none" w:sz="0" w:space="0" w:color="auto" w:frame="1"/>
          <w:shd w:val="clear" w:color="auto" w:fill="C6C6C6"/>
          <w:lang w:val="en-US" w:eastAsia="en-GB"/>
          <w14:ligatures w14:val="none"/>
        </w:rPr>
      </w:pPr>
    </w:p>
    <w:p w14:paraId="06FE82EF"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val="en-US" w:eastAsia="en-GB"/>
          <w14:ligatures w14:val="none"/>
        </w:rPr>
      </w:pPr>
    </w:p>
    <w:p w14:paraId="396EC83F" w14:textId="23492566"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6A04ED67" w14:textId="6CF1BD66" w:rsidR="00ED1DFC" w:rsidRPr="00ED1DFC" w:rsidRDefault="00ED1DFC" w:rsidP="00ED1DFC">
      <w:pPr>
        <w:spacing w:after="0" w:line="240" w:lineRule="auto"/>
        <w:textAlignment w:val="baseline"/>
        <w:rPr>
          <w:rFonts w:ascii="Segoe UI" w:eastAsia="Times New Roman" w:hAnsi="Segoe UI" w:cs="Segoe UI"/>
          <w:color w:val="0F4761"/>
          <w:kern w:val="0"/>
          <w:sz w:val="18"/>
          <w:szCs w:val="18"/>
          <w:lang w:eastAsia="en-GB"/>
          <w14:ligatures w14:val="none"/>
        </w:rPr>
      </w:pPr>
      <w:r w:rsidRPr="00ED1DFC">
        <w:rPr>
          <w:rFonts w:ascii="Aptos" w:eastAsia="Times New Roman" w:hAnsi="Aptos" w:cs="Segoe UI"/>
          <w:color w:val="0F4761"/>
          <w:kern w:val="0"/>
          <w:sz w:val="28"/>
          <w:szCs w:val="28"/>
          <w:lang w:eastAsia="en-GB"/>
          <w14:ligatures w14:val="none"/>
        </w:rPr>
        <w:lastRenderedPageBreak/>
        <w:t>References</w:t>
      </w:r>
    </w:p>
    <w:p w14:paraId="5A14846C" w14:textId="10FBE333"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color w:val="FF0000"/>
          <w:kern w:val="0"/>
          <w:lang w:eastAsia="en-GB"/>
          <w14:ligatures w14:val="none"/>
        </w:rPr>
        <w:t>BBC News (2026) </w:t>
      </w:r>
      <w:hyperlink r:id="rId6" w:tgtFrame="_blank" w:history="1">
        <w:r w:rsidRPr="00ED1DFC">
          <w:rPr>
            <w:rFonts w:ascii="Aptos" w:eastAsia="Times New Roman" w:hAnsi="Aptos" w:cs="Segoe UI"/>
            <w:color w:val="FF0000"/>
            <w:kern w:val="0"/>
            <w:u w:val="single"/>
            <w:lang w:eastAsia="en-GB"/>
            <w14:ligatures w14:val="none"/>
          </w:rPr>
          <w:t>UK social media ban for under-16s EXPLAINED | BBC News</w:t>
        </w:r>
      </w:hyperlink>
      <w:r w:rsidRPr="00ED1DFC">
        <w:rPr>
          <w:rFonts w:ascii="Aptos" w:eastAsia="Times New Roman" w:hAnsi="Aptos" w:cs="Segoe UI"/>
          <w:color w:val="FF0000"/>
          <w:kern w:val="0"/>
          <w:lang w:eastAsia="en-GB"/>
          <w14:ligatures w14:val="none"/>
        </w:rPr>
        <w:t> </w:t>
      </w:r>
    </w:p>
    <w:p w14:paraId="602914AD" w14:textId="2A47D9CB"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color w:val="FF0000"/>
          <w:kern w:val="0"/>
          <w:lang w:val="sv-SE" w:eastAsia="en-GB"/>
          <w14:ligatures w14:val="none"/>
        </w:rPr>
        <w:t>Bristol 24/7 (2026) </w:t>
      </w:r>
      <w:r w:rsidRPr="00ED1DFC">
        <w:rPr>
          <w:rFonts w:ascii="Segoe UI" w:eastAsia="Times New Roman" w:hAnsi="Segoe UI" w:cs="Segoe UI"/>
          <w:kern w:val="0"/>
          <w:sz w:val="18"/>
          <w:szCs w:val="18"/>
          <w:lang w:eastAsia="en-GB"/>
          <w14:ligatures w14:val="none"/>
        </w:rPr>
        <w:fldChar w:fldCharType="begin"/>
      </w:r>
      <w:r w:rsidRPr="00ED1DFC">
        <w:rPr>
          <w:rFonts w:ascii="Segoe UI" w:eastAsia="Times New Roman" w:hAnsi="Segoe UI" w:cs="Segoe UI"/>
          <w:kern w:val="0"/>
          <w:sz w:val="18"/>
          <w:szCs w:val="18"/>
          <w:lang w:eastAsia="en-GB"/>
          <w14:ligatures w14:val="none"/>
        </w:rPr>
        <w:instrText>HYPERLINK "https://www.bristol247.com/business/better-business/uwe-bristol-research-reveals-mental-health-challenges-of-influencer-economy/" \t "_blank"</w:instrText>
      </w:r>
      <w:r w:rsidRPr="00ED1DFC">
        <w:rPr>
          <w:rFonts w:ascii="Segoe UI" w:eastAsia="Times New Roman" w:hAnsi="Segoe UI" w:cs="Segoe UI"/>
          <w:kern w:val="0"/>
          <w:sz w:val="18"/>
          <w:szCs w:val="18"/>
          <w:lang w:eastAsia="en-GB"/>
          <w14:ligatures w14:val="none"/>
        </w:rPr>
      </w:r>
      <w:r w:rsidRPr="00ED1DFC">
        <w:rPr>
          <w:rFonts w:ascii="Segoe UI" w:eastAsia="Times New Roman" w:hAnsi="Segoe UI" w:cs="Segoe UI"/>
          <w:kern w:val="0"/>
          <w:sz w:val="18"/>
          <w:szCs w:val="18"/>
          <w:lang w:eastAsia="en-GB"/>
          <w14:ligatures w14:val="none"/>
        </w:rPr>
        <w:fldChar w:fldCharType="separate"/>
      </w:r>
      <w:r w:rsidRPr="00ED1DFC">
        <w:rPr>
          <w:rFonts w:ascii="Aptos" w:eastAsia="Times New Roman" w:hAnsi="Aptos" w:cs="Segoe UI"/>
          <w:color w:val="FF0000"/>
          <w:kern w:val="0"/>
          <w:u w:val="single"/>
          <w:lang w:val="sv-SE" w:eastAsia="en-GB"/>
          <w14:ligatures w14:val="none"/>
        </w:rPr>
        <w:t>https://www.bristol247.com/business/better-business/uwe-bristol-research-reveals-mental-health-challenges-of-influencer-economy/</w:t>
      </w:r>
      <w:r w:rsidRPr="00ED1DFC">
        <w:rPr>
          <w:rFonts w:ascii="Segoe UI" w:eastAsia="Times New Roman" w:hAnsi="Segoe UI" w:cs="Segoe UI"/>
          <w:kern w:val="0"/>
          <w:sz w:val="18"/>
          <w:szCs w:val="18"/>
          <w:lang w:eastAsia="en-GB"/>
          <w14:ligatures w14:val="none"/>
        </w:rPr>
        <w:fldChar w:fldCharType="end"/>
      </w:r>
      <w:r w:rsidRPr="00ED1DFC">
        <w:rPr>
          <w:rFonts w:ascii="Aptos" w:eastAsia="Times New Roman" w:hAnsi="Aptos" w:cs="Segoe UI"/>
          <w:color w:val="FF0000"/>
          <w:kern w:val="0"/>
          <w:lang w:val="sv-SE" w:eastAsia="en-GB"/>
          <w14:ligatures w14:val="none"/>
        </w:rPr>
        <w:t> </w:t>
      </w:r>
    </w:p>
    <w:p w14:paraId="230B0AD7" w14:textId="217B186A"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color w:val="FF0000"/>
          <w:kern w:val="0"/>
          <w:lang w:val="pl-PL" w:eastAsia="en-GB"/>
          <w14:ligatures w14:val="none"/>
        </w:rPr>
        <w:t>Daniel, C (2022) </w:t>
      </w:r>
      <w:r w:rsidRPr="00ED1DFC">
        <w:rPr>
          <w:rFonts w:ascii="Segoe UI" w:eastAsia="Times New Roman" w:hAnsi="Segoe UI" w:cs="Segoe UI"/>
          <w:kern w:val="0"/>
          <w:sz w:val="18"/>
          <w:szCs w:val="18"/>
          <w:lang w:eastAsia="en-GB"/>
          <w14:ligatures w14:val="none"/>
        </w:rPr>
        <w:fldChar w:fldCharType="begin"/>
      </w:r>
      <w:r w:rsidRPr="00ED1DFC">
        <w:rPr>
          <w:rFonts w:ascii="Segoe UI" w:eastAsia="Times New Roman" w:hAnsi="Segoe UI" w:cs="Segoe UI"/>
          <w:kern w:val="0"/>
          <w:sz w:val="18"/>
          <w:szCs w:val="18"/>
          <w:lang w:eastAsia="en-GB"/>
          <w14:ligatures w14:val="none"/>
        </w:rPr>
        <w:instrText>HYPERLINK "https://www.iptechblog.com/2022/11/uk-regulators-step-up-the-pressure-on-influencer-marketing-principles-for-platforms-brands-and-content-creators/" \t "_blank"</w:instrText>
      </w:r>
      <w:r w:rsidRPr="00ED1DFC">
        <w:rPr>
          <w:rFonts w:ascii="Segoe UI" w:eastAsia="Times New Roman" w:hAnsi="Segoe UI" w:cs="Segoe UI"/>
          <w:kern w:val="0"/>
          <w:sz w:val="18"/>
          <w:szCs w:val="18"/>
          <w:lang w:eastAsia="en-GB"/>
          <w14:ligatures w14:val="none"/>
        </w:rPr>
      </w:r>
      <w:r w:rsidRPr="00ED1DFC">
        <w:rPr>
          <w:rFonts w:ascii="Segoe UI" w:eastAsia="Times New Roman" w:hAnsi="Segoe UI" w:cs="Segoe UI"/>
          <w:kern w:val="0"/>
          <w:sz w:val="18"/>
          <w:szCs w:val="18"/>
          <w:lang w:eastAsia="en-GB"/>
          <w14:ligatures w14:val="none"/>
        </w:rPr>
        <w:fldChar w:fldCharType="separate"/>
      </w:r>
      <w:r w:rsidRPr="00ED1DFC">
        <w:rPr>
          <w:rFonts w:ascii="Aptos" w:eastAsia="Times New Roman" w:hAnsi="Aptos" w:cs="Segoe UI"/>
          <w:b/>
          <w:bCs/>
          <w:color w:val="FF0000"/>
          <w:kern w:val="0"/>
          <w:u w:val="single"/>
          <w:lang w:val="pl-PL" w:eastAsia="en-GB"/>
          <w14:ligatures w14:val="none"/>
        </w:rPr>
        <w:t>https://www.iptechblog.com/2022/11/uk-regulators-step-up-the-pressure-on-influencer-marketing-principles-for-platforms-brands-and-content-creators/</w:t>
      </w:r>
      <w:r w:rsidRPr="00ED1DFC">
        <w:rPr>
          <w:rFonts w:ascii="Segoe UI" w:eastAsia="Times New Roman" w:hAnsi="Segoe UI" w:cs="Segoe UI"/>
          <w:kern w:val="0"/>
          <w:sz w:val="18"/>
          <w:szCs w:val="18"/>
          <w:lang w:eastAsia="en-GB"/>
          <w14:ligatures w14:val="none"/>
        </w:rPr>
        <w:fldChar w:fldCharType="end"/>
      </w:r>
      <w:r w:rsidRPr="00ED1DFC">
        <w:rPr>
          <w:rFonts w:ascii="Aptos" w:eastAsia="Times New Roman" w:hAnsi="Aptos" w:cs="Segoe UI"/>
          <w:b/>
          <w:bCs/>
          <w:color w:val="FF0000"/>
          <w:kern w:val="0"/>
          <w:lang w:val="pl-PL" w:eastAsia="en-GB"/>
          <w14:ligatures w14:val="none"/>
        </w:rPr>
        <w:t> </w:t>
      </w:r>
    </w:p>
    <w:p w14:paraId="79AB9359" w14:textId="0A6461EB"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color w:val="FF0000"/>
          <w:kern w:val="0"/>
          <w:lang w:eastAsia="en-GB"/>
          <w14:ligatures w14:val="none"/>
        </w:rPr>
        <w:t>Deloitte (2023) </w:t>
      </w:r>
      <w:r w:rsidRPr="00ED1DFC">
        <w:rPr>
          <w:rFonts w:ascii="Aptos" w:eastAsia="Times New Roman" w:hAnsi="Aptos" w:cs="Segoe UI"/>
          <w:i/>
          <w:iCs/>
          <w:color w:val="FF0000"/>
          <w:kern w:val="0"/>
          <w:lang w:eastAsia="en-GB"/>
          <w14:ligatures w14:val="none"/>
        </w:rPr>
        <w:t>The Creator Economy in 3D: How creators are changing consumer behaviour and commerce</w:t>
      </w:r>
      <w:r w:rsidRPr="00ED1DFC">
        <w:rPr>
          <w:rFonts w:ascii="Aptos" w:eastAsia="Times New Roman" w:hAnsi="Aptos" w:cs="Segoe UI"/>
          <w:color w:val="FF0000"/>
          <w:kern w:val="0"/>
          <w:lang w:eastAsia="en-GB"/>
          <w14:ligatures w14:val="none"/>
        </w:rPr>
        <w:t>. Available at: </w:t>
      </w:r>
      <w:hyperlink r:id="rId7" w:tgtFrame="_blank" w:history="1">
        <w:r w:rsidRPr="00ED1DFC">
          <w:rPr>
            <w:rFonts w:ascii="Aptos" w:eastAsia="Times New Roman" w:hAnsi="Aptos" w:cs="Segoe UI"/>
            <w:color w:val="FF0000"/>
            <w:kern w:val="0"/>
            <w:u w:val="single"/>
            <w:lang w:eastAsia="en-GB"/>
            <w14:ligatures w14:val="none"/>
          </w:rPr>
          <w:t>https://www.deloitte.com/us/en/programs/chief-marketing-officer/articles/social-commerce-strategy.html</w:t>
        </w:r>
      </w:hyperlink>
      <w:r w:rsidRPr="00ED1DFC">
        <w:rPr>
          <w:rFonts w:ascii="Aptos" w:eastAsia="Times New Roman" w:hAnsi="Aptos" w:cs="Segoe UI"/>
          <w:color w:val="FF0000"/>
          <w:kern w:val="0"/>
          <w:lang w:eastAsia="en-GB"/>
          <w14:ligatures w14:val="none"/>
        </w:rPr>
        <w:t> (Accessed: 9 July 2026)</w:t>
      </w:r>
    </w:p>
    <w:p w14:paraId="4640B4D8" w14:textId="480D2BD1"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color w:val="FF0000"/>
          <w:kern w:val="0"/>
          <w:lang w:val="fr-FR" w:eastAsia="en-GB"/>
          <w14:ligatures w14:val="none"/>
        </w:rPr>
        <w:t>Deloitte (2025). </w:t>
      </w:r>
      <w:hyperlink r:id="rId8" w:tgtFrame="_blank" w:history="1">
        <w:r w:rsidRPr="00ED1DFC">
          <w:rPr>
            <w:rFonts w:ascii="Aptos" w:eastAsia="Times New Roman" w:hAnsi="Aptos" w:cs="Segoe UI"/>
            <w:color w:val="FF0000"/>
            <w:kern w:val="0"/>
            <w:u w:val="single"/>
            <w:lang w:val="fi-FI" w:eastAsia="en-GB"/>
            <w14:ligatures w14:val="none"/>
          </w:rPr>
          <w:t>https://www.deloitte.com/us/en/programs/chief-marketing-officer/articles/social-commerce-strategy.html</w:t>
        </w:r>
      </w:hyperlink>
      <w:r w:rsidRPr="00ED1DFC">
        <w:rPr>
          <w:rFonts w:ascii="Arial" w:eastAsia="Times New Roman" w:hAnsi="Arial" w:cs="Arial"/>
          <w:color w:val="FF0000"/>
          <w:kern w:val="0"/>
          <w:lang w:val="fi-FI" w:eastAsia="en-GB"/>
          <w14:ligatures w14:val="none"/>
        </w:rPr>
        <w:t>  </w:t>
      </w:r>
    </w:p>
    <w:p w14:paraId="3B669185" w14:textId="3C56DAA6"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kern w:val="0"/>
          <w:lang w:eastAsia="en-GB"/>
          <w14:ligatures w14:val="none"/>
        </w:rPr>
        <w:t>Duffy, B.E. (2017</w:t>
      </w:r>
      <w:proofErr w:type="gramStart"/>
      <w:r w:rsidRPr="00ED1DFC">
        <w:rPr>
          <w:rFonts w:ascii="Aptos" w:eastAsia="Times New Roman" w:hAnsi="Aptos" w:cs="Segoe UI"/>
          <w:kern w:val="0"/>
          <w:lang w:eastAsia="en-GB"/>
          <w14:ligatures w14:val="none"/>
        </w:rPr>
        <w:t>)  </w:t>
      </w:r>
      <w:r w:rsidRPr="00ED1DFC">
        <w:rPr>
          <w:rFonts w:ascii="Aptos" w:eastAsia="Times New Roman" w:hAnsi="Aptos" w:cs="Segoe UI"/>
          <w:i/>
          <w:iCs/>
          <w:kern w:val="0"/>
          <w:lang w:eastAsia="en-GB"/>
          <w14:ligatures w14:val="none"/>
        </w:rPr>
        <w:t>(</w:t>
      </w:r>
      <w:proofErr w:type="gramEnd"/>
      <w:r w:rsidRPr="00ED1DFC">
        <w:rPr>
          <w:rFonts w:ascii="Aptos" w:eastAsia="Times New Roman" w:hAnsi="Aptos" w:cs="Segoe UI"/>
          <w:i/>
          <w:iCs/>
          <w:kern w:val="0"/>
          <w:lang w:eastAsia="en-GB"/>
          <w14:ligatures w14:val="none"/>
        </w:rPr>
        <w:t>Not) Getting Paid to Do What You Love: Gender, Social Media, and Aspirational Work. </w:t>
      </w:r>
      <w:r w:rsidRPr="00ED1DFC">
        <w:rPr>
          <w:rFonts w:ascii="Aptos" w:eastAsia="Times New Roman" w:hAnsi="Aptos" w:cs="Segoe UI"/>
          <w:kern w:val="0"/>
          <w:lang w:eastAsia="en-GB"/>
          <w14:ligatures w14:val="none"/>
        </w:rPr>
        <w:t>New Haven: Yale University Press.</w:t>
      </w:r>
    </w:p>
    <w:p w14:paraId="68E966FE" w14:textId="6B0EF775"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color w:val="FF0000"/>
          <w:kern w:val="0"/>
          <w:lang w:eastAsia="en-GB"/>
          <w14:ligatures w14:val="none"/>
        </w:rPr>
        <w:t>Freshwater (2026) </w:t>
      </w:r>
      <w:hyperlink r:id="rId9" w:tgtFrame="_blank" w:history="1">
        <w:r w:rsidRPr="00ED1DFC">
          <w:rPr>
            <w:rFonts w:ascii="Aptos" w:eastAsia="Times New Roman" w:hAnsi="Aptos" w:cs="Segoe UI"/>
            <w:color w:val="FF0000"/>
            <w:kern w:val="0"/>
            <w:u w:val="single"/>
            <w:lang w:eastAsia="en-GB"/>
            <w14:ligatures w14:val="none"/>
          </w:rPr>
          <w:t>https://freshwater.co.uk/thoughts/what-a-tiktok-ban-could-mean-for-advertisers/</w:t>
        </w:r>
      </w:hyperlink>
      <w:r w:rsidRPr="00ED1DFC">
        <w:rPr>
          <w:rFonts w:ascii="Aptos" w:eastAsia="Times New Roman" w:hAnsi="Aptos" w:cs="Segoe UI"/>
          <w:color w:val="FF0000"/>
          <w:kern w:val="0"/>
          <w:lang w:eastAsia="en-GB"/>
          <w14:ligatures w14:val="none"/>
        </w:rPr>
        <w:t> </w:t>
      </w:r>
    </w:p>
    <w:p w14:paraId="5D2109A5" w14:textId="38382596"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kern w:val="0"/>
          <w:lang w:eastAsia="en-GB"/>
          <w14:ligatures w14:val="none"/>
        </w:rPr>
        <w:t>Fui-Hoon Nah, F., Zheng, R., Cai, J., Siau, K., &amp; Chen, L. (2023). ‘Generative AI and ChatGPT: Applications, challenges, and AI-human collaboration</w:t>
      </w:r>
      <w:proofErr w:type="gramStart"/>
      <w:r w:rsidRPr="00ED1DFC">
        <w:rPr>
          <w:rFonts w:ascii="Aptos" w:eastAsia="Times New Roman" w:hAnsi="Aptos" w:cs="Segoe UI"/>
          <w:kern w:val="0"/>
          <w:lang w:eastAsia="en-GB"/>
          <w14:ligatures w14:val="none"/>
        </w:rPr>
        <w:t>’, </w:t>
      </w:r>
      <w:r w:rsidRPr="00ED1DFC">
        <w:rPr>
          <w:rFonts w:ascii="Arial" w:eastAsia="Times New Roman" w:hAnsi="Arial" w:cs="Arial"/>
          <w:kern w:val="0"/>
          <w:lang w:eastAsia="en-GB"/>
          <w14:ligatures w14:val="none"/>
        </w:rPr>
        <w:t> </w:t>
      </w:r>
      <w:r w:rsidRPr="00ED1DFC">
        <w:rPr>
          <w:rFonts w:ascii="Aptos" w:eastAsia="Times New Roman" w:hAnsi="Aptos" w:cs="Segoe UI"/>
          <w:i/>
          <w:iCs/>
          <w:kern w:val="0"/>
          <w:lang w:eastAsia="en-GB"/>
          <w14:ligatures w14:val="none"/>
        </w:rPr>
        <w:t>Journal</w:t>
      </w:r>
      <w:proofErr w:type="gramEnd"/>
      <w:r w:rsidRPr="00ED1DFC">
        <w:rPr>
          <w:rFonts w:ascii="Aptos" w:eastAsia="Times New Roman" w:hAnsi="Aptos" w:cs="Segoe UI"/>
          <w:i/>
          <w:iCs/>
          <w:kern w:val="0"/>
          <w:lang w:eastAsia="en-GB"/>
          <w14:ligatures w14:val="none"/>
        </w:rPr>
        <w:t> of Information Technology Case and Application Research</w:t>
      </w:r>
      <w:r w:rsidRPr="00ED1DFC">
        <w:rPr>
          <w:rFonts w:ascii="Aptos" w:eastAsia="Times New Roman" w:hAnsi="Aptos" w:cs="Segoe UI"/>
          <w:kern w:val="0"/>
          <w:lang w:eastAsia="en-GB"/>
          <w14:ligatures w14:val="none"/>
        </w:rPr>
        <w:t>,</w:t>
      </w:r>
      <w:r w:rsidRPr="00ED1DFC">
        <w:rPr>
          <w:rFonts w:ascii="Arial" w:eastAsia="Times New Roman" w:hAnsi="Arial" w:cs="Arial"/>
          <w:kern w:val="0"/>
          <w:lang w:eastAsia="en-GB"/>
          <w14:ligatures w14:val="none"/>
        </w:rPr>
        <w:t> </w:t>
      </w:r>
      <w:r w:rsidRPr="00ED1DFC">
        <w:rPr>
          <w:rFonts w:ascii="Aptos" w:eastAsia="Times New Roman" w:hAnsi="Aptos" w:cs="Segoe UI"/>
          <w:i/>
          <w:iCs/>
          <w:kern w:val="0"/>
          <w:lang w:eastAsia="en-GB"/>
          <w14:ligatures w14:val="none"/>
        </w:rPr>
        <w:t>25</w:t>
      </w:r>
      <w:r w:rsidRPr="00ED1DFC">
        <w:rPr>
          <w:rFonts w:ascii="Aptos" w:eastAsia="Times New Roman" w:hAnsi="Aptos" w:cs="Segoe UI"/>
          <w:kern w:val="0"/>
          <w:lang w:eastAsia="en-GB"/>
          <w14:ligatures w14:val="none"/>
        </w:rPr>
        <w:t>(3), pp. 277–304. https://doi.org/10.1080/15228053.2023.2233814</w:t>
      </w:r>
    </w:p>
    <w:p w14:paraId="577BE3F2" w14:textId="5D06BC7D"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kern w:val="0"/>
          <w:lang w:eastAsia="en-GB"/>
          <w14:ligatures w14:val="none"/>
        </w:rPr>
        <w:t>Glatt, Z. (2022) ‘Precarity, discrimination and (in)visibility: an ethnography of “The Algorithm” in the YouTube Influencer Industry’, in Costa, E., Lange, P.G., Haynes, N. and Sinanan, J. (eds.) </w:t>
      </w:r>
      <w:r w:rsidRPr="00ED1DFC">
        <w:rPr>
          <w:rFonts w:ascii="Aptos" w:eastAsia="Times New Roman" w:hAnsi="Aptos" w:cs="Segoe UI"/>
          <w:i/>
          <w:iCs/>
          <w:kern w:val="0"/>
          <w:lang w:eastAsia="en-GB"/>
          <w14:ligatures w14:val="none"/>
        </w:rPr>
        <w:t>The Routledge Companion to Media Anthropology</w:t>
      </w:r>
      <w:r w:rsidRPr="00ED1DFC">
        <w:rPr>
          <w:rFonts w:ascii="Aptos" w:eastAsia="Times New Roman" w:hAnsi="Aptos" w:cs="Segoe UI"/>
          <w:kern w:val="0"/>
          <w:lang w:eastAsia="en-GB"/>
          <w14:ligatures w14:val="none"/>
        </w:rPr>
        <w:t>. Abingdon: Routledge.</w:t>
      </w:r>
    </w:p>
    <w:p w14:paraId="46E48F0F"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kern w:val="0"/>
          <w:lang w:eastAsia="en-GB"/>
          <w14:ligatures w14:val="none"/>
        </w:rPr>
        <w:t>Goldman Sachs (2023) </w:t>
      </w:r>
      <w:r w:rsidRPr="00ED1DFC">
        <w:rPr>
          <w:rFonts w:ascii="Aptos" w:eastAsia="Times New Roman" w:hAnsi="Aptos" w:cs="Segoe UI"/>
          <w:i/>
          <w:iCs/>
          <w:kern w:val="0"/>
          <w:lang w:eastAsia="en-GB"/>
          <w14:ligatures w14:val="none"/>
        </w:rPr>
        <w:t>The Creator Economy: Getting Creative About Monetization</w:t>
      </w:r>
      <w:r w:rsidRPr="00ED1DFC">
        <w:rPr>
          <w:rFonts w:ascii="Aptos" w:eastAsia="Times New Roman" w:hAnsi="Aptos" w:cs="Segoe UI"/>
          <w:kern w:val="0"/>
          <w:lang w:eastAsia="en-GB"/>
          <w14:ligatures w14:val="none"/>
        </w:rPr>
        <w:t>. Available at: </w:t>
      </w:r>
      <w:hyperlink r:id="rId10" w:tgtFrame="_blank" w:history="1">
        <w:r w:rsidRPr="00ED1DFC">
          <w:rPr>
            <w:rFonts w:ascii="Aptos" w:eastAsia="Times New Roman" w:hAnsi="Aptos" w:cs="Segoe UI"/>
            <w:color w:val="467886"/>
            <w:kern w:val="0"/>
            <w:u w:val="single"/>
            <w:lang w:eastAsia="en-GB"/>
            <w14:ligatures w14:val="none"/>
          </w:rPr>
          <w:t>https://www.goldmansachs.com/insights/articles/the-creator-economy-could-approach-half-a-trillion-dollars-by-2027.html</w:t>
        </w:r>
      </w:hyperlink>
      <w:r w:rsidRPr="00ED1DFC">
        <w:rPr>
          <w:rFonts w:ascii="Aptos" w:eastAsia="Times New Roman" w:hAnsi="Aptos" w:cs="Segoe UI"/>
          <w:kern w:val="0"/>
          <w:lang w:eastAsia="en-GB"/>
          <w14:ligatures w14:val="none"/>
        </w:rPr>
        <w:t> (Accessed: 9 July 2026)</w:t>
      </w:r>
      <w:r w:rsidRPr="00ED1DFC">
        <w:rPr>
          <w:rFonts w:ascii="Aptos" w:eastAsia="Times New Roman" w:hAnsi="Aptos" w:cs="Segoe UI"/>
          <w:kern w:val="0"/>
          <w:bdr w:val="none" w:sz="0" w:space="0" w:color="auto" w:frame="1"/>
          <w:shd w:val="clear" w:color="auto" w:fill="C6C6C6"/>
          <w:lang w:eastAsia="en-GB"/>
          <w14:ligatures w14:val="none"/>
        </w:rPr>
        <w:t> </w:t>
      </w:r>
    </w:p>
    <w:p w14:paraId="49510B9D" w14:textId="107A6CE6"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color w:val="FF0000"/>
          <w:kern w:val="0"/>
          <w:lang w:val="nb-NO" w:eastAsia="en-GB"/>
          <w14:ligatures w14:val="none"/>
        </w:rPr>
        <w:t>Hyperiser (2026) </w:t>
      </w:r>
      <w:r w:rsidRPr="00ED1DFC">
        <w:rPr>
          <w:rFonts w:ascii="Segoe UI" w:eastAsia="Times New Roman" w:hAnsi="Segoe UI" w:cs="Segoe UI"/>
          <w:kern w:val="0"/>
          <w:sz w:val="18"/>
          <w:szCs w:val="18"/>
          <w:lang w:eastAsia="en-GB"/>
          <w14:ligatures w14:val="none"/>
        </w:rPr>
        <w:fldChar w:fldCharType="begin"/>
      </w:r>
      <w:r w:rsidRPr="00ED1DFC">
        <w:rPr>
          <w:rFonts w:ascii="Segoe UI" w:eastAsia="Times New Roman" w:hAnsi="Segoe UI" w:cs="Segoe UI"/>
          <w:kern w:val="0"/>
          <w:sz w:val="18"/>
          <w:szCs w:val="18"/>
          <w:lang w:eastAsia="en-GB"/>
          <w14:ligatures w14:val="none"/>
        </w:rPr>
        <w:instrText>HYPERLINK "https://blog.hyperiser.com/social-media/the-impact-of-social-media-algorithm-changes-on-influencer-marketing/" \t "_blank"</w:instrText>
      </w:r>
      <w:r w:rsidRPr="00ED1DFC">
        <w:rPr>
          <w:rFonts w:ascii="Segoe UI" w:eastAsia="Times New Roman" w:hAnsi="Segoe UI" w:cs="Segoe UI"/>
          <w:kern w:val="0"/>
          <w:sz w:val="18"/>
          <w:szCs w:val="18"/>
          <w:lang w:eastAsia="en-GB"/>
          <w14:ligatures w14:val="none"/>
        </w:rPr>
      </w:r>
      <w:r w:rsidRPr="00ED1DFC">
        <w:rPr>
          <w:rFonts w:ascii="Segoe UI" w:eastAsia="Times New Roman" w:hAnsi="Segoe UI" w:cs="Segoe UI"/>
          <w:kern w:val="0"/>
          <w:sz w:val="18"/>
          <w:szCs w:val="18"/>
          <w:lang w:eastAsia="en-GB"/>
          <w14:ligatures w14:val="none"/>
        </w:rPr>
        <w:fldChar w:fldCharType="separate"/>
      </w:r>
      <w:r w:rsidRPr="00ED1DFC">
        <w:rPr>
          <w:rFonts w:ascii="Aptos" w:eastAsia="Times New Roman" w:hAnsi="Aptos" w:cs="Segoe UI"/>
          <w:color w:val="FF0000"/>
          <w:kern w:val="0"/>
          <w:u w:val="single"/>
          <w:lang w:val="nb-NO" w:eastAsia="en-GB"/>
          <w14:ligatures w14:val="none"/>
        </w:rPr>
        <w:t>https://blog.hyperiser.com/social-media/the-impact-of-social-media-algorithm-changes-on-influencer-marketing/</w:t>
      </w:r>
      <w:r w:rsidRPr="00ED1DFC">
        <w:rPr>
          <w:rFonts w:ascii="Segoe UI" w:eastAsia="Times New Roman" w:hAnsi="Segoe UI" w:cs="Segoe UI"/>
          <w:kern w:val="0"/>
          <w:sz w:val="18"/>
          <w:szCs w:val="18"/>
          <w:lang w:eastAsia="en-GB"/>
          <w14:ligatures w14:val="none"/>
        </w:rPr>
        <w:fldChar w:fldCharType="end"/>
      </w:r>
      <w:r w:rsidRPr="00ED1DFC">
        <w:rPr>
          <w:rFonts w:ascii="Aptos" w:eastAsia="Times New Roman" w:hAnsi="Aptos" w:cs="Segoe UI"/>
          <w:color w:val="FF0000"/>
          <w:kern w:val="0"/>
          <w:lang w:val="nb-NO" w:eastAsia="en-GB"/>
          <w14:ligatures w14:val="none"/>
        </w:rPr>
        <w:t> </w:t>
      </w:r>
    </w:p>
    <w:p w14:paraId="453765B8" w14:textId="5DC95979"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kern w:val="0"/>
          <w:lang w:eastAsia="en-GB"/>
          <w14:ligatures w14:val="none"/>
        </w:rPr>
        <w:t>Influencer Marketing Hub (2024) </w:t>
      </w:r>
      <w:r w:rsidRPr="00ED1DFC">
        <w:rPr>
          <w:rFonts w:ascii="Aptos" w:eastAsia="Times New Roman" w:hAnsi="Aptos" w:cs="Segoe UI"/>
          <w:i/>
          <w:iCs/>
          <w:kern w:val="0"/>
          <w:lang w:eastAsia="en-GB"/>
          <w14:ligatures w14:val="none"/>
        </w:rPr>
        <w:t>Influencer Marketing Benchmark Report</w:t>
      </w:r>
      <w:r w:rsidRPr="00ED1DFC">
        <w:rPr>
          <w:rFonts w:ascii="Aptos" w:eastAsia="Times New Roman" w:hAnsi="Aptos" w:cs="Segoe UI"/>
          <w:kern w:val="0"/>
          <w:lang w:eastAsia="en-GB"/>
          <w14:ligatures w14:val="none"/>
        </w:rPr>
        <w:t>. Available at: </w:t>
      </w:r>
      <w:hyperlink r:id="rId11" w:tgtFrame="_blank" w:history="1">
        <w:r w:rsidRPr="00ED1DFC">
          <w:rPr>
            <w:rFonts w:ascii="Aptos" w:eastAsia="Times New Roman" w:hAnsi="Aptos" w:cs="Segoe UI"/>
            <w:color w:val="467886"/>
            <w:kern w:val="0"/>
            <w:u w:val="single"/>
            <w:lang w:eastAsia="en-GB"/>
            <w14:ligatures w14:val="none"/>
          </w:rPr>
          <w:t>https://influencermarketinghub.com/influencer-marketing-benchmark-report/</w:t>
        </w:r>
      </w:hyperlink>
      <w:r w:rsidRPr="00ED1DFC">
        <w:rPr>
          <w:rFonts w:ascii="Aptos" w:eastAsia="Times New Roman" w:hAnsi="Aptos" w:cs="Segoe UI"/>
          <w:kern w:val="0"/>
          <w:lang w:eastAsia="en-GB"/>
          <w14:ligatures w14:val="none"/>
        </w:rPr>
        <w:t> (Accessed: 9 July 2026)</w:t>
      </w:r>
    </w:p>
    <w:p w14:paraId="79461BF5" w14:textId="474283DC"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color w:val="FF0000"/>
          <w:kern w:val="0"/>
          <w:lang w:eastAsia="en-GB"/>
          <w14:ligatures w14:val="none"/>
        </w:rPr>
        <w:t>McMahon.  L and Wain. C (2026)  </w:t>
      </w:r>
      <w:hyperlink r:id="rId12" w:tgtFrame="_blank" w:history="1">
        <w:r w:rsidRPr="00ED1DFC">
          <w:rPr>
            <w:rFonts w:ascii="Aptos" w:eastAsia="Times New Roman" w:hAnsi="Aptos" w:cs="Segoe UI"/>
            <w:color w:val="FF0000"/>
            <w:kern w:val="0"/>
            <w:u w:val="single"/>
            <w:lang w:eastAsia="en-GB"/>
            <w14:ligatures w14:val="none"/>
          </w:rPr>
          <w:t>Five big questions about the UK's under-16s social media ban - BBC</w:t>
        </w:r>
      </w:hyperlink>
      <w:r w:rsidRPr="00ED1DFC">
        <w:rPr>
          <w:rFonts w:ascii="Aptos" w:eastAsia="Times New Roman" w:hAnsi="Aptos" w:cs="Segoe UI"/>
          <w:color w:val="FF0000"/>
          <w:kern w:val="0"/>
          <w:lang w:eastAsia="en-GB"/>
          <w14:ligatures w14:val="none"/>
        </w:rPr>
        <w:t>. </w:t>
      </w:r>
    </w:p>
    <w:p w14:paraId="11AB7739" w14:textId="23F69F1B"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color w:val="FF0000"/>
          <w:kern w:val="0"/>
          <w:lang w:eastAsia="en-GB"/>
          <w14:ligatures w14:val="none"/>
        </w:rPr>
        <w:t>Milmo, D (2025) </w:t>
      </w:r>
      <w:hyperlink r:id="rId13" w:tgtFrame="_blank" w:history="1">
        <w:r w:rsidRPr="00ED1DFC">
          <w:rPr>
            <w:rFonts w:ascii="Aptos" w:eastAsia="Times New Roman" w:hAnsi="Aptos" w:cs="Segoe UI"/>
            <w:color w:val="FF0000"/>
            <w:kern w:val="0"/>
            <w:u w:val="single"/>
            <w:lang w:eastAsia="en-GB"/>
            <w14:ligatures w14:val="none"/>
          </w:rPr>
          <w:t>‘You can’t pause the internet’: social media creators hit by burnout | Social media | The Guardian</w:t>
        </w:r>
      </w:hyperlink>
    </w:p>
    <w:p w14:paraId="7A098ADD" w14:textId="4B33F97A"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kern w:val="0"/>
          <w:lang w:eastAsia="en-GB"/>
          <w14:ligatures w14:val="none"/>
        </w:rPr>
        <w:t>Munaro, A.C., Barcelos, R.H. and </w:t>
      </w:r>
      <w:proofErr w:type="spellStart"/>
      <w:r w:rsidRPr="00ED1DFC">
        <w:rPr>
          <w:rFonts w:ascii="Aptos" w:eastAsia="Times New Roman" w:hAnsi="Aptos" w:cs="Segoe UI"/>
          <w:kern w:val="0"/>
          <w:lang w:eastAsia="en-GB"/>
          <w14:ligatures w14:val="none"/>
        </w:rPr>
        <w:t>Maffezzolli</w:t>
      </w:r>
      <w:proofErr w:type="spellEnd"/>
      <w:r w:rsidRPr="00ED1DFC">
        <w:rPr>
          <w:rFonts w:ascii="Aptos" w:eastAsia="Times New Roman" w:hAnsi="Aptos" w:cs="Segoe UI"/>
          <w:kern w:val="0"/>
          <w:lang w:eastAsia="en-GB"/>
          <w14:ligatures w14:val="none"/>
        </w:rPr>
        <w:t>, E.C.F. (2024). ‘The impact of influencers on sustainable consumption: A systematic literature review’, </w:t>
      </w:r>
      <w:r w:rsidRPr="00ED1DFC">
        <w:rPr>
          <w:rFonts w:ascii="Aptos" w:eastAsia="Times New Roman" w:hAnsi="Aptos" w:cs="Segoe UI"/>
          <w:i/>
          <w:iCs/>
          <w:kern w:val="0"/>
          <w:lang w:eastAsia="en-GB"/>
          <w14:ligatures w14:val="none"/>
        </w:rPr>
        <w:t>Sustainable Production and Consumption</w:t>
      </w:r>
      <w:r w:rsidRPr="00ED1DFC">
        <w:rPr>
          <w:rFonts w:ascii="Aptos" w:eastAsia="Times New Roman" w:hAnsi="Aptos" w:cs="Segoe UI"/>
          <w:kern w:val="0"/>
          <w:lang w:eastAsia="en-GB"/>
          <w14:ligatures w14:val="none"/>
        </w:rPr>
        <w:t>, 52. </w:t>
      </w:r>
      <w:proofErr w:type="gramStart"/>
      <w:r w:rsidRPr="00ED1DFC">
        <w:rPr>
          <w:rFonts w:ascii="Aptos" w:eastAsia="Times New Roman" w:hAnsi="Aptos" w:cs="Segoe UI"/>
          <w:kern w:val="0"/>
          <w:lang w:eastAsia="en-GB"/>
          <w14:ligatures w14:val="none"/>
        </w:rPr>
        <w:t>doi:10.1016/j.spc</w:t>
      </w:r>
      <w:proofErr w:type="gramEnd"/>
      <w:r w:rsidRPr="00ED1DFC">
        <w:rPr>
          <w:rFonts w:ascii="Aptos" w:eastAsia="Times New Roman" w:hAnsi="Aptos" w:cs="Segoe UI"/>
          <w:kern w:val="0"/>
          <w:lang w:eastAsia="en-GB"/>
          <w14:ligatures w14:val="none"/>
        </w:rPr>
        <w:t>.2024.10.024.</w:t>
      </w:r>
    </w:p>
    <w:p w14:paraId="5B213339" w14:textId="0B3D56B4"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kern w:val="0"/>
          <w:lang w:eastAsia="en-GB"/>
          <w14:ligatures w14:val="none"/>
        </w:rPr>
        <w:t>Niu, S., Yao, L., He, Z., Li, N., Kim, B. and Jie, C. (2026). </w:t>
      </w:r>
      <w:r w:rsidRPr="00ED1DFC">
        <w:rPr>
          <w:rFonts w:ascii="Aptos" w:eastAsia="Times New Roman" w:hAnsi="Aptos" w:cs="Segoe UI"/>
          <w:i/>
          <w:iCs/>
          <w:kern w:val="0"/>
          <w:lang w:eastAsia="en-GB"/>
          <w14:ligatures w14:val="none"/>
        </w:rPr>
        <w:t>Monetizing Generative AI: YouTubers” Collective Knowledge on Earning from Generative AI Content</w:t>
      </w:r>
      <w:r w:rsidRPr="00ED1DFC">
        <w:rPr>
          <w:rFonts w:ascii="Aptos" w:eastAsia="Times New Roman" w:hAnsi="Aptos" w:cs="Segoe UI"/>
          <w:kern w:val="0"/>
          <w:lang w:eastAsia="en-GB"/>
          <w14:ligatures w14:val="none"/>
        </w:rPr>
        <w:t>. Available at: </w:t>
      </w:r>
      <w:hyperlink r:id="rId14" w:tgtFrame="_blank" w:history="1">
        <w:r w:rsidRPr="00ED1DFC">
          <w:rPr>
            <w:rFonts w:ascii="Aptos" w:eastAsia="Times New Roman" w:hAnsi="Aptos" w:cs="Segoe UI"/>
            <w:color w:val="467886"/>
            <w:kern w:val="0"/>
            <w:u w:val="single"/>
            <w:lang w:eastAsia="en-GB"/>
            <w14:ligatures w14:val="none"/>
          </w:rPr>
          <w:t>https://arxiv.org/abs/2603.07036</w:t>
        </w:r>
      </w:hyperlink>
      <w:r w:rsidRPr="00ED1DFC">
        <w:rPr>
          <w:rFonts w:ascii="Aptos" w:eastAsia="Times New Roman" w:hAnsi="Aptos" w:cs="Segoe UI"/>
          <w:kern w:val="0"/>
          <w:lang w:eastAsia="en-GB"/>
          <w14:ligatures w14:val="none"/>
        </w:rPr>
        <w:t> (Accessed: 9 July 2026).</w:t>
      </w:r>
    </w:p>
    <w:p w14:paraId="23B70420" w14:textId="0D5B8656"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color w:val="FF0000"/>
          <w:kern w:val="0"/>
          <w:lang w:eastAsia="en-GB"/>
          <w14:ligatures w14:val="none"/>
        </w:rPr>
        <w:t>Parris, 2024) </w:t>
      </w:r>
      <w:hyperlink r:id="rId15" w:tgtFrame="_blank" w:history="1">
        <w:r w:rsidRPr="00ED1DFC">
          <w:rPr>
            <w:rFonts w:ascii="Aptos" w:eastAsia="Times New Roman" w:hAnsi="Aptos" w:cs="Segoe UI"/>
            <w:b/>
            <w:bCs/>
            <w:color w:val="FF0000"/>
            <w:kern w:val="0"/>
            <w:u w:val="single"/>
            <w:lang w:eastAsia="en-GB"/>
            <w14:ligatures w14:val="none"/>
          </w:rPr>
          <w:t>https://mediacat.uk/algorithms-search-and-climate-change/</w:t>
        </w:r>
      </w:hyperlink>
      <w:r w:rsidRPr="00ED1DFC">
        <w:rPr>
          <w:rFonts w:ascii="Aptos" w:eastAsia="Times New Roman" w:hAnsi="Aptos" w:cs="Segoe UI"/>
          <w:b/>
          <w:bCs/>
          <w:color w:val="FF0000"/>
          <w:kern w:val="0"/>
          <w:lang w:eastAsia="en-GB"/>
          <w14:ligatures w14:val="none"/>
        </w:rPr>
        <w:t> </w:t>
      </w:r>
    </w:p>
    <w:p w14:paraId="3F26011D" w14:textId="6ECB6E83"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color w:val="FF0000"/>
          <w:kern w:val="0"/>
          <w:lang w:val="da-DK" w:eastAsia="en-GB"/>
          <w14:ligatures w14:val="none"/>
        </w:rPr>
        <w:t>Roeder. A (2025)</w:t>
      </w:r>
      <w:r w:rsidRPr="00ED1DFC">
        <w:rPr>
          <w:rFonts w:ascii="Aptos" w:eastAsia="Times New Roman" w:hAnsi="Aptos" w:cs="Segoe UI"/>
          <w:b/>
          <w:bCs/>
          <w:color w:val="FF0000"/>
          <w:kern w:val="0"/>
          <w:lang w:val="da-DK" w:eastAsia="en-GB"/>
          <w14:ligatures w14:val="none"/>
        </w:rPr>
        <w:t> </w:t>
      </w:r>
      <w:hyperlink r:id="rId16" w:tgtFrame="_blank" w:history="1">
        <w:r w:rsidRPr="00ED1DFC">
          <w:rPr>
            <w:rFonts w:ascii="Aptos" w:eastAsia="Times New Roman" w:hAnsi="Aptos" w:cs="Segoe UI"/>
            <w:color w:val="FF0000"/>
            <w:kern w:val="0"/>
            <w:u w:val="single"/>
            <w:lang w:val="da-DK" w:eastAsia="en-GB"/>
            <w14:ligatures w14:val="none"/>
          </w:rPr>
          <w:t>https://hsph.harvard.edu/news/content-creators-are-struggling-with-mental-health-study-finds/</w:t>
        </w:r>
      </w:hyperlink>
      <w:r w:rsidRPr="00ED1DFC">
        <w:rPr>
          <w:rFonts w:ascii="Aptos" w:eastAsia="Times New Roman" w:hAnsi="Aptos" w:cs="Segoe UI"/>
          <w:color w:val="FF0000"/>
          <w:kern w:val="0"/>
          <w:lang w:val="da-DK" w:eastAsia="en-GB"/>
          <w14:ligatures w14:val="none"/>
        </w:rPr>
        <w:t> </w:t>
      </w:r>
    </w:p>
    <w:p w14:paraId="300585EF" w14:textId="6679EECF"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p>
    <w:p w14:paraId="5EEFF7D7"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color w:val="FF0000"/>
          <w:kern w:val="0"/>
          <w:bdr w:val="none" w:sz="0" w:space="0" w:color="auto" w:frame="1"/>
          <w:shd w:val="clear" w:color="auto" w:fill="C6C6C6"/>
          <w:lang w:eastAsia="en-GB"/>
          <w14:ligatures w14:val="none"/>
        </w:rPr>
        <w:lastRenderedPageBreak/>
        <w:t> </w:t>
      </w:r>
    </w:p>
    <w:p w14:paraId="3703E107"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color w:val="FF0000"/>
          <w:kern w:val="0"/>
          <w:bdr w:val="none" w:sz="0" w:space="0" w:color="auto" w:frame="1"/>
          <w:shd w:val="clear" w:color="auto" w:fill="C6C6C6"/>
          <w:lang w:eastAsia="en-GB"/>
          <w14:ligatures w14:val="none"/>
        </w:rPr>
        <w:t> </w:t>
      </w:r>
    </w:p>
    <w:p w14:paraId="2ADC8EEE"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color w:val="FF0000"/>
          <w:kern w:val="0"/>
          <w:bdr w:val="none" w:sz="0" w:space="0" w:color="auto" w:frame="1"/>
          <w:shd w:val="clear" w:color="auto" w:fill="C6C6C6"/>
          <w:lang w:eastAsia="en-GB"/>
          <w14:ligatures w14:val="none"/>
        </w:rPr>
        <w:t> </w:t>
      </w:r>
    </w:p>
    <w:p w14:paraId="6A63FB94"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color w:val="FF0000"/>
          <w:kern w:val="0"/>
          <w:bdr w:val="none" w:sz="0" w:space="0" w:color="auto" w:frame="1"/>
          <w:shd w:val="clear" w:color="auto" w:fill="C6C6C6"/>
          <w:lang w:eastAsia="en-GB"/>
          <w14:ligatures w14:val="none"/>
        </w:rPr>
        <w:t> </w:t>
      </w:r>
    </w:p>
    <w:p w14:paraId="18B742AC"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color w:val="FF0000"/>
          <w:kern w:val="0"/>
          <w:bdr w:val="none" w:sz="0" w:space="0" w:color="auto" w:frame="1"/>
          <w:shd w:val="clear" w:color="auto" w:fill="C6C6C6"/>
          <w:lang w:eastAsia="en-GB"/>
          <w14:ligatures w14:val="none"/>
        </w:rPr>
        <w:t> </w:t>
      </w:r>
    </w:p>
    <w:p w14:paraId="49857529"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color w:val="FF0000"/>
          <w:kern w:val="0"/>
          <w:bdr w:val="none" w:sz="0" w:space="0" w:color="auto" w:frame="1"/>
          <w:shd w:val="clear" w:color="auto" w:fill="C6C6C6"/>
          <w:lang w:eastAsia="en-GB"/>
          <w14:ligatures w14:val="none"/>
        </w:rPr>
        <w:t> </w:t>
      </w:r>
    </w:p>
    <w:p w14:paraId="1FEC73F9"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color w:val="FF0000"/>
          <w:kern w:val="0"/>
          <w:bdr w:val="none" w:sz="0" w:space="0" w:color="auto" w:frame="1"/>
          <w:shd w:val="clear" w:color="auto" w:fill="C6C6C6"/>
          <w:lang w:eastAsia="en-GB"/>
          <w14:ligatures w14:val="none"/>
        </w:rPr>
        <w:t> </w:t>
      </w:r>
    </w:p>
    <w:p w14:paraId="4D29D546"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color w:val="FF0000"/>
          <w:kern w:val="0"/>
          <w:bdr w:val="none" w:sz="0" w:space="0" w:color="auto" w:frame="1"/>
          <w:shd w:val="clear" w:color="auto" w:fill="C6C6C6"/>
          <w:lang w:eastAsia="en-GB"/>
          <w14:ligatures w14:val="none"/>
        </w:rPr>
        <w:t> </w:t>
      </w:r>
    </w:p>
    <w:p w14:paraId="58E7B2A6"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color w:val="FF0000"/>
          <w:kern w:val="0"/>
          <w:bdr w:val="none" w:sz="0" w:space="0" w:color="auto" w:frame="1"/>
          <w:shd w:val="clear" w:color="auto" w:fill="C6C6C6"/>
          <w:lang w:eastAsia="en-GB"/>
          <w14:ligatures w14:val="none"/>
        </w:rPr>
        <w:t> </w:t>
      </w:r>
    </w:p>
    <w:p w14:paraId="4BBD6A70"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color w:val="FF0000"/>
          <w:kern w:val="0"/>
          <w:bdr w:val="none" w:sz="0" w:space="0" w:color="auto" w:frame="1"/>
          <w:shd w:val="clear" w:color="auto" w:fill="C6C6C6"/>
          <w:lang w:eastAsia="en-GB"/>
          <w14:ligatures w14:val="none"/>
        </w:rPr>
        <w:t> </w:t>
      </w:r>
    </w:p>
    <w:p w14:paraId="3CA92640"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color w:val="FF0000"/>
          <w:kern w:val="0"/>
          <w:bdr w:val="none" w:sz="0" w:space="0" w:color="auto" w:frame="1"/>
          <w:shd w:val="clear" w:color="auto" w:fill="C6C6C6"/>
          <w:lang w:eastAsia="en-GB"/>
          <w14:ligatures w14:val="none"/>
        </w:rPr>
        <w:t> </w:t>
      </w:r>
    </w:p>
    <w:p w14:paraId="402D3DBE" w14:textId="77777777" w:rsidR="00ED1DFC" w:rsidRPr="00ED1DFC" w:rsidRDefault="00ED1DFC" w:rsidP="00ED1DFC">
      <w:pPr>
        <w:spacing w:after="0" w:line="240" w:lineRule="auto"/>
        <w:textAlignment w:val="baseline"/>
        <w:rPr>
          <w:rFonts w:ascii="Segoe UI" w:eastAsia="Times New Roman" w:hAnsi="Segoe UI" w:cs="Segoe UI"/>
          <w:kern w:val="0"/>
          <w:sz w:val="18"/>
          <w:szCs w:val="18"/>
          <w:lang w:eastAsia="en-GB"/>
          <w14:ligatures w14:val="none"/>
        </w:rPr>
      </w:pPr>
      <w:r w:rsidRPr="00ED1DFC">
        <w:rPr>
          <w:rFonts w:ascii="Aptos" w:eastAsia="Times New Roman" w:hAnsi="Aptos" w:cs="Segoe UI"/>
          <w:color w:val="FF0000"/>
          <w:kern w:val="0"/>
          <w:bdr w:val="none" w:sz="0" w:space="0" w:color="auto" w:frame="1"/>
          <w:shd w:val="clear" w:color="auto" w:fill="C6C6C6"/>
          <w:lang w:eastAsia="en-GB"/>
          <w14:ligatures w14:val="none"/>
        </w:rPr>
        <w:t> </w:t>
      </w:r>
    </w:p>
    <w:p w14:paraId="03B13162" w14:textId="77777777" w:rsidR="00ED1DFC" w:rsidRDefault="00ED1DFC"/>
    <w:sectPr w:rsidR="00ED1D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DFC"/>
    <w:rsid w:val="00BF080A"/>
    <w:rsid w:val="00ED1D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490D7"/>
  <w15:chartTrackingRefBased/>
  <w15:docId w15:val="{2378B172-240A-48BD-AAD2-2FEC6741C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1D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1D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1D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1D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1D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1D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1D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1D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1D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1D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1D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1D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1D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1D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1D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1D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1D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1DFC"/>
    <w:rPr>
      <w:rFonts w:eastAsiaTheme="majorEastAsia" w:cstheme="majorBidi"/>
      <w:color w:val="272727" w:themeColor="text1" w:themeTint="D8"/>
    </w:rPr>
  </w:style>
  <w:style w:type="paragraph" w:styleId="Title">
    <w:name w:val="Title"/>
    <w:basedOn w:val="Normal"/>
    <w:next w:val="Normal"/>
    <w:link w:val="TitleChar"/>
    <w:uiPriority w:val="10"/>
    <w:qFormat/>
    <w:rsid w:val="00ED1D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1D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1D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1D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1DFC"/>
    <w:pPr>
      <w:spacing w:before="160"/>
      <w:jc w:val="center"/>
    </w:pPr>
    <w:rPr>
      <w:i/>
      <w:iCs/>
      <w:color w:val="404040" w:themeColor="text1" w:themeTint="BF"/>
    </w:rPr>
  </w:style>
  <w:style w:type="character" w:customStyle="1" w:styleId="QuoteChar">
    <w:name w:val="Quote Char"/>
    <w:basedOn w:val="DefaultParagraphFont"/>
    <w:link w:val="Quote"/>
    <w:uiPriority w:val="29"/>
    <w:rsid w:val="00ED1DFC"/>
    <w:rPr>
      <w:i/>
      <w:iCs/>
      <w:color w:val="404040" w:themeColor="text1" w:themeTint="BF"/>
    </w:rPr>
  </w:style>
  <w:style w:type="paragraph" w:styleId="ListParagraph">
    <w:name w:val="List Paragraph"/>
    <w:basedOn w:val="Normal"/>
    <w:uiPriority w:val="34"/>
    <w:qFormat/>
    <w:rsid w:val="00ED1DFC"/>
    <w:pPr>
      <w:ind w:left="720"/>
      <w:contextualSpacing/>
    </w:pPr>
  </w:style>
  <w:style w:type="character" w:styleId="IntenseEmphasis">
    <w:name w:val="Intense Emphasis"/>
    <w:basedOn w:val="DefaultParagraphFont"/>
    <w:uiPriority w:val="21"/>
    <w:qFormat/>
    <w:rsid w:val="00ED1DFC"/>
    <w:rPr>
      <w:i/>
      <w:iCs/>
      <w:color w:val="0F4761" w:themeColor="accent1" w:themeShade="BF"/>
    </w:rPr>
  </w:style>
  <w:style w:type="paragraph" w:styleId="IntenseQuote">
    <w:name w:val="Intense Quote"/>
    <w:basedOn w:val="Normal"/>
    <w:next w:val="Normal"/>
    <w:link w:val="IntenseQuoteChar"/>
    <w:uiPriority w:val="30"/>
    <w:qFormat/>
    <w:rsid w:val="00ED1D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1DFC"/>
    <w:rPr>
      <w:i/>
      <w:iCs/>
      <w:color w:val="0F4761" w:themeColor="accent1" w:themeShade="BF"/>
    </w:rPr>
  </w:style>
  <w:style w:type="character" w:styleId="IntenseReference">
    <w:name w:val="Intense Reference"/>
    <w:basedOn w:val="DefaultParagraphFont"/>
    <w:uiPriority w:val="32"/>
    <w:qFormat/>
    <w:rsid w:val="00ED1D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loitte.com/us/en/programs/chief-marketing-officer/articles/social-commerce-strategy.html" TargetMode="External"/><Relationship Id="rId13" Type="http://schemas.openxmlformats.org/officeDocument/2006/relationships/hyperlink" Target="https://www.theguardian.com/media/2025/jul/05/cant-pause-internet-social-media-creators-burnout"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deloitte.com/us/en/programs/chief-marketing-officer/articles/social-commerce-strategy.html" TargetMode="External"/><Relationship Id="rId12" Type="http://schemas.openxmlformats.org/officeDocument/2006/relationships/hyperlink" Target="https://www.bbc.co.uk/news/articles/c9824zvpz9po"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hsph.harvard.edu/news/content-creators-are-struggling-with-mental-health-study-finds/" TargetMode="External"/><Relationship Id="rId1" Type="http://schemas.openxmlformats.org/officeDocument/2006/relationships/styles" Target="styles.xml"/><Relationship Id="rId6" Type="http://schemas.openxmlformats.org/officeDocument/2006/relationships/hyperlink" Target="https://www.youtube.com/watch?v=LKePpZTdsag" TargetMode="External"/><Relationship Id="rId11" Type="http://schemas.openxmlformats.org/officeDocument/2006/relationships/hyperlink" Target="https://influencermarketinghub.com/influencer-marketing-benchmark-report/" TargetMode="External"/><Relationship Id="rId5" Type="http://schemas.openxmlformats.org/officeDocument/2006/relationships/image" Target="media/image2.png"/><Relationship Id="rId15" Type="http://schemas.openxmlformats.org/officeDocument/2006/relationships/hyperlink" Target="https://mediacat.uk/algorithms-search-and-climate-change/" TargetMode="External"/><Relationship Id="rId10" Type="http://schemas.openxmlformats.org/officeDocument/2006/relationships/hyperlink" Target="https://www.goldmansachs.com/insights/articles/the-creator-economy-could-approach-half-a-trillion-dollars-by-2027.html" TargetMode="External"/><Relationship Id="rId4" Type="http://schemas.openxmlformats.org/officeDocument/2006/relationships/image" Target="media/image1.png"/><Relationship Id="rId9" Type="http://schemas.openxmlformats.org/officeDocument/2006/relationships/hyperlink" Target="https://freshwater.co.uk/thoughts/what-a-tiktok-ban-could-mean-for-advertisers/" TargetMode="External"/><Relationship Id="rId14" Type="http://schemas.openxmlformats.org/officeDocument/2006/relationships/hyperlink" Target="https://arxiv.org/abs/2603.070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2085</Words>
  <Characters>11889</Characters>
  <Application>Microsoft Office Word</Application>
  <DocSecurity>0</DocSecurity>
  <Lines>99</Lines>
  <Paragraphs>27</Paragraphs>
  <ScaleCrop>false</ScaleCrop>
  <Company/>
  <LinksUpToDate>false</LinksUpToDate>
  <CharactersWithSpaces>13947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Marie Bevan (2511714)</dc:creator>
  <cp:keywords/>
  <dc:description/>
  <cp:lastModifiedBy>Jade Marie Bevan (2511714)</cp:lastModifiedBy>
  <cp:revision>1</cp:revision>
  <dcterms:created xsi:type="dcterms:W3CDTF">2026-07-16T23:04:00Z</dcterms:created>
  <dcterms:modified xsi:type="dcterms:W3CDTF">2026-07-16T23:16:00Z</dcterms:modified>
</cp:coreProperties>
</file>