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12C53" w14:textId="28FB9213" w:rsidR="007B6D01" w:rsidRDefault="007B6D01" w:rsidP="007B6D01">
      <w:pPr>
        <w:jc w:val="center"/>
        <w:rPr>
          <w:rFonts w:cs="Times New Roman"/>
          <w:b/>
          <w:noProof w:val="0"/>
          <w:sz w:val="40"/>
          <w:szCs w:val="20"/>
        </w:rPr>
      </w:pPr>
      <w:r>
        <w:rPr>
          <w:rFonts w:cs="Times New Roman"/>
          <w:b/>
        </w:rPr>
        <w:drawing>
          <wp:inline distT="0" distB="0" distL="0" distR="0" wp14:anchorId="098526E1" wp14:editId="76B8C21C">
            <wp:extent cx="2501900" cy="825500"/>
            <wp:effectExtent l="0" t="0" r="0" b="0"/>
            <wp:docPr id="19369367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1900" cy="825500"/>
                    </a:xfrm>
                    <a:prstGeom prst="rect">
                      <a:avLst/>
                    </a:prstGeom>
                    <a:noFill/>
                    <a:ln>
                      <a:noFill/>
                    </a:ln>
                  </pic:spPr>
                </pic:pic>
              </a:graphicData>
            </a:graphic>
          </wp:inline>
        </w:drawing>
      </w:r>
    </w:p>
    <w:p w14:paraId="7D7E5AE5" w14:textId="77777777" w:rsidR="007B6D01" w:rsidRDefault="007B6D01" w:rsidP="007B6D01">
      <w:pPr>
        <w:spacing w:after="120"/>
        <w:jc w:val="center"/>
        <w:rPr>
          <w:rFonts w:cs="Arial"/>
          <w:b/>
          <w:bCs/>
          <w:i/>
          <w:iCs/>
          <w:sz w:val="32"/>
          <w:szCs w:val="32"/>
        </w:rPr>
      </w:pPr>
    </w:p>
    <w:p w14:paraId="365FD0E5" w14:textId="77777777" w:rsidR="007B6D01" w:rsidRPr="007B6D01" w:rsidRDefault="007B6D01" w:rsidP="007B6D01">
      <w:pPr>
        <w:jc w:val="center"/>
        <w:rPr>
          <w:b/>
          <w:bCs/>
          <w:sz w:val="36"/>
          <w:szCs w:val="36"/>
        </w:rPr>
      </w:pPr>
      <w:r w:rsidRPr="007B6D01">
        <w:rPr>
          <w:b/>
          <w:bCs/>
          <w:sz w:val="36"/>
          <w:szCs w:val="36"/>
        </w:rPr>
        <w:t>Essay Title: "Sustainability Practices in the Hospitality Industry”</w:t>
      </w:r>
    </w:p>
    <w:p w14:paraId="74E56EDF" w14:textId="77777777" w:rsidR="007B6D01" w:rsidRDefault="007B6D01" w:rsidP="007B6D01">
      <w:pPr>
        <w:spacing w:after="120"/>
        <w:jc w:val="center"/>
        <w:rPr>
          <w:rFonts w:cs="Times New Roman"/>
          <w:b/>
          <w:bCs/>
          <w:noProof w:val="0"/>
          <w:sz w:val="16"/>
          <w:szCs w:val="14"/>
          <w:lang w:val="en-US"/>
        </w:rPr>
      </w:pPr>
    </w:p>
    <w:p w14:paraId="20DB5215" w14:textId="77777777" w:rsidR="007B6D01" w:rsidRDefault="007B6D01" w:rsidP="007B6D01">
      <w:pPr>
        <w:spacing w:after="120"/>
        <w:jc w:val="center"/>
      </w:pPr>
      <w:r>
        <w:rPr>
          <w:rFonts w:cs="Times New Roman"/>
          <w:b/>
          <w:sz w:val="32"/>
          <w:szCs w:val="10"/>
        </w:rPr>
        <w:t xml:space="preserve">Module Name </w:t>
      </w:r>
    </w:p>
    <w:p w14:paraId="18E8A6DB" w14:textId="77777777" w:rsidR="007B6D01" w:rsidRDefault="007B6D01" w:rsidP="007B6D01">
      <w:pPr>
        <w:spacing w:after="120"/>
        <w:jc w:val="center"/>
        <w:rPr>
          <w:rFonts w:cs="Times New Roman"/>
          <w:sz w:val="28"/>
          <w:szCs w:val="28"/>
        </w:rPr>
      </w:pPr>
      <w:r>
        <w:rPr>
          <w:rFonts w:cs="Arial"/>
          <w:sz w:val="28"/>
          <w:szCs w:val="28"/>
        </w:rPr>
        <w:t>Sustainable Hospitality &amp; Tourism Management</w:t>
      </w:r>
      <w:r>
        <w:rPr>
          <w:rFonts w:cs="Arial"/>
          <w:i/>
          <w:iCs/>
          <w:sz w:val="28"/>
          <w:szCs w:val="28"/>
        </w:rPr>
        <w:t xml:space="preserve"> (BMIH5006)</w:t>
      </w:r>
    </w:p>
    <w:p w14:paraId="3055CE04" w14:textId="77777777" w:rsidR="007B6D01" w:rsidRDefault="007B6D01" w:rsidP="007B6D01">
      <w:pPr>
        <w:jc w:val="center"/>
        <w:rPr>
          <w:rFonts w:cs="Times New Roman"/>
          <w:b/>
          <w:bCs/>
          <w:sz w:val="18"/>
          <w:szCs w:val="16"/>
        </w:rPr>
      </w:pPr>
    </w:p>
    <w:p w14:paraId="66CD3A9B" w14:textId="77777777" w:rsidR="007B6D01" w:rsidRDefault="007B6D01" w:rsidP="007B6D01">
      <w:pPr>
        <w:spacing w:after="120"/>
        <w:jc w:val="center"/>
        <w:rPr>
          <w:rFonts w:cs="Times New Roman"/>
          <w:b/>
          <w:bCs/>
          <w:sz w:val="32"/>
          <w:szCs w:val="30"/>
        </w:rPr>
      </w:pPr>
      <w:r>
        <w:rPr>
          <w:rFonts w:cs="Times New Roman"/>
          <w:b/>
          <w:bCs/>
          <w:sz w:val="32"/>
          <w:szCs w:val="30"/>
        </w:rPr>
        <w:t>Lecturer’s Name</w:t>
      </w:r>
    </w:p>
    <w:p w14:paraId="6A4E2D43" w14:textId="77777777" w:rsidR="007B6D01" w:rsidRDefault="007B6D01" w:rsidP="007B6D01">
      <w:pPr>
        <w:jc w:val="center"/>
        <w:rPr>
          <w:rFonts w:cs="Arial"/>
          <w:sz w:val="28"/>
          <w:szCs w:val="28"/>
        </w:rPr>
      </w:pPr>
      <w:r>
        <w:rPr>
          <w:rFonts w:cs="Arial"/>
          <w:sz w:val="28"/>
          <w:szCs w:val="28"/>
        </w:rPr>
        <w:t>Scott James</w:t>
      </w:r>
    </w:p>
    <w:p w14:paraId="542B6531" w14:textId="77777777" w:rsidR="007B6D01" w:rsidRDefault="007B6D01" w:rsidP="007B6D01">
      <w:pPr>
        <w:jc w:val="center"/>
        <w:rPr>
          <w:rFonts w:cs="Times New Roman"/>
          <w:b/>
          <w:noProof w:val="0"/>
          <w:sz w:val="16"/>
          <w:szCs w:val="2"/>
          <w:lang w:val="en-US"/>
        </w:rPr>
      </w:pPr>
    </w:p>
    <w:p w14:paraId="1FD5DA53" w14:textId="77777777" w:rsidR="007B6D01" w:rsidRDefault="007B6D01" w:rsidP="007B6D01">
      <w:pPr>
        <w:spacing w:after="120"/>
        <w:jc w:val="center"/>
        <w:rPr>
          <w:rFonts w:cs="Times New Roman"/>
          <w:b/>
          <w:sz w:val="32"/>
          <w:szCs w:val="10"/>
        </w:rPr>
      </w:pPr>
      <w:r>
        <w:rPr>
          <w:rFonts w:cs="Times New Roman"/>
          <w:b/>
          <w:sz w:val="32"/>
          <w:szCs w:val="10"/>
        </w:rPr>
        <w:t>Prepared by</w:t>
      </w:r>
    </w:p>
    <w:p w14:paraId="6198A1AD" w14:textId="77777777" w:rsidR="007B6D01" w:rsidRPr="00342866" w:rsidRDefault="007B6D01" w:rsidP="007B6D01">
      <w:pPr>
        <w:spacing w:after="120"/>
        <w:jc w:val="center"/>
        <w:rPr>
          <w:rFonts w:cs="Arial"/>
          <w:sz w:val="28"/>
        </w:rPr>
      </w:pPr>
      <w:r>
        <w:rPr>
          <w:rFonts w:cs="Arial"/>
          <w:sz w:val="28"/>
        </w:rPr>
        <w:t>Khaleda Hayder</w:t>
      </w:r>
    </w:p>
    <w:p w14:paraId="377F421D" w14:textId="77777777" w:rsidR="007B6D01" w:rsidRPr="00342866" w:rsidRDefault="007B6D01" w:rsidP="007B6D01">
      <w:pPr>
        <w:spacing w:after="120"/>
        <w:jc w:val="center"/>
        <w:rPr>
          <w:rFonts w:cs="Arial"/>
          <w:sz w:val="28"/>
        </w:rPr>
      </w:pPr>
      <w:r w:rsidRPr="00342866">
        <w:rPr>
          <w:rFonts w:cs="Arial"/>
          <w:sz w:val="28"/>
        </w:rPr>
        <w:t xml:space="preserve">Student ID: </w:t>
      </w:r>
      <w:r>
        <w:rPr>
          <w:rFonts w:cs="Arial"/>
          <w:sz w:val="28"/>
        </w:rPr>
        <w:t>2214476</w:t>
      </w:r>
    </w:p>
    <w:p w14:paraId="1D80024C" w14:textId="77777777" w:rsidR="007B6D01" w:rsidRDefault="007B6D01" w:rsidP="007B6D01">
      <w:pPr>
        <w:jc w:val="center"/>
        <w:rPr>
          <w:b/>
          <w:bCs/>
          <w:noProof w:val="0"/>
          <w:sz w:val="16"/>
          <w:szCs w:val="14"/>
        </w:rPr>
      </w:pPr>
    </w:p>
    <w:p w14:paraId="52E4F0A1" w14:textId="77777777" w:rsidR="007B6D01" w:rsidRDefault="007B6D01" w:rsidP="007B6D01">
      <w:pPr>
        <w:spacing w:after="0"/>
        <w:jc w:val="center"/>
        <w:rPr>
          <w:b/>
          <w:bCs/>
          <w:sz w:val="32"/>
          <w:szCs w:val="30"/>
        </w:rPr>
      </w:pPr>
      <w:r>
        <w:rPr>
          <w:b/>
          <w:bCs/>
          <w:sz w:val="32"/>
          <w:szCs w:val="30"/>
        </w:rPr>
        <w:t>Word Count</w:t>
      </w:r>
    </w:p>
    <w:p w14:paraId="33F03438" w14:textId="79C033C0" w:rsidR="007B6D01" w:rsidRDefault="007B6D01" w:rsidP="007B6D01">
      <w:pPr>
        <w:spacing w:after="0"/>
        <w:jc w:val="center"/>
        <w:rPr>
          <w:rFonts w:cs="Arial"/>
          <w:i/>
          <w:iCs/>
          <w:sz w:val="32"/>
          <w:szCs w:val="32"/>
        </w:rPr>
      </w:pPr>
      <w:r>
        <w:rPr>
          <w:sz w:val="28"/>
          <w:szCs w:val="26"/>
        </w:rPr>
        <w:t>21</w:t>
      </w:r>
      <w:r>
        <w:rPr>
          <w:sz w:val="28"/>
          <w:szCs w:val="26"/>
        </w:rPr>
        <w:t>25</w:t>
      </w:r>
      <w:r>
        <w:rPr>
          <w:sz w:val="28"/>
          <w:szCs w:val="26"/>
        </w:rPr>
        <w:t xml:space="preserve"> words</w:t>
      </w:r>
    </w:p>
    <w:p w14:paraId="28AE1DD9" w14:textId="77777777" w:rsidR="00741D96" w:rsidRPr="003009A5" w:rsidRDefault="00741D96" w:rsidP="00EE27C1">
      <w:pPr>
        <w:jc w:val="center"/>
        <w:rPr>
          <w:rFonts w:cs="Arial"/>
          <w:sz w:val="28"/>
          <w:szCs w:val="28"/>
        </w:rPr>
      </w:pPr>
    </w:p>
    <w:p w14:paraId="55DEA137" w14:textId="77777777" w:rsidR="00741D96" w:rsidRPr="003009A5" w:rsidRDefault="00741D96" w:rsidP="00EE27C1">
      <w:pPr>
        <w:jc w:val="center"/>
        <w:rPr>
          <w:rFonts w:cs="Arial"/>
          <w:sz w:val="28"/>
          <w:szCs w:val="28"/>
        </w:rPr>
      </w:pPr>
    </w:p>
    <w:p w14:paraId="6695C10C" w14:textId="77777777" w:rsidR="007B6D01" w:rsidRDefault="007B6D01" w:rsidP="00EE27C1">
      <w:pPr>
        <w:rPr>
          <w:rFonts w:cs="Arial"/>
        </w:rPr>
      </w:pPr>
    </w:p>
    <w:p w14:paraId="3901EBD5" w14:textId="77777777" w:rsidR="007B6D01" w:rsidRDefault="007B6D01" w:rsidP="00EE27C1">
      <w:pPr>
        <w:rPr>
          <w:rFonts w:cs="Arial"/>
        </w:rPr>
      </w:pPr>
    </w:p>
    <w:p w14:paraId="2329B7E9" w14:textId="77777777" w:rsidR="007B6D01" w:rsidRDefault="007B6D01" w:rsidP="00EE27C1">
      <w:pPr>
        <w:rPr>
          <w:rFonts w:cs="Arial"/>
        </w:rPr>
      </w:pPr>
    </w:p>
    <w:p w14:paraId="32561347" w14:textId="19C12EB6" w:rsidR="00F905A5" w:rsidRPr="003009A5" w:rsidRDefault="00F905A5" w:rsidP="00EE27C1">
      <w:pPr>
        <w:rPr>
          <w:rFonts w:cs="Arial"/>
        </w:rPr>
      </w:pPr>
      <w:r w:rsidRPr="003009A5">
        <w:rPr>
          <w:rFonts w:cs="Arial"/>
        </w:rPr>
        <w:lastRenderedPageBreak/>
        <w:t xml:space="preserve">Corporate Social Responsibility (CSR) initiatives have </w:t>
      </w:r>
      <w:r w:rsidR="00F66EF2" w:rsidRPr="003009A5">
        <w:rPr>
          <w:rFonts w:cs="Arial"/>
        </w:rPr>
        <w:t>a significant</w:t>
      </w:r>
      <w:r w:rsidRPr="003009A5">
        <w:rPr>
          <w:rFonts w:cs="Arial"/>
        </w:rPr>
        <w:t xml:space="preserve"> impact on the organisation’s performance</w:t>
      </w:r>
      <w:r w:rsidR="00814998" w:rsidRPr="003009A5">
        <w:rPr>
          <w:rFonts w:cs="Arial"/>
        </w:rPr>
        <w:t xml:space="preserve"> (Haski-Leventhal, 2018)</w:t>
      </w:r>
      <w:r w:rsidRPr="003009A5">
        <w:rPr>
          <w:rFonts w:cs="Arial"/>
        </w:rPr>
        <w:t>. The hospitality businesses adopt various CSR initiatives that may cover environmental, social, and economic aspects. There are many reasons for which such initiatives are taken. Business organisations</w:t>
      </w:r>
      <w:r w:rsidR="00290FF0" w:rsidRPr="003009A5">
        <w:rPr>
          <w:rFonts w:cs="Arial"/>
        </w:rPr>
        <w:t xml:space="preserve"> in </w:t>
      </w:r>
      <w:r w:rsidR="00CD7131" w:rsidRPr="003009A5">
        <w:rPr>
          <w:rFonts w:cs="Arial"/>
        </w:rPr>
        <w:t xml:space="preserve">the </w:t>
      </w:r>
      <w:r w:rsidR="00290FF0" w:rsidRPr="003009A5">
        <w:rPr>
          <w:rFonts w:cs="Arial"/>
        </w:rPr>
        <w:t>hospitality industry</w:t>
      </w:r>
      <w:r w:rsidRPr="003009A5">
        <w:rPr>
          <w:rFonts w:cs="Arial"/>
        </w:rPr>
        <w:t xml:space="preserve"> want to promote sustainability practices </w:t>
      </w:r>
      <w:r w:rsidR="00110923" w:rsidRPr="003009A5">
        <w:rPr>
          <w:rFonts w:cs="Arial"/>
        </w:rPr>
        <w:t>through</w:t>
      </w:r>
      <w:r w:rsidRPr="003009A5">
        <w:rPr>
          <w:rFonts w:cs="Arial"/>
        </w:rPr>
        <w:t xml:space="preserve"> CSR initiatives</w:t>
      </w:r>
      <w:r w:rsidR="00C739C0" w:rsidRPr="003009A5">
        <w:rPr>
          <w:rFonts w:cs="Arial"/>
        </w:rPr>
        <w:t xml:space="preserve"> </w:t>
      </w:r>
      <w:r w:rsidR="009A1D5F" w:rsidRPr="003009A5">
        <w:rPr>
          <w:rFonts w:cs="Arial"/>
        </w:rPr>
        <w:t>(Jauhari, 2021)</w:t>
      </w:r>
      <w:r w:rsidRPr="003009A5">
        <w:rPr>
          <w:rFonts w:cs="Arial"/>
        </w:rPr>
        <w:t>.</w:t>
      </w:r>
      <w:r w:rsidR="00290FF0" w:rsidRPr="003009A5">
        <w:rPr>
          <w:rFonts w:cs="Arial"/>
        </w:rPr>
        <w:t xml:space="preserve"> The essay explains the key areas of sustainability and CSR of a hospitality company. Marriott Hotel has been chosen for the sustainability analysis because the company has a significant presence and market share in the UK hospitality industry. Marriott Hotels </w:t>
      </w:r>
      <w:r w:rsidR="00CD7131" w:rsidRPr="003009A5">
        <w:rPr>
          <w:rFonts w:cs="Arial"/>
        </w:rPr>
        <w:t xml:space="preserve">is an American multinational company that operates worldwide with its </w:t>
      </w:r>
      <w:r w:rsidR="00830F1C" w:rsidRPr="003009A5">
        <w:rPr>
          <w:rFonts w:cs="Arial"/>
        </w:rPr>
        <w:t xml:space="preserve">franchise, </w:t>
      </w:r>
      <w:r w:rsidR="00110923" w:rsidRPr="003009A5">
        <w:rPr>
          <w:rFonts w:cs="Arial"/>
        </w:rPr>
        <w:t xml:space="preserve">licensing, and other forms of international business. </w:t>
      </w:r>
      <w:r w:rsidR="00DB0DA4" w:rsidRPr="003009A5">
        <w:rPr>
          <w:rFonts w:cs="Arial"/>
        </w:rPr>
        <w:t xml:space="preserve">In 2023, the company had US $3.08 billion in net profit. A significant portion of the net profit is spent </w:t>
      </w:r>
      <w:r w:rsidR="00231727" w:rsidRPr="003009A5">
        <w:rPr>
          <w:rFonts w:cs="Arial"/>
        </w:rPr>
        <w:t>on</w:t>
      </w:r>
      <w:r w:rsidR="00DB0DA4" w:rsidRPr="003009A5">
        <w:rPr>
          <w:rFonts w:cs="Arial"/>
        </w:rPr>
        <w:t xml:space="preserve"> its CSR initiatives</w:t>
      </w:r>
      <w:r w:rsidR="00FD3729" w:rsidRPr="003009A5">
        <w:rPr>
          <w:rFonts w:cs="Arial"/>
        </w:rPr>
        <w:t xml:space="preserve"> (Marriott International, 2024)</w:t>
      </w:r>
      <w:r w:rsidR="00DB0DA4" w:rsidRPr="003009A5">
        <w:rPr>
          <w:rFonts w:cs="Arial"/>
        </w:rPr>
        <w:t xml:space="preserve">. The essay will evaluate the role of CSR in promoting sustainability practices in </w:t>
      </w:r>
      <w:r w:rsidR="00231727" w:rsidRPr="003009A5">
        <w:rPr>
          <w:rFonts w:cs="Arial"/>
        </w:rPr>
        <w:t>hospitality</w:t>
      </w:r>
      <w:r w:rsidR="00DB0DA4" w:rsidRPr="003009A5">
        <w:rPr>
          <w:rFonts w:cs="Arial"/>
        </w:rPr>
        <w:t xml:space="preserve"> </w:t>
      </w:r>
      <w:r w:rsidR="00674366" w:rsidRPr="003009A5">
        <w:rPr>
          <w:rFonts w:cs="Arial"/>
        </w:rPr>
        <w:t>organisations</w:t>
      </w:r>
      <w:r w:rsidR="00DB0DA4" w:rsidRPr="003009A5">
        <w:rPr>
          <w:rFonts w:cs="Arial"/>
        </w:rPr>
        <w:t xml:space="preserve">. Theories and frameworks such as eco-tourism, the triple bottom line (TBL) theory, and UN SDGs frameworks will also be discussed. Finally, the opportunities and challenges of effective CSR implementation in the organisation will be analysed. </w:t>
      </w:r>
    </w:p>
    <w:p w14:paraId="2E315A77" w14:textId="4087C292" w:rsidR="003B442B" w:rsidRPr="003009A5" w:rsidRDefault="00152F18" w:rsidP="00EE27C1">
      <w:pPr>
        <w:rPr>
          <w:rFonts w:cs="Arial"/>
        </w:rPr>
      </w:pPr>
      <w:r w:rsidRPr="003009A5">
        <w:rPr>
          <w:rFonts w:cs="Arial"/>
        </w:rPr>
        <w:t xml:space="preserve">Corporate Social Responsibility (CSR) promotes sustainability within the hospitality industry by exploring different areas. </w:t>
      </w:r>
      <w:r w:rsidR="002B1D74" w:rsidRPr="003009A5">
        <w:rPr>
          <w:rFonts w:cs="Arial"/>
        </w:rPr>
        <w:t>For</w:t>
      </w:r>
      <w:r w:rsidRPr="003009A5">
        <w:rPr>
          <w:rFonts w:cs="Arial"/>
        </w:rPr>
        <w:t xml:space="preserve"> CSR, companies </w:t>
      </w:r>
      <w:r w:rsidR="00CD7131" w:rsidRPr="003009A5">
        <w:rPr>
          <w:rFonts w:cs="Arial"/>
        </w:rPr>
        <w:t>commit</w:t>
      </w:r>
      <w:r w:rsidRPr="003009A5">
        <w:rPr>
          <w:rFonts w:cs="Arial"/>
        </w:rPr>
        <w:t xml:space="preserve"> to </w:t>
      </w:r>
      <w:r w:rsidR="00110923" w:rsidRPr="003009A5">
        <w:rPr>
          <w:rFonts w:cs="Arial"/>
        </w:rPr>
        <w:t>achieving</w:t>
      </w:r>
      <w:r w:rsidRPr="003009A5">
        <w:rPr>
          <w:rFonts w:cs="Arial"/>
        </w:rPr>
        <w:t xml:space="preserve"> specific goals regarding social, environmental, and economic aspects</w:t>
      </w:r>
      <w:r w:rsidR="00A337CB" w:rsidRPr="003009A5">
        <w:rPr>
          <w:rFonts w:cs="Arial"/>
        </w:rPr>
        <w:t xml:space="preserve"> (Jauhari, 2021)</w:t>
      </w:r>
      <w:r w:rsidRPr="003009A5">
        <w:rPr>
          <w:rFonts w:cs="Arial"/>
        </w:rPr>
        <w:t>.</w:t>
      </w:r>
      <w:r w:rsidR="008C0593" w:rsidRPr="003009A5">
        <w:rPr>
          <w:rFonts w:cs="Arial"/>
        </w:rPr>
        <w:t xml:space="preserve"> In hospitality industry, companies </w:t>
      </w:r>
      <w:r w:rsidRPr="003009A5">
        <w:rPr>
          <w:rFonts w:cs="Arial"/>
        </w:rPr>
        <w:t xml:space="preserve">make </w:t>
      </w:r>
      <w:r w:rsidR="00093B38" w:rsidRPr="003009A5">
        <w:rPr>
          <w:rFonts w:cs="Arial"/>
        </w:rPr>
        <w:t>different sustainability</w:t>
      </w:r>
      <w:r w:rsidRPr="003009A5">
        <w:rPr>
          <w:rFonts w:cs="Arial"/>
        </w:rPr>
        <w:t xml:space="preserve"> commitments because they want to address the negative impacts </w:t>
      </w:r>
      <w:r w:rsidR="00CD7131" w:rsidRPr="003009A5">
        <w:rPr>
          <w:rFonts w:cs="Arial"/>
        </w:rPr>
        <w:t>generated</w:t>
      </w:r>
      <w:r w:rsidRPr="003009A5">
        <w:rPr>
          <w:rFonts w:cs="Arial"/>
        </w:rPr>
        <w:t xml:space="preserve"> </w:t>
      </w:r>
      <w:r w:rsidR="00CD7131" w:rsidRPr="003009A5">
        <w:rPr>
          <w:rFonts w:cs="Arial"/>
        </w:rPr>
        <w:t>by</w:t>
      </w:r>
      <w:r w:rsidRPr="003009A5">
        <w:rPr>
          <w:rFonts w:cs="Arial"/>
        </w:rPr>
        <w:t xml:space="preserve"> hotel operations. CSR initiatives </w:t>
      </w:r>
      <w:r w:rsidR="002E626F" w:rsidRPr="003009A5">
        <w:rPr>
          <w:rFonts w:cs="Arial"/>
        </w:rPr>
        <w:t xml:space="preserve">can positively </w:t>
      </w:r>
      <w:r w:rsidRPr="003009A5">
        <w:rPr>
          <w:rFonts w:cs="Arial"/>
        </w:rPr>
        <w:t xml:space="preserve">impact </w:t>
      </w:r>
      <w:r w:rsidR="00674366" w:rsidRPr="003009A5">
        <w:rPr>
          <w:rFonts w:cs="Arial"/>
        </w:rPr>
        <w:t xml:space="preserve">the </w:t>
      </w:r>
      <w:r w:rsidR="00690AB8" w:rsidRPr="003009A5">
        <w:rPr>
          <w:rFonts w:cs="Arial"/>
        </w:rPr>
        <w:t>environmental aspects</w:t>
      </w:r>
      <w:r w:rsidR="00A57134" w:rsidRPr="003009A5">
        <w:rPr>
          <w:rFonts w:cs="Arial"/>
        </w:rPr>
        <w:t xml:space="preserve"> (Ertuna, Karatas-Ozkan and Yamak, 2019)</w:t>
      </w:r>
      <w:r w:rsidR="00690AB8" w:rsidRPr="003009A5">
        <w:rPr>
          <w:rFonts w:cs="Arial"/>
        </w:rPr>
        <w:t xml:space="preserve">. Organisations can adopt sustainable resource management because it would positively impact </w:t>
      </w:r>
      <w:r w:rsidR="00794CD6" w:rsidRPr="003009A5">
        <w:rPr>
          <w:rFonts w:cs="Arial"/>
        </w:rPr>
        <w:t>the environment. They can reduce energy consumption, address waste issues, conserve water resources, and source materials from sustainable and ethical options. Such eco-friendly practices within the hotels can reduce the carbon footprint (</w:t>
      </w:r>
      <w:r w:rsidR="00B7609C" w:rsidRPr="003009A5">
        <w:rPr>
          <w:rFonts w:cs="Arial"/>
        </w:rPr>
        <w:t>Buhalis et al.</w:t>
      </w:r>
      <w:r w:rsidR="00794CD6" w:rsidRPr="003009A5">
        <w:rPr>
          <w:rFonts w:cs="Arial"/>
        </w:rPr>
        <w:t>, 202</w:t>
      </w:r>
      <w:r w:rsidR="00B7609C" w:rsidRPr="003009A5">
        <w:rPr>
          <w:rFonts w:cs="Arial"/>
        </w:rPr>
        <w:t>3</w:t>
      </w:r>
      <w:r w:rsidR="00794CD6" w:rsidRPr="003009A5">
        <w:rPr>
          <w:rFonts w:cs="Arial"/>
        </w:rPr>
        <w:t xml:space="preserve">). Hence, businesses can address the global warming and climate change issues by CSR initiatives. CSR initiatives can focus on social aspects to promote sustainability practices. It will require the organisations to include communities in the CSR initiatives. They should engage the community to implement sustainable practices so that the organisations can achieve sustainability goals. Fair labour practices, partnering with </w:t>
      </w:r>
      <w:r w:rsidR="005770DF" w:rsidRPr="003009A5">
        <w:rPr>
          <w:rFonts w:cs="Arial"/>
        </w:rPr>
        <w:t xml:space="preserve">local businesses, and </w:t>
      </w:r>
      <w:r w:rsidR="005770DF" w:rsidRPr="003009A5">
        <w:rPr>
          <w:rFonts w:cs="Arial"/>
        </w:rPr>
        <w:lastRenderedPageBreak/>
        <w:t>community development programmes should be part of CSR initiatives to promote social equity and community engagement</w:t>
      </w:r>
      <w:r w:rsidR="00CA3773" w:rsidRPr="003009A5">
        <w:rPr>
          <w:rFonts w:cs="Arial"/>
        </w:rPr>
        <w:t xml:space="preserve"> (Lee, Ham and Koh, 2019)</w:t>
      </w:r>
      <w:r w:rsidR="005770DF" w:rsidRPr="003009A5">
        <w:rPr>
          <w:rFonts w:cs="Arial"/>
        </w:rPr>
        <w:t xml:space="preserve">. By effectively managing the area, organisations can create strong </w:t>
      </w:r>
      <w:r w:rsidR="002B33E9" w:rsidRPr="003009A5">
        <w:rPr>
          <w:rFonts w:cs="Arial"/>
        </w:rPr>
        <w:t>relationships</w:t>
      </w:r>
      <w:r w:rsidR="005770DF" w:rsidRPr="003009A5">
        <w:rPr>
          <w:rFonts w:cs="Arial"/>
        </w:rPr>
        <w:t xml:space="preserve"> with the community. Economic viability is another area of CSR along with social and environmental aspects. </w:t>
      </w:r>
      <w:r w:rsidR="008629D8" w:rsidRPr="003009A5">
        <w:rPr>
          <w:rFonts w:cs="Arial"/>
        </w:rPr>
        <w:t xml:space="preserve">Responsible business practices are crucial to ensure that hospitality organisations can achieve </w:t>
      </w:r>
      <w:r w:rsidR="002B33E9" w:rsidRPr="003009A5">
        <w:rPr>
          <w:rFonts w:cs="Arial"/>
        </w:rPr>
        <w:t>long-term</w:t>
      </w:r>
      <w:r w:rsidR="008629D8" w:rsidRPr="003009A5">
        <w:rPr>
          <w:rFonts w:cs="Arial"/>
        </w:rPr>
        <w:t xml:space="preserve"> profitability and growth. Economic viability will create jobs, foster innovation, and contribute to the economy</w:t>
      </w:r>
      <w:r w:rsidR="005A0F74" w:rsidRPr="003009A5">
        <w:rPr>
          <w:rFonts w:cs="Arial"/>
        </w:rPr>
        <w:t xml:space="preserve"> (</w:t>
      </w:r>
      <w:r w:rsidR="00B7609C" w:rsidRPr="003009A5">
        <w:rPr>
          <w:rFonts w:cs="Arial"/>
        </w:rPr>
        <w:t>Cooper,</w:t>
      </w:r>
      <w:r w:rsidR="005A0F74" w:rsidRPr="003009A5">
        <w:rPr>
          <w:rFonts w:cs="Arial"/>
        </w:rPr>
        <w:t xml:space="preserve"> 202</w:t>
      </w:r>
      <w:r w:rsidR="00B7609C" w:rsidRPr="003009A5">
        <w:rPr>
          <w:rFonts w:cs="Arial"/>
        </w:rPr>
        <w:t>1</w:t>
      </w:r>
      <w:r w:rsidR="005A0F74" w:rsidRPr="003009A5">
        <w:rPr>
          <w:rFonts w:cs="Arial"/>
        </w:rPr>
        <w:t>)</w:t>
      </w:r>
      <w:r w:rsidR="008629D8" w:rsidRPr="003009A5">
        <w:rPr>
          <w:rFonts w:cs="Arial"/>
        </w:rPr>
        <w:t xml:space="preserve">. </w:t>
      </w:r>
      <w:r w:rsidR="0008587F" w:rsidRPr="003009A5">
        <w:rPr>
          <w:rFonts w:cs="Arial"/>
        </w:rPr>
        <w:t>CSR initiatives can focus on transparency in sustainable practices</w:t>
      </w:r>
      <w:r w:rsidR="001F346D" w:rsidRPr="003009A5">
        <w:rPr>
          <w:rFonts w:cs="Arial"/>
        </w:rPr>
        <w:t xml:space="preserve">, ethical business practices, and good governance. </w:t>
      </w:r>
      <w:r w:rsidR="002B33E9" w:rsidRPr="003009A5">
        <w:rPr>
          <w:rFonts w:cs="Arial"/>
        </w:rPr>
        <w:t>Because these areas of CSR create trust and reliability among the stakeholders. The brand reputation and loyalty of the customers will also be influenced by CSR initiatives</w:t>
      </w:r>
      <w:r w:rsidR="008B2DB1" w:rsidRPr="003009A5">
        <w:rPr>
          <w:rFonts w:cs="Arial"/>
        </w:rPr>
        <w:t xml:space="preserve"> (Medrado and Jackson, 2015)</w:t>
      </w:r>
      <w:r w:rsidR="002B33E9" w:rsidRPr="003009A5">
        <w:rPr>
          <w:rFonts w:cs="Arial"/>
        </w:rPr>
        <w:t xml:space="preserve">. </w:t>
      </w:r>
      <w:r w:rsidR="00861582" w:rsidRPr="003009A5">
        <w:rPr>
          <w:rFonts w:cs="Arial"/>
        </w:rPr>
        <w:t xml:space="preserve">Marriott Hotels has demonstrated a strong commitment to CSR initiatives by introducing the Serve360 programme. The programme aims to have positive and sustainable impacts on the organisation’s operations. Marriott can operate responsibly and reduce negative environmental impacts. </w:t>
      </w:r>
      <w:r w:rsidR="004E6231" w:rsidRPr="003009A5">
        <w:rPr>
          <w:rFonts w:cs="Arial"/>
        </w:rPr>
        <w:t xml:space="preserve">The company’s CSR initiatives have led to improved sustainability practices, enhanced brand reputation, and </w:t>
      </w:r>
      <w:r w:rsidR="005201AA" w:rsidRPr="003009A5">
        <w:rPr>
          <w:rFonts w:cs="Arial"/>
        </w:rPr>
        <w:t xml:space="preserve">a </w:t>
      </w:r>
      <w:r w:rsidR="004E6231" w:rsidRPr="003009A5">
        <w:rPr>
          <w:rFonts w:cs="Arial"/>
        </w:rPr>
        <w:t>loyal customer base</w:t>
      </w:r>
      <w:r w:rsidR="00B12968" w:rsidRPr="003009A5">
        <w:rPr>
          <w:rFonts w:cs="Arial"/>
        </w:rPr>
        <w:t xml:space="preserve"> (Marriott, 2019)</w:t>
      </w:r>
      <w:r w:rsidR="004E6231" w:rsidRPr="003009A5">
        <w:rPr>
          <w:rFonts w:cs="Arial"/>
        </w:rPr>
        <w:t xml:space="preserve">. </w:t>
      </w:r>
      <w:r w:rsidR="00B84A85" w:rsidRPr="003009A5">
        <w:rPr>
          <w:rFonts w:cs="Arial"/>
        </w:rPr>
        <w:t xml:space="preserve">However, still there is a gap in its CSR approaches. The company needs to integrate CSR initiatives into its core business strategies. </w:t>
      </w:r>
      <w:r w:rsidR="00192194" w:rsidRPr="003009A5">
        <w:rPr>
          <w:rFonts w:cs="Arial"/>
        </w:rPr>
        <w:t xml:space="preserve">Hence, Marriott will be able to gain long term success in tackling the sustainability issues. </w:t>
      </w:r>
    </w:p>
    <w:p w14:paraId="47CC1C19" w14:textId="3C3A3F19" w:rsidR="006D361B" w:rsidRPr="003009A5" w:rsidRDefault="00FF5D40" w:rsidP="00EE27C1">
      <w:pPr>
        <w:rPr>
          <w:rFonts w:cs="Arial"/>
        </w:rPr>
      </w:pPr>
      <w:r w:rsidRPr="003009A5">
        <w:rPr>
          <w:rFonts w:cs="Arial"/>
        </w:rPr>
        <w:t xml:space="preserve">Eco-tourism theory explains that environmentally friendly, economically viable, and socially responsible tourism </w:t>
      </w:r>
      <w:r w:rsidR="005201AA" w:rsidRPr="003009A5">
        <w:rPr>
          <w:rFonts w:cs="Arial"/>
        </w:rPr>
        <w:t>is</w:t>
      </w:r>
      <w:r w:rsidRPr="003009A5">
        <w:rPr>
          <w:rFonts w:cs="Arial"/>
        </w:rPr>
        <w:t xml:space="preserve"> important to bring sustainability </w:t>
      </w:r>
      <w:r w:rsidR="005201AA" w:rsidRPr="003009A5">
        <w:rPr>
          <w:rFonts w:cs="Arial"/>
        </w:rPr>
        <w:t>to</w:t>
      </w:r>
      <w:r w:rsidRPr="003009A5">
        <w:rPr>
          <w:rFonts w:cs="Arial"/>
        </w:rPr>
        <w:t xml:space="preserve"> the hospitality and tourism industry. The theory emphasises that organisations must focus on these key areas to minimise the negative impacts of hospitality operations and tourism activities on the environment</w:t>
      </w:r>
      <w:r w:rsidR="00B751C7" w:rsidRPr="003009A5">
        <w:rPr>
          <w:rFonts w:cs="Arial"/>
        </w:rPr>
        <w:t xml:space="preserve"> (Shasha et al., 2020)</w:t>
      </w:r>
      <w:r w:rsidRPr="003009A5">
        <w:rPr>
          <w:rFonts w:cs="Arial"/>
        </w:rPr>
        <w:t>. Organisations need to engage local communities along with other CSR activities such as maximising positive contributions to the environment and cultural heritage.</w:t>
      </w:r>
      <w:r w:rsidR="00D534C0" w:rsidRPr="003009A5">
        <w:rPr>
          <w:rFonts w:cs="Arial"/>
        </w:rPr>
        <w:t xml:space="preserve"> </w:t>
      </w:r>
      <w:r w:rsidR="00192194" w:rsidRPr="003009A5">
        <w:rPr>
          <w:rFonts w:cs="Arial"/>
        </w:rPr>
        <w:t>Marriott’s</w:t>
      </w:r>
      <w:r w:rsidR="00D534C0" w:rsidRPr="003009A5">
        <w:rPr>
          <w:rFonts w:cs="Arial"/>
        </w:rPr>
        <w:t xml:space="preserve"> </w:t>
      </w:r>
      <w:r w:rsidR="00192194" w:rsidRPr="003009A5">
        <w:rPr>
          <w:rFonts w:cs="Arial"/>
        </w:rPr>
        <w:t>hotel operations show that</w:t>
      </w:r>
      <w:r w:rsidR="00D534C0" w:rsidRPr="003009A5">
        <w:rPr>
          <w:rFonts w:cs="Arial"/>
        </w:rPr>
        <w:t xml:space="preserve"> </w:t>
      </w:r>
      <w:r w:rsidR="00192194" w:rsidRPr="003009A5">
        <w:rPr>
          <w:rFonts w:cs="Arial"/>
        </w:rPr>
        <w:t>the theory is highly relevant to</w:t>
      </w:r>
      <w:r w:rsidR="00D534C0" w:rsidRPr="003009A5">
        <w:rPr>
          <w:rFonts w:cs="Arial"/>
        </w:rPr>
        <w:t xml:space="preserve"> </w:t>
      </w:r>
      <w:r w:rsidR="00192194" w:rsidRPr="003009A5">
        <w:rPr>
          <w:rFonts w:cs="Arial"/>
        </w:rPr>
        <w:t>its</w:t>
      </w:r>
      <w:r w:rsidR="00D534C0" w:rsidRPr="003009A5">
        <w:rPr>
          <w:rFonts w:cs="Arial"/>
        </w:rPr>
        <w:t xml:space="preserve"> sustainability practices. </w:t>
      </w:r>
      <w:r w:rsidR="00651561" w:rsidRPr="003009A5">
        <w:rPr>
          <w:rFonts w:cs="Arial"/>
        </w:rPr>
        <w:t>The company can ach</w:t>
      </w:r>
      <w:r w:rsidR="00143995" w:rsidRPr="003009A5">
        <w:rPr>
          <w:rFonts w:cs="Arial"/>
        </w:rPr>
        <w:t>ie</w:t>
      </w:r>
      <w:r w:rsidR="00651561" w:rsidRPr="003009A5">
        <w:rPr>
          <w:rFonts w:cs="Arial"/>
        </w:rPr>
        <w:t>ve sustainability goals such as reduction in energy consumption by the theory’s application.</w:t>
      </w:r>
      <w:r w:rsidR="00D534C0" w:rsidRPr="003009A5">
        <w:rPr>
          <w:rFonts w:cs="Arial"/>
        </w:rPr>
        <w:t xml:space="preserve"> </w:t>
      </w:r>
      <w:r w:rsidR="00651561" w:rsidRPr="003009A5">
        <w:rPr>
          <w:rFonts w:cs="Arial"/>
        </w:rPr>
        <w:t>The theory will emphasise on</w:t>
      </w:r>
      <w:r w:rsidR="00D534C0" w:rsidRPr="003009A5">
        <w:rPr>
          <w:rFonts w:cs="Arial"/>
        </w:rPr>
        <w:t xml:space="preserve"> </w:t>
      </w:r>
      <w:r w:rsidR="00651561" w:rsidRPr="003009A5">
        <w:rPr>
          <w:rFonts w:cs="Arial"/>
        </w:rPr>
        <w:t>conserving</w:t>
      </w:r>
      <w:r w:rsidR="00D534C0" w:rsidRPr="003009A5">
        <w:rPr>
          <w:rFonts w:cs="Arial"/>
        </w:rPr>
        <w:t xml:space="preserve"> water</w:t>
      </w:r>
      <w:r w:rsidR="00651561" w:rsidRPr="003009A5">
        <w:rPr>
          <w:rFonts w:cs="Arial"/>
        </w:rPr>
        <w:t xml:space="preserve"> by promoting responsible consumption</w:t>
      </w:r>
      <w:r w:rsidR="00D534C0" w:rsidRPr="003009A5">
        <w:rPr>
          <w:rFonts w:cs="Arial"/>
        </w:rPr>
        <w:t xml:space="preserve">. </w:t>
      </w:r>
      <w:r w:rsidR="001E0493" w:rsidRPr="003009A5">
        <w:rPr>
          <w:rFonts w:cs="Arial"/>
        </w:rPr>
        <w:t>Ecotourism also promotes circular economy concept</w:t>
      </w:r>
      <w:r w:rsidR="000E53E2" w:rsidRPr="003009A5">
        <w:rPr>
          <w:rFonts w:cs="Arial"/>
        </w:rPr>
        <w:t xml:space="preserve"> (Hutsaliuk et al., 2021).</w:t>
      </w:r>
      <w:r w:rsidR="001E0493" w:rsidRPr="003009A5">
        <w:rPr>
          <w:rFonts w:cs="Arial"/>
        </w:rPr>
        <w:t xml:space="preserve"> Marriott can foster its recycling programme to enhance the effectiveness of recycling initiatives. Hospitality businesses including Marriott International might consider looking</w:t>
      </w:r>
      <w:r w:rsidR="00A86AB8" w:rsidRPr="003009A5">
        <w:rPr>
          <w:rFonts w:cs="Arial"/>
        </w:rPr>
        <w:t xml:space="preserve"> for </w:t>
      </w:r>
      <w:r w:rsidR="001E0493" w:rsidRPr="003009A5">
        <w:rPr>
          <w:rFonts w:cs="Arial"/>
        </w:rPr>
        <w:t xml:space="preserve">more </w:t>
      </w:r>
      <w:r w:rsidR="00A86AB8" w:rsidRPr="003009A5">
        <w:rPr>
          <w:rFonts w:cs="Arial"/>
        </w:rPr>
        <w:t xml:space="preserve">ethical and sustainable </w:t>
      </w:r>
      <w:r w:rsidR="001E0493" w:rsidRPr="003009A5">
        <w:rPr>
          <w:rFonts w:cs="Arial"/>
        </w:rPr>
        <w:t>sources</w:t>
      </w:r>
      <w:r w:rsidR="00A86AB8" w:rsidRPr="003009A5">
        <w:rPr>
          <w:rFonts w:cs="Arial"/>
        </w:rPr>
        <w:t xml:space="preserve"> for goods and services. </w:t>
      </w:r>
      <w:r w:rsidR="00645314" w:rsidRPr="003009A5">
        <w:rPr>
          <w:rFonts w:cs="Arial"/>
        </w:rPr>
        <w:lastRenderedPageBreak/>
        <w:t>They can work with the local communities and businesses so that they can contribute to society positively</w:t>
      </w:r>
      <w:r w:rsidR="000B10EB" w:rsidRPr="003009A5">
        <w:rPr>
          <w:rFonts w:cs="Arial"/>
        </w:rPr>
        <w:t xml:space="preserve"> (Lai, 2019)</w:t>
      </w:r>
      <w:r w:rsidR="00645314" w:rsidRPr="003009A5">
        <w:rPr>
          <w:rFonts w:cs="Arial"/>
        </w:rPr>
        <w:t xml:space="preserve">. </w:t>
      </w:r>
      <w:r w:rsidR="009A4FA7" w:rsidRPr="003009A5">
        <w:rPr>
          <w:rFonts w:cs="Arial"/>
        </w:rPr>
        <w:t xml:space="preserve">As a leader in the hospitality industry, Marriott Hotels has to embrace sustainability as a core part of </w:t>
      </w:r>
      <w:r w:rsidR="00515436" w:rsidRPr="003009A5">
        <w:rPr>
          <w:rFonts w:cs="Arial"/>
        </w:rPr>
        <w:t>its</w:t>
      </w:r>
      <w:r w:rsidR="009A4FA7" w:rsidRPr="003009A5">
        <w:rPr>
          <w:rFonts w:cs="Arial"/>
        </w:rPr>
        <w:t xml:space="preserve"> organisational strategy. The company should make commitments toward sustainability practices. </w:t>
      </w:r>
      <w:r w:rsidR="006B0FA2" w:rsidRPr="003009A5">
        <w:rPr>
          <w:rFonts w:cs="Arial"/>
        </w:rPr>
        <w:t>Marriott’s</w:t>
      </w:r>
      <w:r w:rsidR="009A4FA7" w:rsidRPr="003009A5">
        <w:rPr>
          <w:rFonts w:cs="Arial"/>
        </w:rPr>
        <w:t xml:space="preserve"> Serve360 programme</w:t>
      </w:r>
      <w:r w:rsidR="006B0FA2" w:rsidRPr="003009A5">
        <w:rPr>
          <w:rFonts w:cs="Arial"/>
        </w:rPr>
        <w:t xml:space="preserve"> has successfully made the company</w:t>
      </w:r>
      <w:r w:rsidR="009A4FA7" w:rsidRPr="003009A5">
        <w:rPr>
          <w:rFonts w:cs="Arial"/>
        </w:rPr>
        <w:t xml:space="preserve"> </w:t>
      </w:r>
      <w:r w:rsidR="006B0FA2" w:rsidRPr="003009A5">
        <w:rPr>
          <w:rFonts w:cs="Arial"/>
        </w:rPr>
        <w:t>more responsible and sustainable</w:t>
      </w:r>
      <w:r w:rsidR="009A4FA7" w:rsidRPr="003009A5">
        <w:rPr>
          <w:rFonts w:cs="Arial"/>
        </w:rPr>
        <w:t>.</w:t>
      </w:r>
      <w:r w:rsidR="00A4465A" w:rsidRPr="003009A5">
        <w:rPr>
          <w:rFonts w:cs="Arial"/>
        </w:rPr>
        <w:t xml:space="preserve"> However, the company needs to be more responsible </w:t>
      </w:r>
      <w:r w:rsidR="00143995" w:rsidRPr="003009A5">
        <w:rPr>
          <w:rFonts w:cs="Arial"/>
        </w:rPr>
        <w:t>for</w:t>
      </w:r>
      <w:r w:rsidR="00A4465A" w:rsidRPr="003009A5">
        <w:rPr>
          <w:rFonts w:cs="Arial"/>
        </w:rPr>
        <w:t xml:space="preserve"> its employee aspects. It can promote their well-being. It can address the human right</w:t>
      </w:r>
      <w:r w:rsidR="00143995" w:rsidRPr="003009A5">
        <w:rPr>
          <w:rFonts w:cs="Arial"/>
        </w:rPr>
        <w:t>s</w:t>
      </w:r>
      <w:r w:rsidR="00A4465A" w:rsidRPr="003009A5">
        <w:rPr>
          <w:rFonts w:cs="Arial"/>
        </w:rPr>
        <w:t xml:space="preserve"> issues that w</w:t>
      </w:r>
      <w:r w:rsidR="00143995" w:rsidRPr="003009A5">
        <w:rPr>
          <w:rFonts w:cs="Arial"/>
        </w:rPr>
        <w:t>ere</w:t>
      </w:r>
      <w:r w:rsidR="00A4465A" w:rsidRPr="003009A5">
        <w:rPr>
          <w:rFonts w:cs="Arial"/>
        </w:rPr>
        <w:t xml:space="preserve"> evident during the COVID-19 pandemic</w:t>
      </w:r>
      <w:r w:rsidR="00623D96" w:rsidRPr="003009A5">
        <w:rPr>
          <w:rFonts w:cs="Arial"/>
        </w:rPr>
        <w:t xml:space="preserve"> when it laid off employees</w:t>
      </w:r>
      <w:r w:rsidR="00A4465A" w:rsidRPr="003009A5">
        <w:rPr>
          <w:rFonts w:cs="Arial"/>
        </w:rPr>
        <w:t xml:space="preserve">. </w:t>
      </w:r>
      <w:r w:rsidR="00623D96" w:rsidRPr="003009A5">
        <w:rPr>
          <w:rFonts w:cs="Arial"/>
        </w:rPr>
        <w:t>The company should be more responsible towards its employees.</w:t>
      </w:r>
      <w:r w:rsidR="009A4FA7" w:rsidRPr="003009A5">
        <w:rPr>
          <w:rFonts w:cs="Arial"/>
        </w:rPr>
        <w:t xml:space="preserve"> </w:t>
      </w:r>
      <w:r w:rsidR="003A0A52" w:rsidRPr="003009A5">
        <w:rPr>
          <w:rFonts w:cs="Arial"/>
        </w:rPr>
        <w:t>Moreover, the company’s sustainability initiatives were effective in achieving organisational goals. The</w:t>
      </w:r>
      <w:r w:rsidR="009A4FA7" w:rsidRPr="003009A5">
        <w:rPr>
          <w:rFonts w:cs="Arial"/>
        </w:rPr>
        <w:t xml:space="preserve"> company’s design and operations reflect its sustainability commitment. </w:t>
      </w:r>
      <w:r w:rsidR="00FD55E4" w:rsidRPr="003009A5">
        <w:rPr>
          <w:rFonts w:cs="Arial"/>
        </w:rPr>
        <w:t xml:space="preserve">It adopted renewable energy sources to address </w:t>
      </w:r>
      <w:r w:rsidR="00CB11FF" w:rsidRPr="003009A5">
        <w:rPr>
          <w:rFonts w:cs="Arial"/>
        </w:rPr>
        <w:t xml:space="preserve">the </w:t>
      </w:r>
      <w:r w:rsidR="00FD55E4" w:rsidRPr="003009A5">
        <w:rPr>
          <w:rFonts w:cs="Arial"/>
        </w:rPr>
        <w:t xml:space="preserve">carbon emissions issue. The company has sourced its room amenities from sustainable and responsible sourcing. By applying eco-tourism theory </w:t>
      </w:r>
      <w:r w:rsidR="00CB11FF" w:rsidRPr="003009A5">
        <w:rPr>
          <w:rFonts w:cs="Arial"/>
        </w:rPr>
        <w:t>to</w:t>
      </w:r>
      <w:r w:rsidR="00FD55E4" w:rsidRPr="003009A5">
        <w:rPr>
          <w:rFonts w:cs="Arial"/>
        </w:rPr>
        <w:t xml:space="preserve"> Marriott’s operations, the company could enhance its brand reputation and attract </w:t>
      </w:r>
      <w:r w:rsidR="009B6855" w:rsidRPr="003009A5">
        <w:rPr>
          <w:rFonts w:cs="Arial"/>
        </w:rPr>
        <w:t>eco-conscious customers</w:t>
      </w:r>
      <w:r w:rsidR="00FD55E4" w:rsidRPr="003009A5">
        <w:rPr>
          <w:rFonts w:cs="Arial"/>
        </w:rPr>
        <w:t>. Moreover, the negative impacts on environmental, social, and economic aspects have been addressed by the company</w:t>
      </w:r>
      <w:r w:rsidR="0031583F" w:rsidRPr="003009A5">
        <w:rPr>
          <w:rFonts w:cs="Arial"/>
        </w:rPr>
        <w:t xml:space="preserve"> (Marriott, 2019)</w:t>
      </w:r>
      <w:r w:rsidR="00FD55E4" w:rsidRPr="003009A5">
        <w:rPr>
          <w:rFonts w:cs="Arial"/>
        </w:rPr>
        <w:t xml:space="preserve">. </w:t>
      </w:r>
    </w:p>
    <w:p w14:paraId="46054E74" w14:textId="68CDFC5E" w:rsidR="00351079" w:rsidRPr="003009A5" w:rsidRDefault="00621BF1" w:rsidP="00EE27C1">
      <w:pPr>
        <w:rPr>
          <w:rFonts w:cs="Arial"/>
        </w:rPr>
      </w:pPr>
      <w:r w:rsidRPr="003009A5">
        <w:rPr>
          <w:rFonts w:cs="Arial"/>
        </w:rPr>
        <w:t xml:space="preserve">The Triple Bottom Line (TBL) theory is a sustainability framework that is relevant to sustainability in the hospitality industry. </w:t>
      </w:r>
      <w:r w:rsidR="00BC6B48" w:rsidRPr="003009A5">
        <w:rPr>
          <w:rFonts w:cs="Arial"/>
        </w:rPr>
        <w:t xml:space="preserve"> The framework addresses three dimensions</w:t>
      </w:r>
      <w:r w:rsidR="00CB11FF" w:rsidRPr="003009A5">
        <w:rPr>
          <w:rFonts w:cs="Arial"/>
        </w:rPr>
        <w:t>:</w:t>
      </w:r>
      <w:r w:rsidR="00BC6B48" w:rsidRPr="003009A5">
        <w:rPr>
          <w:rFonts w:cs="Arial"/>
        </w:rPr>
        <w:t xml:space="preserve"> people, planet, and profit</w:t>
      </w:r>
      <w:r w:rsidR="00612409" w:rsidRPr="003009A5">
        <w:rPr>
          <w:rFonts w:cs="Arial"/>
        </w:rPr>
        <w:t xml:space="preserve"> (Boley and Uysal, 2013)</w:t>
      </w:r>
      <w:r w:rsidR="00BC6B48" w:rsidRPr="003009A5">
        <w:rPr>
          <w:rFonts w:cs="Arial"/>
        </w:rPr>
        <w:t>. The application of the model will consider the different costs of these three dimensions</w:t>
      </w:r>
      <w:r w:rsidR="00612409" w:rsidRPr="003009A5">
        <w:rPr>
          <w:rFonts w:cs="Arial"/>
        </w:rPr>
        <w:t xml:space="preserve">. </w:t>
      </w:r>
      <w:r w:rsidR="009B6855" w:rsidRPr="003009A5">
        <w:rPr>
          <w:rFonts w:cs="Arial"/>
        </w:rPr>
        <w:t xml:space="preserve">People are the first dimension of the framework. The pillar explains that </w:t>
      </w:r>
      <w:r w:rsidR="001D5974" w:rsidRPr="003009A5">
        <w:rPr>
          <w:rFonts w:cs="Arial"/>
        </w:rPr>
        <w:t xml:space="preserve">businesses need to establish social equity and responsible business practices. The employees at the hotels should get enough opportunities </w:t>
      </w:r>
      <w:r w:rsidR="00B46751" w:rsidRPr="003009A5">
        <w:rPr>
          <w:rFonts w:cs="Arial"/>
        </w:rPr>
        <w:t>to</w:t>
      </w:r>
      <w:r w:rsidR="001D5974" w:rsidRPr="003009A5">
        <w:rPr>
          <w:rFonts w:cs="Arial"/>
        </w:rPr>
        <w:t xml:space="preserve"> training and development. The hotels should have fair labour practices and wellness programmes for the employees. If they take care of the employees, the employees will provide better customer service and exceptional guest experiences</w:t>
      </w:r>
      <w:r w:rsidR="00A20E59" w:rsidRPr="003009A5">
        <w:rPr>
          <w:rFonts w:cs="Arial"/>
        </w:rPr>
        <w:t xml:space="preserve"> (</w:t>
      </w:r>
      <w:r w:rsidR="00DA3309" w:rsidRPr="003009A5">
        <w:rPr>
          <w:rFonts w:cs="Arial"/>
        </w:rPr>
        <w:t>Assaf, Josiassen and Cvelbar</w:t>
      </w:r>
      <w:r w:rsidR="00A20E59" w:rsidRPr="003009A5">
        <w:rPr>
          <w:rFonts w:cs="Arial"/>
        </w:rPr>
        <w:t>, 201</w:t>
      </w:r>
      <w:r w:rsidR="00DA3309" w:rsidRPr="003009A5">
        <w:rPr>
          <w:rFonts w:cs="Arial"/>
        </w:rPr>
        <w:t>2</w:t>
      </w:r>
      <w:r w:rsidR="00A20E59" w:rsidRPr="003009A5">
        <w:rPr>
          <w:rFonts w:cs="Arial"/>
        </w:rPr>
        <w:t>)</w:t>
      </w:r>
      <w:r w:rsidR="001D5974" w:rsidRPr="003009A5">
        <w:rPr>
          <w:rFonts w:cs="Arial"/>
        </w:rPr>
        <w:t xml:space="preserve">. Marriott Hotels has focused on diversity and inclusion in its people practice. The company also emphasises community engagement. </w:t>
      </w:r>
      <w:r w:rsidR="00B46751" w:rsidRPr="003009A5">
        <w:rPr>
          <w:rFonts w:cs="Arial"/>
        </w:rPr>
        <w:t>The planet</w:t>
      </w:r>
      <w:r w:rsidR="001D5974" w:rsidRPr="003009A5">
        <w:rPr>
          <w:rFonts w:cs="Arial"/>
        </w:rPr>
        <w:t xml:space="preserve"> is the second pillar of the framework. It emphasises sustainable environmental practices. Hospitality organisations can adopt various initiatives to reduce carbon footprints, promote renewable and efficient energy usage, and address waste management issues. Marriott Hotels has set environmental goals such as achieving net zero by 2050</w:t>
      </w:r>
      <w:r w:rsidR="00A4494D" w:rsidRPr="003009A5">
        <w:rPr>
          <w:rFonts w:cs="Arial"/>
        </w:rPr>
        <w:t xml:space="preserve"> (Marriott International, 2023)</w:t>
      </w:r>
      <w:r w:rsidR="001D5974" w:rsidRPr="003009A5">
        <w:rPr>
          <w:rFonts w:cs="Arial"/>
        </w:rPr>
        <w:t xml:space="preserve">. </w:t>
      </w:r>
      <w:r w:rsidR="00A56699" w:rsidRPr="003009A5">
        <w:rPr>
          <w:rFonts w:cs="Arial"/>
        </w:rPr>
        <w:t xml:space="preserve">The third dimension </w:t>
      </w:r>
      <w:r w:rsidR="00A56699" w:rsidRPr="003009A5">
        <w:rPr>
          <w:rFonts w:cs="Arial"/>
        </w:rPr>
        <w:lastRenderedPageBreak/>
        <w:t>or pillar of the model is profit. The particular dimension is concerned with higher financial performance without sacrificing any other sustainability aspects of the organisation. Marriott’s CSR activities are not merely ethically motivated, rather they aim to minimise waste, reduce operational costs, and increase operational efficiency. The company aims to attract eco-conscious customers and drive profitability</w:t>
      </w:r>
      <w:r w:rsidR="00B7609C" w:rsidRPr="003009A5">
        <w:rPr>
          <w:rFonts w:cs="Arial"/>
        </w:rPr>
        <w:t xml:space="preserve"> (Marriott, 2019)</w:t>
      </w:r>
      <w:r w:rsidR="00A56699" w:rsidRPr="003009A5">
        <w:rPr>
          <w:rFonts w:cs="Arial"/>
        </w:rPr>
        <w:t xml:space="preserve">. </w:t>
      </w:r>
      <w:r w:rsidR="00787014" w:rsidRPr="003009A5">
        <w:rPr>
          <w:rFonts w:cs="Arial"/>
        </w:rPr>
        <w:t xml:space="preserve">The company’s Serve360 programme shows how it has integrated </w:t>
      </w:r>
      <w:r w:rsidR="00B46751" w:rsidRPr="003009A5">
        <w:rPr>
          <w:rFonts w:cs="Arial"/>
        </w:rPr>
        <w:t xml:space="preserve">the </w:t>
      </w:r>
      <w:r w:rsidR="00787014" w:rsidRPr="003009A5">
        <w:rPr>
          <w:rFonts w:cs="Arial"/>
        </w:rPr>
        <w:t xml:space="preserve">TBL approach into business strategies. It is committed to sustainability practices that are aligned with the UN SDGs. The TBL framework ensures that organisations can have sustainable and responsible growth. It helps businesses to attain </w:t>
      </w:r>
      <w:r w:rsidR="00D41498" w:rsidRPr="003009A5">
        <w:rPr>
          <w:rFonts w:cs="Arial"/>
        </w:rPr>
        <w:t xml:space="preserve">a </w:t>
      </w:r>
      <w:r w:rsidR="00787014" w:rsidRPr="003009A5">
        <w:rPr>
          <w:rFonts w:cs="Arial"/>
        </w:rPr>
        <w:t>positive impact on society without compromising environmental and financial sustainability</w:t>
      </w:r>
      <w:r w:rsidR="00A112AD" w:rsidRPr="003009A5">
        <w:rPr>
          <w:rFonts w:cs="Arial"/>
        </w:rPr>
        <w:t xml:space="preserve"> (</w:t>
      </w:r>
      <w:r w:rsidR="009A0FD3" w:rsidRPr="003009A5">
        <w:rPr>
          <w:rFonts w:cs="Arial"/>
        </w:rPr>
        <w:t xml:space="preserve">Bujan and Kecek, </w:t>
      </w:r>
      <w:r w:rsidR="00A112AD" w:rsidRPr="003009A5">
        <w:rPr>
          <w:rFonts w:cs="Arial"/>
        </w:rPr>
        <w:t>2019)</w:t>
      </w:r>
      <w:r w:rsidR="00787014" w:rsidRPr="003009A5">
        <w:rPr>
          <w:rFonts w:cs="Arial"/>
        </w:rPr>
        <w:t xml:space="preserve">. </w:t>
      </w:r>
    </w:p>
    <w:p w14:paraId="007281B4" w14:textId="6823206C" w:rsidR="006D361B" w:rsidRPr="003009A5" w:rsidRDefault="00351079" w:rsidP="00EE27C1">
      <w:pPr>
        <w:rPr>
          <w:rFonts w:cs="Arial"/>
        </w:rPr>
      </w:pPr>
      <w:r w:rsidRPr="003009A5">
        <w:rPr>
          <w:rFonts w:cs="Arial"/>
        </w:rPr>
        <w:t xml:space="preserve">The Sustainable Development Goals (SDGs) are </w:t>
      </w:r>
      <w:r w:rsidR="00D41498" w:rsidRPr="003009A5">
        <w:rPr>
          <w:rFonts w:cs="Arial"/>
        </w:rPr>
        <w:t xml:space="preserve">a </w:t>
      </w:r>
      <w:r w:rsidRPr="003009A5">
        <w:rPr>
          <w:rFonts w:cs="Arial"/>
        </w:rPr>
        <w:t xml:space="preserve">set of 17 United Nations goals. The goals are expected to </w:t>
      </w:r>
      <w:r w:rsidR="00D41498" w:rsidRPr="003009A5">
        <w:rPr>
          <w:rFonts w:cs="Arial"/>
        </w:rPr>
        <w:t xml:space="preserve">be </w:t>
      </w:r>
      <w:r w:rsidRPr="003009A5">
        <w:rPr>
          <w:rFonts w:cs="Arial"/>
        </w:rPr>
        <w:t xml:space="preserve">achieved by 2030. Each goal is different and </w:t>
      </w:r>
      <w:r w:rsidR="00D41498" w:rsidRPr="003009A5">
        <w:rPr>
          <w:rFonts w:cs="Arial"/>
        </w:rPr>
        <w:t>covers</w:t>
      </w:r>
      <w:r w:rsidRPr="003009A5">
        <w:rPr>
          <w:rFonts w:cs="Arial"/>
        </w:rPr>
        <w:t xml:space="preserve"> various aspects of sustainability</w:t>
      </w:r>
      <w:r w:rsidR="00A5266D" w:rsidRPr="003009A5">
        <w:rPr>
          <w:rFonts w:cs="Arial"/>
        </w:rPr>
        <w:t xml:space="preserve"> (United Nations, 2024)</w:t>
      </w:r>
      <w:r w:rsidRPr="003009A5">
        <w:rPr>
          <w:rFonts w:cs="Arial"/>
        </w:rPr>
        <w:t xml:space="preserve">. </w:t>
      </w:r>
      <w:r w:rsidR="00695702" w:rsidRPr="003009A5">
        <w:rPr>
          <w:rFonts w:cs="Arial"/>
        </w:rPr>
        <w:t xml:space="preserve">The framework can guide Marriott Hotels to make its CSR initiatives more effective and address the key issues of sustainability. </w:t>
      </w:r>
      <w:r w:rsidR="00C735B2" w:rsidRPr="003009A5">
        <w:rPr>
          <w:rFonts w:cs="Arial"/>
        </w:rPr>
        <w:t xml:space="preserve">Marriott’s organisational practices and sustainability initiatives integrated different SDGs. </w:t>
      </w:r>
      <w:r w:rsidR="00D41498" w:rsidRPr="003009A5">
        <w:rPr>
          <w:rFonts w:cs="Arial"/>
        </w:rPr>
        <w:t>The company targets SGD 8</w:t>
      </w:r>
      <w:r w:rsidR="00CB3BDA" w:rsidRPr="003009A5">
        <w:rPr>
          <w:rFonts w:cs="Arial"/>
        </w:rPr>
        <w:t xml:space="preserve"> in its CSR initiatives</w:t>
      </w:r>
      <w:r w:rsidR="00D41498" w:rsidRPr="003009A5">
        <w:rPr>
          <w:rFonts w:cs="Arial"/>
        </w:rPr>
        <w:t xml:space="preserve"> which is "Decent work and economic growth”. The goal aims to promote sustainable economic growth and a positive workplace culture that includes diversity and inclusion</w:t>
      </w:r>
      <w:r w:rsidR="0060760C" w:rsidRPr="003009A5">
        <w:rPr>
          <w:rFonts w:cs="Arial"/>
        </w:rPr>
        <w:t xml:space="preserve"> (Kronenberg and Fuchs, 2021)</w:t>
      </w:r>
      <w:r w:rsidR="00D41498" w:rsidRPr="003009A5">
        <w:rPr>
          <w:rFonts w:cs="Arial"/>
        </w:rPr>
        <w:t xml:space="preserve">. Marriott undertakes different initiatives to achieve the goal such as fair compensation to the employees, safe and healthy workplace conditions, and continuous training and development opportunities for the employees. </w:t>
      </w:r>
      <w:r w:rsidR="00AC0328" w:rsidRPr="003009A5">
        <w:rPr>
          <w:rFonts w:cs="Arial"/>
        </w:rPr>
        <w:t xml:space="preserve">The company targets SDG 12 </w:t>
      </w:r>
      <w:r w:rsidR="000055DC" w:rsidRPr="003009A5">
        <w:rPr>
          <w:rFonts w:cs="Arial"/>
        </w:rPr>
        <w:t>which</w:t>
      </w:r>
      <w:r w:rsidR="00AC0328" w:rsidRPr="003009A5">
        <w:rPr>
          <w:rFonts w:cs="Arial"/>
        </w:rPr>
        <w:t xml:space="preserve"> is </w:t>
      </w:r>
      <w:r w:rsidR="000055DC" w:rsidRPr="003009A5">
        <w:rPr>
          <w:rFonts w:cs="Arial"/>
        </w:rPr>
        <w:t xml:space="preserve">a </w:t>
      </w:r>
      <w:r w:rsidR="00AC0328" w:rsidRPr="003009A5">
        <w:rPr>
          <w:rFonts w:cs="Arial"/>
        </w:rPr>
        <w:t>reasonable consumption and production goal. Hospitality businesses should ensure that their consumption is responsible and sustainable</w:t>
      </w:r>
      <w:r w:rsidR="003A30C7" w:rsidRPr="003009A5">
        <w:rPr>
          <w:rFonts w:cs="Arial"/>
        </w:rPr>
        <w:t xml:space="preserve"> (Fallah Shayan et al., 2022)</w:t>
      </w:r>
      <w:r w:rsidR="00AC0328" w:rsidRPr="003009A5">
        <w:rPr>
          <w:rFonts w:cs="Arial"/>
        </w:rPr>
        <w:t xml:space="preserve">. Responsible consumption minimises waste. </w:t>
      </w:r>
      <w:r w:rsidR="00143995" w:rsidRPr="003009A5">
        <w:rPr>
          <w:rFonts w:cs="Arial"/>
        </w:rPr>
        <w:t>R</w:t>
      </w:r>
      <w:r w:rsidR="00AC0328" w:rsidRPr="003009A5">
        <w:rPr>
          <w:rFonts w:cs="Arial"/>
        </w:rPr>
        <w:t>esponsible production ensures that they manage the material and amenities from sustainable sources. Marriott</w:t>
      </w:r>
      <w:r w:rsidR="001C74E5" w:rsidRPr="003009A5">
        <w:rPr>
          <w:rFonts w:cs="Arial"/>
        </w:rPr>
        <w:t xml:space="preserve"> has aligned its sustainability practices with the SDG in many ways. The company has taken initiatives to stop the use of </w:t>
      </w:r>
      <w:r w:rsidR="000055DC" w:rsidRPr="003009A5">
        <w:rPr>
          <w:rFonts w:cs="Arial"/>
        </w:rPr>
        <w:t>single-use</w:t>
      </w:r>
      <w:r w:rsidR="001C74E5" w:rsidRPr="003009A5">
        <w:rPr>
          <w:rFonts w:cs="Arial"/>
        </w:rPr>
        <w:t xml:space="preserve"> plastic, reduce waste from its operations, and use sustainable materials in its hotels</w:t>
      </w:r>
      <w:r w:rsidR="003A30C7" w:rsidRPr="003009A5">
        <w:rPr>
          <w:rFonts w:cs="Arial"/>
        </w:rPr>
        <w:t xml:space="preserve"> (Lewis, 2019)</w:t>
      </w:r>
      <w:r w:rsidR="001C74E5" w:rsidRPr="003009A5">
        <w:rPr>
          <w:rFonts w:cs="Arial"/>
        </w:rPr>
        <w:t>. The company has also targeted SDG17 that is "partnership for goals”. The SDG suggests that hospitality businesses must work in partnership with the government organisations, NGOs, and other businesses. The partnership is essential to make collective efforts to achieve global sustainability goals</w:t>
      </w:r>
      <w:r w:rsidR="00C41EA5" w:rsidRPr="003009A5">
        <w:rPr>
          <w:rFonts w:cs="Arial"/>
        </w:rPr>
        <w:t xml:space="preserve"> (</w:t>
      </w:r>
      <w:r w:rsidR="00FF575B" w:rsidRPr="003009A5">
        <w:rPr>
          <w:rFonts w:cs="Arial"/>
        </w:rPr>
        <w:t>D</w:t>
      </w:r>
      <w:r w:rsidR="00C41EA5" w:rsidRPr="003009A5">
        <w:rPr>
          <w:rFonts w:cs="Arial"/>
        </w:rPr>
        <w:t>e Visser-Amundson, 2020)</w:t>
      </w:r>
      <w:r w:rsidR="001C74E5" w:rsidRPr="003009A5">
        <w:rPr>
          <w:rFonts w:cs="Arial"/>
        </w:rPr>
        <w:t xml:space="preserve">. </w:t>
      </w:r>
      <w:r w:rsidR="001C74E5" w:rsidRPr="003009A5">
        <w:rPr>
          <w:rFonts w:cs="Arial"/>
        </w:rPr>
        <w:lastRenderedPageBreak/>
        <w:t xml:space="preserve">Marriott should engage with the local communities, government, and other key stakeholders to improve the effectiveness of its sustainability practices. </w:t>
      </w:r>
    </w:p>
    <w:p w14:paraId="5F0A9DCA" w14:textId="17DF547B" w:rsidR="00176F31" w:rsidRPr="003009A5" w:rsidRDefault="00803C2A" w:rsidP="00EE27C1">
      <w:pPr>
        <w:rPr>
          <w:rFonts w:cs="Arial"/>
        </w:rPr>
      </w:pPr>
      <w:r w:rsidRPr="003009A5">
        <w:rPr>
          <w:rFonts w:cs="Arial"/>
        </w:rPr>
        <w:t xml:space="preserve">Marriott Hotels will </w:t>
      </w:r>
      <w:r w:rsidR="002D73CB" w:rsidRPr="003009A5">
        <w:rPr>
          <w:rFonts w:cs="Arial"/>
        </w:rPr>
        <w:t xml:space="preserve">encounter challenges and opportunities while implementing the CSR policies in the organisation. </w:t>
      </w:r>
      <w:r w:rsidR="00960841" w:rsidRPr="003009A5">
        <w:rPr>
          <w:rFonts w:cs="Arial"/>
        </w:rPr>
        <w:t>The company will encounter regulatory challenges while implementing different CSR policies to achieve sustainability goals. The changing hospitality industry introduce</w:t>
      </w:r>
      <w:r w:rsidR="00F66EF2" w:rsidRPr="003009A5">
        <w:rPr>
          <w:rFonts w:cs="Arial"/>
        </w:rPr>
        <w:t>s</w:t>
      </w:r>
      <w:r w:rsidR="00960841" w:rsidRPr="003009A5">
        <w:rPr>
          <w:rFonts w:cs="Arial"/>
        </w:rPr>
        <w:t xml:space="preserve"> new regulations to address the emerging challenges in the industry. Small hotels that have resource constraints can not adopt legal expertise to comply with the new regulations</w:t>
      </w:r>
      <w:r w:rsidR="00FE56CC" w:rsidRPr="003009A5">
        <w:rPr>
          <w:rFonts w:cs="Arial"/>
        </w:rPr>
        <w:t xml:space="preserve"> (</w:t>
      </w:r>
      <w:r w:rsidR="00F179B9" w:rsidRPr="003009A5">
        <w:rPr>
          <w:rFonts w:cs="Arial"/>
        </w:rPr>
        <w:t>Costa and Costa</w:t>
      </w:r>
      <w:r w:rsidR="00FE56CC" w:rsidRPr="003009A5">
        <w:rPr>
          <w:rFonts w:cs="Arial"/>
        </w:rPr>
        <w:t>, 202</w:t>
      </w:r>
      <w:r w:rsidR="00F179B9" w:rsidRPr="003009A5">
        <w:rPr>
          <w:rFonts w:cs="Arial"/>
        </w:rPr>
        <w:t>2</w:t>
      </w:r>
      <w:r w:rsidR="00FE56CC" w:rsidRPr="003009A5">
        <w:rPr>
          <w:rFonts w:cs="Arial"/>
        </w:rPr>
        <w:t>)</w:t>
      </w:r>
      <w:r w:rsidR="00960841" w:rsidRPr="003009A5">
        <w:rPr>
          <w:rFonts w:cs="Arial"/>
        </w:rPr>
        <w:t xml:space="preserve">. Although Marriott hotels have huge resource capabilities, it becomes burdensome for the company to comply with those regulations by integrating them into CSR policies. Marriott Hotels will find it challenging to prove that the company’s CSR efforts are authentic. The rise of </w:t>
      </w:r>
      <w:r w:rsidR="00AD4666" w:rsidRPr="003009A5">
        <w:rPr>
          <w:rFonts w:cs="Arial"/>
        </w:rPr>
        <w:t>'</w:t>
      </w:r>
      <w:r w:rsidR="00960841" w:rsidRPr="003009A5">
        <w:rPr>
          <w:rFonts w:cs="Arial"/>
        </w:rPr>
        <w:t>greenwashing’</w:t>
      </w:r>
      <w:r w:rsidR="00AD4666" w:rsidRPr="003009A5">
        <w:rPr>
          <w:rFonts w:cs="Arial"/>
        </w:rPr>
        <w:t xml:space="preserve"> has developed consumer </w:t>
      </w:r>
      <w:r w:rsidR="00E701AF" w:rsidRPr="003009A5">
        <w:rPr>
          <w:rFonts w:cs="Arial"/>
        </w:rPr>
        <w:t>s</w:t>
      </w:r>
      <w:r w:rsidR="00F66EF2" w:rsidRPr="003009A5">
        <w:rPr>
          <w:rFonts w:cs="Arial"/>
        </w:rPr>
        <w:t>c</w:t>
      </w:r>
      <w:r w:rsidR="00E701AF" w:rsidRPr="003009A5">
        <w:rPr>
          <w:rFonts w:cs="Arial"/>
        </w:rPr>
        <w:t>epticism</w:t>
      </w:r>
      <w:r w:rsidR="0073386B" w:rsidRPr="003009A5">
        <w:rPr>
          <w:rFonts w:cs="Arial"/>
        </w:rPr>
        <w:t xml:space="preserve"> (De Freitas Netto et al., 2020)</w:t>
      </w:r>
      <w:r w:rsidR="00AD4666" w:rsidRPr="003009A5">
        <w:rPr>
          <w:rFonts w:cs="Arial"/>
        </w:rPr>
        <w:t>. Many companies make misleading claims about environmental practices such as reducing the environmental impacts and other sustainable measures. As a result, consumers</w:t>
      </w:r>
      <w:r w:rsidR="00A47BED" w:rsidRPr="003009A5">
        <w:rPr>
          <w:rFonts w:cs="Arial"/>
        </w:rPr>
        <w:t xml:space="preserve"> have become more </w:t>
      </w:r>
      <w:r w:rsidR="00E701AF" w:rsidRPr="003009A5">
        <w:rPr>
          <w:rFonts w:cs="Arial"/>
        </w:rPr>
        <w:t>sceptical</w:t>
      </w:r>
      <w:r w:rsidR="00A47BED" w:rsidRPr="003009A5">
        <w:rPr>
          <w:rFonts w:cs="Arial"/>
        </w:rPr>
        <w:t xml:space="preserve"> of their CSR initiatives. Because of such misleading claims, Marriott Hotels has to work harder </w:t>
      </w:r>
      <w:r w:rsidR="00E701AF" w:rsidRPr="003009A5">
        <w:rPr>
          <w:rFonts w:cs="Arial"/>
        </w:rPr>
        <w:t>to uphold</w:t>
      </w:r>
      <w:r w:rsidR="00A47BED" w:rsidRPr="003009A5">
        <w:rPr>
          <w:rFonts w:cs="Arial"/>
        </w:rPr>
        <w:t xml:space="preserve"> the authenticity </w:t>
      </w:r>
      <w:r w:rsidR="00E701AF" w:rsidRPr="003009A5">
        <w:rPr>
          <w:rFonts w:cs="Arial"/>
        </w:rPr>
        <w:t>of</w:t>
      </w:r>
      <w:r w:rsidR="00A47BED" w:rsidRPr="003009A5">
        <w:rPr>
          <w:rFonts w:cs="Arial"/>
        </w:rPr>
        <w:t xml:space="preserve"> </w:t>
      </w:r>
      <w:r w:rsidR="00E701AF" w:rsidRPr="003009A5">
        <w:rPr>
          <w:rFonts w:cs="Arial"/>
        </w:rPr>
        <w:t>its</w:t>
      </w:r>
      <w:r w:rsidR="00A47BED" w:rsidRPr="003009A5">
        <w:rPr>
          <w:rFonts w:cs="Arial"/>
        </w:rPr>
        <w:t xml:space="preserve"> CSR activities and communicate them to the stakeholders effectively </w:t>
      </w:r>
      <w:r w:rsidR="00E701AF" w:rsidRPr="003009A5">
        <w:rPr>
          <w:rFonts w:cs="Arial"/>
        </w:rPr>
        <w:t>to gain</w:t>
      </w:r>
      <w:r w:rsidR="00A47BED" w:rsidRPr="003009A5">
        <w:rPr>
          <w:rFonts w:cs="Arial"/>
        </w:rPr>
        <w:t xml:space="preserve"> consumer trust. </w:t>
      </w:r>
      <w:r w:rsidR="00174806" w:rsidRPr="003009A5">
        <w:rPr>
          <w:rFonts w:cs="Arial"/>
        </w:rPr>
        <w:t xml:space="preserve">Another challenge that Marriott Hotels might encounter is the integration of CSR policies into business strategy. </w:t>
      </w:r>
      <w:r w:rsidR="00BE35D6" w:rsidRPr="003009A5">
        <w:rPr>
          <w:rFonts w:cs="Arial"/>
        </w:rPr>
        <w:t xml:space="preserve">CSR initiatives are not only </w:t>
      </w:r>
      <w:r w:rsidR="00E701AF" w:rsidRPr="003009A5">
        <w:rPr>
          <w:rFonts w:cs="Arial"/>
        </w:rPr>
        <w:t xml:space="preserve">the </w:t>
      </w:r>
      <w:r w:rsidR="00BE35D6" w:rsidRPr="003009A5">
        <w:rPr>
          <w:rFonts w:cs="Arial"/>
        </w:rPr>
        <w:t>company’s expenses but also strategic initiatives. CSR needs to emanate from the senior management’s vision and goals</w:t>
      </w:r>
      <w:r w:rsidR="00F5235A" w:rsidRPr="003009A5">
        <w:rPr>
          <w:rFonts w:cs="Arial"/>
        </w:rPr>
        <w:t xml:space="preserve"> </w:t>
      </w:r>
      <w:r w:rsidR="00A831A8" w:rsidRPr="003009A5">
        <w:rPr>
          <w:rFonts w:cs="Arial"/>
        </w:rPr>
        <w:t>(</w:t>
      </w:r>
      <w:r w:rsidR="003A30C7" w:rsidRPr="003009A5">
        <w:rPr>
          <w:rFonts w:cs="Arial"/>
        </w:rPr>
        <w:t>Costa and Costa</w:t>
      </w:r>
      <w:r w:rsidR="00A831A8" w:rsidRPr="003009A5">
        <w:rPr>
          <w:rFonts w:cs="Arial"/>
        </w:rPr>
        <w:t xml:space="preserve">, </w:t>
      </w:r>
      <w:r w:rsidR="003A30C7" w:rsidRPr="003009A5">
        <w:rPr>
          <w:rFonts w:cs="Arial"/>
        </w:rPr>
        <w:t>2022</w:t>
      </w:r>
      <w:r w:rsidR="00A831A8" w:rsidRPr="003009A5">
        <w:rPr>
          <w:rFonts w:cs="Arial"/>
        </w:rPr>
        <w:t>)</w:t>
      </w:r>
      <w:r w:rsidR="00BE35D6" w:rsidRPr="003009A5">
        <w:rPr>
          <w:rFonts w:cs="Arial"/>
        </w:rPr>
        <w:t xml:space="preserve">. To integrate it effectively into the core business strategies is a challenge for Marriott Hotels. On the other hand, Marriott Hotels will have different opportunities to implement CSR policies in the organisation. The company has the opportunity to strengthen its market position by establishing a strong CSR policy. Because there are many hospitality businesses in the industry, Marriott must differentiate itself from other competitors. Effective CSR policies can play a crucial factor </w:t>
      </w:r>
      <w:r w:rsidR="00E701AF" w:rsidRPr="003009A5">
        <w:rPr>
          <w:rFonts w:cs="Arial"/>
        </w:rPr>
        <w:t>in making</w:t>
      </w:r>
      <w:r w:rsidR="00BE35D6" w:rsidRPr="003009A5">
        <w:rPr>
          <w:rFonts w:cs="Arial"/>
        </w:rPr>
        <w:t xml:space="preserve"> </w:t>
      </w:r>
      <w:r w:rsidR="00542F15" w:rsidRPr="003009A5">
        <w:rPr>
          <w:rFonts w:cs="Arial"/>
        </w:rPr>
        <w:t xml:space="preserve">a </w:t>
      </w:r>
      <w:r w:rsidR="00BE35D6" w:rsidRPr="003009A5">
        <w:rPr>
          <w:rFonts w:cs="Arial"/>
        </w:rPr>
        <w:t>company distinguished in the market</w:t>
      </w:r>
      <w:r w:rsidR="00DA3309" w:rsidRPr="003009A5">
        <w:rPr>
          <w:rFonts w:cs="Arial"/>
        </w:rPr>
        <w:t xml:space="preserve"> (Haski-Leventhal, 2018)</w:t>
      </w:r>
      <w:r w:rsidR="00BE35D6" w:rsidRPr="003009A5">
        <w:rPr>
          <w:rFonts w:cs="Arial"/>
        </w:rPr>
        <w:t xml:space="preserve">. Marriott can offer unique value propositions by applying CSR initiatives such as eco-friendly hotel services and community-based tourism </w:t>
      </w:r>
      <w:r w:rsidR="00542F15" w:rsidRPr="003009A5">
        <w:rPr>
          <w:rFonts w:cs="Arial"/>
        </w:rPr>
        <w:t>experiences</w:t>
      </w:r>
      <w:r w:rsidR="00BE35D6" w:rsidRPr="003009A5">
        <w:rPr>
          <w:rFonts w:cs="Arial"/>
        </w:rPr>
        <w:t xml:space="preserve">. Hence, the company will be able to differentiate itself in the market. </w:t>
      </w:r>
      <w:r w:rsidR="008A0D09" w:rsidRPr="003009A5">
        <w:rPr>
          <w:rFonts w:cs="Arial"/>
        </w:rPr>
        <w:t xml:space="preserve">Marriott has the opportunity to enhance employee retention and lower employee turnover </w:t>
      </w:r>
      <w:r w:rsidR="00542F15" w:rsidRPr="003009A5">
        <w:rPr>
          <w:rFonts w:cs="Arial"/>
        </w:rPr>
        <w:t>through</w:t>
      </w:r>
      <w:r w:rsidR="008A0D09" w:rsidRPr="003009A5">
        <w:rPr>
          <w:rFonts w:cs="Arial"/>
        </w:rPr>
        <w:t xml:space="preserve"> effective CSR policies. </w:t>
      </w:r>
      <w:r w:rsidR="00542F15" w:rsidRPr="003009A5">
        <w:rPr>
          <w:rFonts w:cs="Arial"/>
        </w:rPr>
        <w:t>Organisations</w:t>
      </w:r>
      <w:r w:rsidR="008A0D09" w:rsidRPr="003009A5">
        <w:rPr>
          <w:rFonts w:cs="Arial"/>
        </w:rPr>
        <w:t xml:space="preserve"> can create a sense of ownership among employees by engaging them with key business functions and CSR </w:t>
      </w:r>
      <w:r w:rsidR="008A0D09" w:rsidRPr="003009A5">
        <w:rPr>
          <w:rFonts w:cs="Arial"/>
        </w:rPr>
        <w:lastRenderedPageBreak/>
        <w:t>initiatives</w:t>
      </w:r>
      <w:r w:rsidR="00DA3309" w:rsidRPr="003009A5">
        <w:rPr>
          <w:rFonts w:cs="Arial"/>
        </w:rPr>
        <w:t xml:space="preserve"> (Sloan, Legrand and Chen, 2017)</w:t>
      </w:r>
      <w:r w:rsidR="008A0D09" w:rsidRPr="003009A5">
        <w:rPr>
          <w:rFonts w:cs="Arial"/>
        </w:rPr>
        <w:t xml:space="preserve">. Their suggestions and feedback are important to improve the CSR policies. </w:t>
      </w:r>
      <w:r w:rsidR="00542F15" w:rsidRPr="003009A5">
        <w:rPr>
          <w:rFonts w:cs="Arial"/>
        </w:rPr>
        <w:t>Employee</w:t>
      </w:r>
      <w:r w:rsidR="00C87E0A" w:rsidRPr="003009A5">
        <w:rPr>
          <w:rFonts w:cs="Arial"/>
        </w:rPr>
        <w:t xml:space="preserve"> engagement can improve service quality in hospitality businesses. Employees who are engaged </w:t>
      </w:r>
      <w:r w:rsidR="00542F15" w:rsidRPr="003009A5">
        <w:rPr>
          <w:rFonts w:cs="Arial"/>
        </w:rPr>
        <w:t>in</w:t>
      </w:r>
      <w:r w:rsidR="00C87E0A" w:rsidRPr="003009A5">
        <w:rPr>
          <w:rFonts w:cs="Arial"/>
        </w:rPr>
        <w:t xml:space="preserve"> the decision-making and the implementation of the CSR policies are more motivated and so they become loyal to the workplace. It increases the retention rate</w:t>
      </w:r>
      <w:r w:rsidR="007D60D5" w:rsidRPr="003009A5">
        <w:rPr>
          <w:rFonts w:cs="Arial"/>
        </w:rPr>
        <w:t xml:space="preserve"> (Jauhari, 2021)</w:t>
      </w:r>
      <w:r w:rsidR="00C87E0A" w:rsidRPr="003009A5">
        <w:rPr>
          <w:rFonts w:cs="Arial"/>
        </w:rPr>
        <w:t xml:space="preserve">. </w:t>
      </w:r>
      <w:r w:rsidR="00176F31" w:rsidRPr="003009A5">
        <w:rPr>
          <w:rFonts w:cs="Arial"/>
        </w:rPr>
        <w:t>Marriott Hotels will have the opportunity to access new market segments with its unique offerings and services. CSR policies that focus on the needs and expectations of eco-conscious travellers and partnership</w:t>
      </w:r>
      <w:r w:rsidR="00F66EF2" w:rsidRPr="003009A5">
        <w:rPr>
          <w:rFonts w:cs="Arial"/>
        </w:rPr>
        <w:t>s</w:t>
      </w:r>
      <w:r w:rsidR="00176F31" w:rsidRPr="003009A5">
        <w:rPr>
          <w:rFonts w:cs="Arial"/>
        </w:rPr>
        <w:t xml:space="preserve"> with socially responsible businesses can introduce new service offerings to the various market segments. The company will be able to generate revenues from the new eco-friendly hotel services. Robust CSR strategies are essential to utilise these opportunities effectively</w:t>
      </w:r>
      <w:r w:rsidR="002C37A9" w:rsidRPr="003009A5">
        <w:rPr>
          <w:rFonts w:cs="Arial"/>
        </w:rPr>
        <w:t xml:space="preserve"> (Maclean, 2019)</w:t>
      </w:r>
      <w:r w:rsidR="00176F31" w:rsidRPr="003009A5">
        <w:rPr>
          <w:rFonts w:cs="Arial"/>
        </w:rPr>
        <w:t xml:space="preserve">.  </w:t>
      </w:r>
    </w:p>
    <w:p w14:paraId="18F8E78A" w14:textId="2A63D2DC" w:rsidR="00FB02DF" w:rsidRPr="003009A5" w:rsidRDefault="00C217BE" w:rsidP="00EE27C1">
      <w:pPr>
        <w:rPr>
          <w:rFonts w:cs="Arial"/>
        </w:rPr>
      </w:pPr>
      <w:r w:rsidRPr="003009A5">
        <w:rPr>
          <w:rFonts w:cs="Arial"/>
        </w:rPr>
        <w:t xml:space="preserve">CSR initiatives need to be comprehensive so that it can address the three key pillars of sustainability: </w:t>
      </w:r>
      <w:r w:rsidR="002D4C8F" w:rsidRPr="003009A5">
        <w:rPr>
          <w:rFonts w:cs="Arial"/>
        </w:rPr>
        <w:t xml:space="preserve">people, planet, and profit. Marriott Hotel’s CSR initiatives are comprehensive because the company has covered these three areas. However, the company’s CSR needs to be more transparent such as the spending on different areas should be clean and transparently communicated with the stakeholders. </w:t>
      </w:r>
      <w:r w:rsidR="00866F44" w:rsidRPr="003009A5">
        <w:rPr>
          <w:rFonts w:cs="Arial"/>
        </w:rPr>
        <w:t>The company has integrated some key UN SDGs. Still</w:t>
      </w:r>
      <w:r w:rsidR="002C4FA0" w:rsidRPr="003009A5">
        <w:rPr>
          <w:rFonts w:cs="Arial"/>
        </w:rPr>
        <w:t>,</w:t>
      </w:r>
      <w:r w:rsidR="00866F44" w:rsidRPr="003009A5">
        <w:rPr>
          <w:rFonts w:cs="Arial"/>
        </w:rPr>
        <w:t xml:space="preserve"> its CSR initiatives can include other SDGs to make the CSR initiatives more effective. Effective CSR implementation is challenging yet the company should implement them to avail the opportunities and become the market </w:t>
      </w:r>
      <w:r w:rsidR="002C4FA0" w:rsidRPr="003009A5">
        <w:rPr>
          <w:rFonts w:cs="Arial"/>
        </w:rPr>
        <w:t>leader</w:t>
      </w:r>
      <w:r w:rsidR="00866F44" w:rsidRPr="003009A5">
        <w:rPr>
          <w:rFonts w:cs="Arial"/>
        </w:rPr>
        <w:t xml:space="preserve"> in the hospitality industry. The implementation of CSR is also necessary to achieve a sustainable competitive advantage. </w:t>
      </w:r>
    </w:p>
    <w:p w14:paraId="1FD75C7F" w14:textId="77777777" w:rsidR="00FB02DF" w:rsidRPr="003009A5" w:rsidRDefault="00FB02DF" w:rsidP="00EE27C1">
      <w:pPr>
        <w:rPr>
          <w:rFonts w:cs="Arial"/>
        </w:rPr>
      </w:pPr>
    </w:p>
    <w:p w14:paraId="240432EE" w14:textId="77777777" w:rsidR="00FB02DF" w:rsidRPr="003009A5" w:rsidRDefault="00FB02DF" w:rsidP="00EE27C1">
      <w:pPr>
        <w:rPr>
          <w:rFonts w:cs="Arial"/>
        </w:rPr>
      </w:pPr>
      <w:r w:rsidRPr="003009A5">
        <w:rPr>
          <w:rFonts w:cs="Arial"/>
        </w:rPr>
        <w:br w:type="page"/>
      </w:r>
    </w:p>
    <w:p w14:paraId="1F361533" w14:textId="46BC4DA8" w:rsidR="009A0FD3" w:rsidRPr="003009A5" w:rsidRDefault="00155A31" w:rsidP="00EE27C1">
      <w:pPr>
        <w:pStyle w:val="Heading1"/>
        <w:divId w:val="884676704"/>
        <w:rPr>
          <w:rFonts w:eastAsia="Times New Roman" w:cs="Arial"/>
          <w:kern w:val="36"/>
          <w14:ligatures w14:val="none"/>
        </w:rPr>
      </w:pPr>
      <w:r w:rsidRPr="003009A5">
        <w:rPr>
          <w:rFonts w:eastAsia="Times New Roman" w:cs="Arial"/>
        </w:rPr>
        <w:lastRenderedPageBreak/>
        <w:t>Reference list</w:t>
      </w:r>
    </w:p>
    <w:p w14:paraId="1C13C839" w14:textId="77777777" w:rsidR="004D564B" w:rsidRPr="003009A5" w:rsidRDefault="004D564B" w:rsidP="00EE27C1">
      <w:pPr>
        <w:spacing w:after="240"/>
        <w:divId w:val="785150902"/>
        <w:rPr>
          <w:rFonts w:cs="Arial"/>
        </w:rPr>
      </w:pPr>
      <w:r w:rsidRPr="003009A5">
        <w:rPr>
          <w:rFonts w:cs="Arial"/>
        </w:rPr>
        <w:t xml:space="preserve">Assaf, A.G., Josiassen, A. and Cvelbar, L.K. (2012) Does triple bottom line reporting improve hotel performance?. </w:t>
      </w:r>
      <w:r w:rsidRPr="003009A5">
        <w:rPr>
          <w:rFonts w:cs="Arial"/>
          <w:i/>
          <w:iCs/>
        </w:rPr>
        <w:t>International Journal of Hospitality Management</w:t>
      </w:r>
      <w:r w:rsidRPr="003009A5">
        <w:rPr>
          <w:rFonts w:cs="Arial"/>
        </w:rPr>
        <w:t xml:space="preserve">, </w:t>
      </w:r>
      <w:r w:rsidRPr="003009A5">
        <w:rPr>
          <w:rFonts w:cs="Arial"/>
          <w:i/>
          <w:iCs/>
        </w:rPr>
        <w:t>31</w:t>
      </w:r>
      <w:r w:rsidRPr="003009A5">
        <w:rPr>
          <w:rFonts w:cs="Arial"/>
        </w:rPr>
        <w:t>(2), pp.596-600. Available at: doi:10.1016/j.ijhm.2011.08.005</w:t>
      </w:r>
    </w:p>
    <w:p w14:paraId="3DF4E296" w14:textId="77777777" w:rsidR="004D564B" w:rsidRPr="003009A5" w:rsidRDefault="004D564B" w:rsidP="00EE27C1">
      <w:pPr>
        <w:spacing w:after="240"/>
        <w:divId w:val="785150902"/>
        <w:rPr>
          <w:rFonts w:cs="Arial"/>
        </w:rPr>
      </w:pPr>
      <w:r w:rsidRPr="003009A5">
        <w:rPr>
          <w:rFonts w:cs="Arial"/>
        </w:rPr>
        <w:t xml:space="preserve">Boley, B.B. and Uysal, M. (2013) Competitive Synergy through Practicing Triple Bottom Line sustainability: Evidence from Three Hospitality Case Studies. </w:t>
      </w:r>
      <w:r w:rsidRPr="003009A5">
        <w:rPr>
          <w:rFonts w:cs="Arial"/>
          <w:i/>
          <w:iCs/>
        </w:rPr>
        <w:t>Tourism and Hospitality Research</w:t>
      </w:r>
      <w:r w:rsidRPr="003009A5">
        <w:rPr>
          <w:rFonts w:cs="Arial"/>
        </w:rPr>
        <w:t>, 13(4), pp.226–238. Available at: doi:https://doi.org/10.1177/1467358414528528.</w:t>
      </w:r>
    </w:p>
    <w:p w14:paraId="76A570F3" w14:textId="77777777" w:rsidR="004D564B" w:rsidRPr="003009A5" w:rsidRDefault="004D564B" w:rsidP="00EE27C1">
      <w:pPr>
        <w:spacing w:after="240"/>
        <w:divId w:val="785150902"/>
        <w:rPr>
          <w:rFonts w:cs="Arial"/>
        </w:rPr>
      </w:pPr>
      <w:r w:rsidRPr="003009A5">
        <w:rPr>
          <w:rFonts w:cs="Arial"/>
        </w:rPr>
        <w:t xml:space="preserve">Buhalis, D., Leung, X.Y., Fan, D., Darcy, S., Chen, G., Xu, F., Wei-Han Tan, G., Nunkoo, R. and Farmaki, A. (2023) Tourism 2030 and the contribution to the sustainable development goals: the tourism review viewpoint. </w:t>
      </w:r>
      <w:r w:rsidRPr="003009A5">
        <w:rPr>
          <w:rFonts w:cs="Arial"/>
          <w:i/>
          <w:iCs/>
        </w:rPr>
        <w:t>Tourism Review</w:t>
      </w:r>
      <w:r w:rsidRPr="003009A5">
        <w:rPr>
          <w:rFonts w:cs="Arial"/>
        </w:rPr>
        <w:t xml:space="preserve">, </w:t>
      </w:r>
      <w:r w:rsidRPr="003009A5">
        <w:rPr>
          <w:rFonts w:cs="Arial"/>
          <w:i/>
          <w:iCs/>
        </w:rPr>
        <w:t>78</w:t>
      </w:r>
      <w:r w:rsidRPr="003009A5">
        <w:rPr>
          <w:rFonts w:cs="Arial"/>
        </w:rPr>
        <w:t>(2), pp.293-313. Available at: doi:10.1108/MEQ-03-2022-0090</w:t>
      </w:r>
    </w:p>
    <w:p w14:paraId="43EB2006" w14:textId="77777777" w:rsidR="004D564B" w:rsidRPr="003009A5" w:rsidRDefault="004D564B" w:rsidP="00EE27C1">
      <w:pPr>
        <w:rPr>
          <w:rFonts w:cs="Arial"/>
        </w:rPr>
      </w:pPr>
      <w:r w:rsidRPr="003009A5">
        <w:rPr>
          <w:rFonts w:cs="Arial"/>
        </w:rPr>
        <w:t xml:space="preserve">Bujan, I. and Kecek, D. (2019) The application of Triple Bottom Line concept in tourism with the emphasis on the hotel industry. </w:t>
      </w:r>
      <w:r w:rsidRPr="003009A5">
        <w:rPr>
          <w:rFonts w:cs="Arial"/>
          <w:i/>
          <w:iCs/>
        </w:rPr>
        <w:t>Economic and Social Development: Book of Proceedings</w:t>
      </w:r>
      <w:r w:rsidRPr="003009A5">
        <w:rPr>
          <w:rFonts w:cs="Arial"/>
        </w:rPr>
        <w:t>, pp.322-329. https://www.bib.irb.hr:8443/1039679/download/1039679.ESD_Varadin_2019_zbornik.pdf#page=329</w:t>
      </w:r>
    </w:p>
    <w:p w14:paraId="2E3868DD" w14:textId="77777777" w:rsidR="004D564B" w:rsidRPr="003009A5" w:rsidRDefault="004D564B" w:rsidP="00EE27C1">
      <w:pPr>
        <w:spacing w:after="240"/>
        <w:divId w:val="785150902"/>
        <w:rPr>
          <w:rFonts w:cs="Arial"/>
        </w:rPr>
      </w:pPr>
      <w:r w:rsidRPr="003009A5">
        <w:rPr>
          <w:rFonts w:cs="Arial"/>
        </w:rPr>
        <w:t xml:space="preserve">Cooper, C. (2021) </w:t>
      </w:r>
      <w:r w:rsidRPr="003009A5">
        <w:rPr>
          <w:rFonts w:cs="Arial"/>
          <w:i/>
          <w:iCs/>
        </w:rPr>
        <w:t>Essentials of tourism</w:t>
      </w:r>
      <w:r w:rsidRPr="003009A5">
        <w:rPr>
          <w:rFonts w:cs="Arial"/>
        </w:rPr>
        <w:t xml:space="preserve">. Third edition. London: SAGE. </w:t>
      </w:r>
    </w:p>
    <w:p w14:paraId="451BA23A" w14:textId="77777777" w:rsidR="004D564B" w:rsidRPr="003009A5" w:rsidRDefault="004D564B" w:rsidP="00EE27C1">
      <w:pPr>
        <w:spacing w:after="240"/>
        <w:divId w:val="785150902"/>
        <w:rPr>
          <w:rFonts w:cs="Arial"/>
        </w:rPr>
      </w:pPr>
      <w:r w:rsidRPr="003009A5">
        <w:rPr>
          <w:rFonts w:cs="Arial"/>
        </w:rPr>
        <w:t xml:space="preserve">Costa, V. and Costa, C. (2022) Challenges in Times of Crisis and Pandemics in the Hospitality Industry: A Systematic Literature Review. </w:t>
      </w:r>
      <w:r w:rsidRPr="003009A5">
        <w:rPr>
          <w:rFonts w:cs="Arial"/>
          <w:i/>
          <w:iCs/>
        </w:rPr>
        <w:t>Sustainability and Competitiveness in the Hospitality Industry</w:t>
      </w:r>
      <w:r w:rsidRPr="003009A5">
        <w:rPr>
          <w:rFonts w:cs="Arial"/>
        </w:rPr>
        <w:t>, pp.1-22. Available at: doi:10.4018/978-1-7998-9285-4.ch001</w:t>
      </w:r>
    </w:p>
    <w:p w14:paraId="502B70E6" w14:textId="77777777" w:rsidR="004D564B" w:rsidRPr="003009A5" w:rsidRDefault="004D564B" w:rsidP="00EE27C1">
      <w:pPr>
        <w:spacing w:after="240"/>
        <w:divId w:val="785150902"/>
        <w:rPr>
          <w:rFonts w:cs="Arial"/>
        </w:rPr>
      </w:pPr>
      <w:r w:rsidRPr="003009A5">
        <w:rPr>
          <w:rFonts w:cs="Arial"/>
        </w:rPr>
        <w:t xml:space="preserve">De Freitas Netto, S.V., Sobral, M.F.F., Ribeiro, A.R.B. and Soares, G.R. da L. (2020) Concepts and Forms of greenwashing: a Systematic Review. </w:t>
      </w:r>
      <w:r w:rsidRPr="003009A5">
        <w:rPr>
          <w:rFonts w:cs="Arial"/>
          <w:i/>
          <w:iCs/>
        </w:rPr>
        <w:t>Environmental Sciences Europe</w:t>
      </w:r>
      <w:r w:rsidRPr="003009A5">
        <w:rPr>
          <w:rFonts w:cs="Arial"/>
        </w:rPr>
        <w:t>, 32(1), pp.1–12. Available at: https://doi.org/10.1186/s12302-020-0300-3</w:t>
      </w:r>
    </w:p>
    <w:p w14:paraId="2D96FBA0" w14:textId="77777777" w:rsidR="004D564B" w:rsidRPr="003009A5" w:rsidRDefault="004D564B" w:rsidP="00EE27C1">
      <w:pPr>
        <w:spacing w:after="240"/>
        <w:divId w:val="785150902"/>
        <w:rPr>
          <w:rFonts w:cs="Arial"/>
        </w:rPr>
      </w:pPr>
      <w:r w:rsidRPr="003009A5">
        <w:rPr>
          <w:rFonts w:cs="Arial"/>
        </w:rPr>
        <w:t xml:space="preserve">De Visser-Amundson, A. (2020) A multi-stakeholder Partnership to Fight Food Waste in the Hospitality industry: a Contribution to the United Nations Sustainable Development Goals 12 and 17. </w:t>
      </w:r>
      <w:r w:rsidRPr="003009A5">
        <w:rPr>
          <w:rFonts w:cs="Arial"/>
          <w:i/>
          <w:iCs/>
        </w:rPr>
        <w:t>Journal of Sustainable Tourism</w:t>
      </w:r>
      <w:r w:rsidRPr="003009A5">
        <w:rPr>
          <w:rFonts w:cs="Arial"/>
        </w:rPr>
        <w:t>, 2(1), pp.1–28. Available at: doi:https://doi.org/10.1080/09669582.2020.1849232.</w:t>
      </w:r>
    </w:p>
    <w:p w14:paraId="143FFB53" w14:textId="77777777" w:rsidR="004D564B" w:rsidRPr="003009A5" w:rsidRDefault="004D564B" w:rsidP="00EE27C1">
      <w:pPr>
        <w:spacing w:after="240"/>
        <w:divId w:val="785150902"/>
        <w:rPr>
          <w:rFonts w:cs="Arial"/>
        </w:rPr>
      </w:pPr>
      <w:r w:rsidRPr="003009A5">
        <w:rPr>
          <w:rFonts w:cs="Arial"/>
        </w:rPr>
        <w:lastRenderedPageBreak/>
        <w:t xml:space="preserve">Ertuna, B., Karatas-Ozkan, M. and Yamak, S. (2019) Diffusion of Sustainability and CSR Discourse in Hospitality Industry. </w:t>
      </w:r>
      <w:r w:rsidRPr="003009A5">
        <w:rPr>
          <w:rFonts w:cs="Arial"/>
          <w:i/>
          <w:iCs/>
        </w:rPr>
        <w:t>International Journal of Contemporary Hospitality Management</w:t>
      </w:r>
      <w:r w:rsidRPr="003009A5">
        <w:rPr>
          <w:rFonts w:cs="Arial"/>
        </w:rPr>
        <w:t>, 31(6). Available at: doi:https://doi.org/10.1108/ijchm-06-2018-0464.</w:t>
      </w:r>
    </w:p>
    <w:p w14:paraId="75995C97" w14:textId="77777777" w:rsidR="004D564B" w:rsidRPr="003009A5" w:rsidRDefault="004D564B" w:rsidP="00EE27C1">
      <w:pPr>
        <w:spacing w:after="240"/>
        <w:divId w:val="785150902"/>
        <w:rPr>
          <w:rFonts w:cs="Arial"/>
        </w:rPr>
      </w:pPr>
      <w:r w:rsidRPr="003009A5">
        <w:rPr>
          <w:rFonts w:cs="Arial"/>
        </w:rPr>
        <w:t xml:space="preserve">Fallah Shayan, N., Mohabbati-Kalejahi, N., Alavi, S. and Zahed, M.A. (2022) Sustainable development goals (SDGs) as a framework for corporate social responsibility (CSR). </w:t>
      </w:r>
      <w:r w:rsidRPr="003009A5">
        <w:rPr>
          <w:rFonts w:cs="Arial"/>
          <w:i/>
          <w:iCs/>
        </w:rPr>
        <w:t>Sustainability</w:t>
      </w:r>
      <w:r w:rsidRPr="003009A5">
        <w:rPr>
          <w:rFonts w:cs="Arial"/>
        </w:rPr>
        <w:t xml:space="preserve">, </w:t>
      </w:r>
      <w:r w:rsidRPr="003009A5">
        <w:rPr>
          <w:rFonts w:cs="Arial"/>
          <w:i/>
          <w:iCs/>
        </w:rPr>
        <w:t>14</w:t>
      </w:r>
      <w:r w:rsidRPr="003009A5">
        <w:rPr>
          <w:rFonts w:cs="Arial"/>
        </w:rPr>
        <w:t>(3), p.1222. Available at: https://doi.org/10.3390/su14031222</w:t>
      </w:r>
    </w:p>
    <w:p w14:paraId="17820AF6" w14:textId="77777777" w:rsidR="004D564B" w:rsidRPr="003009A5" w:rsidRDefault="004D564B" w:rsidP="00EE27C1">
      <w:pPr>
        <w:spacing w:after="240"/>
        <w:divId w:val="785150902"/>
        <w:rPr>
          <w:rFonts w:cs="Arial"/>
        </w:rPr>
      </w:pPr>
      <w:r w:rsidRPr="003009A5">
        <w:rPr>
          <w:rFonts w:cs="Arial"/>
        </w:rPr>
        <w:t xml:space="preserve">Haski-Leventhal, D. (2018) </w:t>
      </w:r>
      <w:r w:rsidRPr="003009A5">
        <w:rPr>
          <w:rFonts w:cs="Arial"/>
          <w:i/>
          <w:iCs/>
        </w:rPr>
        <w:t xml:space="preserve">Strategic corporate social responsibility : tools &amp; theories for responsible management. </w:t>
      </w:r>
      <w:r w:rsidRPr="003009A5">
        <w:rPr>
          <w:rFonts w:cs="Arial"/>
        </w:rPr>
        <w:t>London: SAGE.</w:t>
      </w:r>
    </w:p>
    <w:p w14:paraId="72EB4DD0" w14:textId="77777777" w:rsidR="004D564B" w:rsidRPr="003009A5" w:rsidRDefault="004D564B" w:rsidP="00EE27C1">
      <w:pPr>
        <w:spacing w:after="240"/>
        <w:divId w:val="785150902"/>
        <w:rPr>
          <w:rFonts w:cs="Arial"/>
        </w:rPr>
      </w:pPr>
      <w:r w:rsidRPr="004D564B">
        <w:rPr>
          <w:rFonts w:cs="Arial"/>
        </w:rPr>
        <w:t>Hutsaliuk, O., Bondar, I., Sereda, N., Babych, O. and Shchoholieva, I.</w:t>
      </w:r>
      <w:r w:rsidRPr="003009A5">
        <w:rPr>
          <w:rFonts w:cs="Arial"/>
        </w:rPr>
        <w:t xml:space="preserve"> (</w:t>
      </w:r>
      <w:r w:rsidRPr="004D564B">
        <w:rPr>
          <w:rFonts w:cs="Arial"/>
        </w:rPr>
        <w:t>2021</w:t>
      </w:r>
      <w:r w:rsidRPr="003009A5">
        <w:rPr>
          <w:rFonts w:cs="Arial"/>
        </w:rPr>
        <w:t>)</w:t>
      </w:r>
      <w:r w:rsidRPr="004D564B">
        <w:rPr>
          <w:rFonts w:cs="Arial"/>
        </w:rPr>
        <w:t xml:space="preserve"> Organization and management of the development of ecological tourism in a circular economy. In </w:t>
      </w:r>
      <w:r w:rsidRPr="004D564B">
        <w:rPr>
          <w:rFonts w:cs="Arial"/>
          <w:i/>
          <w:iCs/>
        </w:rPr>
        <w:t>E3S Web of Conferences</w:t>
      </w:r>
      <w:r w:rsidRPr="004D564B">
        <w:rPr>
          <w:rFonts w:cs="Arial"/>
        </w:rPr>
        <w:t xml:space="preserve"> (Vol. 255, p. 01026). EDP Sciences.</w:t>
      </w:r>
    </w:p>
    <w:p w14:paraId="48152B95" w14:textId="77777777" w:rsidR="004D564B" w:rsidRPr="003009A5" w:rsidRDefault="004D564B" w:rsidP="00EE27C1">
      <w:pPr>
        <w:spacing w:after="240"/>
        <w:divId w:val="785150902"/>
        <w:rPr>
          <w:rFonts w:cs="Arial"/>
        </w:rPr>
      </w:pPr>
      <w:r w:rsidRPr="003009A5">
        <w:rPr>
          <w:rFonts w:cs="Arial"/>
        </w:rPr>
        <w:t xml:space="preserve">Jauhari, V. (2021) </w:t>
      </w:r>
      <w:r w:rsidRPr="003009A5">
        <w:rPr>
          <w:rFonts w:cs="Arial"/>
          <w:i/>
          <w:iCs/>
        </w:rPr>
        <w:t>Managing Sustainability in the Hospitality and Tourism Industry : Paradigms and Directions for the Future</w:t>
      </w:r>
      <w:r w:rsidRPr="003009A5">
        <w:rPr>
          <w:rFonts w:cs="Arial"/>
        </w:rPr>
        <w:t>. Oakville, Ontario: Apple Academic Press.</w:t>
      </w:r>
    </w:p>
    <w:p w14:paraId="6F35D941" w14:textId="77777777" w:rsidR="004D564B" w:rsidRPr="003009A5" w:rsidRDefault="004D564B" w:rsidP="00EE27C1">
      <w:pPr>
        <w:spacing w:after="240"/>
        <w:divId w:val="785150902"/>
        <w:rPr>
          <w:rFonts w:cs="Arial"/>
        </w:rPr>
      </w:pPr>
      <w:r w:rsidRPr="003009A5">
        <w:rPr>
          <w:rFonts w:cs="Arial"/>
        </w:rPr>
        <w:t xml:space="preserve">Kronenberg, K. and Fuchs, M. (2021) Aligning tourism’s socio-economic Impact with the United Nations’ Sustainable Development Goals. </w:t>
      </w:r>
      <w:r w:rsidRPr="003009A5">
        <w:rPr>
          <w:rFonts w:cs="Arial"/>
          <w:i/>
          <w:iCs/>
        </w:rPr>
        <w:t>Tourism Management Perspectives</w:t>
      </w:r>
      <w:r w:rsidRPr="003009A5">
        <w:rPr>
          <w:rFonts w:cs="Arial"/>
        </w:rPr>
        <w:t>, 39, p.100831. Available at: doi:https://doi.org/10.1016/j.tmp.2021.100831.</w:t>
      </w:r>
    </w:p>
    <w:p w14:paraId="7FDC828D" w14:textId="77777777" w:rsidR="004D564B" w:rsidRPr="003009A5" w:rsidRDefault="004D564B" w:rsidP="00EE27C1">
      <w:pPr>
        <w:spacing w:after="240"/>
        <w:divId w:val="785150902"/>
        <w:rPr>
          <w:rFonts w:cs="Arial"/>
        </w:rPr>
      </w:pPr>
      <w:r w:rsidRPr="003009A5">
        <w:rPr>
          <w:rFonts w:cs="Arial"/>
        </w:rPr>
        <w:t xml:space="preserve">Lai, P. (2019) Factors That Influence the tourists’ or Potential Tourists’ Intention to Visit and the Contribution to the Corporate Social Responsibility Strategy for Eco-Tourism. </w:t>
      </w:r>
      <w:r w:rsidRPr="003009A5">
        <w:rPr>
          <w:rFonts w:cs="Arial"/>
          <w:i/>
          <w:iCs/>
        </w:rPr>
        <w:t>International Journal of Tourism and Hospitality Management in the Digital Age</w:t>
      </w:r>
      <w:r w:rsidRPr="003009A5">
        <w:rPr>
          <w:rFonts w:cs="Arial"/>
        </w:rPr>
        <w:t>, 3(2), pp.1–21. Available at: doi:https://doi.org/10.4018/ijthmda.2019070101.</w:t>
      </w:r>
    </w:p>
    <w:p w14:paraId="498969D0" w14:textId="77777777" w:rsidR="004D564B" w:rsidRPr="003009A5" w:rsidRDefault="004D564B" w:rsidP="00EE27C1">
      <w:pPr>
        <w:spacing w:after="240"/>
        <w:divId w:val="785150902"/>
        <w:rPr>
          <w:rFonts w:cs="Arial"/>
        </w:rPr>
      </w:pPr>
      <w:r w:rsidRPr="003009A5">
        <w:rPr>
          <w:rFonts w:cs="Arial"/>
        </w:rPr>
        <w:t xml:space="preserve">Lee, S., Ham, S. and Koh, Y. (2019) Special Issue on Economic Implications of Corporate Social Responsibility and Sustainability in Tourism and Hospitality. </w:t>
      </w:r>
      <w:r w:rsidRPr="003009A5">
        <w:rPr>
          <w:rFonts w:cs="Arial"/>
          <w:i/>
          <w:iCs/>
        </w:rPr>
        <w:t>Tourism Economics</w:t>
      </w:r>
      <w:r w:rsidRPr="003009A5">
        <w:rPr>
          <w:rFonts w:cs="Arial"/>
        </w:rPr>
        <w:t>, 25(4), pp.495–499. Available at: doi:https://doi.org/10.1177/1354816618822877.</w:t>
      </w:r>
    </w:p>
    <w:p w14:paraId="37AD1D84" w14:textId="77777777" w:rsidR="004D564B" w:rsidRPr="003009A5" w:rsidRDefault="004D564B" w:rsidP="00EE27C1">
      <w:pPr>
        <w:rPr>
          <w:rFonts w:cs="Arial"/>
        </w:rPr>
      </w:pPr>
      <w:r w:rsidRPr="003009A5">
        <w:rPr>
          <w:rFonts w:cs="Arial"/>
        </w:rPr>
        <w:t xml:space="preserve">Lewis, S. (2019) </w:t>
      </w:r>
      <w:r w:rsidRPr="003009A5">
        <w:rPr>
          <w:rFonts w:cs="Arial"/>
          <w:i/>
          <w:iCs/>
        </w:rPr>
        <w:t>Marriott, the world’s largest hotel chain, plans to eliminate single-use plastic toiletries by 2020</w:t>
      </w:r>
      <w:r w:rsidRPr="003009A5">
        <w:rPr>
          <w:rFonts w:cs="Arial"/>
        </w:rPr>
        <w:t>. Available at: https://www.cbsnews.com/news/marriott-the-</w:t>
      </w:r>
      <w:r w:rsidRPr="003009A5">
        <w:rPr>
          <w:rFonts w:cs="Arial"/>
        </w:rPr>
        <w:lastRenderedPageBreak/>
        <w:t>worlds-largest-hotel-chain-plans-to-eliminate-single-use-plastic-toiletries-by-2020/ (Accessed: 4 May 2024).</w:t>
      </w:r>
    </w:p>
    <w:p w14:paraId="07521956" w14:textId="77777777" w:rsidR="004D564B" w:rsidRPr="003009A5" w:rsidRDefault="004D564B" w:rsidP="00EE27C1">
      <w:pPr>
        <w:spacing w:after="240"/>
        <w:divId w:val="785150902"/>
        <w:rPr>
          <w:rFonts w:cs="Arial"/>
        </w:rPr>
      </w:pPr>
      <w:r w:rsidRPr="003009A5">
        <w:rPr>
          <w:rFonts w:cs="Arial"/>
        </w:rPr>
        <w:t xml:space="preserve">MacLean, M.A. (2019) </w:t>
      </w:r>
      <w:r w:rsidRPr="003009A5">
        <w:rPr>
          <w:rFonts w:cs="Arial"/>
          <w:i/>
          <w:iCs/>
        </w:rPr>
        <w:t>Sustainable Hospitality and Tourism Management</w:t>
      </w:r>
      <w:r w:rsidRPr="003009A5">
        <w:rPr>
          <w:rFonts w:cs="Arial"/>
        </w:rPr>
        <w:t>. Oakville, On: Society Publishing.</w:t>
      </w:r>
    </w:p>
    <w:p w14:paraId="73A2BD8C" w14:textId="77777777" w:rsidR="004D564B" w:rsidRPr="003009A5" w:rsidRDefault="004D564B" w:rsidP="00EE27C1">
      <w:pPr>
        <w:spacing w:after="240"/>
        <w:divId w:val="785150902"/>
        <w:rPr>
          <w:rFonts w:cs="Arial"/>
        </w:rPr>
      </w:pPr>
      <w:r w:rsidRPr="003009A5">
        <w:rPr>
          <w:rFonts w:cs="Arial"/>
        </w:rPr>
        <w:t xml:space="preserve">Marriott (2019) </w:t>
      </w:r>
      <w:r w:rsidRPr="003009A5">
        <w:rPr>
          <w:rFonts w:cs="Arial"/>
          <w:i/>
          <w:iCs/>
        </w:rPr>
        <w:t>csr-marriott</w:t>
      </w:r>
      <w:r w:rsidRPr="003009A5">
        <w:rPr>
          <w:rFonts w:cs="Arial"/>
        </w:rPr>
        <w:t>. [online] csr-marriott. Available at: https://serve360.marriott.com/ [Accessed 4 May 2024].</w:t>
      </w:r>
    </w:p>
    <w:p w14:paraId="454EA4BC" w14:textId="77777777" w:rsidR="004D564B" w:rsidRPr="003009A5" w:rsidRDefault="004D564B" w:rsidP="00EE27C1">
      <w:pPr>
        <w:spacing w:after="240"/>
        <w:divId w:val="785150902"/>
        <w:rPr>
          <w:rFonts w:cs="Arial"/>
        </w:rPr>
      </w:pPr>
      <w:r w:rsidRPr="003009A5">
        <w:rPr>
          <w:rFonts w:cs="Arial"/>
        </w:rPr>
        <w:t xml:space="preserve">Marriott International (2023) </w:t>
      </w:r>
      <w:r w:rsidRPr="003009A5">
        <w:rPr>
          <w:rFonts w:cs="Arial"/>
          <w:i/>
          <w:iCs/>
        </w:rPr>
        <w:t>2023 SERVE 360 REPORT: ENVIRONMENTAL, SOCIAL, AND GOVERNANCE PROGRESS</w:t>
      </w:r>
      <w:r w:rsidRPr="003009A5">
        <w:rPr>
          <w:rFonts w:cs="Arial"/>
        </w:rPr>
        <w:t>. Available at: https://serve360.marriott.com/wp-content/uploads/2023/06/Marriott-2023-Serve-360-ESG-Report-accessible.pdf (Accessed: 4 May 2024).</w:t>
      </w:r>
    </w:p>
    <w:p w14:paraId="7512AA51" w14:textId="77777777" w:rsidR="004D564B" w:rsidRPr="003009A5" w:rsidRDefault="004D564B" w:rsidP="00EE27C1">
      <w:pPr>
        <w:spacing w:after="240"/>
        <w:divId w:val="785150902"/>
        <w:rPr>
          <w:rFonts w:cs="Arial"/>
        </w:rPr>
      </w:pPr>
      <w:r w:rsidRPr="003009A5">
        <w:rPr>
          <w:rFonts w:cs="Arial"/>
        </w:rPr>
        <w:t xml:space="preserve">Marriott International (2024) </w:t>
      </w:r>
      <w:r w:rsidRPr="003009A5">
        <w:rPr>
          <w:rFonts w:cs="Arial"/>
          <w:i/>
          <w:iCs/>
        </w:rPr>
        <w:t>About Marriott International | Corporate Information</w:t>
      </w:r>
      <w:r w:rsidRPr="003009A5">
        <w:rPr>
          <w:rFonts w:cs="Arial"/>
        </w:rPr>
        <w:t>. [online] Marriott.com. Available at: https://www.marriott.com/marriott/aboutmarriott.mi [Accessed 4 May 2024].</w:t>
      </w:r>
    </w:p>
    <w:p w14:paraId="681CE673" w14:textId="77777777" w:rsidR="004D564B" w:rsidRPr="003009A5" w:rsidRDefault="004D564B" w:rsidP="00EE27C1">
      <w:pPr>
        <w:spacing w:after="240"/>
        <w:divId w:val="785150902"/>
        <w:rPr>
          <w:rFonts w:cs="Arial"/>
        </w:rPr>
      </w:pPr>
      <w:r w:rsidRPr="003009A5">
        <w:rPr>
          <w:rFonts w:cs="Arial"/>
        </w:rPr>
        <w:t xml:space="preserve">Medrado, L. and Jackson, L.A. (2015) Corporate Nonfinancial disclosures: an Illuminating Look at the Corporate Social Responsibility and Sustainability Reporting Practices of Hospitality and Tourism Firms. </w:t>
      </w:r>
      <w:r w:rsidRPr="003009A5">
        <w:rPr>
          <w:rFonts w:cs="Arial"/>
          <w:i/>
          <w:iCs/>
        </w:rPr>
        <w:t>Tourism and Hospitality Research</w:t>
      </w:r>
      <w:r w:rsidRPr="003009A5">
        <w:rPr>
          <w:rFonts w:cs="Arial"/>
        </w:rPr>
        <w:t>, 16(2), pp.116–132. Available at: doi:https://doi.org/10.1177/1467358415600210.</w:t>
      </w:r>
    </w:p>
    <w:p w14:paraId="37C1C1E3" w14:textId="77777777" w:rsidR="004D564B" w:rsidRPr="003009A5" w:rsidRDefault="004D564B" w:rsidP="00EE27C1">
      <w:pPr>
        <w:spacing w:after="240"/>
        <w:divId w:val="785150902"/>
        <w:rPr>
          <w:rFonts w:cs="Arial"/>
        </w:rPr>
      </w:pPr>
      <w:r w:rsidRPr="003009A5">
        <w:rPr>
          <w:rFonts w:cs="Arial"/>
        </w:rPr>
        <w:t xml:space="preserve">Shasha, Z.T., Geng, Y., Sun, H., Musakwa, W. and Sun, L. (2020) Past, current, and Future Perspectives on eco-tourism: a Bibliometric Review between 2001 and 2018. </w:t>
      </w:r>
      <w:r w:rsidRPr="003009A5">
        <w:rPr>
          <w:rFonts w:cs="Arial"/>
          <w:i/>
          <w:iCs/>
        </w:rPr>
        <w:t>Environmental Science and Pollution Research</w:t>
      </w:r>
      <w:r w:rsidRPr="003009A5">
        <w:rPr>
          <w:rFonts w:cs="Arial"/>
        </w:rPr>
        <w:t>, 27(19), pp.23514–23528. Available at: doi:https://doi.org/10.1007/s11356-020-08584-9.</w:t>
      </w:r>
    </w:p>
    <w:p w14:paraId="1F3801D3" w14:textId="77777777" w:rsidR="004D564B" w:rsidRPr="003009A5" w:rsidRDefault="004D564B" w:rsidP="00EE27C1">
      <w:pPr>
        <w:spacing w:after="240"/>
        <w:divId w:val="785150902"/>
        <w:rPr>
          <w:rFonts w:cs="Arial"/>
        </w:rPr>
      </w:pPr>
      <w:r w:rsidRPr="003009A5">
        <w:rPr>
          <w:rFonts w:cs="Arial"/>
        </w:rPr>
        <w:t xml:space="preserve">Sloan, P., Legrand, W. and Chen, J.S. (2017) </w:t>
      </w:r>
      <w:r w:rsidRPr="003009A5">
        <w:rPr>
          <w:rFonts w:cs="Arial"/>
          <w:i/>
          <w:iCs/>
        </w:rPr>
        <w:t>Sustainability in the hospitality industry : principles of sustainable operations.</w:t>
      </w:r>
      <w:r w:rsidRPr="003009A5">
        <w:rPr>
          <w:rFonts w:cs="Arial"/>
        </w:rPr>
        <w:t xml:space="preserve"> 3</w:t>
      </w:r>
      <w:r w:rsidRPr="003009A5">
        <w:rPr>
          <w:rFonts w:cs="Arial"/>
          <w:vertAlign w:val="superscript"/>
        </w:rPr>
        <w:t>rd</w:t>
      </w:r>
      <w:r w:rsidRPr="003009A5">
        <w:rPr>
          <w:rFonts w:cs="Arial"/>
        </w:rPr>
        <w:t xml:space="preserve"> edn. London: Butterworth-Heinemann.</w:t>
      </w:r>
    </w:p>
    <w:p w14:paraId="42AAC5C2" w14:textId="77777777" w:rsidR="004D564B" w:rsidRPr="003009A5" w:rsidRDefault="004D564B" w:rsidP="00EE27C1">
      <w:pPr>
        <w:spacing w:after="240"/>
        <w:divId w:val="785150902"/>
        <w:rPr>
          <w:rFonts w:cs="Arial"/>
        </w:rPr>
      </w:pPr>
      <w:r w:rsidRPr="003009A5">
        <w:rPr>
          <w:rFonts w:cs="Arial"/>
        </w:rPr>
        <w:t xml:space="preserve">United Nations (2024) </w:t>
      </w:r>
      <w:r w:rsidRPr="003009A5">
        <w:rPr>
          <w:rFonts w:cs="Arial"/>
          <w:i/>
          <w:iCs/>
        </w:rPr>
        <w:t>The 17 Sustainable Development Goals</w:t>
      </w:r>
      <w:r w:rsidRPr="003009A5">
        <w:rPr>
          <w:rFonts w:cs="Arial"/>
        </w:rPr>
        <w:t>. [online] United Nations. Available at: https://sdgs.un.org/goals [Accessed 4 May 2024].</w:t>
      </w:r>
    </w:p>
    <w:sectPr w:rsidR="004D564B" w:rsidRPr="003009A5" w:rsidSect="00F30038">
      <w:footerReference w:type="even" r:id="rId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E5A23" w14:textId="77777777" w:rsidR="00E35214" w:rsidRPr="003E5945" w:rsidRDefault="00E35214" w:rsidP="00FB02DF">
      <w:pPr>
        <w:spacing w:after="0" w:line="240" w:lineRule="auto"/>
      </w:pPr>
      <w:r w:rsidRPr="003E5945">
        <w:separator/>
      </w:r>
    </w:p>
  </w:endnote>
  <w:endnote w:type="continuationSeparator" w:id="0">
    <w:p w14:paraId="79A884C1" w14:textId="77777777" w:rsidR="00E35214" w:rsidRPr="003E5945" w:rsidRDefault="00E35214" w:rsidP="00FB02DF">
      <w:pPr>
        <w:spacing w:after="0" w:line="240" w:lineRule="auto"/>
      </w:pPr>
      <w:r w:rsidRPr="003E59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07120319"/>
      <w:docPartObj>
        <w:docPartGallery w:val="Page Numbers (Bottom of Page)"/>
        <w:docPartUnique/>
      </w:docPartObj>
    </w:sdtPr>
    <w:sdtContent>
      <w:p w14:paraId="5B6684BB" w14:textId="77777777" w:rsidR="00FB02DF" w:rsidRPr="003E5945" w:rsidRDefault="00FB02DF" w:rsidP="00E77D7A">
        <w:pPr>
          <w:pStyle w:val="Footer"/>
          <w:framePr w:wrap="none" w:vAnchor="text" w:hAnchor="margin" w:y="1"/>
          <w:rPr>
            <w:rStyle w:val="PageNumber"/>
          </w:rPr>
        </w:pPr>
        <w:r w:rsidRPr="003E5945">
          <w:rPr>
            <w:rStyle w:val="PageNumber"/>
          </w:rPr>
          <w:fldChar w:fldCharType="begin"/>
        </w:r>
        <w:r w:rsidRPr="003E5945">
          <w:rPr>
            <w:rStyle w:val="PageNumber"/>
          </w:rPr>
          <w:instrText xml:space="preserve"> PAGE </w:instrText>
        </w:r>
        <w:r w:rsidRPr="003E5945">
          <w:rPr>
            <w:rStyle w:val="PageNumber"/>
          </w:rPr>
          <w:fldChar w:fldCharType="end"/>
        </w:r>
      </w:p>
    </w:sdtContent>
  </w:sdt>
  <w:p w14:paraId="06FECE62" w14:textId="77777777" w:rsidR="00FB02DF" w:rsidRPr="003E5945" w:rsidRDefault="00FB02DF" w:rsidP="00FB02D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0028459"/>
      <w:docPartObj>
        <w:docPartGallery w:val="Page Numbers (Bottom of Page)"/>
        <w:docPartUnique/>
      </w:docPartObj>
    </w:sdtPr>
    <w:sdtContent>
      <w:p w14:paraId="1BF44016" w14:textId="56390B7B" w:rsidR="00150971" w:rsidRPr="003E5945" w:rsidRDefault="00150971">
        <w:pPr>
          <w:pStyle w:val="Footer"/>
          <w:jc w:val="center"/>
        </w:pPr>
        <w:r w:rsidRPr="003E5945">
          <w:fldChar w:fldCharType="begin"/>
        </w:r>
        <w:r w:rsidRPr="003E5945">
          <w:instrText xml:space="preserve"> PAGE   \* MERGEFORMAT </w:instrText>
        </w:r>
        <w:r w:rsidRPr="003E5945">
          <w:fldChar w:fldCharType="separate"/>
        </w:r>
        <w:r w:rsidRPr="003E5945">
          <w:t>2</w:t>
        </w:r>
        <w:r w:rsidRPr="003E5945">
          <w:fldChar w:fldCharType="end"/>
        </w:r>
      </w:p>
    </w:sdtContent>
  </w:sdt>
  <w:p w14:paraId="75557FF1" w14:textId="77777777" w:rsidR="00FB02DF" w:rsidRPr="003E5945" w:rsidRDefault="00FB02DF" w:rsidP="00FB02DF">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AE0F32" w14:textId="77777777" w:rsidR="00E35214" w:rsidRPr="003E5945" w:rsidRDefault="00E35214" w:rsidP="00FB02DF">
      <w:pPr>
        <w:spacing w:after="0" w:line="240" w:lineRule="auto"/>
      </w:pPr>
      <w:r w:rsidRPr="003E5945">
        <w:separator/>
      </w:r>
    </w:p>
  </w:footnote>
  <w:footnote w:type="continuationSeparator" w:id="0">
    <w:p w14:paraId="2CABA02A" w14:textId="77777777" w:rsidR="00E35214" w:rsidRPr="003E5945" w:rsidRDefault="00E35214" w:rsidP="00FB02DF">
      <w:pPr>
        <w:spacing w:after="0" w:line="240" w:lineRule="auto"/>
      </w:pPr>
      <w:r w:rsidRPr="003E594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31970"/>
    <w:multiLevelType w:val="hybridMultilevel"/>
    <w:tmpl w:val="1116D5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6673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yNbQ0NzY1MjOwsLRU0lEKTi0uzszPAykwqQUAcgZNLiwAAAA="/>
  </w:docVars>
  <w:rsids>
    <w:rsidRoot w:val="00FB02DF"/>
    <w:rsid w:val="000055DC"/>
    <w:rsid w:val="0002129B"/>
    <w:rsid w:val="000437A8"/>
    <w:rsid w:val="00077C08"/>
    <w:rsid w:val="0008587F"/>
    <w:rsid w:val="00093B38"/>
    <w:rsid w:val="000B10EB"/>
    <w:rsid w:val="000B6753"/>
    <w:rsid w:val="000E53E2"/>
    <w:rsid w:val="00110923"/>
    <w:rsid w:val="00124B44"/>
    <w:rsid w:val="00143995"/>
    <w:rsid w:val="00145A63"/>
    <w:rsid w:val="00150971"/>
    <w:rsid w:val="00152F18"/>
    <w:rsid w:val="00155A31"/>
    <w:rsid w:val="00174806"/>
    <w:rsid w:val="00176F31"/>
    <w:rsid w:val="00192194"/>
    <w:rsid w:val="001C74E5"/>
    <w:rsid w:val="001D5974"/>
    <w:rsid w:val="001E0493"/>
    <w:rsid w:val="001F346D"/>
    <w:rsid w:val="00231727"/>
    <w:rsid w:val="00290FF0"/>
    <w:rsid w:val="002B1D74"/>
    <w:rsid w:val="002B33E9"/>
    <w:rsid w:val="002C37A9"/>
    <w:rsid w:val="002C4FA0"/>
    <w:rsid w:val="002D4C8F"/>
    <w:rsid w:val="002D73CB"/>
    <w:rsid w:val="002D77C5"/>
    <w:rsid w:val="002E50FF"/>
    <w:rsid w:val="002E626F"/>
    <w:rsid w:val="003009A5"/>
    <w:rsid w:val="0031583F"/>
    <w:rsid w:val="00325949"/>
    <w:rsid w:val="003374A7"/>
    <w:rsid w:val="00351079"/>
    <w:rsid w:val="003A0A52"/>
    <w:rsid w:val="003A30C7"/>
    <w:rsid w:val="003B442B"/>
    <w:rsid w:val="003C3D07"/>
    <w:rsid w:val="003C7F77"/>
    <w:rsid w:val="003E5945"/>
    <w:rsid w:val="00457244"/>
    <w:rsid w:val="004D564B"/>
    <w:rsid w:val="004E6231"/>
    <w:rsid w:val="00515436"/>
    <w:rsid w:val="005201AA"/>
    <w:rsid w:val="00542F15"/>
    <w:rsid w:val="005770DF"/>
    <w:rsid w:val="005A0F74"/>
    <w:rsid w:val="005C7552"/>
    <w:rsid w:val="0060760C"/>
    <w:rsid w:val="00612409"/>
    <w:rsid w:val="00621BF1"/>
    <w:rsid w:val="00623D96"/>
    <w:rsid w:val="00645314"/>
    <w:rsid w:val="00651561"/>
    <w:rsid w:val="00670C23"/>
    <w:rsid w:val="00674366"/>
    <w:rsid w:val="00690AB8"/>
    <w:rsid w:val="00695702"/>
    <w:rsid w:val="006B0FA2"/>
    <w:rsid w:val="006D361B"/>
    <w:rsid w:val="007168CF"/>
    <w:rsid w:val="0073386B"/>
    <w:rsid w:val="00741D96"/>
    <w:rsid w:val="00770FE7"/>
    <w:rsid w:val="00776D52"/>
    <w:rsid w:val="007850F4"/>
    <w:rsid w:val="00787014"/>
    <w:rsid w:val="00794CD6"/>
    <w:rsid w:val="007B6D01"/>
    <w:rsid w:val="007D60D5"/>
    <w:rsid w:val="00803C2A"/>
    <w:rsid w:val="00814998"/>
    <w:rsid w:val="0082067F"/>
    <w:rsid w:val="00820D22"/>
    <w:rsid w:val="00830F1C"/>
    <w:rsid w:val="00861582"/>
    <w:rsid w:val="008629D8"/>
    <w:rsid w:val="008634BB"/>
    <w:rsid w:val="00864B2F"/>
    <w:rsid w:val="00866F44"/>
    <w:rsid w:val="00871D71"/>
    <w:rsid w:val="008A0D09"/>
    <w:rsid w:val="008B2DB1"/>
    <w:rsid w:val="008C0593"/>
    <w:rsid w:val="008E39D9"/>
    <w:rsid w:val="008E665E"/>
    <w:rsid w:val="00926A78"/>
    <w:rsid w:val="00960841"/>
    <w:rsid w:val="009A0FD3"/>
    <w:rsid w:val="009A1D5F"/>
    <w:rsid w:val="009A4FA7"/>
    <w:rsid w:val="009A5723"/>
    <w:rsid w:val="009B6855"/>
    <w:rsid w:val="00A01A1F"/>
    <w:rsid w:val="00A112AD"/>
    <w:rsid w:val="00A20E59"/>
    <w:rsid w:val="00A337CB"/>
    <w:rsid w:val="00A4465A"/>
    <w:rsid w:val="00A4494D"/>
    <w:rsid w:val="00A47BED"/>
    <w:rsid w:val="00A5266D"/>
    <w:rsid w:val="00A56699"/>
    <w:rsid w:val="00A57134"/>
    <w:rsid w:val="00A831A8"/>
    <w:rsid w:val="00A86AB8"/>
    <w:rsid w:val="00AB0DA8"/>
    <w:rsid w:val="00AB2625"/>
    <w:rsid w:val="00AC0328"/>
    <w:rsid w:val="00AD4666"/>
    <w:rsid w:val="00B12968"/>
    <w:rsid w:val="00B35EBC"/>
    <w:rsid w:val="00B46751"/>
    <w:rsid w:val="00B751C7"/>
    <w:rsid w:val="00B7609C"/>
    <w:rsid w:val="00B84A85"/>
    <w:rsid w:val="00B97AB5"/>
    <w:rsid w:val="00BB64BA"/>
    <w:rsid w:val="00BC1933"/>
    <w:rsid w:val="00BC6B48"/>
    <w:rsid w:val="00BD2A38"/>
    <w:rsid w:val="00BE27C2"/>
    <w:rsid w:val="00BE35D6"/>
    <w:rsid w:val="00BF4A7B"/>
    <w:rsid w:val="00C217BE"/>
    <w:rsid w:val="00C37621"/>
    <w:rsid w:val="00C41EA5"/>
    <w:rsid w:val="00C56823"/>
    <w:rsid w:val="00C57FB9"/>
    <w:rsid w:val="00C70F5C"/>
    <w:rsid w:val="00C735B2"/>
    <w:rsid w:val="00C739C0"/>
    <w:rsid w:val="00C87E0A"/>
    <w:rsid w:val="00CA3773"/>
    <w:rsid w:val="00CB11FF"/>
    <w:rsid w:val="00CB3BDA"/>
    <w:rsid w:val="00CD7131"/>
    <w:rsid w:val="00CF174E"/>
    <w:rsid w:val="00D41498"/>
    <w:rsid w:val="00D5087A"/>
    <w:rsid w:val="00D534C0"/>
    <w:rsid w:val="00D805C2"/>
    <w:rsid w:val="00DA3309"/>
    <w:rsid w:val="00DB0DA4"/>
    <w:rsid w:val="00E24BC0"/>
    <w:rsid w:val="00E35214"/>
    <w:rsid w:val="00E701AF"/>
    <w:rsid w:val="00EA49FF"/>
    <w:rsid w:val="00EA58F7"/>
    <w:rsid w:val="00EC6BE4"/>
    <w:rsid w:val="00ED72FB"/>
    <w:rsid w:val="00EE191E"/>
    <w:rsid w:val="00EE27C1"/>
    <w:rsid w:val="00F179B9"/>
    <w:rsid w:val="00F30038"/>
    <w:rsid w:val="00F5235A"/>
    <w:rsid w:val="00F66EF2"/>
    <w:rsid w:val="00F905A5"/>
    <w:rsid w:val="00F932F0"/>
    <w:rsid w:val="00FB02DF"/>
    <w:rsid w:val="00FC6601"/>
    <w:rsid w:val="00FC7D96"/>
    <w:rsid w:val="00FD3729"/>
    <w:rsid w:val="00FD55E4"/>
    <w:rsid w:val="00FE56CC"/>
    <w:rsid w:val="00FF575B"/>
    <w:rsid w:val="00FF5D40"/>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5F0F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C7"/>
    <w:pPr>
      <w:spacing w:line="360" w:lineRule="auto"/>
      <w:jc w:val="both"/>
    </w:pPr>
    <w:rPr>
      <w:rFonts w:ascii="Arial" w:hAnsi="Arial"/>
      <w:noProof/>
      <w:lang w:val="en-GB"/>
    </w:rPr>
  </w:style>
  <w:style w:type="paragraph" w:styleId="Heading1">
    <w:name w:val="heading 1"/>
    <w:basedOn w:val="Normal"/>
    <w:next w:val="Normal"/>
    <w:link w:val="Heading1Char"/>
    <w:autoRedefine/>
    <w:uiPriority w:val="9"/>
    <w:qFormat/>
    <w:rsid w:val="00741D96"/>
    <w:pPr>
      <w:keepNext/>
      <w:keepLines/>
      <w:spacing w:before="360" w:after="80"/>
      <w:jc w:val="center"/>
      <w:outlineLvl w:val="0"/>
    </w:pPr>
    <w:rPr>
      <w:rFonts w:eastAsiaTheme="majorEastAsia" w:cstheme="majorBidi"/>
      <w:b/>
      <w:color w:val="002060"/>
      <w:sz w:val="28"/>
      <w:szCs w:val="40"/>
      <w:u w:val="single"/>
    </w:rPr>
  </w:style>
  <w:style w:type="paragraph" w:styleId="Heading2">
    <w:name w:val="heading 2"/>
    <w:basedOn w:val="Normal"/>
    <w:next w:val="Normal"/>
    <w:link w:val="Heading2Char"/>
    <w:uiPriority w:val="9"/>
    <w:semiHidden/>
    <w:unhideWhenUsed/>
    <w:qFormat/>
    <w:rsid w:val="00FB02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02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02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02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02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2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2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2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D96"/>
    <w:rPr>
      <w:rFonts w:ascii="Arial" w:eastAsiaTheme="majorEastAsia" w:hAnsi="Arial" w:cstheme="majorBidi"/>
      <w:b/>
      <w:noProof/>
      <w:color w:val="002060"/>
      <w:sz w:val="28"/>
      <w:szCs w:val="40"/>
      <w:u w:val="single"/>
      <w:lang w:val="en-GB"/>
    </w:rPr>
  </w:style>
  <w:style w:type="character" w:customStyle="1" w:styleId="Heading2Char">
    <w:name w:val="Heading 2 Char"/>
    <w:basedOn w:val="DefaultParagraphFont"/>
    <w:link w:val="Heading2"/>
    <w:uiPriority w:val="9"/>
    <w:semiHidden/>
    <w:rsid w:val="00FB02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02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02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02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02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2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2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2DF"/>
    <w:rPr>
      <w:rFonts w:eastAsiaTheme="majorEastAsia" w:cstheme="majorBidi"/>
      <w:color w:val="272727" w:themeColor="text1" w:themeTint="D8"/>
    </w:rPr>
  </w:style>
  <w:style w:type="paragraph" w:styleId="Title">
    <w:name w:val="Title"/>
    <w:basedOn w:val="Normal"/>
    <w:next w:val="Normal"/>
    <w:link w:val="TitleChar"/>
    <w:uiPriority w:val="10"/>
    <w:qFormat/>
    <w:rsid w:val="00FB02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2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2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2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2DF"/>
    <w:pPr>
      <w:spacing w:before="160"/>
      <w:jc w:val="center"/>
    </w:pPr>
    <w:rPr>
      <w:i/>
      <w:iCs/>
      <w:color w:val="404040" w:themeColor="text1" w:themeTint="BF"/>
    </w:rPr>
  </w:style>
  <w:style w:type="character" w:customStyle="1" w:styleId="QuoteChar">
    <w:name w:val="Quote Char"/>
    <w:basedOn w:val="DefaultParagraphFont"/>
    <w:link w:val="Quote"/>
    <w:uiPriority w:val="29"/>
    <w:rsid w:val="00FB02DF"/>
    <w:rPr>
      <w:i/>
      <w:iCs/>
      <w:color w:val="404040" w:themeColor="text1" w:themeTint="BF"/>
    </w:rPr>
  </w:style>
  <w:style w:type="paragraph" w:styleId="ListParagraph">
    <w:name w:val="List Paragraph"/>
    <w:basedOn w:val="Normal"/>
    <w:uiPriority w:val="34"/>
    <w:qFormat/>
    <w:rsid w:val="00FB02DF"/>
    <w:pPr>
      <w:ind w:left="720"/>
      <w:contextualSpacing/>
    </w:pPr>
  </w:style>
  <w:style w:type="character" w:styleId="IntenseEmphasis">
    <w:name w:val="Intense Emphasis"/>
    <w:basedOn w:val="DefaultParagraphFont"/>
    <w:uiPriority w:val="21"/>
    <w:qFormat/>
    <w:rsid w:val="00FB02DF"/>
    <w:rPr>
      <w:i/>
      <w:iCs/>
      <w:color w:val="0F4761" w:themeColor="accent1" w:themeShade="BF"/>
    </w:rPr>
  </w:style>
  <w:style w:type="paragraph" w:styleId="IntenseQuote">
    <w:name w:val="Intense Quote"/>
    <w:basedOn w:val="Normal"/>
    <w:next w:val="Normal"/>
    <w:link w:val="IntenseQuoteChar"/>
    <w:uiPriority w:val="30"/>
    <w:qFormat/>
    <w:rsid w:val="00FB02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02DF"/>
    <w:rPr>
      <w:i/>
      <w:iCs/>
      <w:color w:val="0F4761" w:themeColor="accent1" w:themeShade="BF"/>
    </w:rPr>
  </w:style>
  <w:style w:type="character" w:styleId="IntenseReference">
    <w:name w:val="Intense Reference"/>
    <w:basedOn w:val="DefaultParagraphFont"/>
    <w:uiPriority w:val="32"/>
    <w:qFormat/>
    <w:rsid w:val="00FB02DF"/>
    <w:rPr>
      <w:b/>
      <w:bCs/>
      <w:smallCaps/>
      <w:color w:val="0F4761" w:themeColor="accent1" w:themeShade="BF"/>
      <w:spacing w:val="5"/>
    </w:rPr>
  </w:style>
  <w:style w:type="paragraph" w:styleId="Header">
    <w:name w:val="header"/>
    <w:basedOn w:val="Normal"/>
    <w:link w:val="HeaderChar"/>
    <w:uiPriority w:val="99"/>
    <w:unhideWhenUsed/>
    <w:rsid w:val="00FB02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2DF"/>
  </w:style>
  <w:style w:type="paragraph" w:styleId="Footer">
    <w:name w:val="footer"/>
    <w:basedOn w:val="Normal"/>
    <w:link w:val="FooterChar"/>
    <w:uiPriority w:val="99"/>
    <w:unhideWhenUsed/>
    <w:rsid w:val="00FB02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2DF"/>
  </w:style>
  <w:style w:type="character" w:styleId="PageNumber">
    <w:name w:val="page number"/>
    <w:basedOn w:val="DefaultParagraphFont"/>
    <w:uiPriority w:val="99"/>
    <w:semiHidden/>
    <w:unhideWhenUsed/>
    <w:rsid w:val="00FB02DF"/>
  </w:style>
  <w:style w:type="character" w:styleId="Hyperlink">
    <w:name w:val="Hyperlink"/>
    <w:basedOn w:val="DefaultParagraphFont"/>
    <w:uiPriority w:val="99"/>
    <w:unhideWhenUsed/>
    <w:rsid w:val="009A0FD3"/>
    <w:rPr>
      <w:color w:val="467886" w:themeColor="hyperlink"/>
      <w:u w:val="single"/>
    </w:rPr>
  </w:style>
  <w:style w:type="character" w:styleId="UnresolvedMention">
    <w:name w:val="Unresolved Mention"/>
    <w:basedOn w:val="DefaultParagraphFont"/>
    <w:uiPriority w:val="99"/>
    <w:semiHidden/>
    <w:unhideWhenUsed/>
    <w:rsid w:val="009A0FD3"/>
    <w:rPr>
      <w:color w:val="605E5C"/>
      <w:shd w:val="clear" w:color="auto" w:fill="E1DFDD"/>
    </w:rPr>
  </w:style>
  <w:style w:type="character" w:styleId="FollowedHyperlink">
    <w:name w:val="FollowedHyperlink"/>
    <w:basedOn w:val="DefaultParagraphFont"/>
    <w:uiPriority w:val="99"/>
    <w:semiHidden/>
    <w:unhideWhenUsed/>
    <w:rsid w:val="009A0F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4676704">
      <w:bodyDiv w:val="1"/>
      <w:marLeft w:val="0"/>
      <w:marRight w:val="0"/>
      <w:marTop w:val="0"/>
      <w:marBottom w:val="0"/>
      <w:divBdr>
        <w:top w:val="none" w:sz="0" w:space="0" w:color="auto"/>
        <w:left w:val="none" w:sz="0" w:space="0" w:color="auto"/>
        <w:bottom w:val="none" w:sz="0" w:space="0" w:color="auto"/>
        <w:right w:val="none" w:sz="0" w:space="0" w:color="auto"/>
      </w:divBdr>
      <w:divsChild>
        <w:div w:id="785150902">
          <w:marLeft w:val="0"/>
          <w:marRight w:val="0"/>
          <w:marTop w:val="0"/>
          <w:marBottom w:val="0"/>
          <w:divBdr>
            <w:top w:val="none" w:sz="0" w:space="0" w:color="auto"/>
            <w:left w:val="none" w:sz="0" w:space="0" w:color="auto"/>
            <w:bottom w:val="none" w:sz="0" w:space="0" w:color="auto"/>
            <w:right w:val="none" w:sz="0" w:space="0" w:color="auto"/>
          </w:divBdr>
          <w:divsChild>
            <w:div w:id="152450005">
              <w:marLeft w:val="0"/>
              <w:marRight w:val="0"/>
              <w:marTop w:val="0"/>
              <w:marBottom w:val="0"/>
              <w:divBdr>
                <w:top w:val="none" w:sz="0" w:space="0" w:color="auto"/>
                <w:left w:val="none" w:sz="0" w:space="0" w:color="auto"/>
                <w:bottom w:val="none" w:sz="0" w:space="0" w:color="auto"/>
                <w:right w:val="none" w:sz="0" w:space="0" w:color="auto"/>
              </w:divBdr>
              <w:divsChild>
                <w:div w:id="1160273133">
                  <w:marLeft w:val="0"/>
                  <w:marRight w:val="0"/>
                  <w:marTop w:val="0"/>
                  <w:marBottom w:val="0"/>
                  <w:divBdr>
                    <w:top w:val="none" w:sz="0" w:space="0" w:color="auto"/>
                    <w:left w:val="none" w:sz="0" w:space="0" w:color="auto"/>
                    <w:bottom w:val="none" w:sz="0" w:space="0" w:color="auto"/>
                    <w:right w:val="none" w:sz="0" w:space="0" w:color="auto"/>
                  </w:divBdr>
                </w:div>
              </w:divsChild>
            </w:div>
            <w:div w:id="1712418884">
              <w:marLeft w:val="0"/>
              <w:marRight w:val="0"/>
              <w:marTop w:val="0"/>
              <w:marBottom w:val="0"/>
              <w:divBdr>
                <w:top w:val="none" w:sz="0" w:space="0" w:color="auto"/>
                <w:left w:val="none" w:sz="0" w:space="0" w:color="auto"/>
                <w:bottom w:val="none" w:sz="0" w:space="0" w:color="auto"/>
                <w:right w:val="none" w:sz="0" w:space="0" w:color="auto"/>
              </w:divBdr>
            </w:div>
            <w:div w:id="1617105170">
              <w:marLeft w:val="0"/>
              <w:marRight w:val="0"/>
              <w:marTop w:val="0"/>
              <w:marBottom w:val="0"/>
              <w:divBdr>
                <w:top w:val="none" w:sz="0" w:space="0" w:color="auto"/>
                <w:left w:val="none" w:sz="0" w:space="0" w:color="auto"/>
                <w:bottom w:val="none" w:sz="0" w:space="0" w:color="auto"/>
                <w:right w:val="none" w:sz="0" w:space="0" w:color="auto"/>
              </w:divBdr>
              <w:divsChild>
                <w:div w:id="1447971060">
                  <w:marLeft w:val="0"/>
                  <w:marRight w:val="0"/>
                  <w:marTop w:val="0"/>
                  <w:marBottom w:val="0"/>
                  <w:divBdr>
                    <w:top w:val="none" w:sz="0" w:space="0" w:color="auto"/>
                    <w:left w:val="none" w:sz="0" w:space="0" w:color="auto"/>
                    <w:bottom w:val="none" w:sz="0" w:space="0" w:color="auto"/>
                    <w:right w:val="none" w:sz="0" w:space="0" w:color="auto"/>
                  </w:divBdr>
                </w:div>
              </w:divsChild>
            </w:div>
            <w:div w:id="1916862719">
              <w:marLeft w:val="0"/>
              <w:marRight w:val="0"/>
              <w:marTop w:val="0"/>
              <w:marBottom w:val="0"/>
              <w:divBdr>
                <w:top w:val="none" w:sz="0" w:space="0" w:color="auto"/>
                <w:left w:val="none" w:sz="0" w:space="0" w:color="auto"/>
                <w:bottom w:val="none" w:sz="0" w:space="0" w:color="auto"/>
                <w:right w:val="none" w:sz="0" w:space="0" w:color="auto"/>
              </w:divBdr>
              <w:divsChild>
                <w:div w:id="129371824">
                  <w:marLeft w:val="0"/>
                  <w:marRight w:val="0"/>
                  <w:marTop w:val="0"/>
                  <w:marBottom w:val="0"/>
                  <w:divBdr>
                    <w:top w:val="none" w:sz="0" w:space="0" w:color="auto"/>
                    <w:left w:val="none" w:sz="0" w:space="0" w:color="auto"/>
                    <w:bottom w:val="none" w:sz="0" w:space="0" w:color="auto"/>
                    <w:right w:val="none" w:sz="0" w:space="0" w:color="auto"/>
                  </w:divBdr>
                </w:div>
              </w:divsChild>
            </w:div>
            <w:div w:id="1782651868">
              <w:marLeft w:val="0"/>
              <w:marRight w:val="0"/>
              <w:marTop w:val="0"/>
              <w:marBottom w:val="0"/>
              <w:divBdr>
                <w:top w:val="none" w:sz="0" w:space="0" w:color="auto"/>
                <w:left w:val="none" w:sz="0" w:space="0" w:color="auto"/>
                <w:bottom w:val="none" w:sz="0" w:space="0" w:color="auto"/>
                <w:right w:val="none" w:sz="0" w:space="0" w:color="auto"/>
              </w:divBdr>
              <w:divsChild>
                <w:div w:id="1206674515">
                  <w:marLeft w:val="0"/>
                  <w:marRight w:val="0"/>
                  <w:marTop w:val="0"/>
                  <w:marBottom w:val="0"/>
                  <w:divBdr>
                    <w:top w:val="none" w:sz="0" w:space="0" w:color="auto"/>
                    <w:left w:val="none" w:sz="0" w:space="0" w:color="auto"/>
                    <w:bottom w:val="none" w:sz="0" w:space="0" w:color="auto"/>
                    <w:right w:val="none" w:sz="0" w:space="0" w:color="auto"/>
                  </w:divBdr>
                </w:div>
              </w:divsChild>
            </w:div>
            <w:div w:id="1931426419">
              <w:marLeft w:val="0"/>
              <w:marRight w:val="0"/>
              <w:marTop w:val="0"/>
              <w:marBottom w:val="0"/>
              <w:divBdr>
                <w:top w:val="none" w:sz="0" w:space="0" w:color="auto"/>
                <w:left w:val="none" w:sz="0" w:space="0" w:color="auto"/>
                <w:bottom w:val="none" w:sz="0" w:space="0" w:color="auto"/>
                <w:right w:val="none" w:sz="0" w:space="0" w:color="auto"/>
              </w:divBdr>
              <w:divsChild>
                <w:div w:id="98816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272753">
      <w:bodyDiv w:val="1"/>
      <w:marLeft w:val="0"/>
      <w:marRight w:val="0"/>
      <w:marTop w:val="0"/>
      <w:marBottom w:val="0"/>
      <w:divBdr>
        <w:top w:val="none" w:sz="0" w:space="0" w:color="auto"/>
        <w:left w:val="none" w:sz="0" w:space="0" w:color="auto"/>
        <w:bottom w:val="none" w:sz="0" w:space="0" w:color="auto"/>
        <w:right w:val="none" w:sz="0" w:space="0" w:color="auto"/>
      </w:divBdr>
      <w:divsChild>
        <w:div w:id="877861100">
          <w:marLeft w:val="0"/>
          <w:marRight w:val="0"/>
          <w:marTop w:val="0"/>
          <w:marBottom w:val="0"/>
          <w:divBdr>
            <w:top w:val="none" w:sz="0" w:space="0" w:color="auto"/>
            <w:left w:val="none" w:sz="0" w:space="0" w:color="auto"/>
            <w:bottom w:val="none" w:sz="0" w:space="0" w:color="auto"/>
            <w:right w:val="none" w:sz="0" w:space="0" w:color="auto"/>
          </w:divBdr>
        </w:div>
      </w:divsChild>
    </w:div>
    <w:div w:id="1224027856">
      <w:bodyDiv w:val="1"/>
      <w:marLeft w:val="0"/>
      <w:marRight w:val="0"/>
      <w:marTop w:val="0"/>
      <w:marBottom w:val="0"/>
      <w:divBdr>
        <w:top w:val="none" w:sz="0" w:space="0" w:color="auto"/>
        <w:left w:val="none" w:sz="0" w:space="0" w:color="auto"/>
        <w:bottom w:val="none" w:sz="0" w:space="0" w:color="auto"/>
        <w:right w:val="none" w:sz="0" w:space="0" w:color="auto"/>
      </w:divBdr>
      <w:divsChild>
        <w:div w:id="1351646005">
          <w:marLeft w:val="0"/>
          <w:marRight w:val="0"/>
          <w:marTop w:val="0"/>
          <w:marBottom w:val="0"/>
          <w:divBdr>
            <w:top w:val="none" w:sz="0" w:space="0" w:color="auto"/>
            <w:left w:val="none" w:sz="0" w:space="0" w:color="auto"/>
            <w:bottom w:val="none" w:sz="0" w:space="0" w:color="auto"/>
            <w:right w:val="none" w:sz="0" w:space="0" w:color="auto"/>
          </w:divBdr>
        </w:div>
      </w:divsChild>
    </w:div>
    <w:div w:id="164557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3145</Words>
  <Characters>17929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2024-05-09T15:39:00Z</dcterms:created>
  <dcterms:modified xsi:type="dcterms:W3CDTF">2024-05-11T21:42:00Z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2024-05-04T17:09:50Z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a8722eb6-721a-4321-9877-3a9bd956537e</vt:lpwstr>
  </property>
  <property fmtid="{D5CDD505-2E9C-101B-9397-08002B2CF9AE}" pid="8" name="MSIP_Label_defa4170-0d19-0005-0004-bc88714345d2_ContentBits">
    <vt:lpwstr>0</vt:lpwstr>
  </property>
</Properties>
</file>