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138599">
      <w:pPr>
        <w:bidi w:val="0"/>
        <w:jc w:val="center"/>
        <w:rPr>
          <w:b/>
          <w:bCs/>
        </w:rPr>
      </w:pPr>
      <w:r>
        <w:rPr>
          <w:b/>
          <w:bCs/>
          <w:lang w:val="en-US" w:eastAsia="zh-CN"/>
        </w:rPr>
        <w:t>Teaching Methods and Student Experiences in Broadcasting and Vocalization Courses: A Case Study of a Chinese A+ University</w:t>
      </w:r>
    </w:p>
    <w:p w14:paraId="1D3D0318">
      <w:pPr>
        <w:bidi w:val="0"/>
        <w:jc w:val="center"/>
        <w:rPr>
          <w:rFonts w:hint="eastAsia"/>
          <w:b/>
          <w:bCs/>
          <w:lang w:val="en-US" w:eastAsia="zh-CN"/>
        </w:rPr>
      </w:pPr>
    </w:p>
    <w:p w14:paraId="1E185EF1">
      <w:pPr>
        <w:numPr>
          <w:ilvl w:val="0"/>
          <w:numId w:val="1"/>
        </w:numPr>
        <w:bidi w:val="0"/>
        <w:jc w:val="left"/>
        <w:rPr>
          <w:b/>
          <w:bCs/>
        </w:rPr>
      </w:pPr>
      <w:r>
        <w:rPr>
          <w:b/>
          <w:bCs/>
        </w:rPr>
        <w:t>Introduction</w:t>
      </w:r>
    </w:p>
    <w:p w14:paraId="48A137DC">
      <w:pPr>
        <w:numPr>
          <w:ilvl w:val="0"/>
          <w:numId w:val="0"/>
        </w:numPr>
        <w:bidi w:val="0"/>
      </w:pPr>
    </w:p>
    <w:p w14:paraId="322521AD">
      <w:pPr>
        <w:bidi w:val="0"/>
        <w:rPr>
          <w:rFonts w:hint="default"/>
          <w:b/>
          <w:bCs/>
          <w:lang w:val="en-US"/>
        </w:rPr>
      </w:pPr>
      <w:r>
        <w:rPr>
          <w:rFonts w:hint="eastAsia"/>
          <w:b/>
          <w:bCs/>
          <w:lang w:val="en-US" w:eastAsia="zh-CN"/>
        </w:rPr>
        <w:t xml:space="preserve">1.1 </w:t>
      </w:r>
      <w:r>
        <w:rPr>
          <w:b/>
          <w:bCs/>
          <w:lang w:val="en-US" w:eastAsia="zh-CN"/>
        </w:rPr>
        <w:t>Research Motivation</w:t>
      </w:r>
    </w:p>
    <w:p w14:paraId="3C0131AB">
      <w:pPr>
        <w:numPr>
          <w:ilvl w:val="0"/>
          <w:numId w:val="0"/>
        </w:numPr>
        <w:bidi w:val="0"/>
      </w:pPr>
    </w:p>
    <w:p w14:paraId="3243BAFE">
      <w:pPr>
        <w:keepNext w:val="0"/>
        <w:keepLines w:val="0"/>
        <w:widowControl/>
        <w:suppressLineNumbers w:val="0"/>
        <w:jc w:val="left"/>
        <w:rPr>
          <w:lang w:val="en-US" w:eastAsia="zh-CN"/>
        </w:rPr>
      </w:pPr>
      <w:r>
        <w:rPr>
          <w:lang w:val="en-US" w:eastAsia="zh-CN"/>
        </w:rPr>
        <w:t>The Broadcasting and Vocalization course is considered a core component of Broadcasting and Hosting programs in Chinese higher education (Ministry of Education of the People</w:t>
      </w:r>
      <w:r>
        <w:rPr>
          <w:rFonts w:hint="eastAsia"/>
          <w:lang w:val="en-US" w:eastAsia="zh-CN"/>
        </w:rPr>
        <w:t>'</w:t>
      </w:r>
      <w:r>
        <w:rPr>
          <w:lang w:val="en-US" w:eastAsia="zh-CN"/>
        </w:rPr>
        <w:t>s Republic of China, 2017). Typically offered in the early years of study, it is designed to help students systematically acquire essential skills in Mandarin phonetics, voice control, and language expression (Zhang, 2019). The course not only shapes students</w:t>
      </w:r>
      <w:r>
        <w:rPr>
          <w:rFonts w:hint="eastAsia"/>
          <w:lang w:val="en-US" w:eastAsia="zh-CN"/>
        </w:rPr>
        <w:t>'</w:t>
      </w:r>
      <w:r>
        <w:rPr>
          <w:lang w:val="en-US" w:eastAsia="zh-CN"/>
        </w:rPr>
        <w:t xml:space="preserve"> professional competencies</w:t>
      </w:r>
      <w:r>
        <w:rPr>
          <w:rFonts w:hint="eastAsia"/>
          <w:lang w:val="en-US" w:eastAsia="zh-CN"/>
        </w:rPr>
        <w:t xml:space="preserve"> </w:t>
      </w:r>
      <w:r>
        <w:rPr>
          <w:lang w:val="en-US" w:eastAsia="zh-CN"/>
        </w:rPr>
        <w:t>in television news broadcasting, hosting, and cross-media communication, but also serves as a cornerstone for the long-term disciplinary development (Li, 2017).</w:t>
      </w:r>
    </w:p>
    <w:p w14:paraId="03B5D2B7">
      <w:pPr>
        <w:bidi w:val="0"/>
        <w:rPr>
          <w:lang w:val="en-US" w:eastAsia="zh-CN"/>
        </w:rPr>
      </w:pPr>
    </w:p>
    <w:p w14:paraId="17AA0ED6">
      <w:pPr>
        <w:bidi w:val="0"/>
        <w:rPr>
          <w:lang w:val="en-US" w:eastAsia="zh-CN"/>
        </w:rPr>
      </w:pPr>
      <w:r>
        <w:rPr>
          <w:lang w:val="en-US" w:eastAsia="zh-CN"/>
        </w:rPr>
        <w:t>From a historical perspective, the Broadcasting and Vocalization course has held a significant position since the inception of the discipline. In the 1940s, radio emerged as China</w:t>
      </w:r>
      <w:r>
        <w:rPr>
          <w:rFonts w:hint="eastAsia"/>
          <w:lang w:val="en-US" w:eastAsia="zh-CN"/>
        </w:rPr>
        <w:t>'</w:t>
      </w:r>
      <w:r>
        <w:rPr>
          <w:lang w:val="en-US" w:eastAsia="zh-CN"/>
        </w:rPr>
        <w:t xml:space="preserve">s primary mass communication medium, serving functions of political propaganda and social mobilization, which established the foundational role of voice standardization in communication (Zhang, 2010). The establishment of Beijing Broadcasting Institute in 1954 marked the institutionalization of </w:t>
      </w:r>
      <w:r>
        <w:rPr>
          <w:rFonts w:hint="default"/>
          <w:lang w:val="en-US" w:eastAsia="zh-CN"/>
        </w:rPr>
        <w:t>B</w:t>
      </w:r>
      <w:r>
        <w:rPr>
          <w:lang w:val="en-US" w:eastAsia="zh-CN"/>
        </w:rPr>
        <w:t>roadcasting education, with vocal training recognized as a key starting point in the development of the discipline (Zhao, 2018).</w:t>
      </w:r>
    </w:p>
    <w:p w14:paraId="1081B764">
      <w:pPr>
        <w:bidi w:val="0"/>
        <w:rPr>
          <w:lang w:val="en-US" w:eastAsia="zh-CN"/>
        </w:rPr>
      </w:pPr>
    </w:p>
    <w:p w14:paraId="1FD003D3">
      <w:pPr>
        <w:bidi w:val="0"/>
        <w:rPr>
          <w:lang w:val="en-US" w:eastAsia="zh-CN"/>
        </w:rPr>
      </w:pPr>
      <w:r>
        <w:rPr>
          <w:lang w:val="en-US" w:eastAsia="zh-CN"/>
        </w:rPr>
        <w:t>Nevertheless, the rapid transformation of the media landscape has brought new challenges to the course.</w:t>
      </w:r>
      <w:r>
        <w:rPr>
          <w:rFonts w:hint="eastAsia"/>
          <w:lang w:val="en-US" w:eastAsia="zh-CN"/>
        </w:rPr>
        <w:t xml:space="preserve"> </w:t>
      </w:r>
      <w:r>
        <w:rPr>
          <w:lang w:val="en-US" w:eastAsia="zh-CN"/>
        </w:rPr>
        <w:t xml:space="preserve">In recent years, Chinese universities have actively promoted diversified teaching approaches, particularly through the adoption of online and blended learning, which has imposed new pressures of adaptation on the Broadcasting and Vocalization course (Xiang, 2018). At the same time, the emphasis on </w:t>
      </w:r>
      <w:r>
        <w:rPr>
          <w:rFonts w:hint="eastAsia"/>
          <w:lang w:val="en-US" w:eastAsia="zh-CN"/>
        </w:rPr>
        <w:t>"</w:t>
      </w:r>
      <w:r>
        <w:rPr>
          <w:lang w:val="en-US" w:eastAsia="zh-CN"/>
        </w:rPr>
        <w:t>authenticity, individuality, and diversified expression</w:t>
      </w:r>
      <w:r>
        <w:rPr>
          <w:rFonts w:hint="eastAsia"/>
          <w:lang w:val="en-US" w:eastAsia="zh-CN"/>
        </w:rPr>
        <w:t>"</w:t>
      </w:r>
      <w:r>
        <w:rPr>
          <w:lang w:val="en-US" w:eastAsia="zh-CN"/>
        </w:rPr>
        <w:t xml:space="preserve"> in the new media context has shifted the course from a focus on linguistic standardization to more complex practices of expressive performance (Chen &amp; Yang, 2020).</w:t>
      </w:r>
    </w:p>
    <w:p w14:paraId="10CC9AB0">
      <w:pPr>
        <w:bidi w:val="0"/>
        <w:rPr>
          <w:lang w:val="en-US" w:eastAsia="zh-CN"/>
        </w:rPr>
      </w:pPr>
    </w:p>
    <w:p w14:paraId="053C3E72">
      <w:pPr>
        <w:bidi w:val="0"/>
      </w:pPr>
      <w:r>
        <w:rPr>
          <w:lang w:val="en-US" w:eastAsia="zh-CN"/>
        </w:rPr>
        <w:t>Although previous studies have proposed various reform strategies at the policy and macro levels (Bao &amp; Liu, 2010; Li, 2017), empirical investigations based on classroom practice remain limited. Few studies integrate teachers’ pedagogical choices with students’ learning experiences.</w:t>
      </w:r>
      <w:r>
        <w:t>Teachers</w:t>
      </w:r>
      <w:r>
        <w:rPr>
          <w:rFonts w:hint="eastAsia"/>
          <w:lang w:eastAsia="zh-CN"/>
        </w:rPr>
        <w:t>'</w:t>
      </w:r>
      <w:r>
        <w:t xml:space="preserve"> narratives can reveal how institutional environments and personal</w:t>
      </w:r>
      <w:r>
        <w:rPr>
          <w:rFonts w:hint="default"/>
          <w:lang w:val="en-US"/>
        </w:rPr>
        <w:t xml:space="preserve"> </w:t>
      </w:r>
      <w:r>
        <w:t>experiences shape pedagogical decisions, while students</w:t>
      </w:r>
      <w:r>
        <w:rPr>
          <w:rFonts w:hint="eastAsia" w:eastAsia="宋体"/>
          <w:lang w:eastAsia="zh-CN"/>
        </w:rPr>
        <w:t>'</w:t>
      </w:r>
      <w:r>
        <w:t xml:space="preserve"> feedback reflects the practical effectiveness of these methods. Without considering both perspectives, understandings of curriculum reform risk becoming one-sided.</w:t>
      </w:r>
    </w:p>
    <w:p w14:paraId="13D341CC">
      <w:pPr>
        <w:bidi w:val="0"/>
        <w:rPr>
          <w:lang w:val="en-US" w:eastAsia="zh-CN"/>
        </w:rPr>
      </w:pPr>
      <w:r>
        <w:rPr>
          <w:lang w:val="en-US" w:eastAsia="zh-CN"/>
        </w:rPr>
        <w:t>Against this backdrop, the present study focuses on the Broadcasting and Vocalization course, adopting a dual perspective of teachers and students to explore how teaching methods are selected and implemented in resource-rich educational settings, and how students experience these methods. Such an investigation not only addresses the historical and contemporary significance of vocal training within the discipline, but also provides empirical evidence and practical insights for curriculum reform and optimization.</w:t>
      </w:r>
    </w:p>
    <w:p w14:paraId="3E422B0C">
      <w:pPr>
        <w:bidi w:val="0"/>
        <w:rPr>
          <w:lang w:val="en-US" w:eastAsia="zh-CN"/>
        </w:rPr>
      </w:pPr>
    </w:p>
    <w:p w14:paraId="70C82893">
      <w:pPr>
        <w:bidi w:val="0"/>
        <w:rPr>
          <w:rFonts w:hint="default"/>
          <w:b/>
          <w:bCs/>
          <w:highlight w:val="none"/>
          <w:lang w:val="en-US" w:eastAsia="zh-CN"/>
        </w:rPr>
      </w:pPr>
      <w:r>
        <w:rPr>
          <w:b/>
          <w:bCs/>
          <w:highlight w:val="none"/>
          <w:lang w:val="en-US" w:eastAsia="zh-CN"/>
        </w:rPr>
        <w:t xml:space="preserve">1.2 Institutional Context: The </w:t>
      </w:r>
      <w:r>
        <w:rPr>
          <w:rFonts w:hint="default"/>
          <w:b/>
          <w:bCs/>
          <w:highlight w:val="none"/>
          <w:lang w:val="en-US" w:eastAsia="zh-CN"/>
        </w:rPr>
        <w:t>X</w:t>
      </w:r>
      <w:r>
        <w:rPr>
          <w:b/>
          <w:bCs/>
          <w:highlight w:val="none"/>
          <w:lang w:val="en-US" w:eastAsia="zh-CN"/>
        </w:rPr>
        <w:t xml:space="preserve"> University Case</w:t>
      </w:r>
    </w:p>
    <w:p w14:paraId="5D6993D3">
      <w:pPr>
        <w:keepNext w:val="0"/>
        <w:keepLines w:val="0"/>
        <w:widowControl/>
        <w:suppressLineNumbers w:val="0"/>
        <w:jc w:val="left"/>
        <w:rPr>
          <w:rFonts w:ascii="宋体" w:hAnsi="宋体" w:eastAsia="宋体" w:cs="宋体"/>
          <w:kern w:val="0"/>
          <w:sz w:val="24"/>
          <w:szCs w:val="24"/>
          <w:highlight w:val="none"/>
          <w:lang w:val="en-US" w:eastAsia="zh-CN" w:bidi="ar"/>
        </w:rPr>
      </w:pPr>
    </w:p>
    <w:p w14:paraId="6F950CC1">
      <w:pPr>
        <w:bidi w:val="0"/>
        <w:rPr>
          <w:highlight w:val="none"/>
          <w:lang w:val="en-US" w:eastAsia="zh-CN"/>
        </w:rPr>
      </w:pPr>
      <w:r>
        <w:rPr>
          <w:lang w:val="en-US" w:eastAsia="zh-CN"/>
        </w:rPr>
        <w:t xml:space="preserve">In 2024, the </w:t>
      </w:r>
      <w:r>
        <w:rPr>
          <w:rFonts w:hint="eastAsia"/>
          <w:lang w:val="en-US" w:eastAsia="zh-CN"/>
        </w:rPr>
        <w:t>"</w:t>
      </w:r>
      <w:r>
        <w:rPr>
          <w:lang w:val="en-US" w:eastAsia="zh-CN"/>
        </w:rPr>
        <w:t>Shanghai Ranking</w:t>
      </w:r>
      <w:r>
        <w:rPr>
          <w:rFonts w:hint="eastAsia"/>
          <w:lang w:val="en-US" w:eastAsia="zh-CN"/>
        </w:rPr>
        <w:t>"</w:t>
      </w:r>
      <w:r>
        <w:rPr>
          <w:lang w:val="en-US" w:eastAsia="zh-CN"/>
        </w:rPr>
        <w:t xml:space="preserve"> introduced the China Broadcasting and Hosting Discipline Ranking, listing a total of 142 universities offering those programs.</w:t>
      </w:r>
      <w:r>
        <w:rPr>
          <w:rFonts w:hint="default"/>
          <w:lang w:val="en-US" w:eastAsia="zh-CN"/>
        </w:rPr>
        <w:t xml:space="preserve"> </w:t>
      </w:r>
      <w:r>
        <w:rPr>
          <w:lang w:val="en-US" w:eastAsia="zh-CN"/>
        </w:rPr>
        <w:t xml:space="preserve">Based on dimensions such as talent cultivation, research outputs, academic publications, and high-level talent, these universities were classified into four tiers: A+, A, B+, and B (Shanghai Ranking Consultancy, 2024). Among them, </w:t>
      </w:r>
      <w:r>
        <w:rPr>
          <w:highlight w:val="none"/>
          <w:lang w:val="en-US" w:eastAsia="zh-CN"/>
        </w:rPr>
        <w:t>universities with A+ rated programs demonstrate significant advantages in academic resources, curriculum development, and pedagogical innovation, and are widely regarded as benchmarks for media education in China (Zhao, 2018).</w:t>
      </w:r>
    </w:p>
    <w:p w14:paraId="2A72190D">
      <w:pPr>
        <w:bidi w:val="0"/>
        <w:rPr>
          <w:highlight w:val="none"/>
          <w:lang w:val="en-US" w:eastAsia="zh-CN"/>
        </w:rPr>
      </w:pPr>
    </w:p>
    <w:p w14:paraId="250331B6">
      <w:pPr>
        <w:bidi w:val="0"/>
        <w:rPr>
          <w:highlight w:val="none"/>
          <w:lang w:val="en-US" w:eastAsia="zh-CN"/>
        </w:rPr>
      </w:pPr>
      <w:r>
        <w:rPr>
          <w:highlight w:val="none"/>
          <w:lang w:val="en-US" w:eastAsia="zh-CN"/>
        </w:rPr>
        <w:t xml:space="preserve">This </w:t>
      </w:r>
      <w:r>
        <w:rPr>
          <w:rFonts w:hint="eastAsia"/>
          <w:highlight w:val="none"/>
          <w:lang w:val="en-US" w:eastAsia="zh-CN"/>
        </w:rPr>
        <w:t>research</w:t>
      </w:r>
      <w:r>
        <w:rPr>
          <w:highlight w:val="none"/>
          <w:lang w:val="en-US" w:eastAsia="zh-CN"/>
        </w:rPr>
        <w:t xml:space="preserve"> selects a university with an </w:t>
      </w:r>
      <w:r>
        <w:rPr>
          <w:rFonts w:hint="eastAsia"/>
          <w:highlight w:val="none"/>
          <w:lang w:val="en-US" w:eastAsia="zh-CN"/>
        </w:rPr>
        <w:t>A +</w:t>
      </w:r>
      <w:r>
        <w:rPr>
          <w:highlight w:val="none"/>
          <w:lang w:val="en-US" w:eastAsia="zh-CN"/>
        </w:rPr>
        <w:t xml:space="preserve"> rated Broadcasting and Hosting program (hereafter referred to as University X) as its research site. Located in a first-tier city in China with a developed media industry, University X has long maintained a leading position in the field nationwide. As a representative top-tier institution, its curriculum design and teaching practices provide a valuable case for examining the Broadcasting and Vocalization course.</w:t>
      </w:r>
    </w:p>
    <w:p w14:paraId="23319B24">
      <w:pPr>
        <w:bidi w:val="0"/>
        <w:rPr>
          <w:lang w:val="en-US" w:eastAsia="zh-CN"/>
        </w:rPr>
      </w:pPr>
    </w:p>
    <w:p w14:paraId="1D64BBF1">
      <w:pPr>
        <w:numPr>
          <w:ilvl w:val="0"/>
          <w:numId w:val="1"/>
        </w:numPr>
        <w:bidi w:val="0"/>
        <w:ind w:left="0" w:leftChars="0" w:firstLine="0" w:firstLineChars="0"/>
        <w:jc w:val="left"/>
        <w:rPr>
          <w:b/>
          <w:bCs/>
        </w:rPr>
      </w:pPr>
      <w:r>
        <w:rPr>
          <w:b/>
          <w:bCs/>
          <w:lang w:val="en-US" w:eastAsia="zh-CN"/>
        </w:rPr>
        <w:t>Literature Review</w:t>
      </w:r>
    </w:p>
    <w:p w14:paraId="446DD502">
      <w:pPr>
        <w:bidi w:val="0"/>
        <w:rPr>
          <w:lang w:val="en-US" w:eastAsia="zh-CN"/>
        </w:rPr>
      </w:pPr>
    </w:p>
    <w:p w14:paraId="660299BE">
      <w:pPr>
        <w:bidi w:val="0"/>
        <w:rPr>
          <w:b/>
          <w:bCs/>
          <w:lang w:val="en-US" w:eastAsia="zh-CN"/>
        </w:rPr>
      </w:pPr>
      <w:r>
        <w:rPr>
          <w:b/>
          <w:bCs/>
          <w:lang w:val="en-US" w:eastAsia="zh-CN"/>
        </w:rPr>
        <w:t>2.1 The Concept and Development Background of the Broadcasting and Hosting Discipline</w:t>
      </w:r>
    </w:p>
    <w:p w14:paraId="2565B249">
      <w:pPr>
        <w:bidi w:val="0"/>
        <w:rPr>
          <w:b/>
          <w:bCs/>
          <w:lang w:val="en-US" w:eastAsia="zh-CN"/>
        </w:rPr>
      </w:pPr>
    </w:p>
    <w:p w14:paraId="2CFD6B9F">
      <w:pPr>
        <w:bidi w:val="0"/>
        <w:rPr>
          <w:lang w:val="en-US" w:eastAsia="zh-CN"/>
        </w:rPr>
      </w:pPr>
      <w:r>
        <w:rPr>
          <w:b/>
          <w:bCs/>
          <w:lang w:val="en-US" w:eastAsia="zh-CN"/>
        </w:rPr>
        <w:t>2.1.1 The Historical Origins and Political Attributes of the Broadcasting and Hosting Discipline</w:t>
      </w:r>
    </w:p>
    <w:p w14:paraId="34AC7F9B">
      <w:pPr>
        <w:keepNext w:val="0"/>
        <w:keepLines w:val="0"/>
        <w:widowControl/>
        <w:suppressLineNumbers w:val="0"/>
        <w:jc w:val="left"/>
        <w:rPr>
          <w:lang w:val="en-US" w:eastAsia="zh-CN"/>
        </w:rPr>
      </w:pPr>
      <w:r>
        <w:rPr>
          <w:rFonts w:hint="eastAsia"/>
          <w:lang w:val="en-US" w:eastAsia="zh-CN"/>
        </w:rPr>
        <w:t xml:space="preserve">The emergence of the </w:t>
      </w:r>
      <w:r>
        <w:rPr>
          <w:rFonts w:hint="default"/>
          <w:lang w:val="en-US" w:eastAsia="zh-CN"/>
        </w:rPr>
        <w:t>B</w:t>
      </w:r>
      <w:r>
        <w:rPr>
          <w:rFonts w:hint="eastAsia"/>
          <w:lang w:val="en-US" w:eastAsia="zh-CN"/>
        </w:rPr>
        <w:t xml:space="preserve">roadcasting and </w:t>
      </w:r>
      <w:r>
        <w:rPr>
          <w:rFonts w:hint="default"/>
          <w:lang w:val="en-US" w:eastAsia="zh-CN"/>
        </w:rPr>
        <w:t>H</w:t>
      </w:r>
      <w:r>
        <w:rPr>
          <w:rFonts w:hint="eastAsia"/>
          <w:lang w:val="en-US" w:eastAsia="zh-CN"/>
        </w:rPr>
        <w:t>osting major in China is closely related to the development of China's communication industry.</w:t>
      </w:r>
      <w:r>
        <w:rPr>
          <w:lang w:val="en-US" w:eastAsia="zh-CN"/>
        </w:rPr>
        <w:t xml:space="preserve"> During the 1930s and 1940s, in a period of war, radio was an important channel for information dissemination (Chen &amp; Chen, 2023). From its inception, radio not only carried the function of transmitting news but also served as a tool for political parties to issue policies and propagate ideology (Zhang, 2010). For example, </w:t>
      </w:r>
      <w:r>
        <w:rPr>
          <w:rFonts w:hint="eastAsia"/>
          <w:lang w:val="en-US" w:eastAsia="zh-CN"/>
        </w:rPr>
        <w:t>Yan'an</w:t>
      </w:r>
      <w:r>
        <w:rPr>
          <w:lang w:val="en-US" w:eastAsia="zh-CN"/>
        </w:rPr>
        <w:t xml:space="preserve"> Xinhua Radio Station, which began broadcasting in 1940, was a central institution for wartime mobilization and public opinion guidance (Wang, 2011). This historical context not only defined announcers as </w:t>
      </w:r>
      <w:r>
        <w:rPr>
          <w:rFonts w:hint="eastAsia"/>
          <w:lang w:val="en-US" w:eastAsia="zh-CN"/>
        </w:rPr>
        <w:t>"</w:t>
      </w:r>
      <w:r>
        <w:rPr>
          <w:lang w:val="en-US" w:eastAsia="zh-CN"/>
        </w:rPr>
        <w:t>disseminators of political discourse</w:t>
      </w:r>
      <w:r>
        <w:rPr>
          <w:rFonts w:hint="eastAsia"/>
          <w:lang w:val="en-US" w:eastAsia="zh-CN"/>
        </w:rPr>
        <w:t>"</w:t>
      </w:r>
      <w:r>
        <w:rPr>
          <w:lang w:val="en-US" w:eastAsia="zh-CN"/>
        </w:rPr>
        <w:t xml:space="preserve"> but also facilitated the institutionalization of </w:t>
      </w:r>
      <w:r>
        <w:rPr>
          <w:rFonts w:hint="default"/>
          <w:lang w:val="en-US" w:eastAsia="zh-CN"/>
        </w:rPr>
        <w:t>B</w:t>
      </w:r>
      <w:r>
        <w:rPr>
          <w:lang w:val="en-US" w:eastAsia="zh-CN"/>
        </w:rPr>
        <w:t>roadcasting education after the founding of the People</w:t>
      </w:r>
      <w:r>
        <w:rPr>
          <w:rFonts w:hint="eastAsia"/>
          <w:lang w:val="en-US" w:eastAsia="zh-CN"/>
        </w:rPr>
        <w:t>'</w:t>
      </w:r>
      <w:r>
        <w:rPr>
          <w:lang w:val="en-US" w:eastAsia="zh-CN"/>
        </w:rPr>
        <w:t>s Republic of China (Zhao, 2018).</w:t>
      </w:r>
    </w:p>
    <w:p w14:paraId="499FB6E9">
      <w:pPr>
        <w:keepNext w:val="0"/>
        <w:keepLines w:val="0"/>
        <w:widowControl/>
        <w:suppressLineNumbers w:val="0"/>
        <w:jc w:val="left"/>
        <w:rPr>
          <w:lang w:val="en-US" w:eastAsia="zh-CN"/>
        </w:rPr>
      </w:pPr>
    </w:p>
    <w:p w14:paraId="021451A2">
      <w:pPr>
        <w:bidi w:val="0"/>
        <w:rPr>
          <w:lang w:val="en-US" w:eastAsia="zh-CN"/>
        </w:rPr>
      </w:pPr>
      <w:r>
        <w:rPr>
          <w:lang w:val="en-US" w:eastAsia="zh-CN"/>
        </w:rPr>
        <w:t>After the founding of the People</w:t>
      </w:r>
      <w:r>
        <w:rPr>
          <w:rFonts w:hint="eastAsia"/>
          <w:lang w:val="en-US" w:eastAsia="zh-CN"/>
        </w:rPr>
        <w:t>'</w:t>
      </w:r>
      <w:r>
        <w:rPr>
          <w:lang w:val="en-US" w:eastAsia="zh-CN"/>
        </w:rPr>
        <w:t xml:space="preserve">s Republic of China in 1949, radio stations were established in many parts of the country, becoming important political platforms for ideological education, policy communication, and social governance (Zhang, 2010). In this context, the professional identity of announcers was explicitly defined as transmitters of </w:t>
      </w:r>
      <w:r>
        <w:rPr>
          <w:rFonts w:hint="eastAsia"/>
          <w:lang w:val="en-US" w:eastAsia="zh-CN"/>
        </w:rPr>
        <w:t>"</w:t>
      </w:r>
      <w:r>
        <w:rPr>
          <w:lang w:val="en-US" w:eastAsia="zh-CN"/>
        </w:rPr>
        <w:t>the voice of the Party and the government</w:t>
      </w:r>
      <w:r>
        <w:rPr>
          <w:rFonts w:hint="eastAsia"/>
          <w:lang w:val="en-US" w:eastAsia="zh-CN"/>
        </w:rPr>
        <w:t>"</w:t>
      </w:r>
      <w:r>
        <w:rPr>
          <w:lang w:val="en-US" w:eastAsia="zh-CN"/>
        </w:rPr>
        <w:t xml:space="preserve"> (Ding, 2002</w:t>
      </w:r>
      <w:r>
        <w:rPr>
          <w:rFonts w:hint="default"/>
          <w:lang w:val="en-US" w:eastAsia="zh-CN"/>
        </w:rPr>
        <w:t>)</w:t>
      </w:r>
      <w:r>
        <w:rPr>
          <w:lang w:val="en-US" w:eastAsia="zh-CN"/>
        </w:rPr>
        <w:t xml:space="preserve">. They were required not only to master </w:t>
      </w:r>
      <w:r>
        <w:rPr>
          <w:rFonts w:hint="eastAsia"/>
          <w:lang w:val="en-US" w:eastAsia="zh-CN"/>
        </w:rPr>
        <w:t>s</w:t>
      </w:r>
      <w:r>
        <w:rPr>
          <w:lang w:val="en-US" w:eastAsia="zh-CN"/>
        </w:rPr>
        <w:t>tandard Mandarin and professional expression skills but also to convey the will of the state and its political stance through a solemn and authoritative voice (Wang, 2011).</w:t>
      </w:r>
    </w:p>
    <w:p w14:paraId="6232939B">
      <w:pPr>
        <w:bidi w:val="0"/>
        <w:rPr>
          <w:lang w:val="en-US" w:eastAsia="zh-CN"/>
        </w:rPr>
      </w:pPr>
    </w:p>
    <w:p w14:paraId="121356BE">
      <w:pPr>
        <w:bidi w:val="0"/>
        <w:rPr>
          <w:lang w:val="en-US" w:eastAsia="zh-CN"/>
        </w:rPr>
      </w:pPr>
      <w:r>
        <w:rPr>
          <w:lang w:val="en-US" w:eastAsia="zh-CN"/>
        </w:rPr>
        <w:t>In 1954, the establishment of the Beijing Broadcasting Institute marked the founding of the first higher education institution in the People</w:t>
      </w:r>
      <w:r>
        <w:rPr>
          <w:rFonts w:hint="eastAsia"/>
          <w:lang w:val="en-US" w:eastAsia="zh-CN"/>
        </w:rPr>
        <w:t>'</w:t>
      </w:r>
      <w:r>
        <w:rPr>
          <w:lang w:val="en-US" w:eastAsia="zh-CN"/>
        </w:rPr>
        <w:t xml:space="preserve">s Republic of China dedicated to training </w:t>
      </w:r>
      <w:r>
        <w:rPr>
          <w:rFonts w:hint="default"/>
          <w:lang w:val="en-US" w:eastAsia="zh-CN"/>
        </w:rPr>
        <w:t>B</w:t>
      </w:r>
      <w:r>
        <w:rPr>
          <w:lang w:val="en-US" w:eastAsia="zh-CN"/>
        </w:rPr>
        <w:t>roadcasting and</w:t>
      </w:r>
      <w:r>
        <w:rPr>
          <w:rFonts w:hint="default"/>
          <w:lang w:val="en-US" w:eastAsia="zh-CN"/>
        </w:rPr>
        <w:t xml:space="preserve"> H</w:t>
      </w:r>
      <w:r>
        <w:rPr>
          <w:lang w:val="en-US" w:eastAsia="zh-CN"/>
        </w:rPr>
        <w:t xml:space="preserve">osting professionals (Communication University of China, 2014). It also signified the institutionalization of </w:t>
      </w:r>
      <w:r>
        <w:rPr>
          <w:rFonts w:hint="default"/>
          <w:lang w:val="en-US" w:eastAsia="zh-CN"/>
        </w:rPr>
        <w:t>B</w:t>
      </w:r>
      <w:r>
        <w:rPr>
          <w:lang w:val="en-US" w:eastAsia="zh-CN"/>
        </w:rPr>
        <w:t>roadcasting education (Zhao, 2018). Zhang (2010) divided the development of the discipline into four stages—</w:t>
      </w:r>
      <w:r>
        <w:rPr>
          <w:rFonts w:hint="eastAsia"/>
          <w:lang w:val="en-US" w:eastAsia="zh-CN"/>
        </w:rPr>
        <w:t>"</w:t>
      </w:r>
      <w:r>
        <w:rPr>
          <w:rFonts w:hint="default"/>
          <w:lang w:val="en-US" w:eastAsia="zh-CN"/>
        </w:rPr>
        <w:t>E</w:t>
      </w:r>
      <w:r>
        <w:rPr>
          <w:lang w:val="en-US" w:eastAsia="zh-CN"/>
        </w:rPr>
        <w:t xml:space="preserve">mergence, </w:t>
      </w:r>
      <w:r>
        <w:rPr>
          <w:rFonts w:hint="default"/>
          <w:lang w:val="en-US" w:eastAsia="zh-CN"/>
        </w:rPr>
        <w:t>I</w:t>
      </w:r>
      <w:r>
        <w:rPr>
          <w:lang w:val="en-US" w:eastAsia="zh-CN"/>
        </w:rPr>
        <w:t xml:space="preserve">nitiation, </w:t>
      </w:r>
      <w:r>
        <w:rPr>
          <w:rFonts w:hint="default"/>
          <w:lang w:val="en-US" w:eastAsia="zh-CN"/>
        </w:rPr>
        <w:t>F</w:t>
      </w:r>
      <w:r>
        <w:rPr>
          <w:lang w:val="en-US" w:eastAsia="zh-CN"/>
        </w:rPr>
        <w:t xml:space="preserve">ormation, and </w:t>
      </w:r>
      <w:r>
        <w:rPr>
          <w:rFonts w:hint="default"/>
          <w:lang w:val="en-US" w:eastAsia="zh-CN"/>
        </w:rPr>
        <w:t>D</w:t>
      </w:r>
      <w:r>
        <w:rPr>
          <w:lang w:val="en-US" w:eastAsia="zh-CN"/>
        </w:rPr>
        <w:t>evelopment</w:t>
      </w:r>
      <w:r>
        <w:rPr>
          <w:rFonts w:hint="eastAsia"/>
          <w:lang w:val="en-US" w:eastAsia="zh-CN"/>
        </w:rPr>
        <w:t>"</w:t>
      </w:r>
      <w:r>
        <w:rPr>
          <w:lang w:val="en-US" w:eastAsia="zh-CN"/>
        </w:rPr>
        <w:t>—and noted that it evolved from in-house training at radio stations into a structured teaching system centered on language standardization, vocal training, and expressive skills. During the period when radio served as the main employment pathway, this training objective was highly aligned with industry demands (Zhang, 2019).</w:t>
      </w:r>
    </w:p>
    <w:p w14:paraId="4FBDB29C">
      <w:pPr>
        <w:bidi w:val="0"/>
        <w:rPr>
          <w:lang w:val="en-US" w:eastAsia="zh-CN"/>
        </w:rPr>
      </w:pPr>
    </w:p>
    <w:p w14:paraId="715771E1">
      <w:pPr>
        <w:bidi w:val="0"/>
      </w:pPr>
      <w:r>
        <w:rPr>
          <w:lang w:val="en-US" w:eastAsia="zh-CN"/>
        </w:rPr>
        <w:t xml:space="preserve">These historical and political factors not only established the special status of announcers in public communication but also made voice standardization a core requirement of political communication and social mobilization. </w:t>
      </w:r>
      <w:r>
        <w:t>Therefore, from the very inception of the discipline, Broadcasting and Vocalization training courses have carried distinct political functions and social missions. Their objectives were not only to cultivate students</w:t>
      </w:r>
      <w:r>
        <w:rPr>
          <w:rFonts w:hint="eastAsia" w:eastAsia="宋体"/>
          <w:lang w:eastAsia="zh-CN"/>
        </w:rPr>
        <w:t>'</w:t>
      </w:r>
      <w:r>
        <w:t xml:space="preserve"> clear and accurate speech skills, but also to enable these students—regarded as future announcers or hosts—to embody the will of the state and the authority of mainstream discourse through standardized vocal expression.</w:t>
      </w:r>
    </w:p>
    <w:p w14:paraId="78ED0521">
      <w:pPr>
        <w:bidi w:val="0"/>
        <w:rPr>
          <w:lang w:val="en-US" w:eastAsia="zh-CN"/>
        </w:rPr>
      </w:pPr>
    </w:p>
    <w:p w14:paraId="1EA4C8A7">
      <w:pPr>
        <w:bidi w:val="0"/>
        <w:rPr>
          <w:rFonts w:hint="eastAsia"/>
          <w:lang w:val="en-US" w:eastAsia="zh-CN"/>
        </w:rPr>
      </w:pPr>
      <w:r>
        <w:rPr>
          <w:rFonts w:hint="eastAsia"/>
          <w:b/>
          <w:bCs/>
          <w:lang w:val="en-US" w:eastAsia="zh-CN"/>
        </w:rPr>
        <w:t xml:space="preserve">2.1.2 </w:t>
      </w:r>
      <w:r>
        <w:rPr>
          <w:b/>
          <w:bCs/>
          <w:lang w:val="en-US" w:eastAsia="zh-CN"/>
        </w:rPr>
        <w:t>Institutional Challenges Triggered by the Rapid Development of the Broadcasting and Hosting Discipline</w:t>
      </w:r>
    </w:p>
    <w:p w14:paraId="69F43DAF">
      <w:pPr>
        <w:bidi w:val="0"/>
      </w:pPr>
      <w:r>
        <w:rPr>
          <w:lang w:val="en-US" w:eastAsia="zh-CN"/>
        </w:rPr>
        <w:t>Since the beginning of the 21st century, the Broadcasting and Hosting major has expanded rapidly, a process driven both by educational policies and by the development of the media industry.</w:t>
      </w:r>
    </w:p>
    <w:p w14:paraId="73C2E6EC">
      <w:pPr>
        <w:bidi w:val="0"/>
        <w:rPr>
          <w:rFonts w:hint="default"/>
          <w:lang w:val="en-US" w:eastAsia="zh-CN"/>
        </w:rPr>
      </w:pPr>
    </w:p>
    <w:p w14:paraId="587F1E75">
      <w:pPr>
        <w:bidi w:val="0"/>
      </w:pPr>
      <w:r>
        <w:t xml:space="preserve">First, following the launch of the Higher Education Expansion Policy in </w:t>
      </w:r>
      <w:r>
        <w:rPr>
          <w:rFonts w:hint="eastAsia" w:eastAsia="宋体"/>
          <w:lang w:eastAsia="zh-CN"/>
        </w:rPr>
        <w:t>1999, the</w:t>
      </w:r>
      <w:r>
        <w:t xml:space="preserve"> number of local undergraduate and private universities grew rapidly</w:t>
      </w:r>
      <w:r>
        <w:rPr>
          <w:rFonts w:hint="eastAsia" w:eastAsia="宋体"/>
          <w:lang w:val="en-US" w:eastAsia="zh-CN"/>
        </w:rPr>
        <w:t xml:space="preserve"> </w:t>
      </w:r>
      <w:r>
        <w:t>(Ministry of Education of the People</w:t>
      </w:r>
      <w:r>
        <w:rPr>
          <w:rFonts w:hint="eastAsia" w:eastAsia="宋体"/>
          <w:lang w:eastAsia="zh-CN"/>
        </w:rPr>
        <w:t>'</w:t>
      </w:r>
      <w:r>
        <w:t>s Republic of China, 1999). Subsequently, the Ministry of Education of the People</w:t>
      </w:r>
      <w:r>
        <w:rPr>
          <w:rFonts w:hint="eastAsia" w:eastAsia="宋体"/>
          <w:lang w:eastAsia="zh-CN"/>
        </w:rPr>
        <w:t>'</w:t>
      </w:r>
      <w:r>
        <w:t>s Republic of China officially included Broadcasting and Hosting Arts in the Catalogue of Undergraduate Programs in Regular Higher Education Institutions in 2000 (Ministry of Education of the People</w:t>
      </w:r>
      <w:r>
        <w:rPr>
          <w:rFonts w:hint="eastAsia" w:eastAsia="宋体"/>
          <w:lang w:eastAsia="zh-CN"/>
        </w:rPr>
        <w:t>'</w:t>
      </w:r>
      <w:r>
        <w:t>s Republic of China, 2000), granting it a legitimate disciplinary code and enrollment qualifications. Together, these policy initiatives provided institutional assurance for the large-scale establishment of the major (Pan, 2004).</w:t>
      </w:r>
    </w:p>
    <w:p w14:paraId="29826D9A">
      <w:pPr>
        <w:bidi w:val="0"/>
      </w:pPr>
    </w:p>
    <w:p w14:paraId="7C206E85">
      <w:pPr>
        <w:bidi w:val="0"/>
      </w:pPr>
      <w:r>
        <w:t>Second, around the year 2000, China</w:t>
      </w:r>
      <w:r>
        <w:rPr>
          <w:rFonts w:hint="eastAsia" w:eastAsia="宋体"/>
          <w:lang w:eastAsia="zh-CN"/>
        </w:rPr>
        <w:t>'</w:t>
      </w:r>
      <w:r>
        <w:t xml:space="preserve">s radio and television industry experienced rapid growth alongside the prosperity of the cultural industry (Li, 2006; Hu &amp; Wei, 2004). During this period, the hosting profession enjoyed high social prestige and strong employment appeal (Li, 2017). At the same time, the massification of the college entrance examination and the expansion of arts admissions made Broadcasting and Hosting a highly popular choice, </w:t>
      </w:r>
      <w:r>
        <w:rPr>
          <w:lang w:val="en-US" w:eastAsia="zh-CN"/>
        </w:rPr>
        <w:t>as its relatively lower admission scores allowed students to enter leading universities</w:t>
      </w:r>
      <w:r>
        <w:rPr>
          <w:rFonts w:hint="eastAsia"/>
          <w:lang w:val="en-US" w:eastAsia="zh-CN"/>
        </w:rPr>
        <w:t xml:space="preserve"> </w:t>
      </w:r>
      <w:r>
        <w:t>(Ding, 2011).</w:t>
      </w:r>
    </w:p>
    <w:p w14:paraId="76A953C4">
      <w:pPr>
        <w:bidi w:val="0"/>
      </w:pPr>
    </w:p>
    <w:p w14:paraId="12045FCE">
      <w:pPr>
        <w:bidi w:val="0"/>
      </w:pPr>
      <w:r>
        <w:t>As a result of these combined factors—policy recognition, industry prosperity, student demand, and institutional expansion—the Broadcasting and Hosting major experienced rapid growth within a short period. By 2019, more than 260 universities across China had established the program (Ministry of Education of the People</w:t>
      </w:r>
      <w:r>
        <w:rPr>
          <w:rFonts w:hint="eastAsia" w:eastAsia="宋体"/>
          <w:lang w:eastAsia="zh-CN"/>
        </w:rPr>
        <w:t>'</w:t>
      </w:r>
      <w:r>
        <w:t>s Republic of China, 2019). Meanwhile, its academic structure was gradually improved: beyond undergraduate education, the discipline also began to establish master</w:t>
      </w:r>
      <w:r>
        <w:rPr>
          <w:rFonts w:hint="eastAsia" w:eastAsia="宋体"/>
          <w:lang w:eastAsia="zh-CN"/>
        </w:rPr>
        <w:t>'</w:t>
      </w:r>
      <w:r>
        <w:t>s and doctoral programs, marking its transition into a stage of advanced talent training and academic research (Ministry of Education of the People</w:t>
      </w:r>
      <w:r>
        <w:rPr>
          <w:rFonts w:hint="eastAsia" w:eastAsia="宋体"/>
          <w:lang w:eastAsia="zh-CN"/>
        </w:rPr>
        <w:t>'</w:t>
      </w:r>
      <w:r>
        <w:t>s Republic of China, 2011).</w:t>
      </w:r>
    </w:p>
    <w:p w14:paraId="528BA76F">
      <w:pPr>
        <w:bidi w:val="0"/>
      </w:pPr>
    </w:p>
    <w:p w14:paraId="3F1F059D">
      <w:pPr>
        <w:bidi w:val="0"/>
        <w:rPr>
          <w:lang w:val="en-US" w:eastAsia="zh-CN"/>
        </w:rPr>
      </w:pPr>
      <w:r>
        <w:rPr>
          <w:lang w:val="en-US" w:eastAsia="zh-CN"/>
        </w:rPr>
        <w:t xml:space="preserve">However, rapid expansion has also brought structural problems: across many institutions, significant disparities exist in faculty quality, facilities, and curriculum design (Zhou, 2010). Some universities place excessive emphasis on </w:t>
      </w:r>
      <w:r>
        <w:rPr>
          <w:rFonts w:hint="eastAsia"/>
          <w:lang w:val="en-US" w:eastAsia="zh-CN"/>
        </w:rPr>
        <w:t>"</w:t>
      </w:r>
      <w:r>
        <w:rPr>
          <w:lang w:val="en-US" w:eastAsia="zh-CN"/>
        </w:rPr>
        <w:t>standardized training</w:t>
      </w:r>
      <w:r>
        <w:rPr>
          <w:rFonts w:hint="eastAsia"/>
          <w:lang w:val="en-US" w:eastAsia="zh-CN"/>
        </w:rPr>
        <w:t>"</w:t>
      </w:r>
      <w:r>
        <w:rPr>
          <w:lang w:val="en-US" w:eastAsia="zh-CN"/>
        </w:rPr>
        <w:t xml:space="preserve"> to maintain order in teaching, leading to rigid classroom dynamics and a lack of individuality among students.(Chen &amp; Yang, 2020; Li, 2017). These limitations have been widely criticized in subsequent research and have become an important starting point for curriculum reform (Zhao, 2024; Zhao, 2020; Li, 2017).</w:t>
      </w:r>
    </w:p>
    <w:p w14:paraId="5470C583">
      <w:pPr>
        <w:bidi w:val="0"/>
        <w:rPr>
          <w:lang w:val="en-US" w:eastAsia="zh-CN"/>
        </w:rPr>
      </w:pPr>
    </w:p>
    <w:p w14:paraId="42512DC7">
      <w:pPr>
        <w:bidi w:val="0"/>
        <w:rPr>
          <w:b/>
          <w:bCs/>
        </w:rPr>
      </w:pPr>
      <w:r>
        <w:rPr>
          <w:b/>
          <w:bCs/>
        </w:rPr>
        <w:t>2.1.3</w:t>
      </w:r>
      <w:r>
        <w:rPr>
          <w:rFonts w:hint="eastAsia"/>
          <w:b/>
          <w:bCs/>
          <w:lang w:val="en-US" w:eastAsia="zh-CN"/>
        </w:rPr>
        <w:t xml:space="preserve"> </w:t>
      </w:r>
      <w:r>
        <w:rPr>
          <w:b/>
          <w:bCs/>
          <w:lang w:val="en-US" w:eastAsia="zh-CN"/>
        </w:rPr>
        <w:t>The Development of China</w:t>
      </w:r>
      <w:r>
        <w:rPr>
          <w:rFonts w:hint="eastAsia"/>
          <w:b/>
          <w:bCs/>
          <w:lang w:val="en-US" w:eastAsia="zh-CN"/>
        </w:rPr>
        <w:t>'</w:t>
      </w:r>
      <w:r>
        <w:rPr>
          <w:b/>
          <w:bCs/>
          <w:lang w:val="en-US" w:eastAsia="zh-CN"/>
        </w:rPr>
        <w:t>s Media and the Transformation of Student Employment</w:t>
      </w:r>
    </w:p>
    <w:p w14:paraId="74CC359D">
      <w:pPr>
        <w:bidi w:val="0"/>
      </w:pPr>
      <w:r>
        <w:t>Since the 2010s, China</w:t>
      </w:r>
      <w:r>
        <w:rPr>
          <w:rFonts w:hint="eastAsia" w:eastAsia="宋体"/>
          <w:lang w:eastAsia="zh-CN"/>
        </w:rPr>
        <w:t>'</w:t>
      </w:r>
      <w:r>
        <w:t>s media landscape has undergone rapid transformation, characterized by the continuous advancement of media convergence and the deepening of digital communication, which has posed new challenges for traditional media education and talent cultivation (Gao, 2016). A key driver of this transformation has been the rise of new media platforms such as short videos, livestreaming, podcasts, and virtual anchors. By 2023, the number of audiovisual new media users nationwide had reached approximately 1.074 billion, whereas traditional cable television users numbered only about 208 million (China Netcasting Services Association, 2023). This stark contrast highlights the dominance of new media and, at the same time, compels broadcasters and hosts to operate across multiple media environments and adapt to increasingly diverse audiences (Guo, 2020).</w:t>
      </w:r>
    </w:p>
    <w:p w14:paraId="7885957A">
      <w:pPr>
        <w:bidi w:val="0"/>
      </w:pPr>
    </w:p>
    <w:p w14:paraId="71A26936">
      <w:pPr>
        <w:bidi w:val="0"/>
      </w:pPr>
      <w:r>
        <w:t>Meanwhile, audiences are placing greater emphasis on the authenticity, intimacy, and interactivity of communicators, rather than relying solely on standardized or authoritative language (Wang &amp; Shen, 2018). Within this changing media environment, Li (2023) argues that the core competitiveness of Broadcasting and Hosting graduates is no longer confined to linguistic standardization but is gradually shifting toward cross-platform adaptability, creativity, and improvisational skills.</w:t>
      </w:r>
    </w:p>
    <w:p w14:paraId="5BBC3F7A">
      <w:pPr>
        <w:bidi w:val="0"/>
      </w:pPr>
    </w:p>
    <w:p w14:paraId="50A62B43">
      <w:pPr>
        <w:bidi w:val="0"/>
      </w:pPr>
      <w:r>
        <w:t xml:space="preserve">The transformation of employment data among Broadcasting and Hosting graduates clearly reflects this trend. Lu (2016) not only examined the career destinations of recent graduates from the Communication University of China but also traced back the employment outcomes of the 1961 cohort. The findings show that early Broadcasting and Hosting graduates were almost entirely absorbed by the radio and television system, with employment concentrated in mainstream media such as broadcasting stations and television networks. This </w:t>
      </w:r>
      <w:r>
        <w:rPr>
          <w:rFonts w:hint="eastAsia" w:eastAsia="宋体"/>
          <w:lang w:eastAsia="zh-CN"/>
        </w:rPr>
        <w:t>"</w:t>
      </w:r>
      <w:r>
        <w:t>single-exit</w:t>
      </w:r>
      <w:r>
        <w:rPr>
          <w:rFonts w:hint="eastAsia" w:eastAsia="宋体"/>
          <w:lang w:eastAsia="zh-CN"/>
        </w:rPr>
        <w:t>"</w:t>
      </w:r>
      <w:r>
        <w:t xml:space="preserve"> model was closely tied to the state</w:t>
      </w:r>
      <w:r>
        <w:rPr>
          <w:rFonts w:hint="eastAsia" w:eastAsia="宋体"/>
          <w:lang w:eastAsia="zh-CN"/>
        </w:rPr>
        <w:t>'</w:t>
      </w:r>
      <w:r>
        <w:t>s strong demand for standardized voices, reflecting the close alignment between professional education and the national communication system. However, since the beginning of the 21st century, the career trajectories of graduates from the Communication University of China have become increasingly diversified.</w:t>
      </w:r>
    </w:p>
    <w:p w14:paraId="57C6F5AA">
      <w:pPr>
        <w:pStyle w:val="6"/>
        <w:keepNext w:val="0"/>
        <w:keepLines w:val="0"/>
        <w:widowControl/>
        <w:suppressLineNumbers w:val="0"/>
        <w:jc w:val="center"/>
        <w:rPr>
          <w:rFonts w:hint="eastAsia" w:eastAsia="宋体"/>
          <w:lang w:eastAsia="zh-CN"/>
        </w:rPr>
      </w:pPr>
      <w:r>
        <w:rPr>
          <w:rFonts w:hint="eastAsia" w:eastAsia="宋体"/>
          <w:lang w:eastAsia="zh-CN"/>
        </w:rPr>
        <w:drawing>
          <wp:inline distT="0" distB="0" distL="114300" distR="114300">
            <wp:extent cx="3440430" cy="1753870"/>
            <wp:effectExtent l="0" t="0" r="13970" b="24130"/>
            <wp:docPr id="3" name="图片 3" descr="IMG_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4645"/>
                    <pic:cNvPicPr>
                      <a:picLocks noChangeAspect="1"/>
                    </pic:cNvPicPr>
                  </pic:nvPicPr>
                  <pic:blipFill>
                    <a:blip r:embed="rId6"/>
                    <a:stretch>
                      <a:fillRect/>
                    </a:stretch>
                  </pic:blipFill>
                  <pic:spPr>
                    <a:xfrm>
                      <a:off x="0" y="0"/>
                      <a:ext cx="3440430" cy="1753870"/>
                    </a:xfrm>
                    <a:prstGeom prst="rect">
                      <a:avLst/>
                    </a:prstGeom>
                  </pic:spPr>
                </pic:pic>
              </a:graphicData>
            </a:graphic>
          </wp:inline>
        </w:drawing>
      </w:r>
    </w:p>
    <w:p w14:paraId="6A16562F">
      <w:pPr>
        <w:bidi w:val="0"/>
        <w:jc w:val="center"/>
        <w:rPr>
          <w:sz w:val="13"/>
          <w:szCs w:val="13"/>
        </w:rPr>
      </w:pPr>
      <w:r>
        <w:rPr>
          <w:sz w:val="13"/>
          <w:szCs w:val="13"/>
          <w:lang w:val="en-US" w:eastAsia="zh-CN"/>
        </w:rPr>
        <w:t xml:space="preserve">Figure </w:t>
      </w:r>
      <w:r>
        <w:rPr>
          <w:rFonts w:hint="eastAsia"/>
          <w:sz w:val="13"/>
          <w:szCs w:val="13"/>
          <w:lang w:val="en-US" w:eastAsia="zh-CN"/>
        </w:rPr>
        <w:t>1</w:t>
      </w:r>
      <w:r>
        <w:rPr>
          <w:sz w:val="13"/>
          <w:szCs w:val="13"/>
          <w:lang w:val="en-US" w:eastAsia="zh-CN"/>
        </w:rPr>
        <w:t>. Initial Employment Destinations of Broadcasting and Hosting Graduates</w:t>
      </w:r>
      <w:r>
        <w:rPr>
          <w:sz w:val="13"/>
          <w:szCs w:val="13"/>
          <w:lang w:val="en-US" w:eastAsia="zh-CN"/>
        </w:rPr>
        <w:br w:type="textWrapping"/>
      </w:r>
      <w:r>
        <w:rPr>
          <w:sz w:val="13"/>
          <w:szCs w:val="13"/>
          <w:lang w:val="en-US" w:eastAsia="zh-CN"/>
        </w:rPr>
        <w:t>Source: Lu (2016).</w:t>
      </w:r>
    </w:p>
    <w:p w14:paraId="7C6AC514">
      <w:pPr>
        <w:pStyle w:val="14"/>
      </w:pPr>
      <w:r>
        <w:t>窗体底端</w:t>
      </w:r>
    </w:p>
    <w:p w14:paraId="438F8EDC">
      <w:pPr>
        <w:bidi w:val="0"/>
        <w:rPr>
          <w:lang w:val="en-US" w:eastAsia="zh-CN"/>
        </w:rPr>
      </w:pPr>
    </w:p>
    <w:p w14:paraId="1871145A">
      <w:pPr>
        <w:bidi w:val="0"/>
      </w:pPr>
      <w:bookmarkStart w:id="0" w:name="_GoBack"/>
      <w:bookmarkEnd w:id="0"/>
      <w:r>
        <w:rPr>
          <w:lang w:val="en-US" w:eastAsia="zh-CN"/>
        </w:rPr>
        <w:t>According to Figure 1, Lu</w:t>
      </w:r>
      <w:r>
        <w:rPr>
          <w:rFonts w:hint="eastAsia"/>
          <w:lang w:val="en-US" w:eastAsia="zh-CN"/>
        </w:rPr>
        <w:t>'</w:t>
      </w:r>
      <w:r>
        <w:rPr>
          <w:lang w:val="en-US" w:eastAsia="zh-CN"/>
        </w:rPr>
        <w:t>s (2016) survey shows that although some of the 2014 master</w:t>
      </w:r>
      <w:r>
        <w:rPr>
          <w:rFonts w:hint="eastAsia"/>
          <w:lang w:val="en-US" w:eastAsia="zh-CN"/>
        </w:rPr>
        <w:t>'</w:t>
      </w:r>
      <w:r>
        <w:rPr>
          <w:lang w:val="en-US" w:eastAsia="zh-CN"/>
        </w:rPr>
        <w:t>s graduates still entered radio and television stations, an increasing proportion chose new media, entrepreneurship, and cross-industry development. This indicates that broadcasting and hosting talents are no longer confined to traditional media positions but are moving toward diversified career paths. Chen (2024) confirmed this trend in a study of the 2019 graduates of Zhejiang University of Media and Communications. The results showed that only about 15% entered traditional media, more than 35% went into the new media industry, 17% pursued further study, and around 30% engaged in entrepreneurship or other sectors</w:t>
      </w:r>
      <w:r>
        <w:rPr>
          <w:rFonts w:hint="default"/>
          <w:lang w:val="en-US" w:eastAsia="zh-CN"/>
        </w:rPr>
        <w:t xml:space="preserve">. </w:t>
      </w:r>
      <w:r>
        <w:rPr>
          <w:lang w:val="en-US" w:eastAsia="zh-CN"/>
        </w:rPr>
        <w:t xml:space="preserve">Compared with the 1960s, when almost all broadcasting and hosting graduates concentrated in the radio and television system (Lu, 2016), recent employment patterns have become significantly diversified. While a small number still enter traditional media, an increasing share now pursue careers in new media, education, corporate communication, or self-employment. This shift from </w:t>
      </w:r>
      <w:r>
        <w:rPr>
          <w:rFonts w:hint="eastAsia"/>
          <w:lang w:val="en-US" w:eastAsia="zh-CN"/>
        </w:rPr>
        <w:t>"</w:t>
      </w:r>
      <w:r>
        <w:rPr>
          <w:lang w:val="en-US" w:eastAsia="zh-CN"/>
        </w:rPr>
        <w:t>high concentration</w:t>
      </w:r>
      <w:r>
        <w:rPr>
          <w:rFonts w:hint="eastAsia"/>
          <w:lang w:val="en-US" w:eastAsia="zh-CN"/>
        </w:rPr>
        <w:t>"</w:t>
      </w:r>
      <w:r>
        <w:rPr>
          <w:lang w:val="en-US" w:eastAsia="zh-CN"/>
        </w:rPr>
        <w:t xml:space="preserve"> to </w:t>
      </w:r>
      <w:r>
        <w:rPr>
          <w:rFonts w:hint="eastAsia"/>
          <w:lang w:val="en-US" w:eastAsia="zh-CN"/>
        </w:rPr>
        <w:t>"</w:t>
      </w:r>
      <w:r>
        <w:rPr>
          <w:lang w:val="en-US" w:eastAsia="zh-CN"/>
        </w:rPr>
        <w:t>diversified dispersion</w:t>
      </w:r>
      <w:r>
        <w:rPr>
          <w:rFonts w:hint="eastAsia"/>
          <w:lang w:val="en-US" w:eastAsia="zh-CN"/>
        </w:rPr>
        <w:t>"</w:t>
      </w:r>
      <w:r>
        <w:rPr>
          <w:lang w:val="en-US" w:eastAsia="zh-CN"/>
        </w:rPr>
        <w:t xml:space="preserve"> not only reflects profound transformations in the media ecology (Gao, 2016; Guo, 2020) but also compels curriculum reform to respond to new industry demands and employment structures (Zhao, 2020; Li, 2017).</w:t>
      </w:r>
    </w:p>
    <w:p w14:paraId="2E03ED9B">
      <w:pPr>
        <w:bidi w:val="0"/>
      </w:pPr>
    </w:p>
    <w:p w14:paraId="14D2F83A">
      <w:pPr>
        <w:pStyle w:val="6"/>
        <w:keepNext w:val="0"/>
        <w:keepLines w:val="0"/>
        <w:widowControl/>
        <w:suppressLineNumbers w:val="0"/>
      </w:pPr>
      <w:r>
        <w:rPr>
          <w:rStyle w:val="10"/>
        </w:rPr>
        <w:t>2.2</w:t>
      </w:r>
      <w:r>
        <w:rPr>
          <w:rStyle w:val="10"/>
          <w:rFonts w:hint="eastAsia" w:eastAsia="宋体"/>
          <w:lang w:val="en-US" w:eastAsia="zh-CN"/>
        </w:rPr>
        <w:t xml:space="preserve"> </w:t>
      </w:r>
      <w:r>
        <w:rPr>
          <w:rStyle w:val="10"/>
        </w:rPr>
        <w:t>Academic Debates and Practical Pathways in the Reform of Broadcasting and Vocalization Courses</w:t>
      </w:r>
    </w:p>
    <w:p w14:paraId="328DA047">
      <w:pPr>
        <w:pStyle w:val="6"/>
        <w:keepNext w:val="0"/>
        <w:keepLines w:val="0"/>
        <w:widowControl/>
        <w:suppressLineNumbers w:val="0"/>
        <w:rPr>
          <w:rStyle w:val="10"/>
        </w:rPr>
      </w:pPr>
      <w:r>
        <w:rPr>
          <w:rStyle w:val="10"/>
        </w:rPr>
        <w:t>2.2.1 Scholarly Positions and the Implementation of Curriculum Reform</w:t>
      </w:r>
    </w:p>
    <w:p w14:paraId="349A52E5">
      <w:pPr>
        <w:pStyle w:val="6"/>
        <w:keepNext w:val="0"/>
        <w:keepLines w:val="0"/>
        <w:widowControl/>
        <w:suppressLineNumbers w:val="0"/>
        <w:rPr>
          <w:lang w:val="en-US" w:eastAsia="zh-CN"/>
        </w:rPr>
      </w:pPr>
      <w:r>
        <w:rPr>
          <w:lang w:val="en-US" w:eastAsia="zh-CN"/>
        </w:rPr>
        <w:t>Against the backdrop of profound changes in the media industry and employment landscape, academic research in the field of Broadcasting and Hosting has increasingly shifted its focus toward educational reform and curriculum development. A bibliometric analysis of studies conducted between 1998 and 2023 by Chen and Chen (2023) reveals that high-frequency research themes in this field not only include disciplinary theory, professional development of hosts, and teaching research, but also extend to oral communication, hosting styles, and emerging topics such as artificial intelligence.</w:t>
      </w:r>
    </w:p>
    <w:p w14:paraId="1CB9DDE7">
      <w:pPr>
        <w:bidi w:val="0"/>
        <w:rPr>
          <w:lang w:val="en-US" w:eastAsia="zh-CN"/>
        </w:rPr>
      </w:pPr>
      <w:r>
        <w:rPr>
          <w:lang w:val="en-US" w:eastAsia="zh-CN"/>
        </w:rPr>
        <w:t xml:space="preserve">Based on existing studies, scholars have generally demonstrated three main tendencies in their discussions of the reform of </w:t>
      </w:r>
      <w:r>
        <w:rPr>
          <w:rFonts w:hint="default"/>
          <w:lang w:val="en-US" w:eastAsia="zh-CN"/>
        </w:rPr>
        <w:t>B</w:t>
      </w:r>
      <w:r>
        <w:rPr>
          <w:lang w:val="en-US" w:eastAsia="zh-CN"/>
        </w:rPr>
        <w:t xml:space="preserve">roadcasting and </w:t>
      </w:r>
      <w:r>
        <w:rPr>
          <w:rFonts w:hint="default"/>
          <w:lang w:val="en-US" w:eastAsia="zh-CN"/>
        </w:rPr>
        <w:t>V</w:t>
      </w:r>
      <w:r>
        <w:rPr>
          <w:lang w:val="en-US" w:eastAsia="zh-CN"/>
        </w:rPr>
        <w:t>ocalization courses.</w:t>
      </w:r>
      <w:r>
        <w:rPr>
          <w:lang w:val="en-US" w:eastAsia="zh-CN"/>
        </w:rPr>
        <w:br w:type="textWrapping"/>
      </w:r>
    </w:p>
    <w:p w14:paraId="48DAB00E">
      <w:pPr>
        <w:bidi w:val="0"/>
        <w:rPr>
          <w:lang w:val="en-US" w:eastAsia="zh-CN"/>
        </w:rPr>
      </w:pPr>
      <w:r>
        <w:rPr>
          <w:lang w:val="en-US" w:eastAsia="zh-CN"/>
        </w:rPr>
        <w:t>Some research emphasizes the foundational role of vocal training, arguing that the mastery of Putonghua phonetics and standardized training constitutes the cornerstone of disciplinary development and remains indispensable for the cultivation of professional identity (Zhang, 2010; Zhang, 2021; Zhou, 2010).</w:t>
      </w:r>
      <w:r>
        <w:rPr>
          <w:lang w:val="en-US" w:eastAsia="zh-CN"/>
        </w:rPr>
        <w:br w:type="textWrapping"/>
      </w:r>
    </w:p>
    <w:p w14:paraId="352D1481">
      <w:pPr>
        <w:bidi w:val="0"/>
        <w:rPr>
          <w:lang w:val="en-US" w:eastAsia="zh-CN"/>
        </w:rPr>
      </w:pPr>
      <w:r>
        <w:rPr>
          <w:lang w:val="en-US" w:eastAsia="zh-CN"/>
        </w:rPr>
        <w:t xml:space="preserve">Other studies focus on critiques of traditional classroom practices, pointing out that the long-standing reliance on mechanical drills—typically the </w:t>
      </w:r>
      <w:r>
        <w:rPr>
          <w:rFonts w:hint="eastAsia"/>
          <w:lang w:val="en-US" w:eastAsia="zh-CN"/>
        </w:rPr>
        <w:t>"</w:t>
      </w:r>
      <w:r>
        <w:rPr>
          <w:lang w:val="en-US" w:eastAsia="zh-CN"/>
        </w:rPr>
        <w:t>demonstration–imitation–correction</w:t>
      </w:r>
      <w:r>
        <w:rPr>
          <w:rFonts w:hint="eastAsia"/>
          <w:lang w:val="en-US" w:eastAsia="zh-CN"/>
        </w:rPr>
        <w:t>"</w:t>
      </w:r>
      <w:r>
        <w:rPr>
          <w:lang w:val="en-US" w:eastAsia="zh-CN"/>
        </w:rPr>
        <w:t xml:space="preserve"> model—has overlooked creativity and new media competencies, thereby creating a gap between teaching and industry demands (L</w:t>
      </w:r>
      <w:r>
        <w:rPr>
          <w:rFonts w:hint="eastAsia"/>
          <w:lang w:val="en-US" w:eastAsia="zh-CN"/>
        </w:rPr>
        <w:t>u</w:t>
      </w:r>
      <w:r>
        <w:rPr>
          <w:lang w:val="en-US" w:eastAsia="zh-CN"/>
        </w:rPr>
        <w:t>, 2016; Zhou, 2020; Li, 2017).</w:t>
      </w:r>
      <w:r>
        <w:rPr>
          <w:lang w:val="en-US" w:eastAsia="zh-CN"/>
        </w:rPr>
        <w:br w:type="textWrapping"/>
      </w:r>
    </w:p>
    <w:p w14:paraId="23D13867">
      <w:pPr>
        <w:bidi w:val="0"/>
      </w:pPr>
      <w:r>
        <w:rPr>
          <w:lang w:val="en-US" w:eastAsia="zh-CN"/>
        </w:rPr>
        <w:t>At the same time, an increasing number of studies propose reform-oriented approaches, such as incorporating cross-platform practice, activity-based teaching, and digital tools to enhance students</w:t>
      </w:r>
      <w:r>
        <w:rPr>
          <w:rFonts w:hint="eastAsia"/>
          <w:lang w:val="en-US" w:eastAsia="zh-CN"/>
        </w:rPr>
        <w:t>'</w:t>
      </w:r>
      <w:r>
        <w:rPr>
          <w:lang w:val="en-US" w:eastAsia="zh-CN"/>
        </w:rPr>
        <w:t xml:space="preserve"> comprehensive abilities and to cultivate versatile talents capable of adapting to the new communication ecology (Zhang, 2021; Yang, 2022; Ma, 2022; Sun, 2021).</w:t>
      </w:r>
    </w:p>
    <w:p w14:paraId="62581778">
      <w:pPr>
        <w:bidi w:val="0"/>
        <w:rPr>
          <w:lang w:val="en-US" w:eastAsia="zh-CN"/>
        </w:rPr>
      </w:pPr>
    </w:p>
    <w:p w14:paraId="5C3A0C7B">
      <w:pPr>
        <w:bidi w:val="0"/>
        <w:rPr>
          <w:lang w:val="en-US" w:eastAsia="zh-CN"/>
        </w:rPr>
      </w:pPr>
      <w:r>
        <w:rPr>
          <w:lang w:val="en-US" w:eastAsia="zh-CN"/>
        </w:rPr>
        <w:t xml:space="preserve">Overall, these research orientations reveal the complexity of reforming </w:t>
      </w:r>
      <w:r>
        <w:rPr>
          <w:rFonts w:hint="default"/>
          <w:lang w:val="en-US" w:eastAsia="zh-CN"/>
        </w:rPr>
        <w:t>B</w:t>
      </w:r>
      <w:r>
        <w:rPr>
          <w:lang w:val="en-US" w:eastAsia="zh-CN"/>
        </w:rPr>
        <w:t xml:space="preserve">roadcasting and </w:t>
      </w:r>
      <w:r>
        <w:rPr>
          <w:rFonts w:hint="default"/>
          <w:lang w:val="en-US" w:eastAsia="zh-CN"/>
        </w:rPr>
        <w:t>V</w:t>
      </w:r>
      <w:r>
        <w:rPr>
          <w:lang w:val="en-US" w:eastAsia="zh-CN"/>
        </w:rPr>
        <w:t xml:space="preserve">ocalization courses from different perspectives: on the one hand, standardized training remains a vital foundation for maintaining disciplinary legitimacy and shaping professional identity; on the other hand, industry transformation and media convergence call for the continuous incorporation of diversity and innovation. Within this tension, the central challenge for </w:t>
      </w:r>
      <w:r>
        <w:rPr>
          <w:rFonts w:hint="default"/>
          <w:lang w:val="en-US" w:eastAsia="zh-CN"/>
        </w:rPr>
        <w:t>B</w:t>
      </w:r>
      <w:r>
        <w:rPr>
          <w:lang w:val="en-US" w:eastAsia="zh-CN"/>
        </w:rPr>
        <w:t xml:space="preserve">roadcasting and </w:t>
      </w:r>
      <w:r>
        <w:rPr>
          <w:rFonts w:hint="default"/>
          <w:lang w:val="en-US" w:eastAsia="zh-CN"/>
        </w:rPr>
        <w:t>V</w:t>
      </w:r>
      <w:r>
        <w:rPr>
          <w:lang w:val="en-US" w:eastAsia="zh-CN"/>
        </w:rPr>
        <w:t xml:space="preserve">ocalization education lies in how to achieve a dynamic balance between </w:t>
      </w:r>
      <w:r>
        <w:rPr>
          <w:rFonts w:hint="eastAsia"/>
          <w:lang w:val="en-US" w:eastAsia="zh-CN"/>
        </w:rPr>
        <w:t>"</w:t>
      </w:r>
      <w:r>
        <w:rPr>
          <w:lang w:val="en-US" w:eastAsia="zh-CN"/>
        </w:rPr>
        <w:t>preserving norms</w:t>
      </w:r>
      <w:r>
        <w:rPr>
          <w:rFonts w:hint="eastAsia"/>
          <w:lang w:val="en-US" w:eastAsia="zh-CN"/>
        </w:rPr>
        <w:t>"</w:t>
      </w:r>
      <w:r>
        <w:rPr>
          <w:lang w:val="en-US" w:eastAsia="zh-CN"/>
        </w:rPr>
        <w:t xml:space="preserve"> and </w:t>
      </w:r>
      <w:r>
        <w:rPr>
          <w:rFonts w:hint="eastAsia"/>
          <w:lang w:val="en-US" w:eastAsia="zh-CN"/>
        </w:rPr>
        <w:t>"</w:t>
      </w:r>
      <w:r>
        <w:rPr>
          <w:lang w:val="en-US" w:eastAsia="zh-CN"/>
        </w:rPr>
        <w:t>promoting innovation.</w:t>
      </w:r>
      <w:r>
        <w:rPr>
          <w:rFonts w:hint="eastAsia"/>
          <w:lang w:val="en-US" w:eastAsia="zh-CN"/>
        </w:rPr>
        <w:t>"</w:t>
      </w:r>
    </w:p>
    <w:p w14:paraId="02CE681B">
      <w:pPr>
        <w:bidi w:val="0"/>
        <w:rPr>
          <w:lang w:val="en-US" w:eastAsia="zh-CN"/>
        </w:rPr>
      </w:pPr>
    </w:p>
    <w:p w14:paraId="4998E102">
      <w:pPr>
        <w:bidi w:val="0"/>
        <w:rPr>
          <w:lang w:val="en-US" w:eastAsia="zh-CN"/>
        </w:rPr>
      </w:pPr>
      <w:r>
        <w:rPr>
          <w:lang w:val="en-US" w:eastAsia="zh-CN"/>
        </w:rPr>
        <w:t>In response to this tension, some scholars have begun to explore specific approaches to classroom implementation</w:t>
      </w:r>
      <w:r>
        <w:rPr>
          <w:rFonts w:hint="eastAsia"/>
          <w:lang w:val="en-US" w:eastAsia="zh-CN"/>
        </w:rPr>
        <w:t>. For</w:t>
      </w:r>
      <w:r>
        <w:rPr>
          <w:lang w:val="en-US" w:eastAsia="zh-CN"/>
        </w:rPr>
        <w:t xml:space="preserve"> example, activity-based teaching employs role-playing, situational tasks, and peer evaluation to enhance students</w:t>
      </w:r>
      <w:r>
        <w:rPr>
          <w:rFonts w:hint="eastAsia"/>
          <w:lang w:val="en-US" w:eastAsia="zh-CN"/>
        </w:rPr>
        <w:t>'</w:t>
      </w:r>
      <w:r>
        <w:rPr>
          <w:lang w:val="en-US" w:eastAsia="zh-CN"/>
        </w:rPr>
        <w:t xml:space="preserve"> engagement and confidence in expression, helping them to better simulate authentic communication scenarios (Sun, 2021; Yang, 2023)</w:t>
      </w:r>
      <w:r>
        <w:rPr>
          <w:rFonts w:hint="eastAsia"/>
          <w:lang w:val="en-US" w:eastAsia="zh-CN"/>
        </w:rPr>
        <w:t>. Blended</w:t>
      </w:r>
      <w:r>
        <w:rPr>
          <w:lang w:val="en-US" w:eastAsia="zh-CN"/>
        </w:rPr>
        <w:t xml:space="preserve"> teaching, which integrates online and offline modes, has been shown to strengthen students</w:t>
      </w:r>
      <w:r>
        <w:rPr>
          <w:rFonts w:hint="eastAsia"/>
          <w:lang w:val="en-US" w:eastAsia="zh-CN"/>
        </w:rPr>
        <w:t>'</w:t>
      </w:r>
      <w:r>
        <w:rPr>
          <w:lang w:val="en-US" w:eastAsia="zh-CN"/>
        </w:rPr>
        <w:t xml:space="preserve"> autonomous learning; however, increased teacher workload and the digital divide remain significant barriers to its widespread adoption (Liu, 2022; Ma, 2022)</w:t>
      </w:r>
      <w:r>
        <w:rPr>
          <w:rFonts w:hint="eastAsia"/>
          <w:lang w:val="en-US" w:eastAsia="zh-CN"/>
        </w:rPr>
        <w:t>. At</w:t>
      </w:r>
      <w:r>
        <w:rPr>
          <w:lang w:val="en-US" w:eastAsia="zh-CN"/>
        </w:rPr>
        <w:t xml:space="preserve"> the same time, new media and artificial intelligence technologies are gradually being introduced into the classroom. Multimedia resources and AI-assisted pronunciation analysis tools can stimulate students</w:t>
      </w:r>
      <w:r>
        <w:rPr>
          <w:rFonts w:hint="eastAsia"/>
          <w:lang w:val="en-US" w:eastAsia="zh-CN"/>
        </w:rPr>
        <w:t>'</w:t>
      </w:r>
      <w:r>
        <w:rPr>
          <w:lang w:val="en-US" w:eastAsia="zh-CN"/>
        </w:rPr>
        <w:t xml:space="preserve"> interest and improve phonetic awareness (Lu, 2021; Hu, 2023), but researchers have also cautioned that over-reliance on technology may weaken teachers</w:t>
      </w:r>
      <w:r>
        <w:rPr>
          <w:rFonts w:hint="eastAsia"/>
          <w:lang w:val="en-US" w:eastAsia="zh-CN"/>
        </w:rPr>
        <w:t>'</w:t>
      </w:r>
      <w:r>
        <w:rPr>
          <w:lang w:val="en-US" w:eastAsia="zh-CN"/>
        </w:rPr>
        <w:t xml:space="preserve"> roles in guiding expression and providing emotional support (Zhao, 2020).</w:t>
      </w:r>
    </w:p>
    <w:p w14:paraId="4D213D0B">
      <w:pPr>
        <w:bidi w:val="0"/>
        <w:rPr>
          <w:lang w:val="en-US" w:eastAsia="zh-CN"/>
        </w:rPr>
      </w:pPr>
    </w:p>
    <w:p w14:paraId="74A3863B">
      <w:pPr>
        <w:bidi w:val="0"/>
        <w:rPr>
          <w:b/>
          <w:bCs/>
        </w:rPr>
      </w:pPr>
      <w:r>
        <w:rPr>
          <w:rFonts w:hint="eastAsia"/>
          <w:b/>
          <w:bCs/>
          <w:lang w:val="en-US" w:eastAsia="zh-CN"/>
        </w:rPr>
        <w:t xml:space="preserve">2.2.2 </w:t>
      </w:r>
      <w:r>
        <w:rPr>
          <w:b/>
          <w:bCs/>
          <w:lang w:val="en-US" w:eastAsia="zh-CN"/>
        </w:rPr>
        <w:t>The Impact of Institutional Hierarchies and Education Policies on Curriculum Reform</w:t>
      </w:r>
    </w:p>
    <w:p w14:paraId="732609F4">
      <w:pPr>
        <w:bidi w:val="0"/>
        <w:rPr>
          <w:lang w:val="en-US" w:eastAsia="zh-CN"/>
        </w:rPr>
      </w:pPr>
      <w:r>
        <w:rPr>
          <w:lang w:val="en-US" w:eastAsia="zh-CN"/>
        </w:rPr>
        <w:t>The actual effects of curriculum reform vary significantly across different types of universities. According to the ranking published by ShanghaiRanking, the Broadcasting and Hosting Arts program has been included in the national evaluation system since 2021, categorized into four tiers: A+, A, B+, and B. By 2024, a total of 142 universities had been listed, reflecting a multi-layered competitive landscape (ShanghaiRanking, 2023; 2024).</w:t>
      </w:r>
    </w:p>
    <w:p w14:paraId="529D504C">
      <w:pPr>
        <w:bidi w:val="0"/>
        <w:rPr>
          <w:lang w:val="en-US" w:eastAsia="zh-CN"/>
        </w:rPr>
      </w:pPr>
    </w:p>
    <w:p w14:paraId="0A77EA88">
      <w:pPr>
        <w:bidi w:val="0"/>
      </w:pPr>
      <w:r>
        <w:rPr>
          <w:lang w:val="en-US" w:eastAsia="zh-CN"/>
        </w:rPr>
        <w:t xml:space="preserve">Within this hierarchical system, </w:t>
      </w:r>
      <w:r>
        <w:rPr>
          <w:rFonts w:hint="eastAsia"/>
          <w:lang w:val="en-US" w:eastAsia="zh-CN"/>
        </w:rPr>
        <w:t>A +</w:t>
      </w:r>
      <w:r>
        <w:rPr>
          <w:lang w:val="en-US" w:eastAsia="zh-CN"/>
        </w:rPr>
        <w:t xml:space="preserve"> and A</w:t>
      </w:r>
      <w:r>
        <w:rPr>
          <w:rFonts w:hint="eastAsia"/>
          <w:lang w:val="en-US" w:eastAsia="zh-CN"/>
        </w:rPr>
        <w:t xml:space="preserve"> </w:t>
      </w:r>
      <w:r>
        <w:rPr>
          <w:lang w:val="en-US" w:eastAsia="zh-CN"/>
        </w:rPr>
        <w:t>tier universities typically benefit from stronger faculty, better teaching resources, and closer industry partnerships, making it easier for them to implement reforms such as blended learning, task-based training, and digital assessment (Yang, 2023).</w:t>
      </w:r>
      <w:r>
        <w:rPr>
          <w:rFonts w:hint="default"/>
          <w:lang w:val="en-US" w:eastAsia="zh-CN"/>
        </w:rPr>
        <w:t xml:space="preserve"> </w:t>
      </w:r>
      <w:r>
        <w:rPr>
          <w:lang w:val="en-US" w:eastAsia="zh-CN"/>
        </w:rPr>
        <w:t xml:space="preserve">In contrast, regular undergraduate and teaching-oriented institutions are constrained by oversized classes, insufficient facilities, and heavy teaching workloads. Even when reform intentions exist, they often struggle to break away from the traditional </w:t>
      </w:r>
      <w:r>
        <w:rPr>
          <w:rFonts w:hint="eastAsia"/>
          <w:lang w:val="en-US" w:eastAsia="zh-CN"/>
        </w:rPr>
        <w:t>"</w:t>
      </w:r>
      <w:r>
        <w:rPr>
          <w:lang w:val="en-US" w:eastAsia="zh-CN"/>
        </w:rPr>
        <w:t>demonstration–imitation–correction</w:t>
      </w:r>
      <w:r>
        <w:rPr>
          <w:rFonts w:hint="eastAsia"/>
          <w:lang w:val="en-US" w:eastAsia="zh-CN"/>
        </w:rPr>
        <w:t>"</w:t>
      </w:r>
      <w:r>
        <w:rPr>
          <w:lang w:val="en-US" w:eastAsia="zh-CN"/>
        </w:rPr>
        <w:t xml:space="preserve"> model (Li, 2023; Ma, 2022).</w:t>
      </w:r>
    </w:p>
    <w:p w14:paraId="2C17ED7A">
      <w:pPr>
        <w:bidi w:val="0"/>
        <w:rPr>
          <w:lang w:val="en-US" w:eastAsia="zh-CN"/>
        </w:rPr>
      </w:pPr>
    </w:p>
    <w:p w14:paraId="7194A95D">
      <w:pPr>
        <w:bidi w:val="0"/>
        <w:rPr>
          <w:lang w:val="en-US" w:eastAsia="zh-CN"/>
        </w:rPr>
      </w:pPr>
      <w:r>
        <w:rPr>
          <w:lang w:val="en-US" w:eastAsia="zh-CN"/>
        </w:rPr>
        <w:t>Furthermore, different institutional types exhibit distinct curricular orientations: some prioritize standardization and transferability, others emphasize performative and individualization, while still others strive to strike a balance between regulation and innovation (Li, 2021).</w:t>
      </w:r>
    </w:p>
    <w:p w14:paraId="31690273">
      <w:pPr>
        <w:pStyle w:val="6"/>
        <w:keepNext w:val="0"/>
        <w:keepLines w:val="0"/>
        <w:widowControl/>
        <w:suppressLineNumbers w:val="0"/>
      </w:pPr>
      <w:r>
        <w:t>At the same time, policy adjustments at the national level have profoundly influenced the development of this discipline. Since 2018, the Ministry of Education of China has gradually raised the admission threshold for arts majors by increasing the required scores in general subjects and implementing a classified examination system, requiring Broadcasting and Hosting applicants to demonstrate stronger cultural competence in addition to passing professional tests (Ministry of Education of the People</w:t>
      </w:r>
      <w:r>
        <w:rPr>
          <w:rFonts w:hint="eastAsia" w:eastAsia="宋体"/>
          <w:lang w:eastAsia="zh-CN"/>
        </w:rPr>
        <w:t>'</w:t>
      </w:r>
      <w:r>
        <w:t xml:space="preserve">s Republic of China, 2018). This policy has weakened the appeal of the so-called </w:t>
      </w:r>
      <w:r>
        <w:rPr>
          <w:rFonts w:hint="eastAsia" w:eastAsia="宋体"/>
          <w:lang w:eastAsia="zh-CN"/>
        </w:rPr>
        <w:t>"</w:t>
      </w:r>
      <w:r>
        <w:t>shortcut to higher education,</w:t>
      </w:r>
      <w:r>
        <w:rPr>
          <w:rFonts w:hint="eastAsia" w:eastAsia="宋体"/>
          <w:lang w:eastAsia="zh-CN"/>
        </w:rPr>
        <w:t>"</w:t>
      </w:r>
      <w:r>
        <w:t xml:space="preserve"> making the applicant pool more rational, while also raising the demands placed on classroom teaching and talent cultivation in higher education (Liu, 2020; Wang, 2021). Against the dual backdrop of admission</w:t>
      </w:r>
      <w:r>
        <w:rPr>
          <w:rFonts w:hint="eastAsia" w:eastAsia="宋体"/>
          <w:lang w:val="en-US" w:eastAsia="zh-CN"/>
        </w:rPr>
        <w:t xml:space="preserve"> </w:t>
      </w:r>
      <w:r>
        <w:t>reforms and institutional stratification of resources, how to optimize teaching design and improve course quality has become a focal concern for both academia and industry.</w:t>
      </w:r>
    </w:p>
    <w:p w14:paraId="1628F7D3">
      <w:pPr>
        <w:bidi w:val="0"/>
      </w:pPr>
      <w:r>
        <w:rPr>
          <w:lang w:val="en-US" w:eastAsia="zh-CN"/>
        </w:rPr>
        <w:t xml:space="preserve">In summary, the historical trajectory of Broadcasting and Hosting education highlights the contextual rationality of </w:t>
      </w:r>
      <w:r>
        <w:rPr>
          <w:rFonts w:hint="eastAsia"/>
          <w:lang w:val="en-US" w:eastAsia="zh-CN"/>
        </w:rPr>
        <w:t>"</w:t>
      </w:r>
      <w:r>
        <w:rPr>
          <w:lang w:val="en-US" w:eastAsia="zh-CN"/>
        </w:rPr>
        <w:t>highly standardized training</w:t>
      </w:r>
      <w:r>
        <w:rPr>
          <w:rFonts w:hint="eastAsia"/>
          <w:lang w:val="en-US" w:eastAsia="zh-CN"/>
        </w:rPr>
        <w:t>"</w:t>
      </w:r>
      <w:r>
        <w:rPr>
          <w:lang w:val="en-US" w:eastAsia="zh-CN"/>
        </w:rPr>
        <w:t xml:space="preserve"> at certain stages, while also underscoring the pressing need for curriculum reform in response to ongoing industry transformations. Existing research has provided valuable insights into disciplinary history, educational models, and reform pathways, yet much of it remains at the macro level, with limited systematic attention to classroom practice. This disconnection between research and teaching suggests that current scholarship has not fully addressed the practical challenges of educational reform, highlighting the need for more detailed, evidence-based investigations to inform curriculum optimization and enhance the quality of talent cultivation.</w:t>
      </w:r>
    </w:p>
    <w:p w14:paraId="5CED32DF">
      <w:pPr>
        <w:bidi w:val="0"/>
        <w:rPr>
          <w:lang w:val="en-US" w:eastAsia="zh-CN"/>
        </w:rPr>
      </w:pPr>
    </w:p>
    <w:p w14:paraId="3F85ADFD">
      <w:pPr>
        <w:bidi w:val="0"/>
        <w:rPr>
          <w:b/>
          <w:bCs/>
        </w:rPr>
      </w:pPr>
      <w:r>
        <w:rPr>
          <w:b/>
          <w:bCs/>
        </w:rPr>
        <w:t>2.</w:t>
      </w:r>
      <w:r>
        <w:rPr>
          <w:rFonts w:hint="eastAsia" w:eastAsia="宋体"/>
          <w:b/>
          <w:bCs/>
          <w:lang w:val="en-US" w:eastAsia="zh-CN"/>
        </w:rPr>
        <w:t>3</w:t>
      </w:r>
      <w:r>
        <w:rPr>
          <w:b/>
          <w:bCs/>
        </w:rPr>
        <w:t xml:space="preserve"> Research Gaps</w:t>
      </w:r>
    </w:p>
    <w:p w14:paraId="3BC1EDDF">
      <w:pPr>
        <w:bidi w:val="0"/>
      </w:pPr>
      <w:r>
        <w:t>Although recent years have witnessed increasing scholarly attention to curriculum reform in broadcasting and hosting education, several gaps remain:</w:t>
      </w:r>
      <w:r>
        <w:br w:type="textWrapping"/>
      </w:r>
    </w:p>
    <w:p w14:paraId="2DEC6144">
      <w:pPr>
        <w:bidi w:val="0"/>
      </w:pPr>
      <w:r>
        <w:t>First, a lack of empirical research. Most existing studies focus on policy interpretation, disciplinary positioning, or macro-level development, while systematic investigations based on classroom practice are still scarce (Li, 2017; Yang, 2023).</w:t>
      </w:r>
      <w:r>
        <w:br w:type="textWrapping"/>
      </w:r>
    </w:p>
    <w:p w14:paraId="47E6F183">
      <w:pPr>
        <w:bidi w:val="0"/>
      </w:pPr>
      <w:r>
        <w:t>Second, insufficient attention to teachers</w:t>
      </w:r>
      <w:r>
        <w:rPr>
          <w:rFonts w:hint="eastAsia" w:eastAsia="宋体"/>
          <w:lang w:eastAsia="zh-CN"/>
        </w:rPr>
        <w:t>'</w:t>
      </w:r>
      <w:r>
        <w:t xml:space="preserve"> perspectives. As the direct executors of curriculum reform, teachers</w:t>
      </w:r>
      <w:r>
        <w:rPr>
          <w:rFonts w:hint="eastAsia" w:eastAsia="宋体"/>
          <w:lang w:eastAsia="zh-CN"/>
        </w:rPr>
        <w:t>'</w:t>
      </w:r>
      <w:r>
        <w:t xml:space="preserve"> roles in selecting methods, allocating resources, and adapting to reforms have not been sufficiently explored (Liu, 2022).</w:t>
      </w:r>
      <w:r>
        <w:br w:type="textWrapping"/>
      </w:r>
    </w:p>
    <w:p w14:paraId="070F6FC5">
      <w:pPr>
        <w:bidi w:val="0"/>
      </w:pPr>
      <w:r>
        <w:t>Third, limited research on students</w:t>
      </w:r>
      <w:r>
        <w:rPr>
          <w:rFonts w:hint="eastAsia" w:eastAsia="宋体"/>
          <w:lang w:eastAsia="zh-CN"/>
        </w:rPr>
        <w:t>'</w:t>
      </w:r>
      <w:r>
        <w:t xml:space="preserve"> learning experiences. Current studies tend to emphasize skill training and the effectiveness of teaching methods, but overlook students</w:t>
      </w:r>
      <w:r>
        <w:rPr>
          <w:rFonts w:hint="eastAsia" w:eastAsia="宋体"/>
          <w:lang w:eastAsia="zh-CN"/>
        </w:rPr>
        <w:t>'</w:t>
      </w:r>
      <w:r>
        <w:t xml:space="preserve"> overall experiences in terms of motivation, classroom participation, and perception of learning (Lu, 2021).</w:t>
      </w:r>
      <w:r>
        <w:br w:type="textWrapping"/>
      </w:r>
    </w:p>
    <w:p w14:paraId="27AD4592">
      <w:pPr>
        <w:bidi w:val="0"/>
      </w:pPr>
      <w:r>
        <w:t xml:space="preserve">Fourth, a scarcity of case studies on top-tier institutions. Although </w:t>
      </w:r>
      <w:r>
        <w:rPr>
          <w:rFonts w:hint="eastAsia" w:eastAsia="宋体"/>
          <w:lang w:eastAsia="zh-CN"/>
        </w:rPr>
        <w:t>A +</w:t>
      </w:r>
      <w:r>
        <w:t xml:space="preserve"> universities have consistently maintained leading positions in national program</w:t>
      </w:r>
      <w:r>
        <w:rPr>
          <w:rFonts w:hint="eastAsia" w:eastAsia="宋体"/>
          <w:lang w:val="en-US" w:eastAsia="zh-CN"/>
        </w:rPr>
        <w:t>me</w:t>
      </w:r>
      <w:r>
        <w:t xml:space="preserve"> evaluations (ShanghaiRanking, 2024), systematic research on their classroom reforms and practical challenges remains limited.</w:t>
      </w:r>
    </w:p>
    <w:p w14:paraId="35FA02E6">
      <w:pPr>
        <w:bidi w:val="0"/>
      </w:pPr>
    </w:p>
    <w:p w14:paraId="1F9EC703">
      <w:pPr>
        <w:bidi w:val="0"/>
        <w:rPr>
          <w:b/>
          <w:bCs/>
        </w:rPr>
      </w:pPr>
      <w:r>
        <w:rPr>
          <w:b/>
          <w:bCs/>
        </w:rPr>
        <w:t>2.</w:t>
      </w:r>
      <w:r>
        <w:rPr>
          <w:rFonts w:hint="eastAsia" w:eastAsia="宋体"/>
          <w:b/>
          <w:bCs/>
          <w:lang w:val="en-US" w:eastAsia="zh-CN"/>
        </w:rPr>
        <w:t>4</w:t>
      </w:r>
      <w:r>
        <w:rPr>
          <w:b/>
          <w:bCs/>
        </w:rPr>
        <w:t xml:space="preserve"> Research Questions</w:t>
      </w:r>
    </w:p>
    <w:p w14:paraId="43F271F1">
      <w:pPr>
        <w:bidi w:val="0"/>
      </w:pPr>
      <w:r>
        <w:t>Drawing on the above review and identified research gaps, this study seeks to address the following questions:</w:t>
      </w:r>
    </w:p>
    <w:p w14:paraId="0FEC841F">
      <w:pPr>
        <w:bidi w:val="0"/>
      </w:pPr>
    </w:p>
    <w:p w14:paraId="6410B83B">
      <w:pPr>
        <w:bidi w:val="0"/>
      </w:pPr>
      <w:r>
        <w:t xml:space="preserve">RQ1: What teaching methods are currently employed in </w:t>
      </w:r>
      <w:r>
        <w:rPr>
          <w:rFonts w:hint="default"/>
          <w:lang w:val="en-US"/>
        </w:rPr>
        <w:t>B</w:t>
      </w:r>
      <w:r>
        <w:t xml:space="preserve">roadcasting and </w:t>
      </w:r>
      <w:r>
        <w:rPr>
          <w:rFonts w:hint="default"/>
          <w:lang w:val="en-US"/>
        </w:rPr>
        <w:t>V</w:t>
      </w:r>
      <w:r>
        <w:t xml:space="preserve">ocalization classes at an </w:t>
      </w:r>
      <w:r>
        <w:rPr>
          <w:rFonts w:hint="eastAsia" w:eastAsia="宋体"/>
          <w:lang w:eastAsia="zh-CN"/>
        </w:rPr>
        <w:t>A +</w:t>
      </w:r>
      <w:r>
        <w:t xml:space="preserve"> university in China?</w:t>
      </w:r>
    </w:p>
    <w:p w14:paraId="6F679530">
      <w:pPr>
        <w:bidi w:val="0"/>
      </w:pPr>
    </w:p>
    <w:p w14:paraId="5834D7E7">
      <w:pPr>
        <w:bidi w:val="0"/>
      </w:pPr>
      <w:r>
        <w:t xml:space="preserve">RQ2: </w:t>
      </w:r>
      <w:r>
        <w:rPr>
          <w:lang w:val="en-US" w:eastAsia="zh-CN"/>
        </w:rPr>
        <w:t>What factors influence teachers</w:t>
      </w:r>
      <w:r>
        <w:rPr>
          <w:rFonts w:hint="eastAsia"/>
          <w:lang w:val="en-US" w:eastAsia="zh-CN"/>
        </w:rPr>
        <w:t>'</w:t>
      </w:r>
      <w:r>
        <w:rPr>
          <w:lang w:val="en-US" w:eastAsia="zh-CN"/>
        </w:rPr>
        <w:t xml:space="preserve"> choices of teaching methods</w:t>
      </w:r>
      <w:r>
        <w:rPr>
          <w:rFonts w:hint="default"/>
          <w:lang w:val="en-US" w:eastAsia="zh-CN"/>
        </w:rPr>
        <w:t xml:space="preserve">? </w:t>
      </w:r>
      <w:r>
        <w:t xml:space="preserve">How do teachers understand and evaluate innovative pedagogical approaches (e.g., scenario-based teaching, blended learning, </w:t>
      </w:r>
      <w:r>
        <w:rPr>
          <w:rFonts w:hint="default"/>
          <w:lang w:val="en-US"/>
        </w:rPr>
        <w:t xml:space="preserve">and </w:t>
      </w:r>
      <w:r>
        <w:t>digital tools)?</w:t>
      </w:r>
    </w:p>
    <w:p w14:paraId="68558459">
      <w:pPr>
        <w:bidi w:val="0"/>
      </w:pPr>
    </w:p>
    <w:p w14:paraId="0C948A93">
      <w:pPr>
        <w:bidi w:val="0"/>
      </w:pPr>
      <w:r>
        <w:t>RQ3: How do students experience and evaluate these teaching methods in terms of motivation, participation, and expressive competence? How do they perceive the necessity of new pedagogical approaches and curriculum reform?</w:t>
      </w:r>
    </w:p>
    <w:p w14:paraId="39A03350">
      <w:pPr>
        <w:bidi w:val="0"/>
      </w:pPr>
    </w:p>
    <w:p w14:paraId="194E3B7F">
      <w:pPr>
        <w:bidi w:val="0"/>
        <w:rPr>
          <w:b/>
          <w:bCs/>
        </w:rPr>
      </w:pPr>
      <w:r>
        <w:rPr>
          <w:b/>
          <w:bCs/>
        </w:rPr>
        <w:t>2.</w:t>
      </w:r>
      <w:r>
        <w:rPr>
          <w:rFonts w:hint="eastAsia" w:eastAsia="宋体"/>
          <w:b/>
          <w:bCs/>
          <w:lang w:val="en-US" w:eastAsia="zh-CN"/>
        </w:rPr>
        <w:t>5</w:t>
      </w:r>
      <w:r>
        <w:rPr>
          <w:b/>
          <w:bCs/>
        </w:rPr>
        <w:t xml:space="preserve"> Research Significance</w:t>
      </w:r>
    </w:p>
    <w:p w14:paraId="767C0929">
      <w:pPr>
        <w:bidi w:val="0"/>
      </w:pPr>
      <w:r>
        <w:t>This study contributes to both scholarship and practice in the following ways:</w:t>
      </w:r>
    </w:p>
    <w:p w14:paraId="25B1EFAB">
      <w:pPr>
        <w:bidi w:val="0"/>
      </w:pPr>
      <w:r>
        <w:rPr>
          <w:rFonts w:hint="eastAsia" w:eastAsia="宋体"/>
          <w:lang w:val="en-US" w:eastAsia="zh-CN"/>
        </w:rPr>
        <w:t>·</w:t>
      </w:r>
      <w:r>
        <w:t>Bridging macro and micro perspectives: By conducting classroom-based empirical research, this study addresses the current overemphasis on policy and disciplinary-level analyses and fills a critical gap in micro-level investigations of teaching practices.</w:t>
      </w:r>
    </w:p>
    <w:p w14:paraId="1749A0B7">
      <w:pPr>
        <w:bidi w:val="0"/>
      </w:pPr>
    </w:p>
    <w:p w14:paraId="3F778707">
      <w:pPr>
        <w:bidi w:val="0"/>
      </w:pPr>
      <w:r>
        <w:rPr>
          <w:rFonts w:hint="eastAsia" w:eastAsia="宋体"/>
          <w:lang w:val="en-US" w:eastAsia="zh-CN"/>
        </w:rPr>
        <w:t>·</w:t>
      </w:r>
      <w:r>
        <w:t>Dual perspectives of teachers and students: Unlike most existing studies that adopt a single perspective, this research integrates both teachers</w:t>
      </w:r>
      <w:r>
        <w:rPr>
          <w:rFonts w:hint="eastAsia" w:eastAsia="宋体"/>
          <w:lang w:eastAsia="zh-CN"/>
        </w:rPr>
        <w:t>'</w:t>
      </w:r>
      <w:r>
        <w:t xml:space="preserve"> and students</w:t>
      </w:r>
      <w:r>
        <w:rPr>
          <w:rFonts w:hint="eastAsia" w:eastAsia="宋体"/>
          <w:lang w:eastAsia="zh-CN"/>
        </w:rPr>
        <w:t>'</w:t>
      </w:r>
      <w:r>
        <w:t xml:space="preserve"> experiences, offering a more holistic understanding of pedagogical logics and learning processes (Li, 2023; Sun, 2021).</w:t>
      </w:r>
    </w:p>
    <w:p w14:paraId="1601D9BF">
      <w:pPr>
        <w:bidi w:val="0"/>
      </w:pPr>
    </w:p>
    <w:p w14:paraId="0C626E73">
      <w:pPr>
        <w:bidi w:val="0"/>
      </w:pPr>
      <w:r>
        <w:rPr>
          <w:rFonts w:hint="eastAsia" w:eastAsia="宋体"/>
          <w:lang w:val="en-US" w:eastAsia="zh-CN"/>
        </w:rPr>
        <w:t>·</w:t>
      </w:r>
      <w:r>
        <w:t xml:space="preserve">Benchmark value of elite institutions: As </w:t>
      </w:r>
      <w:r>
        <w:rPr>
          <w:rFonts w:hint="eastAsia" w:eastAsia="宋体"/>
          <w:lang w:eastAsia="zh-CN"/>
        </w:rPr>
        <w:t>A +</w:t>
      </w:r>
      <w:r>
        <w:t xml:space="preserve"> universities occupy a leading position in national evaluations, their classroom practices and reform challenges not only reflect the features of top-tier institutions but also provide reference models for other types of universities (ShanghaiRanking, 2024).</w:t>
      </w:r>
    </w:p>
    <w:p w14:paraId="1536DC58">
      <w:pPr>
        <w:bidi w:val="0"/>
      </w:pPr>
    </w:p>
    <w:p w14:paraId="6D669BDB">
      <w:pPr>
        <w:bidi w:val="0"/>
      </w:pPr>
      <w:r>
        <w:rPr>
          <w:rFonts w:hint="eastAsia" w:eastAsia="宋体"/>
          <w:lang w:val="en-US" w:eastAsia="zh-CN"/>
        </w:rPr>
        <w:t>·</w:t>
      </w:r>
      <w:r>
        <w:t>Practical relevance: The findings will inform curriculum design, teacher professional development, and evaluation systems. More importantly, they aim to promote the integration of precision in vocal training with diversity in expressive performance in the digital and convergent media environment, thereby aligning talent cultivation more closely with both industry demands and students</w:t>
      </w:r>
      <w:r>
        <w:rPr>
          <w:rFonts w:hint="eastAsia" w:eastAsia="宋体"/>
          <w:lang w:eastAsia="zh-CN"/>
        </w:rPr>
        <w:t>'</w:t>
      </w:r>
      <w:r>
        <w:t xml:space="preserve"> developmental needs (Guo, 2020; Song, 2024).</w:t>
      </w:r>
    </w:p>
    <w:p w14:paraId="27EED867">
      <w:pPr>
        <w:keepNext w:val="0"/>
        <w:keepLines w:val="0"/>
        <w:widowControl/>
        <w:suppressLineNumbers w:val="0"/>
        <w:jc w:val="left"/>
        <w:rPr>
          <w:rFonts w:ascii="宋体" w:hAnsi="宋体" w:eastAsia="宋体" w:cs="宋体"/>
          <w:kern w:val="0"/>
          <w:sz w:val="24"/>
          <w:szCs w:val="24"/>
          <w:lang w:val="en-US" w:eastAsia="zh-CN" w:bidi="ar"/>
        </w:rPr>
      </w:pPr>
    </w:p>
    <w:p w14:paraId="6B5C88E9">
      <w:pPr>
        <w:bidi w:val="0"/>
      </w:pPr>
      <w:r>
        <w:rPr>
          <w:lang w:val="en-US" w:eastAsia="zh-CN"/>
        </w:rPr>
        <w:t xml:space="preserve">To address these questions, this study adopts a qualitative case study design, focusing on the </w:t>
      </w:r>
      <w:r>
        <w:rPr>
          <w:rFonts w:hint="default"/>
          <w:lang w:val="en-US" w:eastAsia="zh-CN"/>
        </w:rPr>
        <w:t>B</w:t>
      </w:r>
      <w:r>
        <w:rPr>
          <w:lang w:val="en-US" w:eastAsia="zh-CN"/>
        </w:rPr>
        <w:t xml:space="preserve">roadcasting and </w:t>
      </w:r>
      <w:r>
        <w:rPr>
          <w:rFonts w:hint="default"/>
          <w:lang w:val="en-US" w:eastAsia="zh-CN"/>
        </w:rPr>
        <w:t>V</w:t>
      </w:r>
      <w:r>
        <w:rPr>
          <w:lang w:val="en-US" w:eastAsia="zh-CN"/>
        </w:rPr>
        <w:t xml:space="preserve">ocalization course at an </w:t>
      </w:r>
      <w:r>
        <w:rPr>
          <w:rFonts w:hint="eastAsia"/>
          <w:lang w:val="en-US" w:eastAsia="zh-CN"/>
        </w:rPr>
        <w:t>A +</w:t>
      </w:r>
      <w:r>
        <w:rPr>
          <w:lang w:val="en-US" w:eastAsia="zh-CN"/>
        </w:rPr>
        <w:t xml:space="preserve"> university in China. This approach enables the exploration of classroom-level practices and dilemmas that have been largely overlooked in the existing literature.</w:t>
      </w:r>
    </w:p>
    <w:p w14:paraId="45553AAC">
      <w:pPr>
        <w:bidi w:val="0"/>
      </w:pPr>
    </w:p>
    <w:p w14:paraId="0B60CF3C">
      <w:pPr>
        <w:bidi w:val="0"/>
      </w:pPr>
    </w:p>
    <w:p w14:paraId="67D5EFC7">
      <w:pPr>
        <w:bidi w:val="0"/>
      </w:pPr>
    </w:p>
    <w:p w14:paraId="78FA9497">
      <w:pPr>
        <w:numPr>
          <w:ilvl w:val="0"/>
          <w:numId w:val="1"/>
        </w:numPr>
        <w:bidi w:val="0"/>
        <w:ind w:left="0" w:leftChars="0" w:firstLine="0" w:firstLineChars="0"/>
        <w:rPr>
          <w:b/>
          <w:bCs/>
          <w:lang w:val="en-US" w:eastAsia="zh-CN"/>
        </w:rPr>
      </w:pPr>
      <w:r>
        <w:rPr>
          <w:b/>
          <w:bCs/>
          <w:lang w:val="en-US" w:eastAsia="zh-CN"/>
        </w:rPr>
        <w:t>Research Design and Methodology</w:t>
      </w:r>
    </w:p>
    <w:p w14:paraId="4E151C4A">
      <w:pPr>
        <w:numPr>
          <w:ilvl w:val="0"/>
          <w:numId w:val="0"/>
        </w:numPr>
        <w:bidi w:val="0"/>
        <w:ind w:leftChars="0"/>
        <w:rPr>
          <w:b/>
          <w:bCs/>
          <w:lang w:val="en-US" w:eastAsia="zh-CN"/>
        </w:rPr>
      </w:pPr>
    </w:p>
    <w:p w14:paraId="760A7AB4">
      <w:pPr>
        <w:bidi w:val="0"/>
        <w:rPr>
          <w:b/>
          <w:bCs/>
          <w:lang w:val="en-US" w:eastAsia="zh-CN"/>
        </w:rPr>
      </w:pPr>
      <w:r>
        <w:rPr>
          <w:b/>
          <w:bCs/>
          <w:lang w:val="en-US" w:eastAsia="zh-CN"/>
        </w:rPr>
        <w:t>3.1 Research Design</w:t>
      </w:r>
      <w:r>
        <w:rPr>
          <w:b/>
          <w:bCs/>
          <w:lang w:val="en-US" w:eastAsia="zh-CN"/>
        </w:rPr>
        <w:br w:type="textWrapping"/>
      </w:r>
    </w:p>
    <w:p w14:paraId="50ACA8F3">
      <w:pPr>
        <w:bidi w:val="0"/>
        <w:rPr>
          <w:b/>
          <w:bCs/>
        </w:rPr>
      </w:pPr>
      <w:r>
        <w:rPr>
          <w:b/>
          <w:bCs/>
          <w:lang w:val="en-US" w:eastAsia="zh-CN"/>
        </w:rPr>
        <w:t>3.1.1 Epistemological and Ontological Stance</w:t>
      </w:r>
    </w:p>
    <w:p w14:paraId="2401541B">
      <w:pPr>
        <w:bidi w:val="0"/>
        <w:rPr>
          <w:lang w:val="en-US" w:eastAsia="zh-CN"/>
        </w:rPr>
      </w:pPr>
    </w:p>
    <w:p w14:paraId="48592B8B">
      <w:pPr>
        <w:bidi w:val="0"/>
      </w:pPr>
      <w:r>
        <w:t>This study is grounded in the philosophical positions of interpretivism and constructivism.</w:t>
      </w:r>
    </w:p>
    <w:p w14:paraId="74A86567">
      <w:pPr>
        <w:bidi w:val="0"/>
      </w:pPr>
    </w:p>
    <w:p w14:paraId="4C1E3D81">
      <w:pPr>
        <w:bidi w:val="0"/>
      </w:pPr>
      <w:r>
        <w:t xml:space="preserve">Interpretivism emphasizes that phenomena in educational practice cannot be fully explained through universal laws but should instead be understood as meanings constructed by individuals within specific socio-cultural contexts (Schwandt, 1994; Creswell &amp; Poth, 2018). In the </w:t>
      </w:r>
      <w:r>
        <w:rPr>
          <w:rFonts w:hint="default"/>
          <w:lang w:val="en-US"/>
        </w:rPr>
        <w:t>B</w:t>
      </w:r>
      <w:r>
        <w:t xml:space="preserve">roadcasting and </w:t>
      </w:r>
      <w:r>
        <w:rPr>
          <w:rFonts w:hint="default"/>
          <w:lang w:val="en-US"/>
        </w:rPr>
        <w:t>V</w:t>
      </w:r>
      <w:r>
        <w:t>ocalization classroom, teachers</w:t>
      </w:r>
      <w:r>
        <w:rPr>
          <w:rFonts w:hint="eastAsia" w:eastAsia="宋体"/>
          <w:lang w:eastAsia="zh-CN"/>
        </w:rPr>
        <w:t>'</w:t>
      </w:r>
      <w:r>
        <w:t xml:space="preserve"> choices of teaching methods and students</w:t>
      </w:r>
      <w:r>
        <w:rPr>
          <w:rFonts w:hint="eastAsia" w:eastAsia="宋体"/>
          <w:lang w:eastAsia="zh-CN"/>
        </w:rPr>
        <w:t>'</w:t>
      </w:r>
      <w:r>
        <w:t xml:space="preserve"> learning experiences arise from the interplay of curriculum goals, industry background, and personal experiences. Accordingly, this study does not seek to identify </w:t>
      </w:r>
      <w:r>
        <w:rPr>
          <w:rFonts w:hint="eastAsia" w:eastAsia="宋体"/>
          <w:lang w:eastAsia="zh-CN"/>
        </w:rPr>
        <w:t>"</w:t>
      </w:r>
      <w:r>
        <w:t>general laws</w:t>
      </w:r>
      <w:r>
        <w:rPr>
          <w:rFonts w:hint="eastAsia" w:eastAsia="宋体"/>
          <w:lang w:eastAsia="zh-CN"/>
        </w:rPr>
        <w:t>"</w:t>
      </w:r>
      <w:r>
        <w:t xml:space="preserve"> of pedagogy but to explore how different participants interpret and ascribe meaning to classroom practices.</w:t>
      </w:r>
    </w:p>
    <w:p w14:paraId="07FB1FE7">
      <w:pPr>
        <w:bidi w:val="0"/>
      </w:pPr>
    </w:p>
    <w:p w14:paraId="319BF54D">
      <w:pPr>
        <w:bidi w:val="0"/>
      </w:pPr>
      <w:r>
        <w:t xml:space="preserve">Constructivism, in turn, views learning as an active process of knowledge construction through social interaction, rather than passive reception of external input (Vygotsky, 1978; Bruner, 1996). </w:t>
      </w:r>
      <w:r>
        <w:rPr>
          <w:rFonts w:hint="eastAsia" w:eastAsia="宋体"/>
          <w:lang w:eastAsia="zh-CN"/>
        </w:rPr>
        <w:t>On</w:t>
      </w:r>
      <w:r>
        <w:t xml:space="preserve"> the Broadcasting and Vocalization course, students</w:t>
      </w:r>
      <w:r>
        <w:rPr>
          <w:rFonts w:hint="eastAsia" w:eastAsia="宋体"/>
          <w:lang w:eastAsia="zh-CN"/>
        </w:rPr>
        <w:t>'</w:t>
      </w:r>
      <w:r>
        <w:t xml:space="preserve"> phonetic and expressive abilities are not formed solely through mechanical imitation, but gradually develop through cycles of teacher feedback, peer interaction, and self-reflection. This study therefore pays particular attention to how students shape their learning pathways and construct meaningful learning experiences in this process.</w:t>
      </w:r>
    </w:p>
    <w:p w14:paraId="73AD5CA0">
      <w:pPr>
        <w:bidi w:val="0"/>
      </w:pPr>
    </w:p>
    <w:p w14:paraId="3617F51E">
      <w:pPr>
        <w:bidi w:val="0"/>
      </w:pPr>
      <w:r>
        <w:t xml:space="preserve">At the ontological level, this study assumes that educational </w:t>
      </w:r>
      <w:r>
        <w:rPr>
          <w:rFonts w:hint="eastAsia" w:eastAsia="宋体"/>
          <w:lang w:eastAsia="zh-CN"/>
        </w:rPr>
        <w:t>"</w:t>
      </w:r>
      <w:r>
        <w:t>reality</w:t>
      </w:r>
      <w:r>
        <w:rPr>
          <w:rFonts w:hint="eastAsia" w:eastAsia="宋体"/>
          <w:lang w:eastAsia="zh-CN"/>
        </w:rPr>
        <w:t>"</w:t>
      </w:r>
      <w:r>
        <w:t xml:space="preserve"> is not a single, fixed entity independent of individuals, but a multiple and dynamic social context jointly constructed by teachers and students (Guba &amp; Lincoln, 1994; Cohen, Manion &amp; Morrison, 2018). For example, what counts as an </w:t>
      </w:r>
      <w:r>
        <w:rPr>
          <w:rFonts w:hint="eastAsia" w:eastAsia="宋体"/>
          <w:lang w:eastAsia="zh-CN"/>
        </w:rPr>
        <w:t>"</w:t>
      </w:r>
      <w:r>
        <w:t>effective teaching method</w:t>
      </w:r>
      <w:r>
        <w:rPr>
          <w:rFonts w:hint="eastAsia" w:eastAsia="宋体"/>
          <w:lang w:eastAsia="zh-CN"/>
        </w:rPr>
        <w:t>"</w:t>
      </w:r>
      <w:r>
        <w:t xml:space="preserve"> has no universal definition; it depends on teachers</w:t>
      </w:r>
      <w:r>
        <w:rPr>
          <w:rFonts w:hint="eastAsia" w:eastAsia="宋体"/>
          <w:lang w:eastAsia="zh-CN"/>
        </w:rPr>
        <w:t>'</w:t>
      </w:r>
      <w:r>
        <w:t xml:space="preserve"> professional understandings, students</w:t>
      </w:r>
      <w:r>
        <w:rPr>
          <w:rFonts w:hint="eastAsia" w:eastAsia="宋体"/>
          <w:lang w:eastAsia="zh-CN"/>
        </w:rPr>
        <w:t>'</w:t>
      </w:r>
      <w:r>
        <w:t xml:space="preserve"> learning experiences, and the wider cultural and industry environment. This study therefore recognizes the plurality and contextuality of reality and emphasizes the importance of deeply understanding participants</w:t>
      </w:r>
      <w:r>
        <w:rPr>
          <w:rFonts w:hint="eastAsia" w:eastAsia="宋体"/>
          <w:lang w:eastAsia="zh-CN"/>
        </w:rPr>
        <w:t>'</w:t>
      </w:r>
      <w:r>
        <w:t xml:space="preserve"> experiences.</w:t>
      </w:r>
    </w:p>
    <w:p w14:paraId="7E60EEA6">
      <w:pPr>
        <w:bidi w:val="0"/>
        <w:rPr>
          <w:lang w:val="en-US" w:eastAsia="zh-CN"/>
        </w:rPr>
      </w:pPr>
    </w:p>
    <w:p w14:paraId="459AE623">
      <w:pPr>
        <w:bidi w:val="0"/>
        <w:rPr>
          <w:b/>
          <w:bCs/>
          <w:lang w:val="en-US" w:eastAsia="zh-CN"/>
        </w:rPr>
      </w:pPr>
      <w:r>
        <w:rPr>
          <w:b/>
          <w:bCs/>
          <w:lang w:val="en-US" w:eastAsia="zh-CN"/>
        </w:rPr>
        <w:t>3.1.2 Researcher Positionality and Reflexivity</w:t>
      </w:r>
    </w:p>
    <w:p w14:paraId="3F6769EE">
      <w:pPr>
        <w:bidi w:val="0"/>
      </w:pPr>
      <w:r>
        <w:t xml:space="preserve">The researcher has a disciplinary background in </w:t>
      </w:r>
      <w:r>
        <w:rPr>
          <w:rFonts w:hint="default"/>
          <w:lang w:val="en-US"/>
        </w:rPr>
        <w:t>B</w:t>
      </w:r>
      <w:r>
        <w:t xml:space="preserve">roadcasting and </w:t>
      </w:r>
      <w:r>
        <w:rPr>
          <w:rFonts w:hint="default"/>
          <w:lang w:val="en-US"/>
        </w:rPr>
        <w:t>H</w:t>
      </w:r>
      <w:r>
        <w:t xml:space="preserve">osting and later entered the field of educational research at the doctoral level. This dual identity provides unique perspectives and advantages. As an </w:t>
      </w:r>
      <w:r>
        <w:rPr>
          <w:rFonts w:hint="eastAsia" w:eastAsia="宋体"/>
          <w:lang w:eastAsia="zh-CN"/>
        </w:rPr>
        <w:t>"</w:t>
      </w:r>
      <w:r>
        <w:t>insider,</w:t>
      </w:r>
      <w:r>
        <w:rPr>
          <w:rFonts w:hint="eastAsia" w:eastAsia="宋体"/>
          <w:lang w:eastAsia="zh-CN"/>
        </w:rPr>
        <w:t>"</w:t>
      </w:r>
      <w:r>
        <w:t xml:space="preserve"> the researcher, sharing disciplinary commonalities with the participants, is better able to understand teachers</w:t>
      </w:r>
      <w:r>
        <w:rPr>
          <w:rFonts w:hint="eastAsia" w:eastAsia="宋体"/>
          <w:lang w:eastAsia="zh-CN"/>
        </w:rPr>
        <w:t>'</w:t>
      </w:r>
      <w:r>
        <w:t xml:space="preserve"> professional terminology and classroom logics, while also grasping students</w:t>
      </w:r>
      <w:r>
        <w:rPr>
          <w:rFonts w:hint="eastAsia" w:eastAsia="宋体"/>
          <w:lang w:eastAsia="zh-CN"/>
        </w:rPr>
        <w:t>'</w:t>
      </w:r>
      <w:r>
        <w:t xml:space="preserve"> learning contexts and building trust with them in the process (Merriam &amp; Tisdell, 2016).</w:t>
      </w:r>
    </w:p>
    <w:p w14:paraId="3BB5297A">
      <w:pPr>
        <w:bidi w:val="0"/>
      </w:pPr>
    </w:p>
    <w:p w14:paraId="20F9A13E">
      <w:pPr>
        <w:bidi w:val="0"/>
      </w:pPr>
      <w:r>
        <w:t>However, this position may also introduce bias: prior disciplinary experience may affect the researcher</w:t>
      </w:r>
      <w:r>
        <w:rPr>
          <w:rFonts w:hint="eastAsia" w:eastAsia="宋体"/>
          <w:lang w:eastAsia="zh-CN"/>
        </w:rPr>
        <w:t>'</w:t>
      </w:r>
      <w:r>
        <w:t xml:space="preserve">s sensitivity to classroom phenomena and lead to selective interpretation (England, 1994; Berger, 2015). </w:t>
      </w:r>
    </w:p>
    <w:p w14:paraId="5E209C9A">
      <w:pPr>
        <w:bidi w:val="0"/>
      </w:pPr>
    </w:p>
    <w:p w14:paraId="7DC7375F">
      <w:pPr>
        <w:bidi w:val="0"/>
      </w:pPr>
      <w:r>
        <w:t>To mitigate this risk, the study compared interview data from both teachers and students and emphasized reflexivity throughout the research process, thereby seeking to balance the advantages of insider knowledge with scholarly objectivity.</w:t>
      </w:r>
    </w:p>
    <w:p w14:paraId="18E10BC3">
      <w:pPr>
        <w:bidi w:val="0"/>
        <w:rPr>
          <w:rFonts w:hint="eastAsia"/>
        </w:rPr>
      </w:pPr>
    </w:p>
    <w:p w14:paraId="002F01B9">
      <w:pPr>
        <w:bidi w:val="0"/>
        <w:rPr>
          <w:b/>
          <w:bCs/>
        </w:rPr>
      </w:pPr>
      <w:r>
        <w:rPr>
          <w:rFonts w:hint="eastAsia"/>
          <w:b/>
          <w:bCs/>
        </w:rPr>
        <w:t>3.1.3 Theoretical Framework</w:t>
      </w:r>
    </w:p>
    <w:p w14:paraId="6054C264">
      <w:pPr>
        <w:bidi w:val="0"/>
      </w:pPr>
      <w:r>
        <w:t>This study focuses on two core themes: teachers</w:t>
      </w:r>
      <w:r>
        <w:rPr>
          <w:rFonts w:hint="eastAsia" w:eastAsia="宋体"/>
          <w:lang w:eastAsia="zh-CN"/>
        </w:rPr>
        <w:t>'</w:t>
      </w:r>
      <w:r>
        <w:t xml:space="preserve"> classroom teaching methods and students</w:t>
      </w:r>
      <w:r>
        <w:rPr>
          <w:rFonts w:hint="eastAsia" w:eastAsia="宋体"/>
          <w:lang w:eastAsia="zh-CN"/>
        </w:rPr>
        <w:t>'</w:t>
      </w:r>
      <w:r>
        <w:t xml:space="preserve"> learning experiences, drawing on three complementary theoretical resources.</w:t>
      </w:r>
    </w:p>
    <w:p w14:paraId="59FBC5C8">
      <w:pPr>
        <w:bidi w:val="0"/>
      </w:pPr>
    </w:p>
    <w:p w14:paraId="0B14C8AA">
      <w:pPr>
        <w:bidi w:val="0"/>
      </w:pPr>
      <w:r>
        <w:t xml:space="preserve">Constructivist Learning Theory emphasizes that learning is an active process of meaning-making through interaction with teachers, peers, and the learning environment, rather than passive knowledge reception (Vygotsky, 1978). In the </w:t>
      </w:r>
      <w:r>
        <w:rPr>
          <w:rFonts w:hint="default"/>
          <w:lang w:val="en-US"/>
        </w:rPr>
        <w:t>B</w:t>
      </w:r>
      <w:r>
        <w:t xml:space="preserve">roadcasting and </w:t>
      </w:r>
      <w:r>
        <w:rPr>
          <w:rFonts w:hint="default"/>
          <w:lang w:val="en-US"/>
        </w:rPr>
        <w:t>V</w:t>
      </w:r>
      <w:r>
        <w:t>ocalization classroom, students</w:t>
      </w:r>
      <w:r>
        <w:rPr>
          <w:rFonts w:hint="eastAsia" w:eastAsia="宋体"/>
          <w:lang w:eastAsia="zh-CN"/>
        </w:rPr>
        <w:t>'</w:t>
      </w:r>
      <w:r>
        <w:t xml:space="preserve"> phonetic and expressive abilities are not developed solely through imitation but are gradually cultivated through practice, teacher feedback, and self-reflection. Based on this perspective, RQ1 (What teaching methods are currently employed by teachers?) examines how teachers create learning spaces for students.</w:t>
      </w:r>
    </w:p>
    <w:p w14:paraId="7159885A">
      <w:pPr>
        <w:bidi w:val="0"/>
      </w:pPr>
    </w:p>
    <w:p w14:paraId="2580ED27">
      <w:pPr>
        <w:bidi w:val="0"/>
      </w:pPr>
      <w:r>
        <w:t>Classroom Interaction and Discourse Analysis view the classroom as both a site of knowledge transmission and social interaction (Walsh, 2011). Teachers</w:t>
      </w:r>
      <w:r>
        <w:rPr>
          <w:rFonts w:hint="eastAsia" w:eastAsia="宋体"/>
          <w:lang w:eastAsia="zh-CN"/>
        </w:rPr>
        <w:t>'</w:t>
      </w:r>
      <w:r>
        <w:t xml:space="preserve"> discourse practices reflect their pedagogical beliefs while being shaped by contextual factors such as course objectives, student composition, class size, and assessment requirements (Seedhouse, 2004). In </w:t>
      </w:r>
      <w:r>
        <w:rPr>
          <w:rFonts w:hint="default"/>
          <w:lang w:val="en-US"/>
        </w:rPr>
        <w:t>B</w:t>
      </w:r>
      <w:r>
        <w:t xml:space="preserve">roadcasting and </w:t>
      </w:r>
      <w:r>
        <w:rPr>
          <w:rFonts w:hint="default"/>
          <w:lang w:val="en-US"/>
        </w:rPr>
        <w:t>V</w:t>
      </w:r>
      <w:r>
        <w:t>ocalization courses, teachers frequently shift between lecturing, demonstration, task-based training, and corrective feedback to meet immediate classroom needs. RQ2 (What factors influence teachers</w:t>
      </w:r>
      <w:r>
        <w:rPr>
          <w:rFonts w:hint="eastAsia" w:eastAsia="宋体"/>
          <w:lang w:eastAsia="zh-CN"/>
        </w:rPr>
        <w:t>'</w:t>
      </w:r>
      <w:r>
        <w:t xml:space="preserve"> choices of teaching methods?) therefore investigates how pedagogical decisions are shaped by classroom interaction, educational reforms, and industry developments. Informed by theories of educational change (Fullan, 2007), this study also explores how teachers perceive and evaluate innovative pedagogical approaches.</w:t>
      </w:r>
    </w:p>
    <w:p w14:paraId="5F0C4059">
      <w:pPr>
        <w:bidi w:val="0"/>
      </w:pPr>
    </w:p>
    <w:p w14:paraId="0BDE28FE">
      <w:pPr>
        <w:bidi w:val="0"/>
      </w:pPr>
      <w:r>
        <w:t>Motivation and Engagement Theories highlight that students</w:t>
      </w:r>
      <w:r>
        <w:rPr>
          <w:rFonts w:hint="eastAsia" w:eastAsia="宋体"/>
          <w:lang w:eastAsia="zh-CN"/>
        </w:rPr>
        <w:t>'</w:t>
      </w:r>
      <w:r>
        <w:t xml:space="preserve"> learning motivation depends on the fulfillment of three psychological needs: autonomy, competence, and relatedness (Deci &amp; Ryan, 1985; Ryan &amp; Deci, 2020). Research shows that when teaching supports student autonomy, provides effective feedback, and fosters positive teacher–student relationships, learners tend to demonstrate stronger motivation and greater engagement (Niemiec &amp; Ryan, 2009). In the </w:t>
      </w:r>
      <w:r>
        <w:rPr>
          <w:rFonts w:hint="default"/>
          <w:lang w:val="en-US"/>
        </w:rPr>
        <w:t>B</w:t>
      </w:r>
      <w:r>
        <w:t xml:space="preserve">roadcasting and </w:t>
      </w:r>
      <w:r>
        <w:rPr>
          <w:rFonts w:hint="default"/>
          <w:lang w:val="en-US"/>
        </w:rPr>
        <w:t>V</w:t>
      </w:r>
      <w:r>
        <w:t>ocalization classroom, strategies that build expressive confidence and a sense of belonging are more likely to enhance student experiences. Based on this framework, RQ3 (How do students experience and evaluate teaching methods?) focuses on students</w:t>
      </w:r>
      <w:r>
        <w:rPr>
          <w:rFonts w:hint="eastAsia" w:eastAsia="宋体"/>
          <w:lang w:eastAsia="zh-CN"/>
        </w:rPr>
        <w:t>'</w:t>
      </w:r>
      <w:r>
        <w:t xml:space="preserve"> motivation, classroom participation, and overall perceptions of the course.</w:t>
      </w:r>
    </w:p>
    <w:p w14:paraId="5DE17A34">
      <w:pPr>
        <w:bidi w:val="0"/>
      </w:pPr>
    </w:p>
    <w:p w14:paraId="2302A07F">
      <w:pPr>
        <w:bidi w:val="0"/>
      </w:pPr>
      <w:r>
        <w:t>In summary, this study does not adopt a single framework but integrates constructivist learning theory, classroom interaction and discourse analysis, and motivation and engagement theories, while also considering extended dimensions such as teacher beliefs, educational change, and student voice. This multi-layered framework ensures the specificity of the research design and provides a solid foundation for interpreting the data.</w:t>
      </w:r>
    </w:p>
    <w:p w14:paraId="45B9B2DB">
      <w:pPr>
        <w:bidi w:val="0"/>
        <w:rPr>
          <w:lang w:val="en-US" w:eastAsia="zh-CN"/>
        </w:rPr>
      </w:pPr>
    </w:p>
    <w:p w14:paraId="426E5285">
      <w:pPr>
        <w:bidi w:val="0"/>
        <w:rPr>
          <w:rFonts w:hint="default"/>
          <w:b/>
          <w:bCs/>
          <w:lang w:val="en-US" w:eastAsia="zh-CN"/>
        </w:rPr>
      </w:pPr>
      <w:r>
        <w:rPr>
          <w:rFonts w:hint="eastAsia"/>
          <w:b/>
          <w:bCs/>
          <w:lang w:val="en-US" w:eastAsia="zh-CN"/>
        </w:rPr>
        <w:t xml:space="preserve">3.2 </w:t>
      </w:r>
      <w:r>
        <w:rPr>
          <w:rFonts w:hint="default"/>
          <w:b/>
          <w:bCs/>
          <w:lang w:val="en-US" w:eastAsia="zh-CN"/>
        </w:rPr>
        <w:t>R</w:t>
      </w:r>
      <w:r>
        <w:rPr>
          <w:rFonts w:hint="eastAsia"/>
          <w:b/>
          <w:bCs/>
          <w:lang w:val="en-US" w:eastAsia="zh-CN"/>
        </w:rPr>
        <w:t xml:space="preserve">esearch </w:t>
      </w:r>
      <w:r>
        <w:rPr>
          <w:rFonts w:hint="default"/>
          <w:b/>
          <w:bCs/>
          <w:lang w:val="en-US" w:eastAsia="zh-CN"/>
        </w:rPr>
        <w:t>M</w:t>
      </w:r>
      <w:r>
        <w:rPr>
          <w:rFonts w:hint="eastAsia"/>
          <w:b/>
          <w:bCs/>
          <w:lang w:val="en-US" w:eastAsia="zh-CN"/>
        </w:rPr>
        <w:t>ethods</w:t>
      </w:r>
    </w:p>
    <w:p w14:paraId="30AA61CC">
      <w:pPr>
        <w:bidi w:val="0"/>
      </w:pPr>
      <w:r>
        <w:t xml:space="preserve">This study adopted a qualitative case study design and used semi-structured interviews as the primary method of data collection. Qualitative research is particularly suited to exploring the </w:t>
      </w:r>
      <w:r>
        <w:rPr>
          <w:rFonts w:hint="eastAsia" w:eastAsia="宋体"/>
          <w:lang w:eastAsia="zh-CN"/>
        </w:rPr>
        <w:t>"</w:t>
      </w:r>
      <w:r>
        <w:t>how</w:t>
      </w:r>
      <w:r>
        <w:rPr>
          <w:rFonts w:hint="eastAsia" w:eastAsia="宋体"/>
          <w:lang w:eastAsia="zh-CN"/>
        </w:rPr>
        <w:t>"</w:t>
      </w:r>
      <w:r>
        <w:t xml:space="preserve"> and </w:t>
      </w:r>
      <w:r>
        <w:rPr>
          <w:rFonts w:hint="eastAsia" w:eastAsia="宋体"/>
          <w:lang w:eastAsia="zh-CN"/>
        </w:rPr>
        <w:t>"</w:t>
      </w:r>
      <w:r>
        <w:t>why</w:t>
      </w:r>
      <w:r>
        <w:rPr>
          <w:rFonts w:hint="eastAsia" w:eastAsia="宋体"/>
          <w:lang w:eastAsia="zh-CN"/>
        </w:rPr>
        <w:t>"</w:t>
      </w:r>
      <w:r>
        <w:t xml:space="preserve"> questions underlying classroom practices (Merriam &amp; Tisdell, 2016). Rather than attempting to establish generalizable laws, it seeks to understand how teachers and students construct and interpret their experiences within specific socio-cultural and institutional contexts.</w:t>
      </w:r>
    </w:p>
    <w:p w14:paraId="4FCC3BA3">
      <w:pPr>
        <w:bidi w:val="0"/>
      </w:pPr>
    </w:p>
    <w:p w14:paraId="7F25EF0B">
      <w:pPr>
        <w:bidi w:val="0"/>
      </w:pPr>
      <w:r>
        <w:t>The case study method enables the researcher to conduct an in-depth investigation of a bounded system (Yin, 2018). In this study, the case is the Broadcasting and Vocalization course at X University. The value of a case study lies in its ability to link macro-level structural pressures (e.g., industry transformation, institutional policy) with micro-level classroom practices. This design is highly aligned with the aims of this study, as it helps reveal the pedagogical logics of teachers and the learning experiences of students.</w:t>
      </w:r>
    </w:p>
    <w:p w14:paraId="36F6A9F9">
      <w:pPr>
        <w:bidi w:val="0"/>
      </w:pPr>
    </w:p>
    <w:p w14:paraId="32CA3F02">
      <w:pPr>
        <w:bidi w:val="0"/>
      </w:pPr>
      <w:r>
        <w:t>Within this case study framework, semi-structured interviews were employed as the primary data collection method. Compared with structured questionnaires or classroom observation alone, interviews allow participants to articulate their subjective meanings, professional reflections, and learning experiences in their own words (Kvale &amp; Brinkmann, 2015). Semi-structured interviews also provide flexibility: while the researcher ensured coverage of the core research questions, participants were encouraged to expand on issues they considered important, often yielding insights beyond the predefined scope (Rubin &amp; Rubin, 2012).</w:t>
      </w:r>
    </w:p>
    <w:p w14:paraId="7B75A295">
      <w:pPr>
        <w:bidi w:val="0"/>
      </w:pPr>
    </w:p>
    <w:p w14:paraId="2110DE01">
      <w:pPr>
        <w:bidi w:val="0"/>
        <w:rPr>
          <w:b/>
          <w:bCs/>
        </w:rPr>
      </w:pPr>
      <w:r>
        <w:rPr>
          <w:b/>
          <w:bCs/>
        </w:rPr>
        <w:t>3.2.1 Sampling</w:t>
      </w:r>
    </w:p>
    <w:p w14:paraId="6D359647">
      <w:pPr>
        <w:bidi w:val="0"/>
      </w:pPr>
      <w:r>
        <w:t xml:space="preserve">This study selected a Chinese university rated A+ in the national discipline evaluation (hereafter referred to as X University) as the research site. This rating was provided by ShanghaiRanking Consultancy in its 2024 China Broadcasting and Hosting Discipline Ranking, which assessed universities based on dimensions such as talent cultivation, research output, and disciplinary influence (ShanghaiRanking Consultancy, 2024). Within this evaluation system, </w:t>
      </w:r>
      <w:r>
        <w:rPr>
          <w:rFonts w:hint="eastAsia" w:eastAsia="宋体"/>
          <w:lang w:eastAsia="zh-CN"/>
        </w:rPr>
        <w:t>A +</w:t>
      </w:r>
      <w:r>
        <w:t xml:space="preserve"> institutions represent the highest level of the discipline nationwide.</w:t>
      </w:r>
    </w:p>
    <w:p w14:paraId="777DABEE">
      <w:pPr>
        <w:bidi w:val="0"/>
      </w:pPr>
    </w:p>
    <w:p w14:paraId="24B53494">
      <w:pPr>
        <w:bidi w:val="0"/>
      </w:pPr>
      <w:r>
        <w:t>X University holds strong representativeness in the field of Broadcasting and Hosting. Its curriculum design and talent cultivation model reflect the frontier trends of media education in China and serve as a valuable reference for other institutions (ShanghaiRanking Consultancy, 2024; Zhao, 2018). Moreover, the university possesses notable strengths in faculty, teaching facilities, and industry–academia collaboration, which provide favorable conditions for curriculum reform (Marginson, 2016; Mok, 2016). At the same time, even at the leading level, X University faces pressures of transformation arising from the new media environment and industry demands. Its ongoing exploration between traditional training and curriculum reform has often been regarded as a benchmark case (Chen &amp; Yang, 2020; Sundar, 2020; Li &amp; Sun, 2021). The researcher</w:t>
      </w:r>
      <w:r>
        <w:rPr>
          <w:rFonts w:hint="eastAsia" w:eastAsia="宋体"/>
          <w:lang w:eastAsia="zh-CN"/>
        </w:rPr>
        <w:t>'</w:t>
      </w:r>
      <w:r>
        <w:t>s long-term academic connections with this institution further enhanced the feasibility of fieldwork and the reliability of data collection.</w:t>
      </w:r>
    </w:p>
    <w:p w14:paraId="1F04A56E">
      <w:pPr>
        <w:bidi w:val="0"/>
      </w:pPr>
    </w:p>
    <w:p w14:paraId="1444EDE9">
      <w:pPr>
        <w:bidi w:val="0"/>
      </w:pPr>
      <w:r>
        <w:t>In terms of sampling strategy, this study adopted a combination of purposive sampling and snowball sampling. One course instructor (T1) was first invited to participate, and five students were subsequently recruited based on the instructor</w:t>
      </w:r>
      <w:r>
        <w:rPr>
          <w:rFonts w:hint="eastAsia" w:eastAsia="宋体"/>
          <w:lang w:eastAsia="zh-CN"/>
        </w:rPr>
        <w:t>'</w:t>
      </w:r>
      <w:r>
        <w:t>s recommendations. This approach facilitated access to a relatively closed research site and proved both efficient and feasible (Patton, 2015; Noy, 2008). To enhance diversity, the student group included both undergraduates and postgraduates, thereby avoiding over-concentration of data on a single academic stage and broadening analytical perspectives.</w:t>
      </w:r>
    </w:p>
    <w:p w14:paraId="40C31850">
      <w:pPr>
        <w:bidi w:val="0"/>
      </w:pPr>
    </w:p>
    <w:p w14:paraId="06903922">
      <w:pPr>
        <w:bidi w:val="0"/>
      </w:pPr>
      <w:r>
        <w:t>However, certain limitations must also be acknowledged. Snowball sampling may result in sample homogeneity; teacher recommendations could potentially influence the openness of students</w:t>
      </w:r>
      <w:r>
        <w:rPr>
          <w:rFonts w:hint="eastAsia" w:eastAsia="宋体"/>
          <w:lang w:eastAsia="zh-CN"/>
        </w:rPr>
        <w:t>'</w:t>
      </w:r>
      <w:r>
        <w:t xml:space="preserve"> responses (Cohen, Manion &amp; Morrison, 2018); and the researcher</w:t>
      </w:r>
      <w:r>
        <w:rPr>
          <w:rFonts w:hint="eastAsia" w:eastAsia="宋体"/>
          <w:lang w:eastAsia="zh-CN"/>
        </w:rPr>
        <w:t>'</w:t>
      </w:r>
      <w:r>
        <w:t>s pre-existing relationship with the instructor might affect the neutrality and representativeness of sample selection (Berger, 2015).</w:t>
      </w:r>
    </w:p>
    <w:p w14:paraId="5DEEC495">
      <w:pPr>
        <w:bidi w:val="0"/>
      </w:pPr>
    </w:p>
    <w:p w14:paraId="1944D53B">
      <w:pPr>
        <w:bidi w:val="0"/>
      </w:pPr>
      <w:r>
        <w:t>Based on this strategy, the final research sample consisted of one instructor and five students. Detailed information about the participants is presented in the following table.</w:t>
      </w:r>
    </w:p>
    <w:p w14:paraId="59B8BC9B">
      <w:pPr>
        <w:bidi w:val="0"/>
      </w:pPr>
    </w:p>
    <w:tbl>
      <w:tblPr>
        <w:tblStyle w:val="8"/>
        <w:tblW w:w="10420" w:type="dxa"/>
        <w:tblInd w:w="-9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
        <w:gridCol w:w="1159"/>
        <w:gridCol w:w="1045"/>
        <w:gridCol w:w="3936"/>
        <w:gridCol w:w="1236"/>
        <w:gridCol w:w="1223"/>
        <w:gridCol w:w="1414"/>
      </w:tblGrid>
      <w:tr w14:paraId="508DD923">
        <w:trPr>
          <w:trHeight w:val="1294" w:hRule="atLeast"/>
        </w:trPr>
        <w:tc>
          <w:tcPr>
            <w:tcW w:w="407" w:type="dxa"/>
          </w:tcPr>
          <w:p w14:paraId="4CE205C7">
            <w:pPr>
              <w:bidi w:val="0"/>
              <w:rPr>
                <w:rFonts w:hint="eastAsia"/>
                <w:lang w:val="en-US" w:eastAsia="zh-CN"/>
              </w:rPr>
            </w:pPr>
            <w:r>
              <w:rPr>
                <w:rFonts w:hint="default"/>
                <w:lang w:val="en-US"/>
              </w:rPr>
              <w:t>C</w:t>
            </w:r>
            <w:r>
              <w:rPr>
                <w:rFonts w:hint="eastAsia"/>
                <w:lang w:val="en-US" w:eastAsia="zh-CN"/>
              </w:rPr>
              <w:t>ode</w:t>
            </w:r>
          </w:p>
        </w:tc>
        <w:tc>
          <w:tcPr>
            <w:tcW w:w="1159" w:type="dxa"/>
          </w:tcPr>
          <w:p w14:paraId="09031678">
            <w:pPr>
              <w:bidi w:val="0"/>
              <w:rPr>
                <w:rFonts w:hint="default"/>
                <w:lang w:val="en-US" w:eastAsia="zh-CN"/>
              </w:rPr>
            </w:pPr>
            <w:r>
              <w:rPr>
                <w:rFonts w:hint="default"/>
                <w:lang w:val="en-US"/>
              </w:rPr>
              <w:t>R</w:t>
            </w:r>
            <w:r>
              <w:rPr>
                <w:rFonts w:hint="eastAsia"/>
                <w:lang w:val="en-US" w:eastAsia="zh-CN"/>
              </w:rPr>
              <w:t>ole</w:t>
            </w:r>
            <w:r>
              <w:rPr>
                <w:rFonts w:hint="default"/>
                <w:lang w:val="en-US" w:eastAsia="zh-CN"/>
              </w:rPr>
              <w:t xml:space="preserve"> </w:t>
            </w:r>
            <w:r>
              <w:rPr>
                <w:rFonts w:hint="eastAsia"/>
                <w:lang w:val="en-US" w:eastAsia="zh-CN"/>
              </w:rPr>
              <w:t>/</w:t>
            </w:r>
            <w:r>
              <w:rPr>
                <w:rFonts w:hint="default"/>
                <w:lang w:val="en-US" w:eastAsia="zh-CN"/>
              </w:rPr>
              <w:t xml:space="preserve"> </w:t>
            </w:r>
            <w:r>
              <w:rPr>
                <w:rFonts w:hint="eastAsia"/>
                <w:lang w:val="en-US" w:eastAsia="zh-CN"/>
              </w:rPr>
              <w:t>Academic stage</w:t>
            </w:r>
          </w:p>
        </w:tc>
        <w:tc>
          <w:tcPr>
            <w:tcW w:w="1045" w:type="dxa"/>
          </w:tcPr>
          <w:p w14:paraId="0811CD52">
            <w:pPr>
              <w:bidi w:val="0"/>
              <w:rPr>
                <w:rFonts w:hint="default"/>
                <w:lang w:val="en-US" w:eastAsia="zh-CN"/>
              </w:rPr>
            </w:pPr>
            <w:r>
              <w:rPr>
                <w:rFonts w:hint="default"/>
                <w:lang w:val="en-US"/>
              </w:rPr>
              <w:t>Y</w:t>
            </w:r>
            <w:r>
              <w:rPr>
                <w:rFonts w:hint="eastAsia"/>
                <w:lang w:val="en-US" w:eastAsia="zh-CN"/>
              </w:rPr>
              <w:t xml:space="preserve">ear of </w:t>
            </w:r>
            <w:r>
              <w:rPr>
                <w:rFonts w:hint="default"/>
                <w:lang w:val="en-US" w:eastAsia="zh-CN"/>
              </w:rPr>
              <w:t>S</w:t>
            </w:r>
            <w:r>
              <w:rPr>
                <w:rFonts w:hint="eastAsia"/>
                <w:lang w:val="en-US" w:eastAsia="zh-CN"/>
              </w:rPr>
              <w:t>tudy</w:t>
            </w:r>
          </w:p>
        </w:tc>
        <w:tc>
          <w:tcPr>
            <w:tcW w:w="3936" w:type="dxa"/>
          </w:tcPr>
          <w:p w14:paraId="58FFE6D7">
            <w:pPr>
              <w:bidi w:val="0"/>
            </w:pPr>
            <w:r>
              <w:rPr>
                <w:lang w:val="en-US" w:eastAsia="zh-CN"/>
              </w:rPr>
              <w:t>Educational</w:t>
            </w:r>
            <w:r>
              <w:rPr>
                <w:rFonts w:hint="default"/>
                <w:lang w:val="en-US" w:eastAsia="zh-CN"/>
              </w:rPr>
              <w:t xml:space="preserve"> </w:t>
            </w:r>
            <w:r>
              <w:rPr>
                <w:lang w:val="en-US" w:eastAsia="zh-CN"/>
              </w:rPr>
              <w:t>/</w:t>
            </w:r>
            <w:r>
              <w:rPr>
                <w:rFonts w:hint="default"/>
                <w:lang w:val="en-US" w:eastAsia="zh-CN"/>
              </w:rPr>
              <w:t xml:space="preserve"> </w:t>
            </w:r>
            <w:r>
              <w:rPr>
                <w:lang w:val="en-US" w:eastAsia="zh-CN"/>
              </w:rPr>
              <w:t>Professional Background</w:t>
            </w:r>
          </w:p>
          <w:p w14:paraId="474EC7F9">
            <w:pPr>
              <w:bidi w:val="0"/>
            </w:pPr>
          </w:p>
        </w:tc>
        <w:tc>
          <w:tcPr>
            <w:tcW w:w="1236" w:type="dxa"/>
          </w:tcPr>
          <w:p w14:paraId="0F4430C8">
            <w:pPr>
              <w:bidi w:val="0"/>
            </w:pPr>
            <w:r>
              <w:rPr>
                <w:lang w:val="en-US" w:eastAsia="zh-CN"/>
              </w:rPr>
              <w:t>Interview Duration (minutes)</w:t>
            </w:r>
          </w:p>
          <w:p w14:paraId="39ADAD8D">
            <w:pPr>
              <w:bidi w:val="0"/>
            </w:pPr>
          </w:p>
        </w:tc>
        <w:tc>
          <w:tcPr>
            <w:tcW w:w="1223" w:type="dxa"/>
          </w:tcPr>
          <w:p w14:paraId="1F86B493">
            <w:pPr>
              <w:bidi w:val="0"/>
            </w:pPr>
            <w:r>
              <w:rPr>
                <w:lang w:val="en-US" w:eastAsia="zh-CN"/>
              </w:rPr>
              <w:t>Interview Mode</w:t>
            </w:r>
          </w:p>
          <w:p w14:paraId="19CEB6CE">
            <w:pPr>
              <w:bidi w:val="0"/>
            </w:pPr>
          </w:p>
        </w:tc>
        <w:tc>
          <w:tcPr>
            <w:tcW w:w="1414" w:type="dxa"/>
          </w:tcPr>
          <w:p w14:paraId="1F1AAFAC">
            <w:pPr>
              <w:bidi w:val="0"/>
            </w:pPr>
            <w:r>
              <w:rPr>
                <w:lang w:val="en-US" w:eastAsia="zh-CN"/>
              </w:rPr>
              <w:t>Transcript Length (Chinese characters)</w:t>
            </w:r>
          </w:p>
        </w:tc>
      </w:tr>
      <w:tr w14:paraId="792CB302">
        <w:trPr>
          <w:trHeight w:val="90" w:hRule="atLeast"/>
        </w:trPr>
        <w:tc>
          <w:tcPr>
            <w:tcW w:w="407" w:type="dxa"/>
          </w:tcPr>
          <w:p w14:paraId="4B59E942">
            <w:pPr>
              <w:bidi w:val="0"/>
              <w:rPr>
                <w:rFonts w:hint="eastAsia"/>
                <w:lang w:val="en-US" w:eastAsia="zh-CN"/>
              </w:rPr>
            </w:pPr>
            <w:r>
              <w:rPr>
                <w:rFonts w:hint="default"/>
                <w:lang w:val="en-US"/>
              </w:rPr>
              <w:t>T</w:t>
            </w:r>
            <w:r>
              <w:rPr>
                <w:rFonts w:hint="eastAsia"/>
                <w:lang w:val="en-US" w:eastAsia="zh-CN"/>
              </w:rPr>
              <w:t>1</w:t>
            </w:r>
          </w:p>
        </w:tc>
        <w:tc>
          <w:tcPr>
            <w:tcW w:w="1159" w:type="dxa"/>
          </w:tcPr>
          <w:p w14:paraId="4CC1B480">
            <w:pPr>
              <w:bidi w:val="0"/>
              <w:rPr>
                <w:rFonts w:hint="eastAsia"/>
                <w:lang w:val="en-US" w:eastAsia="zh-CN"/>
              </w:rPr>
            </w:pPr>
            <w:r>
              <w:rPr>
                <w:rFonts w:hint="default"/>
                <w:lang w:val="en-US"/>
              </w:rPr>
              <w:t>T</w:t>
            </w:r>
            <w:r>
              <w:rPr>
                <w:rFonts w:hint="eastAsia"/>
                <w:lang w:val="en-US" w:eastAsia="zh-CN"/>
              </w:rPr>
              <w:t>eacher</w:t>
            </w:r>
          </w:p>
        </w:tc>
        <w:tc>
          <w:tcPr>
            <w:tcW w:w="1045" w:type="dxa"/>
          </w:tcPr>
          <w:p w14:paraId="37BA6D3F">
            <w:pPr>
              <w:bidi w:val="0"/>
              <w:rPr>
                <w:rFonts w:hint="default"/>
                <w:lang w:val="en-US" w:eastAsia="zh-CN"/>
              </w:rPr>
            </w:pPr>
          </w:p>
        </w:tc>
        <w:tc>
          <w:tcPr>
            <w:tcW w:w="3936" w:type="dxa"/>
          </w:tcPr>
          <w:p w14:paraId="3124BFF3">
            <w:pPr>
              <w:bidi w:val="0"/>
            </w:pPr>
            <w:r>
              <w:rPr>
                <w:lang w:val="en-US" w:eastAsia="zh-CN"/>
              </w:rPr>
              <w:t>Cross-disciplinary academic background; extensive higher education teaching experience; long-term responsibility for core Broadcasting and Vocalization courses; actively involved in curriculum reform</w:t>
            </w:r>
          </w:p>
        </w:tc>
        <w:tc>
          <w:tcPr>
            <w:tcW w:w="1236" w:type="dxa"/>
          </w:tcPr>
          <w:p w14:paraId="505486A9">
            <w:pPr>
              <w:bidi w:val="0"/>
              <w:rPr>
                <w:rFonts w:hint="default"/>
                <w:lang w:val="en-US"/>
              </w:rPr>
            </w:pPr>
            <w:r>
              <w:rPr>
                <w:rFonts w:hint="default"/>
                <w:lang w:val="en-US"/>
              </w:rPr>
              <w:t>90</w:t>
            </w:r>
          </w:p>
        </w:tc>
        <w:tc>
          <w:tcPr>
            <w:tcW w:w="1223" w:type="dxa"/>
          </w:tcPr>
          <w:p w14:paraId="2D25EB6C">
            <w:pPr>
              <w:bidi w:val="0"/>
            </w:pPr>
            <w:r>
              <w:rPr>
                <w:rFonts w:hint="eastAsia"/>
              </w:rPr>
              <w:t>Online (Teams, video and audio; analysis uses only audio)</w:t>
            </w:r>
          </w:p>
        </w:tc>
        <w:tc>
          <w:tcPr>
            <w:tcW w:w="1414" w:type="dxa"/>
          </w:tcPr>
          <w:p w14:paraId="5DD34F2F">
            <w:pPr>
              <w:bidi w:val="0"/>
            </w:pPr>
            <w:r>
              <w:rPr>
                <w:rFonts w:hint="eastAsia"/>
              </w:rPr>
              <w:t>Approximately 14,500 words</w:t>
            </w:r>
          </w:p>
        </w:tc>
      </w:tr>
      <w:tr w14:paraId="49C22C27">
        <w:trPr>
          <w:trHeight w:val="851" w:hRule="atLeast"/>
        </w:trPr>
        <w:tc>
          <w:tcPr>
            <w:tcW w:w="407" w:type="dxa"/>
          </w:tcPr>
          <w:p w14:paraId="5DADE68D">
            <w:pPr>
              <w:bidi w:val="0"/>
              <w:rPr>
                <w:rFonts w:hint="default"/>
                <w:lang w:val="en-US"/>
              </w:rPr>
            </w:pPr>
            <w:r>
              <w:rPr>
                <w:rFonts w:hint="default"/>
                <w:lang w:val="en-US"/>
              </w:rPr>
              <w:t>S1</w:t>
            </w:r>
          </w:p>
        </w:tc>
        <w:tc>
          <w:tcPr>
            <w:tcW w:w="1159" w:type="dxa"/>
          </w:tcPr>
          <w:p w14:paraId="13FE0C05">
            <w:pPr>
              <w:bidi w:val="0"/>
              <w:rPr>
                <w:rFonts w:hint="default"/>
                <w:lang w:val="en-US" w:eastAsia="zh-CN"/>
              </w:rPr>
            </w:pPr>
            <w:r>
              <w:rPr>
                <w:rFonts w:hint="default"/>
                <w:lang w:val="en-US"/>
              </w:rPr>
              <w:t>M</w:t>
            </w:r>
            <w:r>
              <w:rPr>
                <w:rFonts w:hint="eastAsia"/>
                <w:lang w:val="en-US" w:eastAsia="zh-CN"/>
              </w:rPr>
              <w:t>aster'</w:t>
            </w:r>
            <w:r>
              <w:rPr>
                <w:rFonts w:hint="default"/>
                <w:lang w:val="en-US" w:eastAsia="zh-CN"/>
              </w:rPr>
              <w:t>s student</w:t>
            </w:r>
          </w:p>
        </w:tc>
        <w:tc>
          <w:tcPr>
            <w:tcW w:w="1045" w:type="dxa"/>
          </w:tcPr>
          <w:p w14:paraId="3450C886">
            <w:pPr>
              <w:bidi w:val="0"/>
            </w:pPr>
            <w:r>
              <w:rPr>
                <w:lang w:val="en-US" w:eastAsia="zh-CN"/>
              </w:rPr>
              <w:t>Year 2</w:t>
            </w:r>
          </w:p>
        </w:tc>
        <w:tc>
          <w:tcPr>
            <w:tcW w:w="3936" w:type="dxa"/>
          </w:tcPr>
          <w:p w14:paraId="410691B4">
            <w:pPr>
              <w:bidi w:val="0"/>
            </w:pPr>
            <w:r>
              <w:rPr>
                <w:lang w:val="en-US" w:eastAsia="zh-CN"/>
              </w:rPr>
              <w:t>Undergraduate degree in a non-media field; several years of professional experience in media institutions; later transitioned to pursue an MA in Broadcasting and Hosting</w:t>
            </w:r>
          </w:p>
        </w:tc>
        <w:tc>
          <w:tcPr>
            <w:tcW w:w="1236" w:type="dxa"/>
          </w:tcPr>
          <w:p w14:paraId="08F80BC7">
            <w:pPr>
              <w:bidi w:val="0"/>
              <w:rPr>
                <w:rFonts w:hint="default"/>
                <w:lang w:val="en-US"/>
              </w:rPr>
            </w:pPr>
            <w:r>
              <w:rPr>
                <w:rFonts w:hint="default"/>
                <w:lang w:val="en-US"/>
              </w:rPr>
              <w:t>36</w:t>
            </w:r>
          </w:p>
        </w:tc>
        <w:tc>
          <w:tcPr>
            <w:tcW w:w="1223" w:type="dxa"/>
          </w:tcPr>
          <w:p w14:paraId="49611F93">
            <w:pPr>
              <w:bidi w:val="0"/>
            </w:pPr>
            <w:r>
              <w:rPr>
                <w:lang w:val="en-US" w:eastAsia="zh-CN"/>
              </w:rPr>
              <w:t>Online (Teams, audio only)</w:t>
            </w:r>
          </w:p>
          <w:p w14:paraId="65D608C0">
            <w:pPr>
              <w:bidi w:val="0"/>
            </w:pPr>
          </w:p>
        </w:tc>
        <w:tc>
          <w:tcPr>
            <w:tcW w:w="1414" w:type="dxa"/>
          </w:tcPr>
          <w:p w14:paraId="1959E497">
            <w:pPr>
              <w:bidi w:val="0"/>
            </w:pPr>
            <w:r>
              <w:rPr>
                <w:rFonts w:hint="eastAsia"/>
              </w:rPr>
              <w:t xml:space="preserve">Approximately </w:t>
            </w:r>
            <w:r>
              <w:rPr>
                <w:rFonts w:hint="default"/>
                <w:lang w:val="en-US"/>
              </w:rPr>
              <w:t>7800</w:t>
            </w:r>
            <w:r>
              <w:rPr>
                <w:rFonts w:hint="eastAsia"/>
              </w:rPr>
              <w:t xml:space="preserve"> words</w:t>
            </w:r>
          </w:p>
        </w:tc>
      </w:tr>
      <w:tr w14:paraId="5C96B111">
        <w:tc>
          <w:tcPr>
            <w:tcW w:w="407" w:type="dxa"/>
          </w:tcPr>
          <w:p w14:paraId="00F704A2">
            <w:pPr>
              <w:bidi w:val="0"/>
              <w:rPr>
                <w:rFonts w:hint="default"/>
                <w:lang w:val="en-US"/>
              </w:rPr>
            </w:pPr>
            <w:r>
              <w:rPr>
                <w:rFonts w:hint="default"/>
                <w:lang w:val="en-US"/>
              </w:rPr>
              <w:t>S2</w:t>
            </w:r>
          </w:p>
        </w:tc>
        <w:tc>
          <w:tcPr>
            <w:tcW w:w="1159" w:type="dxa"/>
          </w:tcPr>
          <w:p w14:paraId="4C57F049">
            <w:pPr>
              <w:bidi w:val="0"/>
            </w:pPr>
            <w:r>
              <w:rPr>
                <w:lang w:val="en-US" w:eastAsia="zh-CN"/>
              </w:rPr>
              <w:t>Undergraduate Student</w:t>
            </w:r>
          </w:p>
          <w:p w14:paraId="4B646A81">
            <w:pPr>
              <w:bidi w:val="0"/>
            </w:pPr>
          </w:p>
        </w:tc>
        <w:tc>
          <w:tcPr>
            <w:tcW w:w="1045" w:type="dxa"/>
          </w:tcPr>
          <w:p w14:paraId="5A8712DA">
            <w:pPr>
              <w:bidi w:val="0"/>
            </w:pPr>
            <w:r>
              <w:rPr>
                <w:lang w:val="en-US" w:eastAsia="zh-CN"/>
              </w:rPr>
              <w:t>Year 2</w:t>
            </w:r>
          </w:p>
        </w:tc>
        <w:tc>
          <w:tcPr>
            <w:tcW w:w="3936" w:type="dxa"/>
          </w:tcPr>
          <w:p w14:paraId="29F533AC">
            <w:pPr>
              <w:bidi w:val="0"/>
            </w:pPr>
            <w:r>
              <w:rPr>
                <w:lang w:val="en-US" w:eastAsia="zh-CN"/>
              </w:rPr>
              <w:t>Received long-term artistic language training; short-term preparatory training at a private institution; began systematic study after entering university</w:t>
            </w:r>
          </w:p>
        </w:tc>
        <w:tc>
          <w:tcPr>
            <w:tcW w:w="1236" w:type="dxa"/>
          </w:tcPr>
          <w:p w14:paraId="088E2DFA">
            <w:pPr>
              <w:bidi w:val="0"/>
              <w:rPr>
                <w:rFonts w:hint="default"/>
                <w:lang w:val="en-US"/>
              </w:rPr>
            </w:pPr>
            <w:r>
              <w:rPr>
                <w:rFonts w:hint="default"/>
                <w:lang w:val="en-US"/>
              </w:rPr>
              <w:t>24</w:t>
            </w:r>
          </w:p>
        </w:tc>
        <w:tc>
          <w:tcPr>
            <w:tcW w:w="1223" w:type="dxa"/>
          </w:tcPr>
          <w:p w14:paraId="24D9545C">
            <w:pPr>
              <w:bidi w:val="0"/>
            </w:pPr>
            <w:r>
              <w:rPr>
                <w:lang w:val="en-US" w:eastAsia="zh-CN"/>
              </w:rPr>
              <w:t>Online (Teams, audio only)</w:t>
            </w:r>
          </w:p>
        </w:tc>
        <w:tc>
          <w:tcPr>
            <w:tcW w:w="1414" w:type="dxa"/>
          </w:tcPr>
          <w:p w14:paraId="352F7A43">
            <w:pPr>
              <w:bidi w:val="0"/>
              <w:rPr>
                <w:rFonts w:hint="default"/>
                <w:lang w:val="en-US"/>
              </w:rPr>
            </w:pPr>
            <w:r>
              <w:rPr>
                <w:rFonts w:hint="eastAsia"/>
              </w:rPr>
              <w:t xml:space="preserve">Approximately </w:t>
            </w:r>
            <w:r>
              <w:rPr>
                <w:rFonts w:hint="default"/>
                <w:lang w:val="en-US"/>
              </w:rPr>
              <w:t>5200</w:t>
            </w:r>
            <w:r>
              <w:rPr>
                <w:rFonts w:hint="eastAsia"/>
              </w:rPr>
              <w:t xml:space="preserve"> words</w:t>
            </w:r>
          </w:p>
        </w:tc>
      </w:tr>
      <w:tr w14:paraId="0EADA08C">
        <w:tc>
          <w:tcPr>
            <w:tcW w:w="407" w:type="dxa"/>
          </w:tcPr>
          <w:p w14:paraId="16D51691">
            <w:pPr>
              <w:bidi w:val="0"/>
              <w:rPr>
                <w:rFonts w:hint="default"/>
                <w:lang w:val="en-US"/>
              </w:rPr>
            </w:pPr>
            <w:r>
              <w:rPr>
                <w:rFonts w:hint="default"/>
                <w:lang w:val="en-US"/>
              </w:rPr>
              <w:t>S3</w:t>
            </w:r>
          </w:p>
        </w:tc>
        <w:tc>
          <w:tcPr>
            <w:tcW w:w="1159" w:type="dxa"/>
          </w:tcPr>
          <w:p w14:paraId="3F015739">
            <w:pPr>
              <w:bidi w:val="0"/>
            </w:pPr>
            <w:r>
              <w:rPr>
                <w:rFonts w:hint="default"/>
                <w:lang w:val="en-US"/>
              </w:rPr>
              <w:t>M</w:t>
            </w:r>
            <w:r>
              <w:rPr>
                <w:rFonts w:hint="eastAsia"/>
                <w:lang w:val="en-US" w:eastAsia="zh-CN"/>
              </w:rPr>
              <w:t>aster'</w:t>
            </w:r>
            <w:r>
              <w:rPr>
                <w:rFonts w:hint="default"/>
                <w:lang w:val="en-US" w:eastAsia="zh-CN"/>
              </w:rPr>
              <w:t>s student</w:t>
            </w:r>
          </w:p>
        </w:tc>
        <w:tc>
          <w:tcPr>
            <w:tcW w:w="1045" w:type="dxa"/>
          </w:tcPr>
          <w:p w14:paraId="03454FFD">
            <w:pPr>
              <w:bidi w:val="0"/>
            </w:pPr>
            <w:r>
              <w:rPr>
                <w:lang w:val="en-US" w:eastAsia="zh-CN"/>
              </w:rPr>
              <w:t>Year 2</w:t>
            </w:r>
          </w:p>
        </w:tc>
        <w:tc>
          <w:tcPr>
            <w:tcW w:w="3936" w:type="dxa"/>
          </w:tcPr>
          <w:p w14:paraId="2AB02952">
            <w:pPr>
              <w:bidi w:val="0"/>
            </w:pPr>
            <w:r>
              <w:rPr>
                <w:lang w:val="en-US" w:eastAsia="zh-CN"/>
              </w:rPr>
              <w:t>Completed undergraduate Broadcasting and Hosting studies at a non-ranked institution (outside the ShanghaiRanking 2024 list); faced challenges learning Mandarin due to dialect background; later pursued a master</w:t>
            </w:r>
            <w:r>
              <w:rPr>
                <w:rFonts w:hint="eastAsia"/>
                <w:lang w:val="en-US" w:eastAsia="zh-CN"/>
              </w:rPr>
              <w:t>'</w:t>
            </w:r>
            <w:r>
              <w:rPr>
                <w:lang w:val="en-US" w:eastAsia="zh-CN"/>
              </w:rPr>
              <w:t xml:space="preserve">s degree at the </w:t>
            </w:r>
            <w:r>
              <w:rPr>
                <w:rFonts w:hint="eastAsia"/>
                <w:lang w:val="en-US" w:eastAsia="zh-CN"/>
              </w:rPr>
              <w:t>A +</w:t>
            </w:r>
            <w:r>
              <w:rPr>
                <w:lang w:val="en-US" w:eastAsia="zh-CN"/>
              </w:rPr>
              <w:t xml:space="preserve"> institution</w:t>
            </w:r>
          </w:p>
        </w:tc>
        <w:tc>
          <w:tcPr>
            <w:tcW w:w="1236" w:type="dxa"/>
          </w:tcPr>
          <w:p w14:paraId="48FB89BA">
            <w:pPr>
              <w:bidi w:val="0"/>
              <w:rPr>
                <w:rFonts w:hint="default"/>
                <w:lang w:val="en-US"/>
              </w:rPr>
            </w:pPr>
            <w:r>
              <w:rPr>
                <w:rFonts w:hint="default"/>
                <w:lang w:val="en-US"/>
              </w:rPr>
              <w:t>29</w:t>
            </w:r>
          </w:p>
        </w:tc>
        <w:tc>
          <w:tcPr>
            <w:tcW w:w="1223" w:type="dxa"/>
          </w:tcPr>
          <w:p w14:paraId="0453613C">
            <w:pPr>
              <w:bidi w:val="0"/>
            </w:pPr>
            <w:r>
              <w:rPr>
                <w:lang w:val="en-US" w:eastAsia="zh-CN"/>
              </w:rPr>
              <w:t>Online (Teams, audio only)</w:t>
            </w:r>
          </w:p>
        </w:tc>
        <w:tc>
          <w:tcPr>
            <w:tcW w:w="1414" w:type="dxa"/>
          </w:tcPr>
          <w:p w14:paraId="0127FC63">
            <w:pPr>
              <w:bidi w:val="0"/>
            </w:pPr>
            <w:r>
              <w:rPr>
                <w:rFonts w:hint="eastAsia"/>
              </w:rPr>
              <w:t xml:space="preserve">Approximately </w:t>
            </w:r>
            <w:r>
              <w:rPr>
                <w:rFonts w:hint="default"/>
                <w:lang w:val="en-US"/>
              </w:rPr>
              <w:t>6100</w:t>
            </w:r>
            <w:r>
              <w:rPr>
                <w:rFonts w:hint="eastAsia"/>
              </w:rPr>
              <w:t xml:space="preserve"> words</w:t>
            </w:r>
          </w:p>
        </w:tc>
      </w:tr>
      <w:tr w14:paraId="3941A507">
        <w:tc>
          <w:tcPr>
            <w:tcW w:w="407" w:type="dxa"/>
          </w:tcPr>
          <w:p w14:paraId="06A1E06F">
            <w:pPr>
              <w:bidi w:val="0"/>
              <w:rPr>
                <w:rFonts w:hint="default"/>
                <w:lang w:val="en-US"/>
              </w:rPr>
            </w:pPr>
            <w:r>
              <w:rPr>
                <w:rFonts w:hint="default"/>
                <w:lang w:val="en-US"/>
              </w:rPr>
              <w:t>S4</w:t>
            </w:r>
          </w:p>
        </w:tc>
        <w:tc>
          <w:tcPr>
            <w:tcW w:w="1159" w:type="dxa"/>
          </w:tcPr>
          <w:p w14:paraId="26672A60">
            <w:pPr>
              <w:bidi w:val="0"/>
            </w:pPr>
            <w:r>
              <w:rPr>
                <w:lang w:val="en-US" w:eastAsia="zh-CN"/>
              </w:rPr>
              <w:t>Undergraduate Student</w:t>
            </w:r>
          </w:p>
        </w:tc>
        <w:tc>
          <w:tcPr>
            <w:tcW w:w="1045" w:type="dxa"/>
          </w:tcPr>
          <w:p w14:paraId="1CCF9432">
            <w:pPr>
              <w:bidi w:val="0"/>
            </w:pPr>
            <w:r>
              <w:rPr>
                <w:lang w:val="en-US" w:eastAsia="zh-CN"/>
              </w:rPr>
              <w:t>Year 2</w:t>
            </w:r>
          </w:p>
        </w:tc>
        <w:tc>
          <w:tcPr>
            <w:tcW w:w="3936" w:type="dxa"/>
          </w:tcPr>
          <w:p w14:paraId="264E8F2A">
            <w:pPr>
              <w:bidi w:val="0"/>
            </w:pPr>
            <w:r>
              <w:rPr>
                <w:lang w:val="en-US" w:eastAsia="zh-CN"/>
              </w:rPr>
              <w:t>Attended short-term preparatory courses at a private training center; began systematic study after entering university</w:t>
            </w:r>
          </w:p>
        </w:tc>
        <w:tc>
          <w:tcPr>
            <w:tcW w:w="1236" w:type="dxa"/>
          </w:tcPr>
          <w:p w14:paraId="312DB18C">
            <w:pPr>
              <w:bidi w:val="0"/>
              <w:rPr>
                <w:rFonts w:hint="default"/>
                <w:lang w:val="en-US"/>
              </w:rPr>
            </w:pPr>
            <w:r>
              <w:rPr>
                <w:rFonts w:hint="default"/>
                <w:lang w:val="en-US"/>
              </w:rPr>
              <w:t>28</w:t>
            </w:r>
          </w:p>
        </w:tc>
        <w:tc>
          <w:tcPr>
            <w:tcW w:w="1223" w:type="dxa"/>
          </w:tcPr>
          <w:p w14:paraId="051497FF">
            <w:pPr>
              <w:bidi w:val="0"/>
            </w:pPr>
            <w:r>
              <w:rPr>
                <w:lang w:val="en-US" w:eastAsia="zh-CN"/>
              </w:rPr>
              <w:t>Online (Teams, audio only)</w:t>
            </w:r>
          </w:p>
        </w:tc>
        <w:tc>
          <w:tcPr>
            <w:tcW w:w="1414" w:type="dxa"/>
          </w:tcPr>
          <w:p w14:paraId="6EE1ED2C">
            <w:pPr>
              <w:bidi w:val="0"/>
            </w:pPr>
            <w:r>
              <w:rPr>
                <w:rFonts w:hint="eastAsia"/>
              </w:rPr>
              <w:t xml:space="preserve">Approximately </w:t>
            </w:r>
            <w:r>
              <w:rPr>
                <w:rFonts w:hint="default"/>
                <w:lang w:val="en-US"/>
              </w:rPr>
              <w:t>5600</w:t>
            </w:r>
            <w:r>
              <w:rPr>
                <w:rFonts w:hint="eastAsia"/>
              </w:rPr>
              <w:t xml:space="preserve"> words</w:t>
            </w:r>
          </w:p>
        </w:tc>
      </w:tr>
      <w:tr w14:paraId="05B77E37">
        <w:trPr>
          <w:trHeight w:val="1566" w:hRule="atLeast"/>
        </w:trPr>
        <w:tc>
          <w:tcPr>
            <w:tcW w:w="407" w:type="dxa"/>
          </w:tcPr>
          <w:p w14:paraId="2685A6AE">
            <w:pPr>
              <w:bidi w:val="0"/>
              <w:rPr>
                <w:rFonts w:hint="default"/>
                <w:lang w:val="en-US"/>
              </w:rPr>
            </w:pPr>
            <w:r>
              <w:rPr>
                <w:rFonts w:hint="default"/>
                <w:lang w:val="en-US"/>
              </w:rPr>
              <w:t>S5</w:t>
            </w:r>
          </w:p>
        </w:tc>
        <w:tc>
          <w:tcPr>
            <w:tcW w:w="1159" w:type="dxa"/>
          </w:tcPr>
          <w:p w14:paraId="099662C4">
            <w:pPr>
              <w:bidi w:val="0"/>
            </w:pPr>
            <w:r>
              <w:rPr>
                <w:lang w:val="en-US" w:eastAsia="zh-CN"/>
              </w:rPr>
              <w:t>Undergraduate Student</w:t>
            </w:r>
          </w:p>
        </w:tc>
        <w:tc>
          <w:tcPr>
            <w:tcW w:w="1045" w:type="dxa"/>
          </w:tcPr>
          <w:p w14:paraId="5C551CE0">
            <w:pPr>
              <w:bidi w:val="0"/>
            </w:pPr>
            <w:r>
              <w:rPr>
                <w:lang w:val="en-US" w:eastAsia="zh-CN"/>
              </w:rPr>
              <w:t>Year 2</w:t>
            </w:r>
          </w:p>
        </w:tc>
        <w:tc>
          <w:tcPr>
            <w:tcW w:w="3936" w:type="dxa"/>
          </w:tcPr>
          <w:p w14:paraId="272A5887">
            <w:pPr>
              <w:bidi w:val="0"/>
            </w:pPr>
            <w:r>
              <w:rPr>
                <w:lang w:val="en-US" w:eastAsia="zh-CN"/>
              </w:rPr>
              <w:t>Received one-to-one preparatory coaching with a private tutor; gradually adapted to group classes and systematic training after entering university</w:t>
            </w:r>
          </w:p>
        </w:tc>
        <w:tc>
          <w:tcPr>
            <w:tcW w:w="1236" w:type="dxa"/>
          </w:tcPr>
          <w:p w14:paraId="0E0B8D21">
            <w:pPr>
              <w:bidi w:val="0"/>
              <w:rPr>
                <w:rFonts w:hint="default"/>
                <w:lang w:val="en-US"/>
              </w:rPr>
            </w:pPr>
            <w:r>
              <w:rPr>
                <w:rFonts w:hint="default"/>
                <w:lang w:val="en-US"/>
              </w:rPr>
              <w:t>50</w:t>
            </w:r>
          </w:p>
        </w:tc>
        <w:tc>
          <w:tcPr>
            <w:tcW w:w="1223" w:type="dxa"/>
          </w:tcPr>
          <w:p w14:paraId="0CE8A618">
            <w:pPr>
              <w:bidi w:val="0"/>
            </w:pPr>
            <w:r>
              <w:rPr>
                <w:lang w:val="en-US" w:eastAsia="zh-CN"/>
              </w:rPr>
              <w:t>Online (Teams, audio only)</w:t>
            </w:r>
          </w:p>
        </w:tc>
        <w:tc>
          <w:tcPr>
            <w:tcW w:w="1414" w:type="dxa"/>
          </w:tcPr>
          <w:p w14:paraId="33C980D3">
            <w:pPr>
              <w:bidi w:val="0"/>
            </w:pPr>
            <w:r>
              <w:rPr>
                <w:rFonts w:hint="eastAsia"/>
              </w:rPr>
              <w:t xml:space="preserve">Approximately </w:t>
            </w:r>
            <w:r>
              <w:rPr>
                <w:rFonts w:hint="default"/>
                <w:lang w:val="en-US"/>
              </w:rPr>
              <w:t xml:space="preserve">9200 </w:t>
            </w:r>
            <w:r>
              <w:rPr>
                <w:rFonts w:hint="eastAsia"/>
              </w:rPr>
              <w:t>words</w:t>
            </w:r>
          </w:p>
        </w:tc>
      </w:tr>
    </w:tbl>
    <w:p w14:paraId="09D94E9D">
      <w:pPr>
        <w:bidi w:val="0"/>
        <w:jc w:val="center"/>
      </w:pPr>
      <w:r>
        <w:rPr>
          <w:rFonts w:hint="default"/>
          <w:lang w:val="en-US" w:eastAsia="zh-CN"/>
        </w:rPr>
        <w:t>T</w:t>
      </w:r>
      <w:r>
        <w:rPr>
          <w:rFonts w:hint="eastAsia"/>
          <w:lang w:val="en-US" w:eastAsia="zh-CN"/>
        </w:rPr>
        <w:t xml:space="preserve">able </w:t>
      </w:r>
      <w:r>
        <w:rPr>
          <w:lang w:val="en-US" w:eastAsia="zh-CN"/>
        </w:rPr>
        <w:t>1—Participant</w:t>
      </w:r>
      <w:r>
        <w:rPr>
          <w:rFonts w:hint="eastAsia"/>
        </w:rPr>
        <w:t xml:space="preserve"> Information Form</w:t>
      </w:r>
    </w:p>
    <w:p w14:paraId="41408BAA">
      <w:pPr>
        <w:bidi w:val="0"/>
        <w:rPr>
          <w:lang w:val="en-US" w:eastAsia="zh-CN"/>
        </w:rPr>
      </w:pPr>
    </w:p>
    <w:p w14:paraId="4A4E1004">
      <w:pPr>
        <w:bidi w:val="0"/>
        <w:rPr>
          <w:b/>
          <w:bCs/>
          <w:lang w:val="en-US" w:eastAsia="zh-CN"/>
        </w:rPr>
      </w:pPr>
      <w:r>
        <w:rPr>
          <w:rFonts w:hint="eastAsia"/>
          <w:b/>
          <w:bCs/>
          <w:lang w:val="en-US" w:eastAsia="zh-CN"/>
        </w:rPr>
        <w:t>3.2.2 Data Collection Methods</w:t>
      </w:r>
    </w:p>
    <w:p w14:paraId="33946E2F">
      <w:pPr>
        <w:bidi w:val="0"/>
      </w:pPr>
      <w:r>
        <w:t>Semi-structured interviews were conducted between August 11 and 15, 2025. All interviews were held via Microsoft Teams: student interviews were conducted in audio-only mode, while the teacher interview included both video and audio, though only the audio was used for analysis. Each interview lasted between 24 and 90 minutes per participant. With participants</w:t>
      </w:r>
      <w:r>
        <w:rPr>
          <w:rFonts w:hint="eastAsia" w:eastAsia="宋体"/>
          <w:lang w:eastAsia="zh-CN"/>
        </w:rPr>
        <w:t>'</w:t>
      </w:r>
      <w:r>
        <w:t xml:space="preserve"> permission, all interviews were recorded and transcribed verbatim, resulting in transcripts of approximately 5,000–14,500 Chinese characters per participant, which provided a substantial dataset for analysis.</w:t>
      </w:r>
    </w:p>
    <w:p w14:paraId="1E8F3005">
      <w:pPr>
        <w:bidi w:val="0"/>
      </w:pPr>
    </w:p>
    <w:p w14:paraId="5B989C4D">
      <w:pPr>
        <w:bidi w:val="0"/>
      </w:pPr>
      <w:r>
        <w:t>Prior to the interviews, the researcher sent invitation letters, information sheets, and consent forms to participants via the official university email. All students returned written consent forms before their interviews, while the teacher provided oral consent at the start of the interview and submitted a signed form afterwards. At the beginning of each interview, the researcher reiterated the voluntary nature of participation, participants</w:t>
      </w:r>
      <w:r>
        <w:rPr>
          <w:rFonts w:hint="eastAsia" w:eastAsia="宋体"/>
          <w:lang w:eastAsia="zh-CN"/>
        </w:rPr>
        <w:t>'</w:t>
      </w:r>
      <w:r>
        <w:t xml:space="preserve"> right to withdraw at any time, and the principle that data would be used solely for academic purposes. Ultimately, no participants chose to withdraw. These measures ensured compliance with ethical requirements and helped establish trust between the researcher and participants (Cohen, Manion &amp; Morrison, 2018).</w:t>
      </w:r>
    </w:p>
    <w:p w14:paraId="30386891">
      <w:pPr>
        <w:bidi w:val="0"/>
      </w:pPr>
    </w:p>
    <w:p w14:paraId="4FB2A9E4">
      <w:pPr>
        <w:bidi w:val="0"/>
      </w:pPr>
      <w:r>
        <w:t xml:space="preserve">Although this method generated rich qualitative data, it also had limitations. </w:t>
      </w:r>
    </w:p>
    <w:p w14:paraId="1694EC00">
      <w:pPr>
        <w:bidi w:val="0"/>
      </w:pPr>
      <w:r>
        <w:t>First, self-reported accounts may have been affected by social desirability bias (Bryman, 2016). Second, because the research was conducted during the summer break, classroom observations could not be carried out concurrently, limiting opportunities for triangulation. Finally, snowball sampling may have reduced sample diversity, thereby restricting the generali</w:t>
      </w:r>
      <w:r>
        <w:rPr>
          <w:rFonts w:hint="default"/>
          <w:lang w:val="en-US"/>
        </w:rPr>
        <w:t>z</w:t>
      </w:r>
      <w:r>
        <w:t>ability of the findings (Atkinson &amp; Flint, 2001).</w:t>
      </w:r>
    </w:p>
    <w:p w14:paraId="6DC0A0C2">
      <w:pPr>
        <w:bidi w:val="0"/>
        <w:rPr>
          <w:lang w:val="en-US" w:eastAsia="zh-CN"/>
        </w:rPr>
      </w:pPr>
    </w:p>
    <w:p w14:paraId="1935C377">
      <w:pPr>
        <w:bidi w:val="0"/>
        <w:rPr>
          <w:b/>
          <w:bCs/>
        </w:rPr>
      </w:pPr>
      <w:r>
        <w:rPr>
          <w:b/>
          <w:bCs/>
        </w:rPr>
        <w:t>3.2.3 Data Analysis</w:t>
      </w:r>
    </w:p>
    <w:p w14:paraId="3B36C2D2">
      <w:pPr>
        <w:bidi w:val="0"/>
      </w:pPr>
      <w:r>
        <w:t>This study employed thematic analysis as outlined by Braun and Clarke (2006).</w:t>
      </w:r>
      <w:r>
        <w:br w:type="textWrapping"/>
      </w:r>
      <w:r>
        <w:t>The analytic process followed six steps:</w:t>
      </w:r>
    </w:p>
    <w:p w14:paraId="25FF32AF">
      <w:pPr>
        <w:numPr>
          <w:ilvl w:val="0"/>
          <w:numId w:val="2"/>
        </w:numPr>
        <w:bidi w:val="0"/>
      </w:pPr>
      <w:r>
        <w:t>Familiari</w:t>
      </w:r>
      <w:r>
        <w:rPr>
          <w:rFonts w:hint="default"/>
          <w:lang w:val="en-US"/>
        </w:rPr>
        <w:t>z</w:t>
      </w:r>
      <w:r>
        <w:t>ation with the data: audio recordings were transcribed into verbatim text, read repeatedly, and annotated with initial impressions;</w:t>
      </w:r>
    </w:p>
    <w:p w14:paraId="7E00EE2B">
      <w:pPr>
        <w:numPr>
          <w:ilvl w:val="0"/>
          <w:numId w:val="2"/>
        </w:numPr>
        <w:bidi w:val="0"/>
        <w:ind w:left="0" w:leftChars="0" w:firstLine="0" w:firstLineChars="0"/>
      </w:pPr>
      <w:r>
        <w:t>Generating initial codes: open coding was conducted on excerpts related to teaching methods, learning motivation, classroom participation, and learning needs;</w:t>
      </w:r>
    </w:p>
    <w:p w14:paraId="5666C810">
      <w:pPr>
        <w:numPr>
          <w:ilvl w:val="0"/>
          <w:numId w:val="2"/>
        </w:numPr>
        <w:bidi w:val="0"/>
        <w:ind w:left="0" w:leftChars="0" w:firstLine="0" w:firstLineChars="0"/>
      </w:pPr>
      <w:r>
        <w:t>Searching for themes: similar codes were grouped together into candidate themes;</w:t>
      </w:r>
    </w:p>
    <w:p w14:paraId="7AF14F58">
      <w:pPr>
        <w:numPr>
          <w:ilvl w:val="0"/>
          <w:numId w:val="2"/>
        </w:numPr>
        <w:bidi w:val="0"/>
        <w:ind w:left="0" w:leftChars="0" w:firstLine="0" w:firstLineChars="0"/>
      </w:pPr>
      <w:r>
        <w:t xml:space="preserve">Reviewing themes: the emerging themes were checked against the entire </w:t>
      </w:r>
      <w:r>
        <w:rPr>
          <w:lang w:val="en-US"/>
        </w:rPr>
        <w:t>data-set</w:t>
      </w:r>
      <w:r>
        <w:t xml:space="preserve"> to ensure consistency and adjusted to avoid categories that were overly broad or fragmented</w:t>
      </w:r>
      <w:r>
        <w:rPr>
          <w:rFonts w:hint="eastAsia" w:eastAsia="宋体"/>
          <w:lang w:eastAsia="zh-CN"/>
        </w:rPr>
        <w:t>.</w:t>
      </w:r>
    </w:p>
    <w:p w14:paraId="06DA85C7">
      <w:pPr>
        <w:numPr>
          <w:ilvl w:val="0"/>
          <w:numId w:val="2"/>
        </w:numPr>
        <w:bidi w:val="0"/>
        <w:ind w:left="0" w:leftChars="0" w:firstLine="0" w:firstLineChars="0"/>
      </w:pPr>
      <w:r>
        <w:t>Defining and naming themes: each theme was refined, clearly defined, and interpreted;</w:t>
      </w:r>
    </w:p>
    <w:p w14:paraId="7C4D40A8">
      <w:pPr>
        <w:numPr>
          <w:ilvl w:val="0"/>
          <w:numId w:val="2"/>
        </w:numPr>
        <w:bidi w:val="0"/>
        <w:ind w:left="0" w:leftChars="0" w:firstLine="0" w:firstLineChars="0"/>
      </w:pPr>
      <w:r>
        <w:t>Producing the report: the themes were explained in relation to the theoretical framework and research questions.</w:t>
      </w:r>
    </w:p>
    <w:p w14:paraId="335FECF8">
      <w:pPr>
        <w:keepNext w:val="0"/>
        <w:keepLines w:val="0"/>
        <w:widowControl/>
        <w:suppressLineNumbers w:val="0"/>
        <w:jc w:val="left"/>
        <w:rPr>
          <w:rFonts w:ascii="宋体" w:hAnsi="宋体" w:eastAsia="宋体" w:cs="宋体"/>
          <w:kern w:val="0"/>
          <w:sz w:val="24"/>
          <w:szCs w:val="24"/>
          <w:lang w:val="en-US" w:eastAsia="zh-CN" w:bidi="ar"/>
        </w:rPr>
      </w:pPr>
    </w:p>
    <w:p w14:paraId="6EAEB3B0">
      <w:pPr>
        <w:bidi w:val="0"/>
      </w:pPr>
      <w:r>
        <w:rPr>
          <w:lang w:val="en-US" w:eastAsia="zh-CN"/>
        </w:rPr>
        <w:t>As the interviews were conducted in Chinese, all transcripts were analysed in their original language. Quotations presented in this thesis were later translated into English by the researcher, with careful attention to preserving both meaning and tone.</w:t>
      </w:r>
    </w:p>
    <w:p w14:paraId="4D372C88">
      <w:pPr>
        <w:bidi w:val="0"/>
      </w:pPr>
    </w:p>
    <w:p w14:paraId="03CDBFFF">
      <w:pPr>
        <w:bidi w:val="0"/>
      </w:pPr>
      <w:r>
        <w:t>Thematic analysis provided a flexible yet systematic approach to examining multi-type data (teachers and students). It enabled the identification of cross-group patterns while also highlighting differentiated experiences, thereby ensuring both coherence and depth in analysis (Nowell et al., 2017).</w:t>
      </w:r>
    </w:p>
    <w:p w14:paraId="29E8A993">
      <w:pPr>
        <w:bidi w:val="0"/>
      </w:pPr>
      <w:r>
        <w:t>Nevertheless, this method has certain limitations. First, the processes of coding and categori</w:t>
      </w:r>
      <w:r>
        <w:rPr>
          <w:rFonts w:hint="default"/>
          <w:lang w:val="en-US"/>
        </w:rPr>
        <w:t>z</w:t>
      </w:r>
      <w:r>
        <w:t>ation are inherently subjective, and the researcher</w:t>
      </w:r>
      <w:r>
        <w:rPr>
          <w:rFonts w:hint="eastAsia" w:eastAsia="宋体"/>
          <w:lang w:eastAsia="zh-CN"/>
        </w:rPr>
        <w:t>'</w:t>
      </w:r>
      <w:r>
        <w:t>s disciplinary background and prior experiences may have influenced interpretation (Berger, 2015). Second, the large volume of interview transcripts made the analysis time-intensive, and without careful organi</w:t>
      </w:r>
      <w:r>
        <w:rPr>
          <w:rFonts w:hint="default"/>
          <w:lang w:val="en-US"/>
        </w:rPr>
        <w:t>z</w:t>
      </w:r>
      <w:r>
        <w:t>ation and rigorous checking, there is a potential risk of selective citation (Braun &amp; Clarke, 2006). To enhance the trustworthiness of findings, data triangulation was employed: teachers</w:t>
      </w:r>
      <w:r>
        <w:rPr>
          <w:rFonts w:hint="eastAsia" w:eastAsia="宋体"/>
          <w:lang w:eastAsia="zh-CN"/>
        </w:rPr>
        <w:t>'</w:t>
      </w:r>
      <w:r>
        <w:t xml:space="preserve"> and students</w:t>
      </w:r>
      <w:r>
        <w:rPr>
          <w:rFonts w:hint="eastAsia" w:eastAsia="宋体"/>
          <w:lang w:eastAsia="zh-CN"/>
        </w:rPr>
        <w:t>'</w:t>
      </w:r>
      <w:r>
        <w:t xml:space="preserve"> accounts were systematically compared and cross-validated (Denzin, 1978; Cohen, Manion &amp; Morrison, 2018). This multi-source strategy reduced the limitations of relying on a single perspective and strengthened the credibility of the results.</w:t>
      </w:r>
    </w:p>
    <w:p w14:paraId="2FF7C81F">
      <w:pPr>
        <w:bidi w:val="0"/>
      </w:pPr>
    </w:p>
    <w:p w14:paraId="0780FB0D">
      <w:pPr>
        <w:bidi w:val="0"/>
      </w:pPr>
      <w:r>
        <w:t xml:space="preserve">All interview excerpts cited in the Findings chapter are drawn from semi-structured interviews conducted by the researcher in 2025. To preserve anonymity, each participant was assigned a code: teachers are denoted with </w:t>
      </w:r>
      <w:r>
        <w:rPr>
          <w:rFonts w:hint="eastAsia" w:eastAsia="宋体"/>
          <w:lang w:eastAsia="zh-CN"/>
        </w:rPr>
        <w:t>"</w:t>
      </w:r>
      <w:r>
        <w:t>T</w:t>
      </w:r>
      <w:r>
        <w:rPr>
          <w:rFonts w:hint="eastAsia" w:eastAsia="宋体"/>
          <w:lang w:eastAsia="zh-CN"/>
        </w:rPr>
        <w:t>"</w:t>
      </w:r>
      <w:r>
        <w:t xml:space="preserve"> plus a number (e.g., T1), and students with </w:t>
      </w:r>
      <w:r>
        <w:rPr>
          <w:rFonts w:hint="eastAsia" w:eastAsia="宋体"/>
          <w:lang w:eastAsia="zh-CN"/>
        </w:rPr>
        <w:t>"</w:t>
      </w:r>
      <w:r>
        <w:t>S</w:t>
      </w:r>
      <w:r>
        <w:rPr>
          <w:rFonts w:hint="eastAsia" w:eastAsia="宋体"/>
          <w:lang w:eastAsia="zh-CN"/>
        </w:rPr>
        <w:t>"</w:t>
      </w:r>
      <w:r>
        <w:t xml:space="preserve"> plus a number (e.g., S2, S3). In-text citations follow the format (Participant code, Interview, 2025). For example: </w:t>
      </w:r>
      <w:r>
        <w:rPr>
          <w:rFonts w:hint="eastAsia" w:eastAsia="宋体"/>
          <w:lang w:eastAsia="zh-CN"/>
        </w:rPr>
        <w:t>"</w:t>
      </w:r>
      <w:r>
        <w:t>In recent years, my teaching has still mainly relied on this traditional method… there is no alternative</w:t>
      </w:r>
      <w:r>
        <w:rPr>
          <w:rFonts w:hint="eastAsia" w:eastAsia="宋体"/>
          <w:lang w:eastAsia="zh-CN"/>
        </w:rPr>
        <w:t>"</w:t>
      </w:r>
      <w:r>
        <w:t xml:space="preserve"> (T1, Interview, 2025).</w:t>
      </w:r>
    </w:p>
    <w:p w14:paraId="440A2E1B">
      <w:pPr>
        <w:bidi w:val="0"/>
      </w:pPr>
      <w:r>
        <w:t>As these interviews constitute unpublished primary data collected by the author, they are not listed separately in the reference list.</w:t>
      </w:r>
    </w:p>
    <w:p w14:paraId="5BF45311">
      <w:pPr>
        <w:bidi w:val="0"/>
      </w:pPr>
    </w:p>
    <w:p w14:paraId="0594CBB4">
      <w:pPr>
        <w:bidi w:val="0"/>
      </w:pPr>
    </w:p>
    <w:p w14:paraId="24850511">
      <w:pPr>
        <w:bidi w:val="0"/>
        <w:rPr>
          <w:b/>
          <w:bCs/>
        </w:rPr>
      </w:pPr>
      <w:r>
        <w:rPr>
          <w:b/>
          <w:bCs/>
        </w:rPr>
        <w:t>3.2.4 Ethical Considerations</w:t>
      </w:r>
    </w:p>
    <w:p w14:paraId="63B96E1E">
      <w:pPr>
        <w:bidi w:val="0"/>
      </w:pPr>
      <w:r>
        <w:t>This study strictly adhered to ethical guidelines for educational research, ensuring the protection of participants</w:t>
      </w:r>
      <w:r>
        <w:rPr>
          <w:rFonts w:hint="eastAsia" w:eastAsia="宋体"/>
          <w:lang w:eastAsia="zh-CN"/>
        </w:rPr>
        <w:t>'</w:t>
      </w:r>
      <w:r>
        <w:t xml:space="preserve"> rights, privacy, and data security (Cohen, Manion &amp; Morrison, 2018). The main ethical considerations are as follows:</w:t>
      </w:r>
    </w:p>
    <w:p w14:paraId="64DD2372">
      <w:pPr>
        <w:bidi w:val="0"/>
        <w:rPr>
          <w:b/>
          <w:bCs/>
        </w:rPr>
      </w:pPr>
    </w:p>
    <w:p w14:paraId="2D1DA2A1">
      <w:pPr>
        <w:bidi w:val="0"/>
      </w:pPr>
      <w:r>
        <w:rPr>
          <w:b/>
          <w:bCs/>
        </w:rPr>
        <w:t>(1) Informed Consent</w:t>
      </w:r>
      <w:r>
        <w:rPr>
          <w:b/>
          <w:bCs/>
        </w:rPr>
        <w:br w:type="textWrapping"/>
      </w:r>
      <w:r>
        <w:t>Prior to the interviews, the researcher sent invitation letters, participant information sheets, and consent forms to all potential participants via the official university email. These documents outlined the research purpose, procedures, potential risks, and participant rights. All student participants returned signed electronic consent forms before their interviews.</w:t>
      </w:r>
      <w:r>
        <w:br w:type="textWrapping"/>
      </w:r>
      <w:r>
        <w:t>For the teacher interview, due to the cumbersome e-signature process, the signed form was not returned in time. To maintain ethical compliance, the researcher reiterated the teacher</w:t>
      </w:r>
      <w:r>
        <w:rPr>
          <w:rFonts w:hint="eastAsia" w:eastAsia="宋体"/>
          <w:lang w:eastAsia="zh-CN"/>
        </w:rPr>
        <w:t>'</w:t>
      </w:r>
      <w:r>
        <w:t>s right to voluntary participation and clarified the conditions of data use before the interview formally began, obtaining explicit oral consent. Afterwards, a new consent form was sent, which the teacher signed and returned post-interview. This procedure ensured that the use of data was both legitimate and ethically sound.</w:t>
      </w:r>
    </w:p>
    <w:p w14:paraId="256FE303">
      <w:pPr>
        <w:bidi w:val="0"/>
        <w:rPr>
          <w:b/>
          <w:bCs/>
        </w:rPr>
      </w:pPr>
    </w:p>
    <w:p w14:paraId="0394D9CC">
      <w:pPr>
        <w:bidi w:val="0"/>
      </w:pPr>
      <w:r>
        <w:rPr>
          <w:b/>
          <w:bCs/>
        </w:rPr>
        <w:t>(2) Managing Sensitive Topics</w:t>
      </w:r>
      <w:r>
        <w:rPr>
          <w:b/>
          <w:bCs/>
        </w:rPr>
        <w:br w:type="textWrapping"/>
      </w:r>
      <w:r>
        <w:t>Some student interview questions involved potentially sensitive issues, such as exam pressure, competition, and institutional comparisons. To minimize discomfort or anxiety, the following measures were implemented:</w:t>
      </w:r>
    </w:p>
    <w:p w14:paraId="672C62C3">
      <w:pPr>
        <w:bidi w:val="0"/>
      </w:pPr>
      <w:r>
        <w:rPr>
          <w:rFonts w:hint="eastAsia" w:eastAsia="宋体"/>
          <w:lang w:val="en-US" w:eastAsia="zh-CN"/>
        </w:rPr>
        <w:t>·</w:t>
      </w:r>
      <w:r>
        <w:rPr>
          <w:b/>
          <w:bCs/>
        </w:rPr>
        <w:t xml:space="preserve">Voluntariness reminder: </w:t>
      </w:r>
      <w:r>
        <w:t>Participants were explicitly informed that they could skip any question at any time;</w:t>
      </w:r>
    </w:p>
    <w:p w14:paraId="6A84C27D">
      <w:pPr>
        <w:bidi w:val="0"/>
      </w:pPr>
      <w:r>
        <w:rPr>
          <w:rFonts w:hint="eastAsia" w:eastAsia="宋体"/>
          <w:lang w:val="en-US" w:eastAsia="zh-CN"/>
        </w:rPr>
        <w:t>·</w:t>
      </w:r>
      <w:r>
        <w:rPr>
          <w:b/>
          <w:bCs/>
        </w:rPr>
        <w:t>De-sensitizing phrasing:</w:t>
      </w:r>
      <w:r>
        <w:t xml:space="preserve"> Open-ended questions were used to encourage participants to share experiences and feelings rather than make evaluative judgments;</w:t>
      </w:r>
    </w:p>
    <w:p w14:paraId="0120EF3C">
      <w:pPr>
        <w:bidi w:val="0"/>
      </w:pPr>
      <w:r>
        <w:rPr>
          <w:rFonts w:hint="eastAsia" w:eastAsia="宋体"/>
          <w:lang w:val="en-US" w:eastAsia="zh-CN"/>
        </w:rPr>
        <w:t>·</w:t>
      </w:r>
      <w:r>
        <w:rPr>
          <w:b/>
          <w:bCs/>
        </w:rPr>
        <w:t>Anonymi</w:t>
      </w:r>
      <w:r>
        <w:rPr>
          <w:rFonts w:hint="eastAsia" w:eastAsia="宋体"/>
          <w:b/>
          <w:bCs/>
          <w:lang w:val="en-US" w:eastAsia="zh-CN"/>
        </w:rPr>
        <w:t>s</w:t>
      </w:r>
      <w:r>
        <w:rPr>
          <w:b/>
          <w:bCs/>
        </w:rPr>
        <w:t>ation:</w:t>
      </w:r>
      <w:r>
        <w:t xml:space="preserve"> Any references that could identify institutions or individuals were removed during transcription and analysis;</w:t>
      </w:r>
    </w:p>
    <w:p w14:paraId="6F29ABD5">
      <w:pPr>
        <w:bidi w:val="0"/>
      </w:pPr>
      <w:r>
        <w:rPr>
          <w:rFonts w:hint="eastAsia" w:eastAsia="宋体"/>
          <w:lang w:val="en-US" w:eastAsia="zh-CN"/>
        </w:rPr>
        <w:t>·</w:t>
      </w:r>
      <w:r>
        <w:rPr>
          <w:b/>
          <w:bCs/>
        </w:rPr>
        <w:t>Emotional support:</w:t>
      </w:r>
      <w:r>
        <w:t xml:space="preserve"> At the end of each interview, participants received appreciation and positive feedback to mitigate any potential negative feelings (Kvale &amp; Brinkmann, 2015).</w:t>
      </w:r>
    </w:p>
    <w:p w14:paraId="450832F1">
      <w:pPr>
        <w:bidi w:val="0"/>
      </w:pPr>
    </w:p>
    <w:p w14:paraId="103B40A2">
      <w:pPr>
        <w:numPr>
          <w:ilvl w:val="0"/>
          <w:numId w:val="3"/>
        </w:numPr>
        <w:bidi w:val="0"/>
      </w:pPr>
      <w:r>
        <w:rPr>
          <w:b/>
          <w:bCs/>
        </w:rPr>
        <w:t>Confidentiality and Anonymity</w:t>
      </w:r>
      <w:r>
        <w:br w:type="textWrapping"/>
      </w:r>
      <w:r>
        <w:t>All participants were assigned pseudonyms (e.g., T1, S1–S5), and identifiable details were removed from transcripts and reports. Audio recordings and transcripts were stored on encrypted devices with access restricted to the researcher.</w:t>
      </w:r>
      <w:r>
        <w:br w:type="textWrapping"/>
      </w:r>
    </w:p>
    <w:p w14:paraId="27A7242D">
      <w:pPr>
        <w:numPr>
          <w:ilvl w:val="0"/>
          <w:numId w:val="0"/>
        </w:numPr>
        <w:bidi w:val="0"/>
      </w:pPr>
      <w:r>
        <w:t>In addition, all student interviews were conducted in audio-only format to enhance anonymity and a sense of safety. The teacher interview was conducted with both video and audio at the teacher</w:t>
      </w:r>
      <w:r>
        <w:rPr>
          <w:rFonts w:hint="eastAsia" w:eastAsia="宋体"/>
          <w:lang w:eastAsia="zh-CN"/>
        </w:rPr>
        <w:t>'</w:t>
      </w:r>
      <w:r>
        <w:t>s strong request, but for consistency and to minimize risks of identification, only the audio data were analyzed.</w:t>
      </w:r>
    </w:p>
    <w:p w14:paraId="0D0D476E">
      <w:pPr>
        <w:bidi w:val="0"/>
      </w:pPr>
    </w:p>
    <w:p w14:paraId="11A0ACE1">
      <w:pPr>
        <w:bidi w:val="0"/>
      </w:pPr>
      <w:r>
        <w:rPr>
          <w:b/>
          <w:bCs/>
        </w:rPr>
        <w:t>(4) Right to Withdraw</w:t>
      </w:r>
      <w:r>
        <w:rPr>
          <w:b/>
          <w:bCs/>
        </w:rPr>
        <w:br w:type="textWrapping"/>
      </w:r>
      <w:r>
        <w:t>Participants were repeatedly reminded throughout the research process that they had the right to withdraw at any time without facing any negative consequences. In practice, no participant chose to withdraw during the interviews.</w:t>
      </w:r>
    </w:p>
    <w:p w14:paraId="10CEC5B9">
      <w:pPr>
        <w:bidi w:val="0"/>
      </w:pPr>
    </w:p>
    <w:p w14:paraId="5954C69F">
      <w:pPr>
        <w:numPr>
          <w:ilvl w:val="0"/>
          <w:numId w:val="1"/>
        </w:numPr>
        <w:bidi w:val="0"/>
        <w:ind w:left="0" w:leftChars="0" w:firstLine="0" w:firstLineChars="0"/>
        <w:rPr>
          <w:rFonts w:hint="default" w:eastAsia="宋体"/>
          <w:b/>
          <w:bCs/>
          <w:lang w:val="en-US" w:eastAsia="zh-CN"/>
        </w:rPr>
      </w:pPr>
      <w:r>
        <w:rPr>
          <w:b/>
          <w:bCs/>
        </w:rPr>
        <w:t>Findings</w:t>
      </w:r>
    </w:p>
    <w:p w14:paraId="2EC333B6">
      <w:pPr>
        <w:numPr>
          <w:ilvl w:val="0"/>
          <w:numId w:val="0"/>
        </w:numPr>
        <w:bidi w:val="0"/>
        <w:rPr>
          <w:b/>
          <w:bCs/>
          <w:lang w:val="en-US" w:eastAsia="zh-CN"/>
        </w:rPr>
      </w:pPr>
    </w:p>
    <w:p w14:paraId="25C97C00">
      <w:pPr>
        <w:numPr>
          <w:ilvl w:val="0"/>
          <w:numId w:val="0"/>
        </w:numPr>
        <w:bidi w:val="0"/>
        <w:rPr>
          <w:b/>
          <w:bCs/>
        </w:rPr>
      </w:pPr>
      <w:r>
        <w:rPr>
          <w:b/>
          <w:bCs/>
          <w:lang w:val="en-US" w:eastAsia="zh-CN"/>
        </w:rPr>
        <w:t>4.1 The Application of Teaching Methods and Shifts in Pedagogical Philosophy (RQ1)</w:t>
      </w:r>
    </w:p>
    <w:p w14:paraId="547A939D">
      <w:pPr>
        <w:numPr>
          <w:ilvl w:val="0"/>
          <w:numId w:val="0"/>
        </w:numPr>
        <w:bidi w:val="0"/>
        <w:rPr>
          <w:rFonts w:hint="eastAsia"/>
          <w:b/>
          <w:bCs/>
          <w:lang w:val="en-US" w:eastAsia="zh-CN"/>
        </w:rPr>
      </w:pPr>
    </w:p>
    <w:p w14:paraId="4DD1481A">
      <w:pPr>
        <w:numPr>
          <w:ilvl w:val="0"/>
          <w:numId w:val="0"/>
        </w:numPr>
        <w:bidi w:val="0"/>
        <w:ind w:left="120" w:hanging="120" w:hangingChars="50"/>
        <w:rPr>
          <w:rFonts w:hint="eastAsia"/>
          <w:b/>
          <w:bCs/>
        </w:rPr>
      </w:pPr>
      <w:r>
        <w:rPr>
          <w:rFonts w:hint="eastAsia"/>
          <w:b/>
          <w:bCs/>
          <w:lang w:val="en-US" w:eastAsia="zh-CN"/>
        </w:rPr>
        <w:t>4.1.1</w:t>
      </w:r>
      <w:r>
        <w:rPr>
          <w:rFonts w:hint="default"/>
          <w:b/>
          <w:bCs/>
          <w:lang w:val="en-US" w:eastAsia="zh-CN"/>
        </w:rPr>
        <w:t xml:space="preserve"> </w:t>
      </w:r>
      <w:r>
        <w:rPr>
          <w:rFonts w:hint="eastAsia"/>
          <w:b/>
          <w:bCs/>
        </w:rPr>
        <w:t>Traditional Teaching Methodolog</w:t>
      </w:r>
      <w:r>
        <w:rPr>
          <w:rFonts w:hint="default"/>
          <w:b/>
          <w:bCs/>
          <w:lang w:val="en-US"/>
        </w:rPr>
        <w:t xml:space="preserve">y: </w:t>
      </w:r>
      <w:r>
        <w:rPr>
          <w:rFonts w:hint="eastAsia" w:eastAsia="宋体"/>
          <w:b/>
          <w:bCs/>
          <w:lang w:val="en-US" w:eastAsia="zh-CN"/>
        </w:rPr>
        <w:t>"</w:t>
      </w:r>
      <w:r>
        <w:rPr>
          <w:rFonts w:hint="eastAsia"/>
          <w:b/>
          <w:bCs/>
        </w:rPr>
        <w:t>Lecture-Demonstration-Imitation-Correction</w:t>
      </w:r>
      <w:r>
        <w:rPr>
          <w:rFonts w:hint="eastAsia" w:eastAsia="宋体"/>
          <w:b/>
          <w:bCs/>
          <w:lang w:eastAsia="zh-CN"/>
        </w:rPr>
        <w:t>"</w:t>
      </w:r>
      <w:r>
        <w:rPr>
          <w:rFonts w:hint="default"/>
          <w:b/>
          <w:bCs/>
          <w:lang w:val="en-US"/>
        </w:rPr>
        <w:t xml:space="preserve"> </w:t>
      </w:r>
      <w:r>
        <w:rPr>
          <w:rFonts w:hint="eastAsia"/>
          <w:b/>
          <w:bCs/>
        </w:rPr>
        <w:t>Remains the Core Approach</w:t>
      </w:r>
    </w:p>
    <w:p w14:paraId="746CB716">
      <w:pPr>
        <w:bidi w:val="0"/>
      </w:pPr>
      <w:r>
        <w:t xml:space="preserve">Interview findings indicate that </w:t>
      </w:r>
      <w:r>
        <w:rPr>
          <w:rFonts w:hint="default"/>
          <w:lang w:val="en-US"/>
        </w:rPr>
        <w:t>B</w:t>
      </w:r>
      <w:r>
        <w:t xml:space="preserve">roadcasting and </w:t>
      </w:r>
      <w:r>
        <w:rPr>
          <w:rFonts w:hint="default"/>
          <w:lang w:val="en-US"/>
        </w:rPr>
        <w:t>V</w:t>
      </w:r>
      <w:r>
        <w:t>ocalization courses continue to cent</w:t>
      </w:r>
      <w:r>
        <w:rPr>
          <w:rFonts w:hint="default"/>
          <w:lang w:val="en-US"/>
        </w:rPr>
        <w:t>er</w:t>
      </w:r>
      <w:r>
        <w:t xml:space="preserve"> on the </w:t>
      </w:r>
      <w:r>
        <w:rPr>
          <w:rFonts w:hint="eastAsia" w:eastAsia="宋体"/>
          <w:lang w:eastAsia="zh-CN"/>
        </w:rPr>
        <w:t>"</w:t>
      </w:r>
      <w:r>
        <w:t>explanation–demonstration–imitation–correction</w:t>
      </w:r>
      <w:r>
        <w:rPr>
          <w:rFonts w:hint="eastAsia" w:eastAsia="宋体"/>
          <w:lang w:eastAsia="zh-CN"/>
        </w:rPr>
        <w:t>"</w:t>
      </w:r>
      <w:r>
        <w:t xml:space="preserve"> sequence. The interviewed teacher explained</w:t>
      </w:r>
      <w:r>
        <w:rPr>
          <w:rFonts w:hint="default"/>
          <w:lang w:val="en-US"/>
        </w:rPr>
        <w:t xml:space="preserve">, </w:t>
      </w:r>
      <w:r>
        <w:rPr>
          <w:rFonts w:hint="eastAsia" w:eastAsia="宋体"/>
          <w:lang w:val="en-US" w:eastAsia="zh-CN"/>
        </w:rPr>
        <w:t>"</w:t>
      </w:r>
      <w:r>
        <w:t>The classroom focus remains on standardi</w:t>
      </w:r>
      <w:r>
        <w:rPr>
          <w:rFonts w:hint="default"/>
          <w:lang w:val="en-US"/>
        </w:rPr>
        <w:t>z</w:t>
      </w:r>
      <w:r>
        <w:t>ed pronunciation. I first outline key points, then demonstrate, have students practise following along, and subsequently correct each individually</w:t>
      </w:r>
      <w:r>
        <w:rPr>
          <w:rFonts w:hint="eastAsia" w:eastAsia="宋体"/>
          <w:lang w:eastAsia="zh-CN"/>
        </w:rPr>
        <w:t>"</w:t>
      </w:r>
      <w:r>
        <w:t xml:space="preserve"> (T1, Interview, 2025).</w:t>
      </w:r>
    </w:p>
    <w:p w14:paraId="1D50D392">
      <w:pPr>
        <w:bidi w:val="0"/>
      </w:pPr>
    </w:p>
    <w:p w14:paraId="2C64A23E">
      <w:pPr>
        <w:bidi w:val="0"/>
      </w:pPr>
      <w:r>
        <w:t>Students broadly endorsed this model. One undergraduate remarked</w:t>
      </w:r>
      <w:r>
        <w:rPr>
          <w:rFonts w:hint="default"/>
          <w:lang w:val="en-US"/>
        </w:rPr>
        <w:t>,</w:t>
      </w:r>
      <w:r>
        <w:t xml:space="preserve"> </w:t>
      </w:r>
      <w:r>
        <w:rPr>
          <w:rFonts w:hint="eastAsia" w:eastAsia="宋体"/>
          <w:lang w:eastAsia="zh-CN"/>
        </w:rPr>
        <w:t>"</w:t>
      </w:r>
      <w:r>
        <w:t>Essentially, we read along with the teacher, who corrects each of us individually, particularly on pronunciation and breath control</w:t>
      </w:r>
      <w:r>
        <w:rPr>
          <w:rFonts w:hint="eastAsia" w:eastAsia="宋体"/>
          <w:lang w:eastAsia="zh-CN"/>
        </w:rPr>
        <w:t>"</w:t>
      </w:r>
      <w:r>
        <w:t xml:space="preserve"> (S4, Interview, 2025). Another postgraduate commented: </w:t>
      </w:r>
      <w:r>
        <w:rPr>
          <w:rFonts w:hint="eastAsia" w:eastAsia="宋体"/>
          <w:lang w:eastAsia="zh-CN"/>
        </w:rPr>
        <w:t>"</w:t>
      </w:r>
      <w:r>
        <w:t>Though traditional, this method remains highly effective for mastering Mandarin pronunciation and articulation</w:t>
      </w:r>
      <w:r>
        <w:rPr>
          <w:rFonts w:hint="eastAsia" w:eastAsia="宋体"/>
          <w:lang w:eastAsia="zh-CN"/>
        </w:rPr>
        <w:t>"</w:t>
      </w:r>
      <w:r>
        <w:t xml:space="preserve"> (S3, Interview, 2025). Some students acknowledged the process felt mechanical</w:t>
      </w:r>
      <w:r>
        <w:rPr>
          <w:rFonts w:hint="default"/>
          <w:lang w:val="en-US"/>
        </w:rPr>
        <w:t xml:space="preserve"> </w:t>
      </w:r>
      <w:r>
        <w:t xml:space="preserve">yet still considered it irreplaceable at the foundational stage: </w:t>
      </w:r>
      <w:r>
        <w:rPr>
          <w:rFonts w:hint="eastAsia" w:eastAsia="宋体"/>
          <w:lang w:eastAsia="zh-CN"/>
        </w:rPr>
        <w:t>"</w:t>
      </w:r>
      <w:r>
        <w:t>It can feel tedious at times, but it genuinely builds the most solid groundwork</w:t>
      </w:r>
      <w:r>
        <w:rPr>
          <w:rFonts w:hint="eastAsia" w:eastAsia="宋体"/>
          <w:lang w:eastAsia="zh-CN"/>
        </w:rPr>
        <w:t>"</w:t>
      </w:r>
      <w:r>
        <w:t>(S2, Interview, 2025).</w:t>
      </w:r>
    </w:p>
    <w:p w14:paraId="317ED78A">
      <w:pPr>
        <w:bidi w:val="0"/>
      </w:pPr>
    </w:p>
    <w:p w14:paraId="16DF67C1">
      <w:pPr>
        <w:bidi w:val="0"/>
      </w:pPr>
      <w:r>
        <w:t>Beyond core teaching methods, the teacher supplemented training with group exercises and key demonstrations. Students recalled role-playing collaborations during practice, with individuali</w:t>
      </w:r>
      <w:r>
        <w:rPr>
          <w:rFonts w:hint="default"/>
          <w:lang w:val="en-US"/>
        </w:rPr>
        <w:t>z</w:t>
      </w:r>
      <w:r>
        <w:t>ed feedback from the teacher (S4, Interview, 2025). At critical junctures such as end-of-term assessments or showcase performances, the teacher provided personali</w:t>
      </w:r>
      <w:r>
        <w:rPr>
          <w:rFonts w:hint="default"/>
          <w:lang w:val="en-US"/>
        </w:rPr>
        <w:t>z</w:t>
      </w:r>
      <w:r>
        <w:t>ed critiques, pinpointing specific issues to refine students</w:t>
      </w:r>
      <w:r>
        <w:rPr>
          <w:rFonts w:hint="eastAsia" w:eastAsia="宋体"/>
          <w:lang w:eastAsia="zh-CN"/>
        </w:rPr>
        <w:t>'</w:t>
      </w:r>
      <w:r>
        <w:t xml:space="preserve"> technical execution (S5, Interview, 2025).</w:t>
      </w:r>
    </w:p>
    <w:p w14:paraId="7161B110">
      <w:pPr>
        <w:bidi w:val="0"/>
      </w:pPr>
    </w:p>
    <w:p w14:paraId="7718E413">
      <w:pPr>
        <w:bidi w:val="0"/>
      </w:pPr>
      <w:r>
        <w:t>These experiences reinforced students</w:t>
      </w:r>
      <w:r>
        <w:rPr>
          <w:rFonts w:hint="eastAsia" w:eastAsia="宋体"/>
          <w:lang w:eastAsia="zh-CN"/>
        </w:rPr>
        <w:t>'</w:t>
      </w:r>
      <w:r>
        <w:t xml:space="preserve"> recognition of the value of foundational training. One student reflected: </w:t>
      </w:r>
      <w:r>
        <w:rPr>
          <w:rFonts w:hint="eastAsia" w:eastAsia="宋体"/>
          <w:lang w:eastAsia="zh-CN"/>
        </w:rPr>
        <w:t>"</w:t>
      </w:r>
      <w:r>
        <w:t>Initially, I felt it unnecessary to spend so much time scrutini</w:t>
      </w:r>
      <w:r>
        <w:rPr>
          <w:rFonts w:hint="default"/>
          <w:lang w:val="en-US"/>
        </w:rPr>
        <w:t>z</w:t>
      </w:r>
      <w:r>
        <w:t>ing individual syllables, but later reali</w:t>
      </w:r>
      <w:r>
        <w:rPr>
          <w:rFonts w:hint="default"/>
          <w:lang w:val="en-US"/>
        </w:rPr>
        <w:t>z</w:t>
      </w:r>
      <w:r>
        <w:t>ed this is truly paramount. Only by establishing a solid foundation in pronunciation and breath control can one progress smoothly to higher-level training like recitation</w:t>
      </w:r>
      <w:r>
        <w:rPr>
          <w:rFonts w:hint="eastAsia" w:eastAsia="宋体"/>
          <w:lang w:eastAsia="zh-CN"/>
        </w:rPr>
        <w:t>"</w:t>
      </w:r>
      <w:r>
        <w:t xml:space="preserve"> (S5, Interview, 2025).</w:t>
      </w:r>
    </w:p>
    <w:p w14:paraId="19217B8C">
      <w:pPr>
        <w:bidi w:val="0"/>
      </w:pPr>
    </w:p>
    <w:p w14:paraId="01D01EDF">
      <w:pPr>
        <w:bidi w:val="0"/>
      </w:pPr>
      <w:r>
        <w:t xml:space="preserve">In summary, the core methodology of </w:t>
      </w:r>
      <w:r>
        <w:rPr>
          <w:rFonts w:hint="default"/>
          <w:lang w:val="en-US"/>
        </w:rPr>
        <w:t>B</w:t>
      </w:r>
      <w:r>
        <w:t xml:space="preserve">roadcasting and </w:t>
      </w:r>
      <w:r>
        <w:rPr>
          <w:rFonts w:hint="default"/>
          <w:lang w:val="en-US"/>
        </w:rPr>
        <w:t>V</w:t>
      </w:r>
      <w:r>
        <w:t>ocalization courses remains instruction–demonstration–imitation–correction. While group collaboration and individuali</w:t>
      </w:r>
      <w:r>
        <w:rPr>
          <w:rFonts w:hint="default"/>
          <w:lang w:val="en-US"/>
        </w:rPr>
        <w:t>z</w:t>
      </w:r>
      <w:r>
        <w:t>ed guidance enhance flexibility, they do not alter the centrality of this traditional approach. This method continues to play an irreplaceable role in standardi</w:t>
      </w:r>
      <w:r>
        <w:rPr>
          <w:rFonts w:hint="default"/>
          <w:lang w:val="en-US"/>
        </w:rPr>
        <w:t>z</w:t>
      </w:r>
      <w:r>
        <w:t>ing pronunciation and building professional confidence.</w:t>
      </w:r>
    </w:p>
    <w:p w14:paraId="7914791B">
      <w:pPr>
        <w:numPr>
          <w:ilvl w:val="0"/>
          <w:numId w:val="0"/>
        </w:numPr>
        <w:bidi w:val="0"/>
        <w:rPr>
          <w:rFonts w:hint="eastAsia"/>
        </w:rPr>
      </w:pPr>
    </w:p>
    <w:p w14:paraId="14BFA7D4">
      <w:pPr>
        <w:bidi w:val="0"/>
        <w:rPr>
          <w:rFonts w:hint="eastAsia"/>
        </w:rPr>
      </w:pPr>
      <w:r>
        <w:rPr>
          <w:rFonts w:hint="eastAsia" w:eastAsia="宋体"/>
          <w:b/>
          <w:bCs/>
          <w:lang w:val="en-US" w:eastAsia="zh-CN"/>
        </w:rPr>
        <w:t xml:space="preserve">4.1.2 </w:t>
      </w:r>
      <w:r>
        <w:rPr>
          <w:rFonts w:hint="eastAsia"/>
          <w:b/>
          <w:bCs/>
        </w:rPr>
        <w:t>Increased Application of Microteaching Methodology: Specialised Facilities Enhance Precision Training</w:t>
      </w:r>
    </w:p>
    <w:p w14:paraId="79DD055A">
      <w:pPr>
        <w:bidi w:val="0"/>
      </w:pPr>
      <w:r>
        <w:t xml:space="preserve">First proposed by Allen and Ryan (1969), </w:t>
      </w:r>
      <w:r>
        <w:rPr>
          <w:lang w:val="en-US"/>
        </w:rPr>
        <w:t>microteaching</w:t>
      </w:r>
      <w:r>
        <w:t xml:space="preserve"> methodology emphasi</w:t>
      </w:r>
      <w:r>
        <w:rPr>
          <w:rFonts w:hint="default"/>
          <w:lang w:val="en-US"/>
        </w:rPr>
        <w:t>z</w:t>
      </w:r>
      <w:r>
        <w:t>es enabling students to receive immediate feedback, rectify shortcomings, and attempt again within shorter cycles in small-scale, technically supported environments. This concept aligns closely with studio-based vocal training.</w:t>
      </w:r>
    </w:p>
    <w:p w14:paraId="3718DD7A">
      <w:pPr>
        <w:bidi w:val="0"/>
      </w:pPr>
    </w:p>
    <w:p w14:paraId="038AC9F9">
      <w:pPr>
        <w:bidi w:val="0"/>
      </w:pPr>
      <w:r>
        <w:t xml:space="preserve">In recent years, upgrades in teaching resources at this </w:t>
      </w:r>
      <w:r>
        <w:rPr>
          <w:rFonts w:hint="eastAsia" w:eastAsia="宋体"/>
          <w:lang w:eastAsia="zh-CN"/>
        </w:rPr>
        <w:t>A +</w:t>
      </w:r>
      <w:r>
        <w:t xml:space="preserve"> university have enabled </w:t>
      </w:r>
      <w:r>
        <w:rPr>
          <w:rFonts w:hint="default"/>
          <w:lang w:val="en-US"/>
        </w:rPr>
        <w:t>B</w:t>
      </w:r>
      <w:r>
        <w:t xml:space="preserve">roadcasting and </w:t>
      </w:r>
      <w:r>
        <w:rPr>
          <w:rFonts w:hint="default"/>
          <w:lang w:val="en-US"/>
        </w:rPr>
        <w:t>V</w:t>
      </w:r>
      <w:r>
        <w:t xml:space="preserve">ocalization courses to be conducted in </w:t>
      </w:r>
      <w:r>
        <w:rPr>
          <w:lang w:val="en-US"/>
        </w:rPr>
        <w:t>microteaching</w:t>
      </w:r>
      <w:r>
        <w:rPr>
          <w:rFonts w:hint="eastAsia" w:eastAsia="宋体"/>
          <w:lang w:val="en-US" w:eastAsia="zh-CN"/>
        </w:rPr>
        <w:t xml:space="preserve"> </w:t>
      </w:r>
      <w:r>
        <w:rPr>
          <w:lang w:val="en-US"/>
        </w:rPr>
        <w:t>style</w:t>
      </w:r>
      <w:r>
        <w:t xml:space="preserve"> environments with greater precision. The interviewed teacher explained: </w:t>
      </w:r>
      <w:r>
        <w:rPr>
          <w:rFonts w:hint="eastAsia" w:eastAsia="宋体"/>
          <w:lang w:eastAsia="zh-CN"/>
        </w:rPr>
        <w:t>"</w:t>
      </w:r>
      <w:r>
        <w:t xml:space="preserve">Our </w:t>
      </w:r>
      <w:r>
        <w:rPr>
          <w:rFonts w:hint="default"/>
          <w:lang w:val="en-US"/>
        </w:rPr>
        <w:t>B</w:t>
      </w:r>
      <w:r>
        <w:t xml:space="preserve">roadcasting and </w:t>
      </w:r>
      <w:r>
        <w:rPr>
          <w:rFonts w:hint="default"/>
          <w:lang w:val="en-US"/>
        </w:rPr>
        <w:t>V</w:t>
      </w:r>
      <w:r>
        <w:t>ocalization classes are now held in recording studios, rather than the classrooms we used before. Students can use earpieces and monitors at any time to observe and adjust their pronunciation. The school is also equipped with advanced studios and recording rooms, featuring both traditional media equipment and digital systems, which provide significant support for the course</w:t>
      </w:r>
      <w:r>
        <w:rPr>
          <w:rFonts w:hint="eastAsia" w:eastAsia="宋体"/>
          <w:lang w:eastAsia="zh-CN"/>
        </w:rPr>
        <w:t>"</w:t>
      </w:r>
      <w:r>
        <w:t xml:space="preserve"> (T1, Interview, 2025).</w:t>
      </w:r>
    </w:p>
    <w:p w14:paraId="4EC71395">
      <w:pPr>
        <w:bidi w:val="0"/>
      </w:pPr>
    </w:p>
    <w:p w14:paraId="18230E1F">
      <w:pPr>
        <w:bidi w:val="0"/>
      </w:pPr>
      <w:r>
        <w:t>The introduction of such spaces and equipment enables traditional teaching methods to be micro-simulated through recording, playback, feedback, and re-practice.</w:t>
      </w:r>
    </w:p>
    <w:p w14:paraId="5ABD7433">
      <w:pPr>
        <w:bidi w:val="0"/>
      </w:pPr>
    </w:p>
    <w:p w14:paraId="2E4A9CBE">
      <w:pPr>
        <w:bidi w:val="0"/>
      </w:pPr>
      <w:r>
        <w:t>Students</w:t>
      </w:r>
      <w:r>
        <w:rPr>
          <w:rFonts w:hint="eastAsia" w:eastAsia="宋体"/>
          <w:lang w:eastAsia="zh-CN"/>
        </w:rPr>
        <w:t>'</w:t>
      </w:r>
      <w:r>
        <w:t xml:space="preserve"> feedback confirmed the use of this approach. Participant S3 recalled their first experience in the studio: </w:t>
      </w:r>
      <w:r>
        <w:rPr>
          <w:rFonts w:hint="eastAsia" w:eastAsia="宋体"/>
          <w:lang w:eastAsia="zh-CN"/>
        </w:rPr>
        <w:t>"</w:t>
      </w:r>
      <w:r>
        <w:t>When I first entered the recording studio, I was very curious because I had never been inside before. Hearing my recorded voice played back so clearly made both strengths and weaknesses immediately apparent, and the teacher</w:t>
      </w:r>
      <w:r>
        <w:rPr>
          <w:rFonts w:hint="eastAsia" w:eastAsia="宋体"/>
          <w:lang w:eastAsia="zh-CN"/>
        </w:rPr>
        <w:t>'</w:t>
      </w:r>
      <w:r>
        <w:t>s direct feedback helped me quickly grasp my shortcomings</w:t>
      </w:r>
      <w:r>
        <w:rPr>
          <w:rFonts w:hint="eastAsia" w:eastAsia="宋体"/>
          <w:lang w:eastAsia="zh-CN"/>
        </w:rPr>
        <w:t>"</w:t>
      </w:r>
      <w:r>
        <w:t>.</w:t>
      </w:r>
    </w:p>
    <w:p w14:paraId="4823BD64">
      <w:pPr>
        <w:bidi w:val="0"/>
      </w:pPr>
    </w:p>
    <w:p w14:paraId="138C4750">
      <w:pPr>
        <w:bidi w:val="0"/>
      </w:pPr>
      <w:r>
        <w:t xml:space="preserve">These reflections indicate that, supported by university teaching resources, the introduction of professional facilities such as recording studios has enabled </w:t>
      </w:r>
      <w:r>
        <w:rPr>
          <w:rFonts w:hint="default"/>
          <w:lang w:val="en-US"/>
        </w:rPr>
        <w:t>B</w:t>
      </w:r>
      <w:r>
        <w:t xml:space="preserve">roadcasting and </w:t>
      </w:r>
      <w:r>
        <w:rPr>
          <w:rFonts w:hint="default"/>
          <w:lang w:val="en-US"/>
        </w:rPr>
        <w:t>V</w:t>
      </w:r>
      <w:r>
        <w:t>ocalization courses to retain traditional models while achieving more scientific and refined training through microteaching practices. As a result, students can receive immediate feedback in an immersive environment, and teachers are able to provide more efficient and targeted guidance.</w:t>
      </w:r>
    </w:p>
    <w:p w14:paraId="3B0262F2">
      <w:pPr>
        <w:bidi w:val="0"/>
        <w:rPr>
          <w:lang w:val="en-US" w:eastAsia="zh-CN"/>
        </w:rPr>
      </w:pPr>
    </w:p>
    <w:p w14:paraId="1912F93B">
      <w:pPr>
        <w:numPr>
          <w:ilvl w:val="0"/>
          <w:numId w:val="0"/>
        </w:numPr>
        <w:bidi w:val="0"/>
        <w:rPr>
          <w:rFonts w:hint="eastAsia"/>
          <w:b/>
          <w:bCs/>
          <w:lang w:val="en-US" w:eastAsia="zh-CN"/>
        </w:rPr>
      </w:pPr>
      <w:r>
        <w:rPr>
          <w:rFonts w:hint="eastAsia"/>
          <w:b/>
          <w:bCs/>
          <w:lang w:val="en-US" w:eastAsia="zh-CN"/>
        </w:rPr>
        <w:t xml:space="preserve">4.1.3 Transformation of </w:t>
      </w:r>
      <w:r>
        <w:rPr>
          <w:rFonts w:hint="default"/>
          <w:b/>
          <w:bCs/>
          <w:lang w:val="en-US" w:eastAsia="zh-CN"/>
        </w:rPr>
        <w:t>T</w:t>
      </w:r>
      <w:r>
        <w:rPr>
          <w:rFonts w:hint="eastAsia"/>
          <w:b/>
          <w:bCs/>
          <w:lang w:val="en-US" w:eastAsia="zh-CN"/>
        </w:rPr>
        <w:t xml:space="preserve">eaching </w:t>
      </w:r>
      <w:r>
        <w:rPr>
          <w:rFonts w:hint="default"/>
          <w:b/>
          <w:bCs/>
          <w:lang w:val="en-US" w:eastAsia="zh-CN"/>
        </w:rPr>
        <w:t>C</w:t>
      </w:r>
      <w:r>
        <w:rPr>
          <w:rFonts w:hint="eastAsia"/>
          <w:b/>
          <w:bCs/>
          <w:lang w:val="en-US" w:eastAsia="zh-CN"/>
        </w:rPr>
        <w:t xml:space="preserve">oncepts: </w:t>
      </w:r>
      <w:r>
        <w:rPr>
          <w:b/>
          <w:bCs/>
          <w:lang w:val="en-US" w:eastAsia="zh-CN"/>
        </w:rPr>
        <w:t>From Standardized to Diversified Expression</w:t>
      </w:r>
    </w:p>
    <w:p w14:paraId="500FB0A5">
      <w:pPr>
        <w:bidi w:val="0"/>
      </w:pPr>
      <w:r>
        <w:t xml:space="preserve">Although the core procedures and teaching facilities provide a stable framework, a clear shift in pedagogical thinking has taken place. Demonstration and imitation remain fundamental, but the emphasis has moved away from strictly uniform </w:t>
      </w:r>
      <w:r>
        <w:rPr>
          <w:rFonts w:hint="eastAsia" w:eastAsia="宋体"/>
          <w:lang w:eastAsia="zh-CN"/>
        </w:rPr>
        <w:t>"</w:t>
      </w:r>
      <w:r>
        <w:t>standardi</w:t>
      </w:r>
      <w:r>
        <w:rPr>
          <w:rFonts w:hint="default"/>
          <w:lang w:val="en-US"/>
        </w:rPr>
        <w:t>z</w:t>
      </w:r>
      <w:r>
        <w:t>ed</w:t>
      </w:r>
      <w:r>
        <w:rPr>
          <w:rFonts w:hint="eastAsia" w:eastAsia="宋体"/>
          <w:lang w:eastAsia="zh-CN"/>
        </w:rPr>
        <w:t>"</w:t>
      </w:r>
      <w:r>
        <w:t xml:space="preserve"> pronunciation towards encouraging individual variation within general rules: </w:t>
      </w:r>
      <w:r>
        <w:rPr>
          <w:rFonts w:hint="eastAsia" w:eastAsia="宋体"/>
          <w:lang w:eastAsia="zh-CN"/>
        </w:rPr>
        <w:t>"</w:t>
      </w:r>
      <w:r>
        <w:t>On the basis of demonstration, students are encouraged to express in their own way; as long as the expression is reasonable and coherent, it will be recogni</w:t>
      </w:r>
      <w:r>
        <w:rPr>
          <w:rFonts w:hint="default"/>
          <w:lang w:val="en-US"/>
        </w:rPr>
        <w:t>z</w:t>
      </w:r>
      <w:r>
        <w:t>ed</w:t>
      </w:r>
      <w:r>
        <w:rPr>
          <w:rFonts w:hint="eastAsia" w:eastAsia="宋体"/>
          <w:lang w:eastAsia="zh-CN"/>
        </w:rPr>
        <w:t>"</w:t>
      </w:r>
      <w:r>
        <w:rPr>
          <w:rFonts w:hint="eastAsia" w:eastAsia="宋体"/>
          <w:lang w:val="en-US" w:eastAsia="zh-CN"/>
        </w:rPr>
        <w:t xml:space="preserve"> </w:t>
      </w:r>
      <w:r>
        <w:t>(T1, Interview, 2025).</w:t>
      </w:r>
    </w:p>
    <w:p w14:paraId="3199EF33">
      <w:pPr>
        <w:bidi w:val="0"/>
      </w:pPr>
    </w:p>
    <w:p w14:paraId="57E8B654">
      <w:pPr>
        <w:bidi w:val="0"/>
      </w:pPr>
      <w:r>
        <w:t>Learners</w:t>
      </w:r>
      <w:r>
        <w:rPr>
          <w:rFonts w:hint="eastAsia" w:eastAsia="宋体"/>
          <w:lang w:eastAsia="zh-CN"/>
        </w:rPr>
        <w:t>'</w:t>
      </w:r>
      <w:r>
        <w:t xml:space="preserve"> experiences confirm this transition. One student observed: </w:t>
      </w:r>
      <w:r>
        <w:rPr>
          <w:rFonts w:hint="eastAsia" w:eastAsia="宋体"/>
          <w:lang w:eastAsia="zh-CN"/>
        </w:rPr>
        <w:t>"</w:t>
      </w:r>
      <w:r>
        <w:t xml:space="preserve">At the undergraduate stage, practice was largely repetitive and </w:t>
      </w:r>
      <w:r>
        <w:rPr>
          <w:rFonts w:hint="eastAsia" w:eastAsia="宋体"/>
          <w:lang w:eastAsia="zh-CN"/>
        </w:rPr>
        <w:t>standardized</w:t>
      </w:r>
      <w:r>
        <w:t xml:space="preserve">, with everyone required to follow the same norm. Now, classroom teaching </w:t>
      </w:r>
      <w:r>
        <w:rPr>
          <w:rFonts w:hint="eastAsia" w:eastAsia="宋体"/>
          <w:lang w:eastAsia="zh-CN"/>
        </w:rPr>
        <w:t>emphasizes</w:t>
      </w:r>
      <w:r>
        <w:t xml:space="preserve"> naturalness and logical expression</w:t>
      </w:r>
      <w:r>
        <w:rPr>
          <w:rFonts w:hint="eastAsia" w:eastAsia="宋体"/>
          <w:lang w:eastAsia="zh-CN"/>
        </w:rPr>
        <w:t>"</w:t>
      </w:r>
      <w:r>
        <w:t xml:space="preserve">(S3, Interview, 2025). Another student added: </w:t>
      </w:r>
      <w:r>
        <w:rPr>
          <w:rFonts w:hint="eastAsia" w:eastAsia="宋体"/>
          <w:lang w:eastAsia="zh-CN"/>
        </w:rPr>
        <w:t>"</w:t>
      </w:r>
      <w:r>
        <w:t>We are required to master the basic norms of Putonghua, but we can also incorporate our own style into expression</w:t>
      </w:r>
      <w:r>
        <w:rPr>
          <w:rFonts w:hint="eastAsia" w:eastAsia="宋体"/>
          <w:lang w:eastAsia="zh-CN"/>
        </w:rPr>
        <w:t>"</w:t>
      </w:r>
      <w:r>
        <w:t xml:space="preserve"> (S4, Interview, 2025). These reflections suggest a shift from </w:t>
      </w:r>
      <w:r>
        <w:rPr>
          <w:rFonts w:hint="eastAsia" w:eastAsia="宋体"/>
          <w:lang w:eastAsia="zh-CN"/>
        </w:rPr>
        <w:t>"</w:t>
      </w:r>
      <w:r>
        <w:t>passively trained vocal performers</w:t>
      </w:r>
      <w:r>
        <w:rPr>
          <w:rFonts w:hint="eastAsia" w:eastAsia="宋体"/>
          <w:lang w:eastAsia="zh-CN"/>
        </w:rPr>
        <w:t>"</w:t>
      </w:r>
      <w:r>
        <w:t xml:space="preserve"> to </w:t>
      </w:r>
      <w:r>
        <w:rPr>
          <w:rFonts w:hint="eastAsia" w:eastAsia="宋体"/>
          <w:lang w:eastAsia="zh-CN"/>
        </w:rPr>
        <w:t>"</w:t>
      </w:r>
      <w:r>
        <w:t>communicators capable of autonomous expression</w:t>
      </w:r>
      <w:r>
        <w:rPr>
          <w:rFonts w:hint="eastAsia" w:eastAsia="宋体"/>
          <w:lang w:eastAsia="zh-CN"/>
        </w:rPr>
        <w:t>"</w:t>
      </w:r>
      <w:r>
        <w:t>.</w:t>
      </w:r>
    </w:p>
    <w:p w14:paraId="273F8C8D">
      <w:pPr>
        <w:bidi w:val="0"/>
      </w:pPr>
    </w:p>
    <w:p w14:paraId="1F84F405">
      <w:pPr>
        <w:bidi w:val="0"/>
      </w:pPr>
      <w:r>
        <w:t xml:space="preserve">Overall, the teaching philosophy has shifted from a </w:t>
      </w:r>
      <w:r>
        <w:rPr>
          <w:rFonts w:hint="eastAsia" w:eastAsia="宋体"/>
          <w:lang w:eastAsia="zh-CN"/>
        </w:rPr>
        <w:t>"</w:t>
      </w:r>
      <w:r>
        <w:t>pronunciation-centred standardi</w:t>
      </w:r>
      <w:r>
        <w:rPr>
          <w:rFonts w:hint="default"/>
          <w:lang w:val="en-US"/>
        </w:rPr>
        <w:t>z</w:t>
      </w:r>
      <w:r>
        <w:t>ation</w:t>
      </w:r>
      <w:r>
        <w:rPr>
          <w:rFonts w:hint="eastAsia" w:eastAsia="宋体"/>
          <w:lang w:eastAsia="zh-CN"/>
        </w:rPr>
        <w:t>"</w:t>
      </w:r>
      <w:r>
        <w:t xml:space="preserve"> model to a </w:t>
      </w:r>
      <w:r>
        <w:rPr>
          <w:rFonts w:hint="eastAsia" w:eastAsia="宋体"/>
          <w:lang w:eastAsia="zh-CN"/>
        </w:rPr>
        <w:t>"</w:t>
      </w:r>
      <w:r>
        <w:t>student-centred model that allows for multiple forms of expression</w:t>
      </w:r>
      <w:r>
        <w:rPr>
          <w:rFonts w:hint="eastAsia" w:eastAsia="宋体"/>
          <w:lang w:eastAsia="zh-CN"/>
        </w:rPr>
        <w:t>"</w:t>
      </w:r>
      <w:r>
        <w:t>. While ensuring fundamental training, greater attention is now given to personal initiative in expression, coherent reasoning, and reflective thinking. This transformation not only responds to the industry</w:t>
      </w:r>
      <w:r>
        <w:rPr>
          <w:rFonts w:hint="eastAsia" w:eastAsia="宋体"/>
          <w:lang w:eastAsia="zh-CN"/>
        </w:rPr>
        <w:t>'</w:t>
      </w:r>
      <w:r>
        <w:t xml:space="preserve">s demand for versatile media professionals but also seeks to balance </w:t>
      </w:r>
      <w:r>
        <w:rPr>
          <w:rFonts w:hint="eastAsia" w:eastAsia="宋体"/>
          <w:lang w:eastAsia="zh-CN"/>
        </w:rPr>
        <w:t>"</w:t>
      </w:r>
      <w:r>
        <w:t>shared linguistic norms</w:t>
      </w:r>
      <w:r>
        <w:rPr>
          <w:rFonts w:hint="eastAsia" w:eastAsia="宋体"/>
          <w:lang w:eastAsia="zh-CN"/>
        </w:rPr>
        <w:t>"</w:t>
      </w:r>
      <w:r>
        <w:t xml:space="preserve"> with the </w:t>
      </w:r>
      <w:r>
        <w:rPr>
          <w:rFonts w:hint="eastAsia" w:eastAsia="宋体"/>
          <w:lang w:eastAsia="zh-CN"/>
        </w:rPr>
        <w:t>"</w:t>
      </w:r>
      <w:r>
        <w:t>expression of individual identity</w:t>
      </w:r>
      <w:r>
        <w:rPr>
          <w:rFonts w:hint="eastAsia" w:eastAsia="宋体"/>
          <w:lang w:eastAsia="zh-CN"/>
        </w:rPr>
        <w:t>"</w:t>
      </w:r>
      <w:r>
        <w:t>.</w:t>
      </w:r>
    </w:p>
    <w:p w14:paraId="5861F325">
      <w:pPr>
        <w:bidi w:val="0"/>
      </w:pPr>
    </w:p>
    <w:p w14:paraId="70C813B6">
      <w:pPr>
        <w:bidi w:val="0"/>
      </w:pPr>
      <w:r>
        <w:rPr>
          <w:b w:val="0"/>
          <w:bCs w:val="0"/>
          <w:lang w:val="en-US" w:eastAsia="zh-CN"/>
        </w:rPr>
        <w:t>In sum</w:t>
      </w:r>
      <w:r>
        <w:rPr>
          <w:rFonts w:hint="default"/>
          <w:b w:val="0"/>
          <w:bCs w:val="0"/>
          <w:lang w:val="en-US" w:eastAsia="zh-CN"/>
        </w:rPr>
        <w:t xml:space="preserve">, </w:t>
      </w:r>
      <w:r>
        <w:rPr>
          <w:rFonts w:hint="eastAsia"/>
          <w:b w:val="0"/>
          <w:bCs w:val="0"/>
          <w:lang w:val="en-US" w:eastAsia="zh-CN"/>
        </w:rPr>
        <w:t>the</w:t>
      </w:r>
      <w:r>
        <w:rPr>
          <w:b w:val="0"/>
          <w:bCs w:val="0"/>
          <w:lang w:val="en-US" w:eastAsia="zh-CN"/>
        </w:rPr>
        <w:t xml:space="preserve"> findings for RQ1 indicate that, </w:t>
      </w:r>
      <w:r>
        <w:rPr>
          <w:lang w:val="en-US" w:eastAsia="zh-CN"/>
        </w:rPr>
        <w:t>at X University the teaching of Broadcasting and Vocalization courses continues to be anchored in the traditional</w:t>
      </w:r>
      <w:r>
        <w:rPr>
          <w:rFonts w:hint="eastAsia"/>
          <w:lang w:val="en-US" w:eastAsia="zh-CN"/>
        </w:rPr>
        <w:t xml:space="preserve"> "</w:t>
      </w:r>
      <w:r>
        <w:rPr>
          <w:lang w:val="en-US" w:eastAsia="zh-CN"/>
        </w:rPr>
        <w:t>explanation–demonstration–imitation–correction</w:t>
      </w:r>
      <w:r>
        <w:rPr>
          <w:rFonts w:hint="eastAsia"/>
          <w:lang w:val="en-US" w:eastAsia="zh-CN"/>
        </w:rPr>
        <w:t>" teaching</w:t>
      </w:r>
      <w:r>
        <w:rPr>
          <w:lang w:val="en-US" w:eastAsia="zh-CN"/>
        </w:rPr>
        <w:t xml:space="preserve"> </w:t>
      </w:r>
      <w:r>
        <w:rPr>
          <w:rFonts w:hint="eastAsia"/>
          <w:lang w:val="en-US" w:eastAsia="zh-CN"/>
        </w:rPr>
        <w:t>method</w:t>
      </w:r>
      <w:r>
        <w:rPr>
          <w:lang w:val="en-US" w:eastAsia="zh-CN"/>
        </w:rPr>
        <w:t xml:space="preserve">. Supported by </w:t>
      </w:r>
      <w:r>
        <w:rPr>
          <w:rFonts w:hint="eastAsia"/>
          <w:lang w:val="en-US" w:eastAsia="zh-CN"/>
        </w:rPr>
        <w:t>A +</w:t>
      </w:r>
      <w:r>
        <w:rPr>
          <w:lang w:val="en-US" w:eastAsia="zh-CN"/>
        </w:rPr>
        <w:t xml:space="preserve"> disciplinary resources, microteaching methods are widely employed in diverse facilities such as recording studios, enabling more refined and precise training. While maintaining the requirement for phonetic standardization, teachers are increasingly encouraging students to pursue diversified and individualized expression within reasonable boundaries. Nevertheless, phonetic accuracy is still regarded as the indispensable foundation for advancing to higher-level performance and for shaping professional identity.</w:t>
      </w:r>
    </w:p>
    <w:p w14:paraId="0549610D">
      <w:pPr>
        <w:bidi w:val="0"/>
      </w:pPr>
    </w:p>
    <w:p w14:paraId="6FA3C009">
      <w:pPr>
        <w:bidi w:val="0"/>
        <w:rPr>
          <w:b/>
          <w:bCs/>
          <w:lang w:val="en-US" w:eastAsia="zh-CN"/>
        </w:rPr>
      </w:pPr>
      <w:r>
        <w:rPr>
          <w:b/>
          <w:bCs/>
        </w:rPr>
        <w:t>4.2 Influencing Factors in the Selection of Teaching Methods (RQ2)</w:t>
      </w:r>
    </w:p>
    <w:p w14:paraId="7E6B8316">
      <w:pPr>
        <w:bidi w:val="0"/>
        <w:rPr>
          <w:lang w:val="en-US" w:eastAsia="zh-CN"/>
        </w:rPr>
      </w:pPr>
    </w:p>
    <w:p w14:paraId="39C7BFF1">
      <w:pPr>
        <w:keepNext w:val="0"/>
        <w:keepLines w:val="0"/>
        <w:widowControl/>
        <w:suppressLineNumbers w:val="0"/>
        <w:jc w:val="left"/>
        <w:rPr>
          <w:rFonts w:hint="default"/>
          <w:lang w:val="en-US" w:eastAsia="zh-CN"/>
        </w:rPr>
      </w:pPr>
      <w:r>
        <w:rPr>
          <w:rFonts w:hint="eastAsia"/>
          <w:b/>
          <w:bCs/>
          <w:lang w:val="en-US" w:eastAsia="zh-CN"/>
        </w:rPr>
        <w:t xml:space="preserve">4.2.1 </w:t>
      </w:r>
      <w:r>
        <w:rPr>
          <w:b/>
          <w:bCs/>
          <w:lang w:val="en-US" w:eastAsia="zh-CN"/>
        </w:rPr>
        <w:t xml:space="preserve">The Impact of Class Size and Teacher Shortages on </w:t>
      </w:r>
      <w:r>
        <w:rPr>
          <w:rFonts w:hint="eastAsia"/>
          <w:b/>
          <w:bCs/>
          <w:lang w:val="en-US" w:eastAsia="zh-CN"/>
        </w:rPr>
        <w:t xml:space="preserve">the </w:t>
      </w:r>
      <w:r>
        <w:rPr>
          <w:rFonts w:hint="default"/>
          <w:b/>
          <w:bCs/>
          <w:lang w:val="en-US" w:eastAsia="zh-CN"/>
        </w:rPr>
        <w:t>C</w:t>
      </w:r>
      <w:r>
        <w:rPr>
          <w:rFonts w:hint="eastAsia"/>
          <w:b/>
          <w:bCs/>
          <w:lang w:val="en-US" w:eastAsia="zh-CN"/>
        </w:rPr>
        <w:t xml:space="preserve">hoice of </w:t>
      </w:r>
      <w:r>
        <w:rPr>
          <w:b/>
          <w:bCs/>
          <w:lang w:val="en-US" w:eastAsia="zh-CN"/>
        </w:rPr>
        <w:t>Teaching Methods</w:t>
      </w:r>
    </w:p>
    <w:p w14:paraId="67B9212E">
      <w:pPr>
        <w:bidi w:val="0"/>
      </w:pPr>
      <w:r>
        <w:t xml:space="preserve">The interviewed teacher identified class size and limited teaching resources as key constraints shaping the choice of instructional methods. Ideally, the </w:t>
      </w:r>
      <w:r>
        <w:rPr>
          <w:rFonts w:hint="default"/>
          <w:lang w:val="en-US"/>
        </w:rPr>
        <w:t>B</w:t>
      </w:r>
      <w:r>
        <w:t xml:space="preserve">roadcasting and </w:t>
      </w:r>
      <w:r>
        <w:rPr>
          <w:rFonts w:hint="default"/>
          <w:lang w:val="en-US"/>
        </w:rPr>
        <w:t>V</w:t>
      </w:r>
      <w:r>
        <w:t>ocalization course should adopt a traditional</w:t>
      </w:r>
      <w:r>
        <w:rPr>
          <w:rFonts w:hint="eastAsia" w:eastAsia="宋体"/>
          <w:lang w:val="en-US" w:eastAsia="zh-CN"/>
        </w:rPr>
        <w:t xml:space="preserve"> method</w:t>
      </w:r>
      <w:r>
        <w:t xml:space="preserve">, but such conditions are rarely attainable in practice. </w:t>
      </w:r>
      <w:r>
        <w:rPr>
          <w:rFonts w:hint="eastAsia" w:eastAsia="宋体"/>
          <w:lang w:eastAsia="zh-CN"/>
        </w:rPr>
        <w:t>"</w:t>
      </w:r>
      <w:r>
        <w:t>In recent years, my teaching has still mainly relied on this traditional method… there is no alternative</w:t>
      </w:r>
      <w:r>
        <w:rPr>
          <w:rFonts w:hint="eastAsia" w:eastAsia="宋体"/>
          <w:lang w:eastAsia="zh-CN"/>
        </w:rPr>
        <w:t>"</w:t>
      </w:r>
      <w:r>
        <w:t xml:space="preserve"> (T1, Interview, 2025).</w:t>
      </w:r>
    </w:p>
    <w:p w14:paraId="78565D1F">
      <w:pPr>
        <w:bidi w:val="0"/>
      </w:pPr>
    </w:p>
    <w:p w14:paraId="1C648982">
      <w:pPr>
        <w:bidi w:val="0"/>
      </w:pPr>
      <w:r>
        <w:t xml:space="preserve">Even in subdivided classes (around 10 students per group), each learner receives no more than 40 minutes of individual guidance per week (T1, Interview, 2025). Moreover, the total number of class hours for </w:t>
      </w:r>
      <w:r>
        <w:rPr>
          <w:rFonts w:hint="eastAsia" w:eastAsia="宋体"/>
          <w:lang w:eastAsia="zh-CN"/>
        </w:rPr>
        <w:t>the undergraduate</w:t>
      </w:r>
      <w:r>
        <w:t xml:space="preserve"> </w:t>
      </w:r>
      <w:r>
        <w:rPr>
          <w:lang w:val="en-US"/>
        </w:rPr>
        <w:t>programme</w:t>
      </w:r>
      <w:r>
        <w:t xml:space="preserve"> is uniformly set by the Ministry of Education of China at 32–36 hours, with the </w:t>
      </w:r>
      <w:r>
        <w:rPr>
          <w:rFonts w:hint="default"/>
          <w:lang w:val="en-US"/>
        </w:rPr>
        <w:t>B</w:t>
      </w:r>
      <w:r>
        <w:t xml:space="preserve">roadcasting and </w:t>
      </w:r>
      <w:r>
        <w:rPr>
          <w:rFonts w:hint="default"/>
          <w:lang w:val="en-US"/>
        </w:rPr>
        <w:t>V</w:t>
      </w:r>
      <w:r>
        <w:t xml:space="preserve">ocalization course accounting for only about 8 hours per week. The remainder is allocated to compulsory subjects such as politics and English, forcing teaching to rely mainly on brief guidance. As one student remarked: </w:t>
      </w:r>
      <w:r>
        <w:rPr>
          <w:rFonts w:hint="eastAsia" w:eastAsia="宋体"/>
          <w:lang w:eastAsia="zh-CN"/>
        </w:rPr>
        <w:t>"</w:t>
      </w:r>
      <w:r>
        <w:t>There are always politics, English, and other compulsory courses, which really take up a lot of time</w:t>
      </w:r>
      <w:r>
        <w:rPr>
          <w:rFonts w:hint="eastAsia" w:eastAsia="宋体"/>
          <w:lang w:eastAsia="zh-CN"/>
        </w:rPr>
        <w:t>"</w:t>
      </w:r>
      <w:r>
        <w:t xml:space="preserve"> (S2, Interview, 2025).</w:t>
      </w:r>
    </w:p>
    <w:p w14:paraId="627DBD7E">
      <w:pPr>
        <w:bidi w:val="0"/>
      </w:pPr>
    </w:p>
    <w:p w14:paraId="1E5DD129">
      <w:pPr>
        <w:bidi w:val="0"/>
      </w:pPr>
      <w:r>
        <w:t xml:space="preserve">The teacher also highlighted the imbalance between rapid disciplinary expansion and insufficient staff preparation. </w:t>
      </w:r>
      <w:r>
        <w:rPr>
          <w:lang w:val="en-US" w:eastAsia="zh-CN"/>
        </w:rPr>
        <w:t xml:space="preserve">According to the interviewed teacher, within just two decades, </w:t>
      </w:r>
      <w:r>
        <w:rPr>
          <w:rFonts w:hint="eastAsia"/>
          <w:lang w:val="en-US" w:eastAsia="zh-CN"/>
        </w:rPr>
        <w:t>the programme</w:t>
      </w:r>
      <w:r>
        <w:rPr>
          <w:lang w:val="en-US" w:eastAsia="zh-CN"/>
        </w:rPr>
        <w:t xml:space="preserve"> in Broadcasting and Hosting expanded from a single institution to nearly 400 nationwide, yet teacher training lagged far behind. Even in universities with relatively small enrolments, teaching time remains tight; in some local institutions, hundreds or even thousands of students are admitted annually, making quality assurance increasingly difficult (T1, Interview, 2025).</w:t>
      </w:r>
    </w:p>
    <w:p w14:paraId="06978280">
      <w:pPr>
        <w:bidi w:val="0"/>
      </w:pPr>
    </w:p>
    <w:p w14:paraId="61799C08">
      <w:pPr>
        <w:bidi w:val="0"/>
      </w:pPr>
      <w:r>
        <w:t xml:space="preserve">Student accounts confirmed these challenges. One student noted: </w:t>
      </w:r>
      <w:r>
        <w:rPr>
          <w:rFonts w:hint="eastAsia" w:eastAsia="宋体"/>
          <w:lang w:eastAsia="zh-CN"/>
        </w:rPr>
        <w:t>"</w:t>
      </w:r>
      <w:r>
        <w:t>Although there are subdivided classes, the actual time for individual guidance may be only ten minutes</w:t>
      </w:r>
      <w:r>
        <w:rPr>
          <w:rFonts w:hint="eastAsia" w:eastAsia="宋体"/>
          <w:lang w:eastAsia="zh-CN"/>
        </w:rPr>
        <w:t>"</w:t>
      </w:r>
      <w:r>
        <w:t xml:space="preserve"> (S3, Interview, 2025). Another student observed: </w:t>
      </w:r>
      <w:r>
        <w:rPr>
          <w:rFonts w:hint="eastAsia" w:eastAsia="宋体"/>
          <w:lang w:eastAsia="zh-CN"/>
        </w:rPr>
        <w:t>"</w:t>
      </w:r>
      <w:r>
        <w:t>When there are too many people, the teacher can only correct common issues, and personal problems are often overlooked</w:t>
      </w:r>
      <w:r>
        <w:rPr>
          <w:rFonts w:hint="eastAsia" w:eastAsia="宋体"/>
          <w:lang w:eastAsia="zh-CN"/>
        </w:rPr>
        <w:t>"</w:t>
      </w:r>
      <w:r>
        <w:t xml:space="preserve"> (S4, Interview, 2025). A further student added: </w:t>
      </w:r>
      <w:r>
        <w:rPr>
          <w:rFonts w:hint="eastAsia" w:eastAsia="宋体"/>
          <w:lang w:eastAsia="zh-CN"/>
        </w:rPr>
        <w:t>"</w:t>
      </w:r>
      <w:r>
        <w:t>After the groups are divided, the time allocated to each individual is still very limited. Sometimes I just practice by myself or even scroll on my phone, so the efficiency feels low</w:t>
      </w:r>
      <w:r>
        <w:rPr>
          <w:rFonts w:hint="eastAsia" w:eastAsia="宋体"/>
          <w:lang w:eastAsia="zh-CN"/>
        </w:rPr>
        <w:t>"</w:t>
      </w:r>
      <w:r>
        <w:t xml:space="preserve"> (S5, Interview, 2025). One student also suggested adding teaching assistants to increase opportunities for personali</w:t>
      </w:r>
      <w:r>
        <w:rPr>
          <w:rFonts w:hint="default"/>
          <w:lang w:val="en-US"/>
        </w:rPr>
        <w:t>z</w:t>
      </w:r>
      <w:r>
        <w:t>ed instruction.</w:t>
      </w:r>
    </w:p>
    <w:p w14:paraId="22CBE486">
      <w:pPr>
        <w:bidi w:val="0"/>
      </w:pPr>
    </w:p>
    <w:p w14:paraId="36553A1D">
      <w:pPr>
        <w:bidi w:val="0"/>
      </w:pPr>
      <w:r>
        <w:t>In sum, the responses of the interviewed teacher and students corroborate the argument in the literature review on the rapid development and institutional dilemmas of the Broadcasting and Hosting discipline, and further reveal, from the teacher</w:t>
      </w:r>
      <w:r>
        <w:rPr>
          <w:rFonts w:hint="eastAsia" w:eastAsia="宋体"/>
          <w:lang w:eastAsia="zh-CN"/>
        </w:rPr>
        <w:t>'</w:t>
      </w:r>
      <w:r>
        <w:t>s perspective, the specific impacts of rapid disciplinary expansion and insufficient staffing on the choice of teaching methods.</w:t>
      </w:r>
    </w:p>
    <w:p w14:paraId="7199D0F9">
      <w:pPr>
        <w:bidi w:val="0"/>
        <w:rPr>
          <w:rFonts w:hint="eastAsia"/>
          <w:b/>
          <w:bCs/>
          <w:lang w:eastAsia="zh-CN"/>
        </w:rPr>
      </w:pPr>
    </w:p>
    <w:p w14:paraId="4FCE4796">
      <w:pPr>
        <w:bidi w:val="0"/>
        <w:rPr>
          <w:rFonts w:hint="default"/>
          <w:lang w:val="en-US" w:eastAsia="zh-CN"/>
        </w:rPr>
      </w:pPr>
      <w:r>
        <w:rPr>
          <w:rFonts w:hint="eastAsia"/>
          <w:b/>
          <w:bCs/>
          <w:lang w:val="en-US" w:eastAsia="zh-CN"/>
        </w:rPr>
        <w:t xml:space="preserve">4.2.2 </w:t>
      </w:r>
      <w:r>
        <w:rPr>
          <w:b/>
          <w:bCs/>
          <w:lang w:val="en-US" w:eastAsia="zh-CN"/>
        </w:rPr>
        <w:t>The Impact of Institutional Philosophy and Teaching Resources on the Choice of Teaching Methods</w:t>
      </w:r>
    </w:p>
    <w:p w14:paraId="7B863234">
      <w:pPr>
        <w:bidi w:val="0"/>
      </w:pPr>
      <w:r>
        <w:t>Institutional philosophy plays a significant role in shaping teachers</w:t>
      </w:r>
      <w:r>
        <w:rPr>
          <w:rFonts w:hint="eastAsia" w:eastAsia="宋体"/>
          <w:lang w:eastAsia="zh-CN"/>
        </w:rPr>
        <w:t>'</w:t>
      </w:r>
      <w:r>
        <w:t xml:space="preserve"> understanding of, and approaches to, the </w:t>
      </w:r>
      <w:r>
        <w:rPr>
          <w:rFonts w:hint="default"/>
          <w:lang w:val="en-US"/>
        </w:rPr>
        <w:t>B</w:t>
      </w:r>
      <w:r>
        <w:t xml:space="preserve">roadcasting and </w:t>
      </w:r>
      <w:r>
        <w:rPr>
          <w:rFonts w:hint="default"/>
          <w:lang w:val="en-US"/>
        </w:rPr>
        <w:t>V</w:t>
      </w:r>
      <w:r>
        <w:t xml:space="preserve">ocalization course. As an </w:t>
      </w:r>
      <w:r>
        <w:rPr>
          <w:rFonts w:hint="eastAsia" w:eastAsia="宋体"/>
          <w:lang w:eastAsia="zh-CN"/>
        </w:rPr>
        <w:t>A +</w:t>
      </w:r>
      <w:r>
        <w:t xml:space="preserve"> institution, its training objectives are not limited to preparing talent for traditional media (television, radio, newspapers), but place greater emphasis on students</w:t>
      </w:r>
      <w:r>
        <w:rPr>
          <w:rFonts w:hint="eastAsia" w:eastAsia="宋体"/>
          <w:lang w:eastAsia="zh-CN"/>
        </w:rPr>
        <w:t>'</w:t>
      </w:r>
      <w:r>
        <w:t xml:space="preserve"> holistic development and interdisciplinary competence. The interviewed teacher noted: </w:t>
      </w:r>
      <w:r>
        <w:rPr>
          <w:rFonts w:hint="eastAsia" w:eastAsia="宋体"/>
          <w:lang w:eastAsia="zh-CN"/>
        </w:rPr>
        <w:t>"</w:t>
      </w:r>
      <w:r>
        <w:t xml:space="preserve">While teaching the </w:t>
      </w:r>
      <w:r>
        <w:rPr>
          <w:rFonts w:hint="default"/>
          <w:lang w:val="en-US"/>
        </w:rPr>
        <w:t>B</w:t>
      </w:r>
      <w:r>
        <w:t xml:space="preserve">roadcasting and </w:t>
      </w:r>
      <w:r>
        <w:rPr>
          <w:rFonts w:hint="default"/>
          <w:lang w:val="en-US"/>
        </w:rPr>
        <w:t>V</w:t>
      </w:r>
      <w:r>
        <w:t>ocalization course, I also try to make time for students to engage with knowledge in aesthetics, communication studies, and psychology</w:t>
      </w:r>
      <w:r>
        <w:rPr>
          <w:rFonts w:hint="eastAsia" w:eastAsia="宋体"/>
          <w:lang w:eastAsia="zh-CN"/>
        </w:rPr>
        <w:t>"</w:t>
      </w:r>
      <w:r>
        <w:t xml:space="preserve"> (T1, Interview, 2025), which clearly reflects the influence of the institutional philosophy. Student feedback confirmed this orientation: </w:t>
      </w:r>
      <w:r>
        <w:rPr>
          <w:rFonts w:hint="eastAsia" w:eastAsia="宋体"/>
          <w:lang w:eastAsia="zh-CN"/>
        </w:rPr>
        <w:t>"</w:t>
      </w:r>
      <w:r>
        <w:t>The goal here is to cultivate us as versatile professionals, rather than simply training pronunciation</w:t>
      </w:r>
      <w:r>
        <w:rPr>
          <w:rFonts w:hint="eastAsia" w:eastAsia="宋体"/>
          <w:lang w:eastAsia="zh-CN"/>
        </w:rPr>
        <w:t>"</w:t>
      </w:r>
      <w:r>
        <w:t xml:space="preserve"> (S4, Interview, 2025); another student added: </w:t>
      </w:r>
      <w:r>
        <w:rPr>
          <w:rFonts w:hint="eastAsia" w:eastAsia="宋体"/>
          <w:lang w:eastAsia="zh-CN"/>
        </w:rPr>
        <w:t>"</w:t>
      </w:r>
      <w:r>
        <w:t xml:space="preserve">Some universities focus more on training for the </w:t>
      </w:r>
      <w:r>
        <w:rPr>
          <w:rFonts w:hint="default"/>
          <w:lang w:val="en-US"/>
        </w:rPr>
        <w:t>B</w:t>
      </w:r>
      <w:r>
        <w:t xml:space="preserve">roadcasting and </w:t>
      </w:r>
      <w:r>
        <w:rPr>
          <w:rFonts w:hint="default"/>
          <w:lang w:val="en-US"/>
        </w:rPr>
        <w:t>V</w:t>
      </w:r>
      <w:r>
        <w:t>ocalization course, while here there is greater emphasis on comprehensive abilities</w:t>
      </w:r>
      <w:r>
        <w:rPr>
          <w:rFonts w:hint="eastAsia" w:eastAsia="宋体"/>
          <w:lang w:eastAsia="zh-CN"/>
        </w:rPr>
        <w:t>"</w:t>
      </w:r>
      <w:r>
        <w:t xml:space="preserve"> (S2, Interview, 2025).</w:t>
      </w:r>
    </w:p>
    <w:p w14:paraId="641A9B5A">
      <w:pPr>
        <w:pStyle w:val="6"/>
        <w:keepNext w:val="0"/>
        <w:keepLines w:val="0"/>
        <w:widowControl/>
        <w:suppressLineNumbers w:val="0"/>
      </w:pPr>
      <w:r>
        <w:t xml:space="preserve">Complementing this institutional philosophy is the support provided by teaching resources. As the teacher explained: </w:t>
      </w:r>
      <w:r>
        <w:rPr>
          <w:rFonts w:hint="eastAsia" w:eastAsia="宋体"/>
          <w:lang w:eastAsia="zh-CN"/>
        </w:rPr>
        <w:t>"</w:t>
      </w:r>
      <w:r>
        <w:t>We can choose to conduct classes in studios or recording rooms, whereas many other institutions can only rely on classroom demonstrations</w:t>
      </w:r>
      <w:r>
        <w:rPr>
          <w:rFonts w:hint="eastAsia" w:eastAsia="宋体"/>
          <w:lang w:eastAsia="zh-CN"/>
        </w:rPr>
        <w:t>"</w:t>
      </w:r>
      <w:r>
        <w:t xml:space="preserve"> (T1, Interview, 2025). Such differences in facilities partly shape the flexibility and refinement of teaching methods.</w:t>
      </w:r>
    </w:p>
    <w:p w14:paraId="3CA577C3">
      <w:pPr>
        <w:bidi w:val="0"/>
      </w:pPr>
      <w:r>
        <w:rPr>
          <w:lang w:val="en-US" w:eastAsia="zh-CN"/>
        </w:rPr>
        <w:t>As the data reveal, institutional philosophy and resource conditions jointly influence how teachers select their teaching methods.</w:t>
      </w:r>
      <w:r>
        <w:rPr>
          <w:rFonts w:hint="eastAsia"/>
          <w:lang w:val="en-US" w:eastAsia="zh-CN"/>
        </w:rPr>
        <w:t xml:space="preserve"> </w:t>
      </w:r>
      <w:r>
        <w:t xml:space="preserve">Philosophy determines the breadth of course objectives, while resources provide the means for implementation. In institutions with limited resources, teaching is often confined to oral demonstration and collective imitation, making it difficult to achieve diversity and refinement. This finding resonates with the discussion in the literature review on </w:t>
      </w:r>
      <w:r>
        <w:rPr>
          <w:rFonts w:hint="eastAsia"/>
          <w:lang w:val="en-US" w:eastAsia="zh-CN"/>
        </w:rPr>
        <w:t>d</w:t>
      </w:r>
      <w:r>
        <w:rPr>
          <w:lang w:val="en-US" w:eastAsia="zh-CN"/>
        </w:rPr>
        <w:t xml:space="preserve">ifferences </w:t>
      </w:r>
      <w:r>
        <w:rPr>
          <w:rFonts w:hint="eastAsia"/>
          <w:lang w:val="en-US" w:eastAsia="zh-CN"/>
        </w:rPr>
        <w:t>a</w:t>
      </w:r>
      <w:r>
        <w:rPr>
          <w:lang w:val="en-US" w:eastAsia="zh-CN"/>
        </w:rPr>
        <w:t xml:space="preserve">cross </w:t>
      </w:r>
      <w:r>
        <w:rPr>
          <w:rFonts w:hint="eastAsia"/>
          <w:lang w:val="en-US" w:eastAsia="zh-CN"/>
        </w:rPr>
        <w:t>u</w:t>
      </w:r>
      <w:r>
        <w:rPr>
          <w:lang w:val="en-US" w:eastAsia="zh-CN"/>
        </w:rPr>
        <w:t xml:space="preserve">niversities and </w:t>
      </w:r>
      <w:r>
        <w:rPr>
          <w:rFonts w:hint="eastAsia"/>
          <w:lang w:val="en-US" w:eastAsia="zh-CN"/>
        </w:rPr>
        <w:t>p</w:t>
      </w:r>
      <w:r>
        <w:rPr>
          <w:lang w:val="en-US" w:eastAsia="zh-CN"/>
        </w:rPr>
        <w:t xml:space="preserve">olicy </w:t>
      </w:r>
      <w:r>
        <w:rPr>
          <w:rFonts w:hint="eastAsia"/>
          <w:lang w:val="en-US" w:eastAsia="zh-CN"/>
        </w:rPr>
        <w:t>i</w:t>
      </w:r>
      <w:r>
        <w:rPr>
          <w:lang w:val="en-US" w:eastAsia="zh-CN"/>
        </w:rPr>
        <w:t xml:space="preserve">mpacts on </w:t>
      </w:r>
      <w:r>
        <w:rPr>
          <w:rFonts w:hint="eastAsia"/>
          <w:lang w:val="en-US" w:eastAsia="zh-CN"/>
        </w:rPr>
        <w:t>c</w:t>
      </w:r>
      <w:r>
        <w:rPr>
          <w:lang w:val="en-US" w:eastAsia="zh-CN"/>
        </w:rPr>
        <w:t xml:space="preserve">urriculum </w:t>
      </w:r>
      <w:r>
        <w:rPr>
          <w:rFonts w:hint="eastAsia"/>
          <w:lang w:val="en-US" w:eastAsia="zh-CN"/>
        </w:rPr>
        <w:t>r</w:t>
      </w:r>
      <w:r>
        <w:rPr>
          <w:lang w:val="en-US" w:eastAsia="zh-CN"/>
        </w:rPr>
        <w:t>eform</w:t>
      </w:r>
      <w:r>
        <w:t>, while also extending it by highlighting a dimension that has been less explored in the literature—the critical role of teaching spaces and facilities in shaping methodological choices.</w:t>
      </w:r>
    </w:p>
    <w:p w14:paraId="7E0FC568">
      <w:pPr>
        <w:bidi w:val="0"/>
        <w:rPr>
          <w:b/>
          <w:bCs/>
        </w:rPr>
      </w:pPr>
    </w:p>
    <w:p w14:paraId="4FEFF5DB">
      <w:pPr>
        <w:bidi w:val="0"/>
      </w:pPr>
      <w:r>
        <w:rPr>
          <w:rFonts w:hint="eastAsia"/>
          <w:b/>
          <w:bCs/>
          <w:lang w:val="en-US" w:eastAsia="zh-CN"/>
        </w:rPr>
        <w:t xml:space="preserve">4.2.3 </w:t>
      </w:r>
      <w:r>
        <w:rPr>
          <w:b/>
          <w:bCs/>
          <w:lang w:val="en-US" w:eastAsia="zh-CN"/>
        </w:rPr>
        <w:t>The Impact of Industry Development and Employment Demands on the Choice of Teaching Methods</w:t>
      </w:r>
    </w:p>
    <w:p w14:paraId="77F7749E">
      <w:pPr>
        <w:bidi w:val="0"/>
      </w:pPr>
      <w:r>
        <w:rPr>
          <w:lang w:val="en-US" w:eastAsia="zh-CN"/>
        </w:rPr>
        <w:t>Previous studies in the literature have highlighted the significant impact of industry developments on curriculum reform in this discipline. The interviews not only confirmed this view but also revealed the interviewed teacher</w:t>
      </w:r>
      <w:r>
        <w:rPr>
          <w:rFonts w:hint="eastAsia"/>
          <w:lang w:val="en-US" w:eastAsia="zh-CN"/>
        </w:rPr>
        <w:t>'</w:t>
      </w:r>
      <w:r>
        <w:rPr>
          <w:lang w:val="en-US" w:eastAsia="zh-CN"/>
        </w:rPr>
        <w:t>s in-depth explanation of the recent changes in personal teaching philosophy and methods.</w:t>
      </w:r>
    </w:p>
    <w:p w14:paraId="58FC4586">
      <w:pPr>
        <w:bidi w:val="0"/>
      </w:pPr>
    </w:p>
    <w:p w14:paraId="6C59C6CD">
      <w:pPr>
        <w:bidi w:val="0"/>
      </w:pPr>
      <w:r>
        <w:t xml:space="preserve">The interviewed teacher recalled: </w:t>
      </w:r>
      <w:r>
        <w:rPr>
          <w:rFonts w:hint="eastAsia" w:eastAsia="宋体"/>
          <w:lang w:eastAsia="zh-CN"/>
        </w:rPr>
        <w:t>"</w:t>
      </w:r>
      <w:r>
        <w:t xml:space="preserve">In the early 1990s, news announcers were regarded as the </w:t>
      </w:r>
      <w:r>
        <w:rPr>
          <w:lang w:val="en-US" w:eastAsia="zh-CN"/>
        </w:rPr>
        <w:t>spokesperson for the Party and the government</w:t>
      </w:r>
      <w:r>
        <w:rPr>
          <w:rFonts w:hint="eastAsia"/>
          <w:lang w:val="en-US" w:eastAsia="zh-CN"/>
        </w:rPr>
        <w:t xml:space="preserve"> </w:t>
      </w:r>
      <w:r>
        <w:t xml:space="preserve">so students in class were required to pronounce every word with absolute precision. By 2003, whether applying to work as an announcer or presenter in a television station, one first had to meet the high standards of </w:t>
      </w:r>
      <w:r>
        <w:rPr>
          <w:rFonts w:hint="eastAsia" w:eastAsia="宋体"/>
          <w:lang w:eastAsia="zh-CN"/>
        </w:rPr>
        <w:t>vocalization</w:t>
      </w:r>
      <w:r>
        <w:t xml:space="preserve"> and</w:t>
      </w:r>
      <w:r>
        <w:rPr>
          <w:lang w:val="en-US" w:eastAsia="zh-CN"/>
        </w:rPr>
        <w:t xml:space="preserve"> Mandarin pronunciation</w:t>
      </w:r>
      <w:r>
        <w:rPr>
          <w:rFonts w:hint="eastAsia"/>
          <w:lang w:val="en-US" w:eastAsia="zh-CN"/>
        </w:rPr>
        <w:t>"</w:t>
      </w:r>
      <w:r>
        <w:t xml:space="preserve"> (T1, Interview, 2025). Consequently, in the earlier period, the </w:t>
      </w:r>
      <w:r>
        <w:rPr>
          <w:rFonts w:hint="default"/>
          <w:lang w:val="en-US"/>
        </w:rPr>
        <w:t>B</w:t>
      </w:r>
      <w:r>
        <w:t xml:space="preserve">roadcasting and </w:t>
      </w:r>
      <w:r>
        <w:rPr>
          <w:rFonts w:hint="default"/>
          <w:lang w:val="en-US"/>
        </w:rPr>
        <w:t>V</w:t>
      </w:r>
      <w:r>
        <w:t xml:space="preserve">ocalization course placed </w:t>
      </w:r>
      <w:r>
        <w:rPr>
          <w:rFonts w:hint="eastAsia" w:eastAsia="宋体"/>
          <w:lang w:eastAsia="zh-CN"/>
        </w:rPr>
        <w:t>"</w:t>
      </w:r>
      <w:r>
        <w:rPr>
          <w:rFonts w:hint="eastAsia" w:eastAsia="宋体"/>
          <w:lang w:eastAsia="zh-CN"/>
        </w:rPr>
        <w:t>standardization"</w:t>
      </w:r>
      <w:r>
        <w:t xml:space="preserve"> at its core.</w:t>
      </w:r>
    </w:p>
    <w:p w14:paraId="55011BE0">
      <w:pPr>
        <w:bidi w:val="0"/>
      </w:pPr>
    </w:p>
    <w:p w14:paraId="28D91B53">
      <w:pPr>
        <w:bidi w:val="0"/>
      </w:pPr>
      <w:r>
        <w:t xml:space="preserve">With the diversification of industry demands, the teacher gradually adjusted both pedagogical philosophy and classroom priorities: </w:t>
      </w:r>
      <w:r>
        <w:rPr>
          <w:rFonts w:hint="eastAsia" w:eastAsia="宋体"/>
          <w:lang w:eastAsia="zh-CN"/>
        </w:rPr>
        <w:t>"</w:t>
      </w:r>
      <w:r>
        <w:t xml:space="preserve">What is now assessed in recruitment is creativity, planning, and </w:t>
      </w:r>
      <w:r>
        <w:rPr>
          <w:lang w:val="en-US"/>
        </w:rPr>
        <w:t>script-writing</w:t>
      </w:r>
      <w:r>
        <w:t xml:space="preserve">. If training still focuses only on the traditional </w:t>
      </w:r>
      <w:r>
        <w:rPr>
          <w:rFonts w:hint="eastAsia" w:eastAsia="宋体"/>
          <w:lang w:eastAsia="zh-CN"/>
        </w:rPr>
        <w:t>'</w:t>
      </w:r>
      <w:r>
        <w:t>broadcasting style</w:t>
      </w:r>
      <w:r>
        <w:rPr>
          <w:rFonts w:hint="eastAsia" w:eastAsia="宋体"/>
          <w:lang w:eastAsia="zh-CN"/>
        </w:rPr>
        <w:t>'</w:t>
      </w:r>
      <w:r>
        <w:t xml:space="preserve"> , it will no longer be valued. Some graduates reported that continuing to use the </w:t>
      </w:r>
      <w:r>
        <w:rPr>
          <w:rFonts w:hint="eastAsia" w:eastAsia="宋体"/>
          <w:lang w:eastAsia="zh-CN"/>
        </w:rPr>
        <w:t>'</w:t>
      </w:r>
      <w:r>
        <w:t>broadcasting style</w:t>
      </w:r>
      <w:r>
        <w:rPr>
          <w:rFonts w:hint="eastAsia" w:eastAsia="宋体"/>
          <w:lang w:eastAsia="zh-CN"/>
        </w:rPr>
        <w:t>'</w:t>
      </w:r>
      <w:r>
        <w:rPr>
          <w:rFonts w:hint="default"/>
          <w:lang w:val="en-US"/>
        </w:rPr>
        <w:t xml:space="preserve"> </w:t>
      </w:r>
      <w:r>
        <w:t>in the workplace even drew criticism, as audiences no longer accept this manner of delivery</w:t>
      </w:r>
      <w:r>
        <w:rPr>
          <w:rFonts w:hint="eastAsia" w:eastAsia="宋体"/>
          <w:lang w:eastAsia="zh-CN"/>
        </w:rPr>
        <w:t>"</w:t>
      </w:r>
      <w:r>
        <w:t xml:space="preserve">(T1, Interview, 2025). The </w:t>
      </w:r>
      <w:r>
        <w:rPr>
          <w:rFonts w:hint="eastAsia" w:eastAsia="宋体"/>
          <w:lang w:eastAsia="zh-CN"/>
        </w:rPr>
        <w:t>"</w:t>
      </w:r>
      <w:r>
        <w:t>broadcasting style</w:t>
      </w:r>
      <w:r>
        <w:rPr>
          <w:rFonts w:hint="eastAsia" w:eastAsia="宋体"/>
          <w:lang w:eastAsia="zh-CN"/>
        </w:rPr>
        <w:t>"</w:t>
      </w:r>
      <w:r>
        <w:t xml:space="preserve"> refers to a formulaic vocal style cultivated by official media, which emphasises standardisation and authority but often results in rigidity and a lack of naturalness (Li, 2018). The teacher illustrated this transformation with the employment experience of a master</w:t>
      </w:r>
      <w:r>
        <w:rPr>
          <w:rFonts w:hint="eastAsia" w:eastAsia="宋体"/>
          <w:lang w:eastAsia="zh-CN"/>
        </w:rPr>
        <w:t>'</w:t>
      </w:r>
      <w:r>
        <w:t xml:space="preserve">s graduate: </w:t>
      </w:r>
      <w:r>
        <w:rPr>
          <w:rFonts w:hint="eastAsia" w:eastAsia="宋体"/>
          <w:lang w:eastAsia="zh-CN"/>
        </w:rPr>
        <w:t>"</w:t>
      </w:r>
      <w:r>
        <w:t>For one job, over thirty candidates competed, most of them PhD holders from prestigious universities. In the end, the person selected was this master</w:t>
      </w:r>
      <w:r>
        <w:rPr>
          <w:rFonts w:hint="eastAsia" w:eastAsia="宋体"/>
          <w:lang w:eastAsia="zh-CN"/>
        </w:rPr>
        <w:t>'</w:t>
      </w:r>
      <w:r>
        <w:t>s graduate, because he could edit, film, and write scripts—this is what the industry really needs</w:t>
      </w:r>
      <w:r>
        <w:rPr>
          <w:rFonts w:hint="eastAsia" w:eastAsia="宋体"/>
          <w:lang w:eastAsia="zh-CN"/>
        </w:rPr>
        <w:t>"</w:t>
      </w:r>
      <w:r>
        <w:t xml:space="preserve"> (T1, Interview, 2025). The teacher also stressed: </w:t>
      </w:r>
      <w:r>
        <w:rPr>
          <w:rFonts w:hint="eastAsia" w:eastAsia="宋体"/>
          <w:lang w:eastAsia="zh-CN"/>
        </w:rPr>
        <w:t>"</w:t>
      </w:r>
      <w:r>
        <w:rPr>
          <w:rFonts w:hint="default"/>
          <w:lang w:val="en-US"/>
        </w:rPr>
        <w:t>F</w:t>
      </w:r>
      <w:r>
        <w:t>uture employment will involve not only news announcing but also short videos and live streaming. Therefore, I place particular emphasis on authenticity in vocal delivery, and arrange for students to practise in studios or recording rooms, so that they become familiar with and capable of using such facilities in their future work</w:t>
      </w:r>
      <w:r>
        <w:rPr>
          <w:rFonts w:hint="eastAsia" w:eastAsia="宋体"/>
          <w:lang w:eastAsia="zh-CN"/>
        </w:rPr>
        <w:t>"</w:t>
      </w:r>
      <w:r>
        <w:t xml:space="preserve"> (T1, Interview, 2025).</w:t>
      </w:r>
    </w:p>
    <w:p w14:paraId="1432E449">
      <w:pPr>
        <w:bidi w:val="0"/>
      </w:pPr>
    </w:p>
    <w:p w14:paraId="60D0E97A">
      <w:pPr>
        <w:bidi w:val="0"/>
      </w:pPr>
      <w:r>
        <w:t xml:space="preserve">Student feedback further confirmed these changes. One student noted: </w:t>
      </w:r>
      <w:r>
        <w:rPr>
          <w:rFonts w:hint="eastAsia" w:eastAsia="宋体"/>
          <w:lang w:eastAsia="zh-CN"/>
        </w:rPr>
        <w:t>"</w:t>
      </w:r>
      <w:r>
        <w:t xml:space="preserve">The teacher often reminds us not to use the </w:t>
      </w:r>
      <w:r>
        <w:rPr>
          <w:rFonts w:hint="eastAsia" w:eastAsia="宋体"/>
          <w:lang w:eastAsia="zh-CN"/>
        </w:rPr>
        <w:t>'</w:t>
      </w:r>
      <w:r>
        <w:t>broadcasting style</w:t>
      </w:r>
      <w:r>
        <w:rPr>
          <w:rFonts w:hint="eastAsia" w:eastAsia="宋体"/>
          <w:lang w:eastAsia="zh-CN"/>
        </w:rPr>
        <w:t>'</w:t>
      </w:r>
      <w:r>
        <w:t>, saying it sounds unnatural</w:t>
      </w:r>
      <w:r>
        <w:rPr>
          <w:rFonts w:hint="eastAsia" w:eastAsia="宋体"/>
          <w:lang w:eastAsia="zh-CN"/>
        </w:rPr>
        <w:t>"</w:t>
      </w:r>
      <w:r>
        <w:t xml:space="preserve"> (S2, Interview, 2025). Another student added: </w:t>
      </w:r>
      <w:r>
        <w:rPr>
          <w:rFonts w:hint="eastAsia" w:eastAsia="宋体"/>
          <w:lang w:eastAsia="zh-CN"/>
        </w:rPr>
        <w:t>"</w:t>
      </w:r>
      <w:r>
        <w:t>Standard pronunciation is the foundation, but if we stop at pronunciation alone, it is very difficult to adapt to current job requirements</w:t>
      </w:r>
      <w:r>
        <w:rPr>
          <w:rFonts w:hint="eastAsia" w:eastAsia="宋体"/>
          <w:lang w:eastAsia="zh-CN"/>
        </w:rPr>
        <w:t>"</w:t>
      </w:r>
      <w:r>
        <w:t xml:space="preserve"> (S4, Interview, 2025).</w:t>
      </w:r>
    </w:p>
    <w:p w14:paraId="42737D35">
      <w:pPr>
        <w:bidi w:val="0"/>
      </w:pPr>
    </w:p>
    <w:p w14:paraId="3B07DDCE">
      <w:pPr>
        <w:bidi w:val="0"/>
      </w:pPr>
      <w:r>
        <w:t>In sum, employment trends and industry transformations have not only driven adjustments to curriculum objectives but also profoundly influenced teachers</w:t>
      </w:r>
      <w:r>
        <w:rPr>
          <w:rFonts w:hint="eastAsia" w:eastAsia="宋体"/>
          <w:lang w:eastAsia="zh-CN"/>
        </w:rPr>
        <w:t>'</w:t>
      </w:r>
      <w:r>
        <w:t xml:space="preserve"> pedagogical philosophy and methodological choices.</w:t>
      </w:r>
    </w:p>
    <w:p w14:paraId="0522B2D1">
      <w:pPr>
        <w:bidi w:val="0"/>
      </w:pPr>
    </w:p>
    <w:p w14:paraId="23AC0563">
      <w:pPr>
        <w:bidi w:val="0"/>
      </w:pPr>
      <w:r>
        <w:rPr>
          <w:rFonts w:hint="eastAsia"/>
          <w:b/>
          <w:bCs/>
          <w:lang w:val="en-US" w:eastAsia="zh-CN"/>
        </w:rPr>
        <w:t xml:space="preserve">4.2.4 </w:t>
      </w:r>
      <w:r>
        <w:rPr>
          <w:b/>
          <w:bCs/>
          <w:lang w:val="en-US" w:eastAsia="zh-CN"/>
        </w:rPr>
        <w:t>The Impact of Teachers</w:t>
      </w:r>
      <w:r>
        <w:rPr>
          <w:rFonts w:hint="eastAsia"/>
          <w:b/>
          <w:bCs/>
          <w:lang w:val="en-US" w:eastAsia="zh-CN"/>
        </w:rPr>
        <w:t>'</w:t>
      </w:r>
      <w:r>
        <w:rPr>
          <w:b/>
          <w:bCs/>
          <w:lang w:val="en-US" w:eastAsia="zh-CN"/>
        </w:rPr>
        <w:t xml:space="preserve"> Individual Beliefs and Professional Experience</w:t>
      </w:r>
    </w:p>
    <w:p w14:paraId="7D6899D1">
      <w:pPr>
        <w:bidi w:val="0"/>
      </w:pPr>
      <w:r>
        <w:t>Existing research has largely examined curriculum reform from macro-level perspectives such as policy, institutional structures, and resource allocation, while the qualities and experiences of individual teachers have received comparatively little attention. The interview findings indicate that this dimension plays a significant role in shaping the choice of teaching methods.</w:t>
      </w:r>
    </w:p>
    <w:p w14:paraId="362A6119">
      <w:pPr>
        <w:bidi w:val="0"/>
      </w:pPr>
    </w:p>
    <w:p w14:paraId="6431DDC3">
      <w:pPr>
        <w:bidi w:val="0"/>
      </w:pPr>
      <w:r>
        <w:t xml:space="preserve">Drawing on a </w:t>
      </w:r>
      <w:r>
        <w:rPr>
          <w:rFonts w:hint="eastAsia" w:eastAsia="宋体"/>
          <w:lang w:eastAsia="zh-CN"/>
        </w:rPr>
        <w:t>"</w:t>
      </w:r>
      <w:r>
        <w:t>dual background</w:t>
      </w:r>
      <w:r>
        <w:rPr>
          <w:rFonts w:hint="eastAsia" w:eastAsia="宋体"/>
          <w:lang w:eastAsia="zh-CN"/>
        </w:rPr>
        <w:t>"</w:t>
      </w:r>
      <w:r>
        <w:rPr>
          <w:rFonts w:hint="default"/>
          <w:lang w:val="en-US"/>
        </w:rPr>
        <w:t xml:space="preserve"> </w:t>
      </w:r>
      <w:r>
        <w:t>of professional experience in national media and long-term work in higher education, the interviewed teacher is able to integrate theory with practice in the classroom and better understand students</w:t>
      </w:r>
      <w:r>
        <w:rPr>
          <w:rFonts w:hint="eastAsia" w:eastAsia="宋体"/>
          <w:lang w:eastAsia="zh-CN"/>
        </w:rPr>
        <w:t>'</w:t>
      </w:r>
      <w:r>
        <w:t xml:space="preserve"> learning difficulties and employment needs. Consequently, her teaching of the </w:t>
      </w:r>
      <w:r>
        <w:rPr>
          <w:rFonts w:hint="default"/>
          <w:lang w:val="en-US"/>
        </w:rPr>
        <w:t>B</w:t>
      </w:r>
      <w:r>
        <w:t xml:space="preserve">roadcasting and </w:t>
      </w:r>
      <w:r>
        <w:rPr>
          <w:rFonts w:hint="default"/>
          <w:lang w:val="en-US"/>
        </w:rPr>
        <w:t>V</w:t>
      </w:r>
      <w:r>
        <w:t xml:space="preserve">ocalization course places equal emphasis on foundational training and the encouragement of individual expression and critical thinking (T1, Interview, 2025). She also pointed out that many teachers in other institutions lack practical experience in hosting or media production, and therefore remain confined to one-dimensional vocal training, making it difficult to help students adapt to industry developments: </w:t>
      </w:r>
      <w:r>
        <w:rPr>
          <w:rFonts w:hint="eastAsia" w:eastAsia="宋体"/>
          <w:lang w:eastAsia="zh-CN"/>
        </w:rPr>
        <w:t>"</w:t>
      </w:r>
      <w:r>
        <w:t>Some teachers have no experience of hosting practice, so they find it hard to cope in their teaching</w:t>
      </w:r>
      <w:r>
        <w:rPr>
          <w:rFonts w:hint="eastAsia" w:eastAsia="宋体"/>
          <w:lang w:eastAsia="zh-CN"/>
        </w:rPr>
        <w:t>"</w:t>
      </w:r>
      <w:r>
        <w:t xml:space="preserve"> (T1, Interview, 2025). This highlights the critical role of teachers</w:t>
      </w:r>
      <w:r>
        <w:rPr>
          <w:rFonts w:hint="eastAsia" w:eastAsia="宋体"/>
          <w:lang w:eastAsia="zh-CN"/>
        </w:rPr>
        <w:t>'</w:t>
      </w:r>
      <w:r>
        <w:t xml:space="preserve"> personal experience and professional background in shaping methodological choices.</w:t>
      </w:r>
    </w:p>
    <w:p w14:paraId="19C63CA8">
      <w:pPr>
        <w:bidi w:val="0"/>
      </w:pPr>
    </w:p>
    <w:p w14:paraId="2E8EA5BA">
      <w:pPr>
        <w:bidi w:val="0"/>
      </w:pPr>
      <w:r>
        <w:t xml:space="preserve">With regard to the application of new teaching approaches, the teacher expressed a cautious attitude. For example, she remarked: </w:t>
      </w:r>
      <w:r>
        <w:rPr>
          <w:rFonts w:hint="eastAsia" w:eastAsia="宋体"/>
          <w:lang w:eastAsia="zh-CN"/>
        </w:rPr>
        <w:t>"</w:t>
      </w:r>
      <w:r>
        <w:t>Blended learning is not necessarily bad, but it has been misapplied. For a course like vocali</w:t>
      </w:r>
      <w:r>
        <w:rPr>
          <w:rFonts w:hint="default"/>
          <w:lang w:val="en-US"/>
        </w:rPr>
        <w:t>z</w:t>
      </w:r>
      <w:r>
        <w:t>ation, once it is moved online, students</w:t>
      </w:r>
      <w:r>
        <w:rPr>
          <w:rFonts w:hint="eastAsia" w:eastAsia="宋体"/>
          <w:lang w:eastAsia="zh-CN"/>
        </w:rPr>
        <w:t>'</w:t>
      </w:r>
      <w:r>
        <w:t xml:space="preserve"> attention is easily distracted, and it becomes very difficult to achieve the desired outcomes</w:t>
      </w:r>
      <w:r>
        <w:rPr>
          <w:rFonts w:hint="eastAsia" w:eastAsia="宋体"/>
          <w:lang w:eastAsia="zh-CN"/>
        </w:rPr>
        <w:t>"</w:t>
      </w:r>
      <w:r>
        <w:t xml:space="preserve"> (T1, Interview, 2025). This indicates that she does not reject technological innovation, but, based on her experience, she considers the specific nature of the </w:t>
      </w:r>
      <w:r>
        <w:rPr>
          <w:rFonts w:hint="default"/>
          <w:lang w:val="en-US"/>
        </w:rPr>
        <w:t>B</w:t>
      </w:r>
      <w:r>
        <w:t xml:space="preserve">roadcasting and </w:t>
      </w:r>
      <w:r>
        <w:rPr>
          <w:rFonts w:hint="default"/>
          <w:lang w:val="en-US"/>
        </w:rPr>
        <w:t>V</w:t>
      </w:r>
      <w:r>
        <w:t xml:space="preserve">ocalization course to require face-to-face demonstration and immediate feedback. Similarly, role-play and simulation activities have long been employed in the classroom, while AI-based pronunciation correction tools were regarded as </w:t>
      </w:r>
      <w:r>
        <w:rPr>
          <w:rFonts w:hint="eastAsia" w:eastAsia="宋体"/>
          <w:lang w:eastAsia="zh-CN"/>
        </w:rPr>
        <w:t>"</w:t>
      </w:r>
      <w:r>
        <w:t>unnecessary</w:t>
      </w:r>
      <w:r>
        <w:rPr>
          <w:rFonts w:hint="eastAsia" w:eastAsia="宋体"/>
          <w:lang w:eastAsia="zh-CN"/>
        </w:rPr>
        <w:t>"</w:t>
      </w:r>
      <w:r>
        <w:t>, since even the most advanced technologies cannot replace the teacher</w:t>
      </w:r>
      <w:r>
        <w:rPr>
          <w:rFonts w:hint="eastAsia" w:eastAsia="宋体"/>
          <w:lang w:eastAsia="zh-CN"/>
        </w:rPr>
        <w:t>'</w:t>
      </w:r>
      <w:r>
        <w:t>s comprehensive guidance on voice, context, and expression (T1, Interview, 2025).</w:t>
      </w:r>
    </w:p>
    <w:p w14:paraId="496DA36B">
      <w:pPr>
        <w:bidi w:val="0"/>
        <w:rPr>
          <w:lang w:val="en-US" w:eastAsia="zh-CN"/>
        </w:rPr>
      </w:pPr>
    </w:p>
    <w:p w14:paraId="317976D9">
      <w:pPr>
        <w:keepNext w:val="0"/>
        <w:keepLines w:val="0"/>
        <w:widowControl/>
        <w:suppressLineNumbers w:val="0"/>
        <w:jc w:val="left"/>
        <w:rPr>
          <w:lang w:val="en-US" w:eastAsia="zh-CN"/>
        </w:rPr>
      </w:pPr>
      <w:r>
        <w:rPr>
          <w:b w:val="0"/>
          <w:bCs w:val="0"/>
          <w:lang w:val="en-US" w:eastAsia="zh-CN"/>
        </w:rPr>
        <w:t>In summary, with regard to RQ2, t</w:t>
      </w:r>
      <w:r>
        <w:rPr>
          <w:lang w:val="en-US" w:eastAsia="zh-CN"/>
        </w:rPr>
        <w:t>eachers</w:t>
      </w:r>
      <w:r>
        <w:rPr>
          <w:rFonts w:hint="eastAsia"/>
          <w:lang w:val="en-US" w:eastAsia="zh-CN"/>
        </w:rPr>
        <w:t>'</w:t>
      </w:r>
      <w:r>
        <w:rPr>
          <w:lang w:val="en-US" w:eastAsia="zh-CN"/>
        </w:rPr>
        <w:t xml:space="preserve"> choices of instructional methods are shaped by multiple interrelated factors, including class size and teaching staff, industry development and employment demands, institutional philosophy and resources, as well as teachers</w:t>
      </w:r>
      <w:r>
        <w:rPr>
          <w:rFonts w:hint="eastAsia"/>
          <w:lang w:val="en-US" w:eastAsia="zh-CN"/>
        </w:rPr>
        <w:t>'</w:t>
      </w:r>
      <w:r>
        <w:rPr>
          <w:lang w:val="en-US" w:eastAsia="zh-CN"/>
        </w:rPr>
        <w:t xml:space="preserve"> personal philosophy and professional experience. These findings are partly consistent with the arguments presented in the literature review, but they also highlight two dimensions that have received comparatively little attention in previous research. Owing to the specific nature of the course, the conditions of teaching facilities and teachers</w:t>
      </w:r>
      <w:r>
        <w:rPr>
          <w:rFonts w:hint="eastAsia"/>
          <w:lang w:val="en-US" w:eastAsia="zh-CN"/>
        </w:rPr>
        <w:t>'</w:t>
      </w:r>
      <w:r>
        <w:rPr>
          <w:lang w:val="en-US" w:eastAsia="zh-CN"/>
        </w:rPr>
        <w:t xml:space="preserve"> individual learning and professional experience play a critical role in curriculum reform and methodological choices. To provide a more comprehensive understanding of these dynamics, the next section examines students</w:t>
      </w:r>
      <w:r>
        <w:rPr>
          <w:rFonts w:hint="eastAsia"/>
          <w:lang w:val="en-US" w:eastAsia="zh-CN"/>
        </w:rPr>
        <w:t>'</w:t>
      </w:r>
      <w:r>
        <w:rPr>
          <w:lang w:val="en-US" w:eastAsia="zh-CN"/>
        </w:rPr>
        <w:t xml:space="preserve"> perspectives on their learning experiences and evaluations.</w:t>
      </w:r>
    </w:p>
    <w:p w14:paraId="0CBD466D">
      <w:pPr>
        <w:bidi w:val="0"/>
        <w:rPr>
          <w:lang w:val="en-US" w:eastAsia="zh-CN"/>
        </w:rPr>
      </w:pPr>
    </w:p>
    <w:p w14:paraId="11309A45">
      <w:pPr>
        <w:bidi w:val="0"/>
        <w:rPr>
          <w:b/>
          <w:bCs/>
        </w:rPr>
      </w:pPr>
      <w:r>
        <w:rPr>
          <w:b/>
          <w:bCs/>
          <w:lang w:val="en-US" w:eastAsia="zh-CN"/>
        </w:rPr>
        <w:t>4.3</w:t>
      </w:r>
      <w:r>
        <w:rPr>
          <w:rFonts w:hint="eastAsia"/>
          <w:b/>
          <w:bCs/>
          <w:lang w:val="en-US" w:eastAsia="zh-CN"/>
        </w:rPr>
        <w:t xml:space="preserve"> </w:t>
      </w:r>
      <w:r>
        <w:rPr>
          <w:b/>
          <w:bCs/>
          <w:lang w:val="en-US" w:eastAsia="zh-CN"/>
        </w:rPr>
        <w:t>Students</w:t>
      </w:r>
      <w:r>
        <w:rPr>
          <w:rFonts w:hint="eastAsia"/>
          <w:b/>
          <w:bCs/>
          <w:lang w:val="en-US" w:eastAsia="zh-CN"/>
        </w:rPr>
        <w:t>'</w:t>
      </w:r>
      <w:r>
        <w:rPr>
          <w:b/>
          <w:bCs/>
          <w:lang w:val="en-US" w:eastAsia="zh-CN"/>
        </w:rPr>
        <w:t xml:space="preserve"> Learning Experiences and Evaluations (RQ3)</w:t>
      </w:r>
    </w:p>
    <w:p w14:paraId="06A136E7">
      <w:pPr>
        <w:bidi w:val="0"/>
        <w:rPr>
          <w:rFonts w:hint="eastAsia"/>
          <w:b/>
          <w:bCs/>
          <w:lang w:val="en-US" w:eastAsia="zh-CN"/>
        </w:rPr>
      </w:pPr>
    </w:p>
    <w:p w14:paraId="67F69418">
      <w:pPr>
        <w:bidi w:val="0"/>
        <w:rPr>
          <w:b/>
          <w:bCs/>
        </w:rPr>
      </w:pPr>
      <w:r>
        <w:rPr>
          <w:rFonts w:hint="eastAsia"/>
          <w:b/>
          <w:bCs/>
          <w:lang w:val="en-US" w:eastAsia="zh-CN"/>
        </w:rPr>
        <w:t xml:space="preserve">4.3.1 </w:t>
      </w:r>
      <w:r>
        <w:rPr>
          <w:b/>
          <w:bCs/>
          <w:lang w:val="en-US" w:eastAsia="zh-CN"/>
        </w:rPr>
        <w:t xml:space="preserve">Teaching </w:t>
      </w:r>
      <w:r>
        <w:rPr>
          <w:rFonts w:hint="default"/>
          <w:b/>
          <w:bCs/>
          <w:lang w:val="en-US" w:eastAsia="zh-CN"/>
        </w:rPr>
        <w:t>R</w:t>
      </w:r>
      <w:r>
        <w:rPr>
          <w:b/>
          <w:bCs/>
          <w:lang w:val="en-US" w:eastAsia="zh-CN"/>
        </w:rPr>
        <w:t xml:space="preserve">esources and </w:t>
      </w:r>
      <w:r>
        <w:rPr>
          <w:rFonts w:hint="default"/>
          <w:b/>
          <w:bCs/>
          <w:lang w:val="en-US" w:eastAsia="zh-CN"/>
        </w:rPr>
        <w:t>D</w:t>
      </w:r>
      <w:r>
        <w:rPr>
          <w:b/>
          <w:bCs/>
          <w:lang w:val="en-US" w:eastAsia="zh-CN"/>
        </w:rPr>
        <w:t xml:space="preserve">iversified </w:t>
      </w:r>
      <w:r>
        <w:rPr>
          <w:rFonts w:hint="default"/>
          <w:b/>
          <w:bCs/>
          <w:lang w:val="en-US" w:eastAsia="zh-CN"/>
        </w:rPr>
        <w:t>T</w:t>
      </w:r>
      <w:r>
        <w:rPr>
          <w:b/>
          <w:bCs/>
          <w:lang w:val="en-US" w:eastAsia="zh-CN"/>
        </w:rPr>
        <w:t xml:space="preserve">eaching </w:t>
      </w:r>
      <w:r>
        <w:rPr>
          <w:rFonts w:hint="default"/>
          <w:b/>
          <w:bCs/>
          <w:lang w:val="en-US" w:eastAsia="zh-CN"/>
        </w:rPr>
        <w:t>M</w:t>
      </w:r>
      <w:r>
        <w:rPr>
          <w:b/>
          <w:bCs/>
          <w:lang w:val="en-US" w:eastAsia="zh-CN"/>
        </w:rPr>
        <w:t xml:space="preserve">ethods </w:t>
      </w:r>
      <w:r>
        <w:rPr>
          <w:rFonts w:hint="default"/>
          <w:b/>
          <w:bCs/>
          <w:lang w:val="en-US" w:eastAsia="zh-CN"/>
        </w:rPr>
        <w:t>T</w:t>
      </w:r>
      <w:r>
        <w:rPr>
          <w:b/>
          <w:bCs/>
          <w:lang w:val="en-US" w:eastAsia="zh-CN"/>
        </w:rPr>
        <w:t xml:space="preserve">ogether </w:t>
      </w:r>
      <w:r>
        <w:rPr>
          <w:rFonts w:hint="default"/>
          <w:b/>
          <w:bCs/>
          <w:lang w:val="en-US" w:eastAsia="zh-CN"/>
        </w:rPr>
        <w:t>E</w:t>
      </w:r>
      <w:r>
        <w:rPr>
          <w:b/>
          <w:bCs/>
          <w:lang w:val="en-US" w:eastAsia="zh-CN"/>
        </w:rPr>
        <w:t xml:space="preserve">nhance </w:t>
      </w:r>
      <w:r>
        <w:rPr>
          <w:rFonts w:hint="default"/>
          <w:b/>
          <w:bCs/>
          <w:lang w:val="en-US" w:eastAsia="zh-CN"/>
        </w:rPr>
        <w:t>S</w:t>
      </w:r>
      <w:r>
        <w:rPr>
          <w:b/>
          <w:bCs/>
          <w:lang w:val="en-US" w:eastAsia="zh-CN"/>
        </w:rPr>
        <w:t>tudents</w:t>
      </w:r>
      <w:r>
        <w:rPr>
          <w:rFonts w:hint="eastAsia"/>
          <w:b/>
          <w:bCs/>
          <w:lang w:val="en-US" w:eastAsia="zh-CN"/>
        </w:rPr>
        <w:t>'</w:t>
      </w:r>
      <w:r>
        <w:rPr>
          <w:b/>
          <w:bCs/>
          <w:lang w:val="en-US" w:eastAsia="zh-CN"/>
        </w:rPr>
        <w:t xml:space="preserve"> </w:t>
      </w:r>
      <w:r>
        <w:rPr>
          <w:rFonts w:hint="default"/>
          <w:b/>
          <w:bCs/>
          <w:lang w:val="en-US" w:eastAsia="zh-CN"/>
        </w:rPr>
        <w:t>P</w:t>
      </w:r>
      <w:r>
        <w:rPr>
          <w:b/>
          <w:bCs/>
          <w:lang w:val="en-US" w:eastAsia="zh-CN"/>
        </w:rPr>
        <w:t xml:space="preserve">rofessional </w:t>
      </w:r>
      <w:r>
        <w:rPr>
          <w:rFonts w:hint="default"/>
          <w:b/>
          <w:bCs/>
          <w:lang w:val="en-US" w:eastAsia="zh-CN"/>
        </w:rPr>
        <w:t>C</w:t>
      </w:r>
      <w:r>
        <w:rPr>
          <w:b/>
          <w:bCs/>
          <w:lang w:val="en-US" w:eastAsia="zh-CN"/>
        </w:rPr>
        <w:t>onfidence</w:t>
      </w:r>
    </w:p>
    <w:p w14:paraId="4C38BB37">
      <w:pPr>
        <w:bidi w:val="0"/>
      </w:pPr>
      <w:r>
        <w:rPr>
          <w:lang w:val="en-US" w:eastAsia="zh-CN"/>
        </w:rPr>
        <w:t>In general, students expressed positive attitudes toward the effectiveness of the Broadcasting and Vocalization course and the learning process, noting that it had laid a solid professional foundation and significantly enhanced their confidence</w:t>
      </w:r>
      <w:r>
        <w:rPr>
          <w:rFonts w:hint="eastAsia"/>
          <w:lang w:val="en-US" w:eastAsia="zh-CN"/>
        </w:rPr>
        <w:t>. One</w:t>
      </w:r>
      <w:r>
        <w:t xml:space="preserve"> student remarked: </w:t>
      </w:r>
      <w:r>
        <w:rPr>
          <w:rFonts w:hint="eastAsia" w:eastAsia="宋体"/>
          <w:lang w:eastAsia="zh-CN"/>
        </w:rPr>
        <w:t>"</w:t>
      </w:r>
      <w:r>
        <w:t>After the training, my Mandarin became more standard, and I now speak with greater confidence</w:t>
      </w:r>
      <w:r>
        <w:rPr>
          <w:rFonts w:hint="eastAsia" w:eastAsia="宋体"/>
          <w:lang w:eastAsia="zh-CN"/>
        </w:rPr>
        <w:t>"</w:t>
      </w:r>
      <w:r>
        <w:t xml:space="preserve"> (S2, Interview, 2025). Another added: </w:t>
      </w:r>
      <w:r>
        <w:rPr>
          <w:rFonts w:hint="eastAsia" w:eastAsia="宋体"/>
          <w:lang w:eastAsia="zh-CN"/>
        </w:rPr>
        <w:t>"</w:t>
      </w:r>
      <w:r>
        <w:t>The training made me more willing to speak in formal settings, and I felt more professional</w:t>
      </w:r>
      <w:r>
        <w:rPr>
          <w:rFonts w:hint="eastAsia" w:eastAsia="宋体"/>
          <w:lang w:eastAsia="zh-CN"/>
        </w:rPr>
        <w:t>"</w:t>
      </w:r>
      <w:r>
        <w:t xml:space="preserve"> (S1, Interview, 2025). Students generally acknowledged the role of the course in shaping professional identity and building confidence.</w:t>
      </w:r>
    </w:p>
    <w:p w14:paraId="0A9C017B">
      <w:pPr>
        <w:bidi w:val="0"/>
      </w:pPr>
    </w:p>
    <w:p w14:paraId="06D90A92">
      <w:pPr>
        <w:bidi w:val="0"/>
      </w:pPr>
      <w:r>
        <w:t>Several students also recogni</w:t>
      </w:r>
      <w:r>
        <w:rPr>
          <w:rFonts w:hint="default"/>
          <w:lang w:val="en-US"/>
        </w:rPr>
        <w:t>z</w:t>
      </w:r>
      <w:r>
        <w:t>ed the advantages of the university</w:t>
      </w:r>
      <w:r>
        <w:rPr>
          <w:rFonts w:hint="eastAsia" w:eastAsia="宋体"/>
          <w:lang w:eastAsia="zh-CN"/>
        </w:rPr>
        <w:t>'</w:t>
      </w:r>
      <w:r>
        <w:t xml:space="preserve">s resources, noting that the </w:t>
      </w:r>
      <w:r>
        <w:rPr>
          <w:rFonts w:hint="eastAsia" w:eastAsia="宋体"/>
          <w:lang w:eastAsia="zh-CN"/>
        </w:rPr>
        <w:t>A +</w:t>
      </w:r>
      <w:r>
        <w:t xml:space="preserve"> institution provides particularly strong teaching conditions. One student observed: </w:t>
      </w:r>
      <w:r>
        <w:rPr>
          <w:rFonts w:hint="eastAsia" w:eastAsia="宋体"/>
          <w:lang w:eastAsia="zh-CN"/>
        </w:rPr>
        <w:t>"</w:t>
      </w:r>
      <w:r>
        <w:t>Our university is very well equipped; we can use recording studios and broadcasting rooms, as well as costume and prop libraries, and there are also many opportunities for extracurricular practice</w:t>
      </w:r>
      <w:r>
        <w:rPr>
          <w:rFonts w:hint="eastAsia" w:eastAsia="宋体"/>
          <w:lang w:eastAsia="zh-CN"/>
        </w:rPr>
        <w:t>"</w:t>
      </w:r>
      <w:r>
        <w:t xml:space="preserve"> (S3, Interview, 2025). The use of group collaboration and role-play in class further confirmed the teacher</w:t>
      </w:r>
      <w:r>
        <w:rPr>
          <w:rFonts w:hint="eastAsia" w:eastAsia="宋体"/>
          <w:lang w:eastAsia="zh-CN"/>
        </w:rPr>
        <w:t>'</w:t>
      </w:r>
      <w:r>
        <w:t xml:space="preserve">s emphasis on diversified teaching methods. As one student recalled: </w:t>
      </w:r>
      <w:r>
        <w:rPr>
          <w:rFonts w:hint="eastAsia" w:eastAsia="宋体"/>
          <w:lang w:eastAsia="zh-CN"/>
        </w:rPr>
        <w:t>"</w:t>
      </w:r>
      <w:r>
        <w:t>When we simulated real work scenarios in groups, everyone was more engaged, and it felt closer to reality</w:t>
      </w:r>
      <w:r>
        <w:rPr>
          <w:rFonts w:hint="eastAsia" w:eastAsia="宋体"/>
          <w:lang w:eastAsia="zh-CN"/>
        </w:rPr>
        <w:t>"</w:t>
      </w:r>
      <w:r>
        <w:t xml:space="preserve"> (S5, Interview, 2025).</w:t>
      </w:r>
    </w:p>
    <w:p w14:paraId="773E8304">
      <w:pPr>
        <w:bidi w:val="0"/>
      </w:pPr>
    </w:p>
    <w:p w14:paraId="3C1D83E2">
      <w:pPr>
        <w:bidi w:val="0"/>
      </w:pPr>
      <w:r>
        <w:t>Overall, students expressed satisfaction with the university</w:t>
      </w:r>
      <w:r>
        <w:rPr>
          <w:rFonts w:hint="eastAsia" w:eastAsia="宋体"/>
          <w:lang w:eastAsia="zh-CN"/>
        </w:rPr>
        <w:t>'</w:t>
      </w:r>
      <w:r>
        <w:t>s resources, teaching methods, and underlying educational philosophy, regarding them as important factors that enhanced their learning experience.</w:t>
      </w:r>
    </w:p>
    <w:p w14:paraId="79D8F0E0">
      <w:pPr>
        <w:bidi w:val="0"/>
        <w:rPr>
          <w:b/>
          <w:bCs/>
        </w:rPr>
      </w:pPr>
    </w:p>
    <w:p w14:paraId="4753980E">
      <w:pPr>
        <w:bidi w:val="0"/>
        <w:rPr>
          <w:b/>
          <w:bCs/>
          <w:lang w:val="en-US" w:eastAsia="zh-CN"/>
        </w:rPr>
      </w:pPr>
      <w:r>
        <w:rPr>
          <w:rFonts w:hint="eastAsia"/>
          <w:b/>
          <w:bCs/>
          <w:lang w:val="en-US" w:eastAsia="zh-CN"/>
        </w:rPr>
        <w:t>4</w:t>
      </w:r>
      <w:r>
        <w:rPr>
          <w:rFonts w:hint="default"/>
          <w:b/>
          <w:bCs/>
          <w:lang w:val="en-US" w:eastAsia="zh-CN"/>
        </w:rPr>
        <w:t>.</w:t>
      </w:r>
      <w:r>
        <w:rPr>
          <w:rFonts w:hint="eastAsia"/>
          <w:b/>
          <w:bCs/>
          <w:lang w:val="en-US" w:eastAsia="zh-CN"/>
        </w:rPr>
        <w:t>3</w:t>
      </w:r>
      <w:r>
        <w:rPr>
          <w:rFonts w:hint="default"/>
          <w:b/>
          <w:bCs/>
          <w:lang w:val="en-US" w:eastAsia="zh-CN"/>
        </w:rPr>
        <w:t>.</w:t>
      </w:r>
      <w:r>
        <w:rPr>
          <w:rFonts w:hint="eastAsia"/>
          <w:b/>
          <w:bCs/>
          <w:lang w:val="en-US" w:eastAsia="zh-CN"/>
        </w:rPr>
        <w:t xml:space="preserve">2 </w:t>
      </w:r>
      <w:r>
        <w:rPr>
          <w:b/>
          <w:bCs/>
          <w:lang w:val="en-US" w:eastAsia="zh-CN"/>
        </w:rPr>
        <w:t xml:space="preserve">Insufficient </w:t>
      </w:r>
      <w:r>
        <w:rPr>
          <w:rFonts w:hint="default"/>
          <w:b/>
          <w:bCs/>
          <w:lang w:val="en-US" w:eastAsia="zh-CN"/>
        </w:rPr>
        <w:t>G</w:t>
      </w:r>
      <w:r>
        <w:rPr>
          <w:b/>
          <w:bCs/>
          <w:lang w:val="en-US" w:eastAsia="zh-CN"/>
        </w:rPr>
        <w:t xml:space="preserve">uidance </w:t>
      </w:r>
      <w:r>
        <w:rPr>
          <w:rFonts w:hint="default"/>
          <w:b/>
          <w:bCs/>
          <w:lang w:val="en-US" w:eastAsia="zh-CN"/>
        </w:rPr>
        <w:t>T</w:t>
      </w:r>
      <w:r>
        <w:rPr>
          <w:b/>
          <w:bCs/>
          <w:lang w:val="en-US" w:eastAsia="zh-CN"/>
        </w:rPr>
        <w:t xml:space="preserve">ime and a </w:t>
      </w:r>
      <w:r>
        <w:rPr>
          <w:rFonts w:hint="eastAsia"/>
          <w:b/>
          <w:bCs/>
          <w:lang w:val="en-US" w:eastAsia="zh-CN"/>
        </w:rPr>
        <w:t>l</w:t>
      </w:r>
      <w:r>
        <w:rPr>
          <w:b/>
          <w:bCs/>
          <w:lang w:val="en-US" w:eastAsia="zh-CN"/>
        </w:rPr>
        <w:t xml:space="preserve">ack of </w:t>
      </w:r>
      <w:r>
        <w:rPr>
          <w:rFonts w:hint="default"/>
          <w:b/>
          <w:bCs/>
          <w:lang w:val="en-US" w:eastAsia="zh-CN"/>
        </w:rPr>
        <w:t>N</w:t>
      </w:r>
      <w:r>
        <w:rPr>
          <w:b/>
          <w:bCs/>
          <w:lang w:val="en-US" w:eastAsia="zh-CN"/>
        </w:rPr>
        <w:t xml:space="preserve">ew </w:t>
      </w:r>
      <w:r>
        <w:rPr>
          <w:rFonts w:hint="default"/>
          <w:b/>
          <w:bCs/>
          <w:lang w:val="en-US" w:eastAsia="zh-CN"/>
        </w:rPr>
        <w:t>M</w:t>
      </w:r>
      <w:r>
        <w:rPr>
          <w:b/>
          <w:bCs/>
          <w:lang w:val="en-US" w:eastAsia="zh-CN"/>
        </w:rPr>
        <w:t xml:space="preserve">edia </w:t>
      </w:r>
      <w:r>
        <w:rPr>
          <w:rFonts w:hint="default"/>
          <w:b/>
          <w:bCs/>
          <w:lang w:val="en-US" w:eastAsia="zh-CN"/>
        </w:rPr>
        <w:t>T</w:t>
      </w:r>
      <w:r>
        <w:rPr>
          <w:b/>
          <w:bCs/>
          <w:lang w:val="en-US" w:eastAsia="zh-CN"/>
        </w:rPr>
        <w:t xml:space="preserve">raining </w:t>
      </w:r>
      <w:r>
        <w:rPr>
          <w:rFonts w:hint="default"/>
          <w:b/>
          <w:bCs/>
          <w:lang w:val="en-US" w:eastAsia="zh-CN"/>
        </w:rPr>
        <w:t>C</w:t>
      </w:r>
      <w:r>
        <w:rPr>
          <w:b/>
          <w:bCs/>
          <w:lang w:val="en-US" w:eastAsia="zh-CN"/>
        </w:rPr>
        <w:t xml:space="preserve">onstitute </w:t>
      </w:r>
      <w:r>
        <w:rPr>
          <w:rFonts w:hint="default"/>
          <w:b/>
          <w:bCs/>
          <w:lang w:val="en-US" w:eastAsia="zh-CN"/>
        </w:rPr>
        <w:t>M</w:t>
      </w:r>
      <w:r>
        <w:rPr>
          <w:b/>
          <w:bCs/>
          <w:lang w:val="en-US" w:eastAsia="zh-CN"/>
        </w:rPr>
        <w:t xml:space="preserve">ajor </w:t>
      </w:r>
      <w:r>
        <w:rPr>
          <w:rFonts w:hint="default"/>
          <w:b/>
          <w:bCs/>
          <w:lang w:val="en-US" w:eastAsia="zh-CN"/>
        </w:rPr>
        <w:t>S</w:t>
      </w:r>
      <w:r>
        <w:rPr>
          <w:b/>
          <w:bCs/>
          <w:lang w:val="en-US" w:eastAsia="zh-CN"/>
        </w:rPr>
        <w:t xml:space="preserve">hortcomings in </w:t>
      </w:r>
      <w:r>
        <w:rPr>
          <w:rFonts w:hint="default"/>
          <w:b/>
          <w:bCs/>
          <w:lang w:val="en-US" w:eastAsia="zh-CN"/>
        </w:rPr>
        <w:t>S</w:t>
      </w:r>
      <w:r>
        <w:rPr>
          <w:b/>
          <w:bCs/>
          <w:lang w:val="en-US" w:eastAsia="zh-CN"/>
        </w:rPr>
        <w:t>tudents</w:t>
      </w:r>
      <w:r>
        <w:rPr>
          <w:rFonts w:hint="eastAsia"/>
          <w:b/>
          <w:bCs/>
          <w:lang w:val="en-US" w:eastAsia="zh-CN"/>
        </w:rPr>
        <w:t>'</w:t>
      </w:r>
      <w:r>
        <w:rPr>
          <w:b/>
          <w:bCs/>
          <w:lang w:val="en-US" w:eastAsia="zh-CN"/>
        </w:rPr>
        <w:t xml:space="preserve"> </w:t>
      </w:r>
      <w:r>
        <w:rPr>
          <w:rFonts w:hint="default"/>
          <w:b/>
          <w:bCs/>
          <w:lang w:val="en-US" w:eastAsia="zh-CN"/>
        </w:rPr>
        <w:t>L</w:t>
      </w:r>
      <w:r>
        <w:rPr>
          <w:b/>
          <w:bCs/>
          <w:lang w:val="en-US" w:eastAsia="zh-CN"/>
        </w:rPr>
        <w:t xml:space="preserve">earning </w:t>
      </w:r>
      <w:r>
        <w:rPr>
          <w:rFonts w:hint="default"/>
          <w:b/>
          <w:bCs/>
          <w:lang w:val="en-US" w:eastAsia="zh-CN"/>
        </w:rPr>
        <w:t>E</w:t>
      </w:r>
      <w:r>
        <w:rPr>
          <w:b/>
          <w:bCs/>
          <w:lang w:val="en-US" w:eastAsia="zh-CN"/>
        </w:rPr>
        <w:t>xperience</w:t>
      </w:r>
    </w:p>
    <w:p w14:paraId="632D19B0">
      <w:pPr>
        <w:bidi w:val="0"/>
      </w:pPr>
      <w:r>
        <w:t xml:space="preserve">Although the university is relatively well-equipped in terms of hardware and resources, students frequently mentioned the lack of sufficient one-to-one guidance. One student remarked: </w:t>
      </w:r>
      <w:r>
        <w:rPr>
          <w:rFonts w:hint="eastAsia" w:eastAsia="宋体"/>
          <w:lang w:eastAsia="zh-CN"/>
        </w:rPr>
        <w:t>"</w:t>
      </w:r>
      <w:r>
        <w:t>After being divided into groups, the actual time allocated to each person is still very limited. Sometimes in class I just practise on my own or even check my phone, which feels inefficient</w:t>
      </w:r>
      <w:r>
        <w:rPr>
          <w:rFonts w:hint="eastAsia" w:eastAsia="宋体"/>
          <w:lang w:eastAsia="zh-CN"/>
        </w:rPr>
        <w:t>"</w:t>
      </w:r>
      <w:r>
        <w:t xml:space="preserve"> (S5, Interview, 2025). This situation echoes the teacher</w:t>
      </w:r>
      <w:r>
        <w:rPr>
          <w:rFonts w:hint="eastAsia" w:eastAsia="宋体"/>
          <w:lang w:eastAsia="zh-CN"/>
        </w:rPr>
        <w:t>'</w:t>
      </w:r>
      <w:r>
        <w:t xml:space="preserve">s description of </w:t>
      </w:r>
      <w:r>
        <w:rPr>
          <w:rFonts w:hint="eastAsia" w:eastAsia="宋体"/>
          <w:lang w:eastAsia="zh-CN"/>
        </w:rPr>
        <w:t>"</w:t>
      </w:r>
      <w:r>
        <w:t>point-based guidance,</w:t>
      </w:r>
      <w:r>
        <w:rPr>
          <w:rFonts w:hint="eastAsia" w:eastAsia="宋体"/>
          <w:lang w:eastAsia="zh-CN"/>
        </w:rPr>
        <w:t>"</w:t>
      </w:r>
      <w:r>
        <w:t xml:space="preserve"> suggesting that under conditions of limited staff and time, personali</w:t>
      </w:r>
      <w:r>
        <w:rPr>
          <w:rFonts w:hint="default"/>
          <w:lang w:val="en-US"/>
        </w:rPr>
        <w:t>z</w:t>
      </w:r>
      <w:r>
        <w:t>ed tutoring remains difficult to ensure.</w:t>
      </w:r>
    </w:p>
    <w:p w14:paraId="04C15172">
      <w:pPr>
        <w:bidi w:val="0"/>
      </w:pPr>
    </w:p>
    <w:p w14:paraId="460E2C22">
      <w:pPr>
        <w:bidi w:val="0"/>
      </w:pPr>
      <w:r>
        <w:t xml:space="preserve">At the same time, students highlighted the absence of training related to new media, referring primarily to emerging digital platforms such as short videos and </w:t>
      </w:r>
      <w:r>
        <w:rPr>
          <w:lang w:val="en-US"/>
        </w:rPr>
        <w:t>live-streaming</w:t>
      </w:r>
      <w:r>
        <w:t xml:space="preserve">. One student commented: </w:t>
      </w:r>
      <w:r>
        <w:rPr>
          <w:rFonts w:hint="eastAsia" w:eastAsia="宋体"/>
          <w:lang w:eastAsia="zh-CN"/>
        </w:rPr>
        <w:t>"</w:t>
      </w:r>
      <w:r>
        <w:t>Throughout my studies there has been a lack of new media broadcasting training opportunities</w:t>
      </w:r>
      <w:r>
        <w:rPr>
          <w:rFonts w:hint="eastAsia" w:eastAsia="宋体"/>
          <w:lang w:eastAsia="zh-CN"/>
        </w:rPr>
        <w:t>"</w:t>
      </w:r>
      <w:r>
        <w:t xml:space="preserve"> (S3, Interview, 2025). Another expressed concern: </w:t>
      </w:r>
      <w:r>
        <w:rPr>
          <w:rFonts w:hint="eastAsia" w:eastAsia="宋体"/>
          <w:lang w:eastAsia="zh-CN"/>
        </w:rPr>
        <w:t>"</w:t>
      </w:r>
      <w:r>
        <w:t xml:space="preserve">The classes still focus on traditional training. If we want to learn about short video or </w:t>
      </w:r>
      <w:r>
        <w:rPr>
          <w:lang w:val="en-US"/>
        </w:rPr>
        <w:t>live-streaming</w:t>
      </w:r>
      <w:r>
        <w:t>, we can only rely on internships or self-study</w:t>
      </w:r>
      <w:r>
        <w:rPr>
          <w:rFonts w:hint="eastAsia" w:eastAsia="宋体"/>
          <w:lang w:eastAsia="zh-CN"/>
        </w:rPr>
        <w:t>"</w:t>
      </w:r>
      <w:r>
        <w:t xml:space="preserve"> (S5, Interview, 2025). Such feedback resonates with existing research, which shows that the career trajectories of media graduates have become increasingly dependent on new media skills, while employers place greater emphasis on practical abilities and transferable skills (Fan, 2022; iiMedia Research, 2023). As a result, students consistently connected course content with future employment, stressing that the practicality of skills was more important than formal innovation.</w:t>
      </w:r>
    </w:p>
    <w:p w14:paraId="60A9875A">
      <w:pPr>
        <w:bidi w:val="0"/>
      </w:pPr>
    </w:p>
    <w:p w14:paraId="00807D7F">
      <w:pPr>
        <w:bidi w:val="0"/>
      </w:pPr>
      <w:r>
        <w:t xml:space="preserve">When asked whether teaching methods should adapt to industry needs, most students responded </w:t>
      </w:r>
      <w:r>
        <w:rPr>
          <w:rFonts w:hint="eastAsia" w:eastAsia="宋体"/>
          <w:lang w:eastAsia="zh-CN"/>
        </w:rPr>
        <w:t>"</w:t>
      </w:r>
      <w:r>
        <w:t>yes</w:t>
      </w:r>
      <w:r>
        <w:rPr>
          <w:rFonts w:hint="eastAsia" w:eastAsia="宋体"/>
          <w:lang w:eastAsia="zh-CN"/>
        </w:rPr>
        <w:t>"</w:t>
      </w:r>
      <w:r>
        <w:rPr>
          <w:rFonts w:hint="default"/>
          <w:lang w:val="en-US"/>
        </w:rPr>
        <w:t>,</w:t>
      </w:r>
      <w:r>
        <w:t xml:space="preserve"> noting that group collaboration, role-play, and situational simulations were already widely used in class (S2, S4, S5, Interview, 2025). This point corroborates the teacher</w:t>
      </w:r>
      <w:r>
        <w:rPr>
          <w:rFonts w:hint="eastAsia" w:eastAsia="宋体"/>
          <w:lang w:eastAsia="zh-CN"/>
        </w:rPr>
        <w:t>'</w:t>
      </w:r>
      <w:r>
        <w:t xml:space="preserve">s description of current classroom practices. However, for the </w:t>
      </w:r>
      <w:r>
        <w:rPr>
          <w:rFonts w:hint="default"/>
          <w:lang w:val="en-US"/>
        </w:rPr>
        <w:t>B</w:t>
      </w:r>
      <w:r>
        <w:t xml:space="preserve">roadcasting and </w:t>
      </w:r>
      <w:r>
        <w:rPr>
          <w:rFonts w:hint="default"/>
          <w:lang w:val="en-US"/>
        </w:rPr>
        <w:t>V</w:t>
      </w:r>
      <w:r>
        <w:t xml:space="preserve">ocalization course, students generally regarded one-to-one personalised guidance as more critical. Regarding the blended learning model recently introduced in some universities, students suggested that although it might increase flexibility, the special nature of the course often reduced online participation to a </w:t>
      </w:r>
      <w:r>
        <w:rPr>
          <w:rFonts w:hint="eastAsia" w:eastAsia="宋体"/>
          <w:lang w:eastAsia="zh-CN"/>
        </w:rPr>
        <w:t>"</w:t>
      </w:r>
      <w:r>
        <w:t>check-in task,</w:t>
      </w:r>
      <w:r>
        <w:rPr>
          <w:rFonts w:hint="eastAsia" w:eastAsia="宋体"/>
          <w:lang w:eastAsia="zh-CN"/>
        </w:rPr>
        <w:t>"</w:t>
      </w:r>
      <w:r>
        <w:t xml:space="preserve"> making it difficult to sustain concentration and motivation (S1, S3, S5, Interview, 2025).</w:t>
      </w:r>
    </w:p>
    <w:p w14:paraId="38DF51BE">
      <w:pPr>
        <w:bidi w:val="0"/>
      </w:pPr>
    </w:p>
    <w:p w14:paraId="4F45B498">
      <w:pPr>
        <w:bidi w:val="0"/>
      </w:pPr>
      <w:r>
        <w:rPr>
          <w:lang w:val="en-US" w:eastAsia="zh-CN"/>
        </w:rPr>
        <w:t>To conclude</w:t>
      </w:r>
      <w:r>
        <w:t>, while students expect innovation in teaching methods, they remain aware of its limitations. Insufficient individual guidance and the lack of training in new media skills—closely tied to future employment—are widely perceived as the major shortcomings of current learning experiences.</w:t>
      </w:r>
    </w:p>
    <w:p w14:paraId="49C629F4">
      <w:pPr>
        <w:bidi w:val="0"/>
        <w:rPr>
          <w:b/>
          <w:bCs/>
          <w:lang w:val="en-US" w:eastAsia="zh-CN"/>
        </w:rPr>
      </w:pPr>
    </w:p>
    <w:p w14:paraId="20EA2EA2">
      <w:pPr>
        <w:bidi w:val="0"/>
        <w:rPr>
          <w:b/>
          <w:bCs/>
          <w:lang w:val="en-US" w:eastAsia="zh-CN"/>
        </w:rPr>
      </w:pPr>
      <w:r>
        <w:rPr>
          <w:rFonts w:hint="eastAsia"/>
          <w:b/>
          <w:bCs/>
          <w:lang w:val="en-US" w:eastAsia="zh-CN"/>
        </w:rPr>
        <w:t xml:space="preserve">4.3.3 </w:t>
      </w:r>
      <w:r>
        <w:rPr>
          <w:b/>
          <w:bCs/>
          <w:lang w:val="en-US" w:eastAsia="zh-CN"/>
        </w:rPr>
        <w:t xml:space="preserve">A </w:t>
      </w:r>
      <w:r>
        <w:rPr>
          <w:rFonts w:hint="default"/>
          <w:b/>
          <w:bCs/>
          <w:lang w:val="en-US" w:eastAsia="zh-CN"/>
        </w:rPr>
        <w:t>L</w:t>
      </w:r>
      <w:r>
        <w:rPr>
          <w:b/>
          <w:bCs/>
          <w:lang w:val="en-US" w:eastAsia="zh-CN"/>
        </w:rPr>
        <w:t xml:space="preserve">ack of </w:t>
      </w:r>
      <w:r>
        <w:rPr>
          <w:rFonts w:hint="default"/>
          <w:b/>
          <w:bCs/>
          <w:lang w:val="en-US" w:eastAsia="zh-CN"/>
        </w:rPr>
        <w:t>T</w:t>
      </w:r>
      <w:r>
        <w:rPr>
          <w:b/>
          <w:bCs/>
          <w:lang w:val="en-US" w:eastAsia="zh-CN"/>
        </w:rPr>
        <w:t>eacher–</w:t>
      </w:r>
      <w:r>
        <w:rPr>
          <w:rFonts w:hint="default"/>
          <w:b/>
          <w:bCs/>
          <w:lang w:val="en-US" w:eastAsia="zh-CN"/>
        </w:rPr>
        <w:t>S</w:t>
      </w:r>
      <w:r>
        <w:rPr>
          <w:b/>
          <w:bCs/>
          <w:lang w:val="en-US" w:eastAsia="zh-CN"/>
        </w:rPr>
        <w:t xml:space="preserve">tudent </w:t>
      </w:r>
      <w:r>
        <w:rPr>
          <w:rFonts w:hint="default"/>
          <w:b/>
          <w:bCs/>
          <w:lang w:val="en-US" w:eastAsia="zh-CN"/>
        </w:rPr>
        <w:t>T</w:t>
      </w:r>
      <w:r>
        <w:rPr>
          <w:b/>
          <w:bCs/>
          <w:lang w:val="en-US" w:eastAsia="zh-CN"/>
        </w:rPr>
        <w:t xml:space="preserve">rust </w:t>
      </w:r>
      <w:r>
        <w:rPr>
          <w:rFonts w:hint="default"/>
          <w:b/>
          <w:bCs/>
          <w:lang w:val="en-US" w:eastAsia="zh-CN"/>
        </w:rPr>
        <w:t>C</w:t>
      </w:r>
      <w:r>
        <w:rPr>
          <w:b/>
          <w:bCs/>
          <w:lang w:val="en-US" w:eastAsia="zh-CN"/>
        </w:rPr>
        <w:t xml:space="preserve">onstitutes a </w:t>
      </w:r>
      <w:r>
        <w:rPr>
          <w:rFonts w:hint="default"/>
          <w:b/>
          <w:bCs/>
          <w:lang w:val="en-US" w:eastAsia="zh-CN"/>
        </w:rPr>
        <w:t>M</w:t>
      </w:r>
      <w:r>
        <w:rPr>
          <w:b/>
          <w:bCs/>
          <w:lang w:val="en-US" w:eastAsia="zh-CN"/>
        </w:rPr>
        <w:t xml:space="preserve">ajor </w:t>
      </w:r>
      <w:r>
        <w:rPr>
          <w:rFonts w:hint="default"/>
          <w:b/>
          <w:bCs/>
          <w:lang w:val="en-US" w:eastAsia="zh-CN"/>
        </w:rPr>
        <w:t>B</w:t>
      </w:r>
      <w:r>
        <w:rPr>
          <w:b/>
          <w:bCs/>
          <w:lang w:val="en-US" w:eastAsia="zh-CN"/>
        </w:rPr>
        <w:t xml:space="preserve">arrier to </w:t>
      </w:r>
      <w:r>
        <w:rPr>
          <w:rFonts w:hint="eastAsia"/>
          <w:b/>
          <w:bCs/>
          <w:lang w:val="en-US" w:eastAsia="zh-CN"/>
        </w:rPr>
        <w:t>Recognizing</w:t>
      </w:r>
      <w:r>
        <w:rPr>
          <w:b/>
          <w:bCs/>
          <w:lang w:val="en-US" w:eastAsia="zh-CN"/>
        </w:rPr>
        <w:t xml:space="preserve"> the </w:t>
      </w:r>
      <w:r>
        <w:rPr>
          <w:rFonts w:hint="default"/>
          <w:b/>
          <w:bCs/>
          <w:lang w:val="en-US" w:eastAsia="zh-CN"/>
        </w:rPr>
        <w:t>V</w:t>
      </w:r>
      <w:r>
        <w:rPr>
          <w:b/>
          <w:bCs/>
          <w:lang w:val="en-US" w:eastAsia="zh-CN"/>
        </w:rPr>
        <w:t xml:space="preserve">alue of the </w:t>
      </w:r>
      <w:r>
        <w:rPr>
          <w:rFonts w:hint="default"/>
          <w:b/>
          <w:bCs/>
          <w:lang w:val="en-US" w:eastAsia="zh-CN"/>
        </w:rPr>
        <w:t>C</w:t>
      </w:r>
      <w:r>
        <w:rPr>
          <w:b/>
          <w:bCs/>
          <w:lang w:val="en-US" w:eastAsia="zh-CN"/>
        </w:rPr>
        <w:t>ourse</w:t>
      </w:r>
    </w:p>
    <w:p w14:paraId="4094AF9C">
      <w:pPr>
        <w:bidi w:val="0"/>
      </w:pPr>
      <w:r>
        <w:t xml:space="preserve">Students generally </w:t>
      </w:r>
      <w:r>
        <w:rPr>
          <w:rFonts w:hint="eastAsia" w:eastAsia="宋体"/>
          <w:lang w:eastAsia="zh-CN"/>
        </w:rPr>
        <w:t>believe</w:t>
      </w:r>
      <w:r>
        <w:t xml:space="preserve"> that teacher–student trust directly affects classroom atmosphere and learning outcomes. One student remarked: </w:t>
      </w:r>
      <w:r>
        <w:rPr>
          <w:rFonts w:hint="eastAsia" w:eastAsia="宋体"/>
          <w:lang w:eastAsia="zh-CN"/>
        </w:rPr>
        <w:t>"</w:t>
      </w:r>
      <w:r>
        <w:t>If the teacher often critici</w:t>
      </w:r>
      <w:r>
        <w:rPr>
          <w:rFonts w:hint="default"/>
          <w:lang w:val="en-US"/>
        </w:rPr>
        <w:t>z</w:t>
      </w:r>
      <w:r>
        <w:t>es without offering encouragement, students will be afraid to speak up</w:t>
      </w:r>
      <w:r>
        <w:rPr>
          <w:rFonts w:hint="eastAsia" w:eastAsia="宋体"/>
          <w:lang w:eastAsia="zh-CN"/>
        </w:rPr>
        <w:t>"</w:t>
      </w:r>
      <w:r>
        <w:t xml:space="preserve"> (S2, Interview, 2025). The teacher also acknowledged: </w:t>
      </w:r>
      <w:r>
        <w:rPr>
          <w:rFonts w:hint="eastAsia" w:eastAsia="宋体"/>
          <w:lang w:eastAsia="zh-CN"/>
        </w:rPr>
        <w:t>"</w:t>
      </w:r>
      <w:r>
        <w:t>Students must trust the teacher and be willing to accept correction in order to truly improve</w:t>
      </w:r>
      <w:r>
        <w:rPr>
          <w:rFonts w:hint="eastAsia" w:eastAsia="宋体"/>
          <w:lang w:eastAsia="zh-CN"/>
        </w:rPr>
        <w:t>"</w:t>
      </w:r>
      <w:r>
        <w:t xml:space="preserve"> (T1, Interview, 2025). This suggests that trust helps create a safe and supportive learning environment, thereby enhancing effectiveness.</w:t>
      </w:r>
    </w:p>
    <w:p w14:paraId="4B5A425E">
      <w:pPr>
        <w:bidi w:val="0"/>
      </w:pPr>
    </w:p>
    <w:p w14:paraId="0B493694">
      <w:pPr>
        <w:bidi w:val="0"/>
      </w:pPr>
      <w:r>
        <w:t>However, teacher–student trust is shaped not only by classroom interaction but also by the instructor</w:t>
      </w:r>
      <w:r>
        <w:rPr>
          <w:rFonts w:hint="eastAsia" w:eastAsia="宋体"/>
          <w:lang w:eastAsia="zh-CN"/>
        </w:rPr>
        <w:t>'</w:t>
      </w:r>
      <w:r>
        <w:t xml:space="preserve">s professional credentials, particularly practical experience in new media. Some students expected more teaching oriented towards new media practice, yet most instructors still came from traditional media backgrounds. One student noted: </w:t>
      </w:r>
      <w:r>
        <w:rPr>
          <w:rFonts w:hint="eastAsia" w:eastAsia="宋体"/>
          <w:lang w:eastAsia="zh-CN"/>
        </w:rPr>
        <w:t>"</w:t>
      </w:r>
      <w:r>
        <w:t xml:space="preserve">Many teachers still share cases from television </w:t>
      </w:r>
      <w:r>
        <w:rPr>
          <w:rFonts w:hint="eastAsia"/>
          <w:lang w:val="en-US" w:eastAsia="zh-CN"/>
        </w:rPr>
        <w:t>like</w:t>
      </w:r>
      <w:r>
        <w:t xml:space="preserve"> news broadcasting, but in the future our work will likely involve short videos and </w:t>
      </w:r>
      <w:r>
        <w:rPr>
          <w:lang w:val="en-US"/>
        </w:rPr>
        <w:t>live-streaming</w:t>
      </w:r>
      <w:r>
        <w:rPr>
          <w:rFonts w:hint="eastAsia" w:eastAsia="宋体"/>
          <w:lang w:val="en-US" w:eastAsia="zh-CN"/>
        </w:rPr>
        <w:t>"</w:t>
      </w:r>
      <w:r>
        <w:t xml:space="preserve"> (S3, Interview, 2025). Another added: </w:t>
      </w:r>
      <w:r>
        <w:rPr>
          <w:rFonts w:hint="eastAsia" w:eastAsia="宋体"/>
          <w:lang w:eastAsia="zh-CN"/>
        </w:rPr>
        <w:t>"</w:t>
      </w:r>
      <w:r>
        <w:t>We still need to learn more about how to communicate across different media environments and contexts</w:t>
      </w:r>
      <w:r>
        <w:rPr>
          <w:rFonts w:hint="eastAsia" w:eastAsia="宋体"/>
          <w:lang w:eastAsia="zh-CN"/>
        </w:rPr>
        <w:t>"</w:t>
      </w:r>
      <w:r>
        <w:t xml:space="preserve"> (S1, Interview, 2025).</w:t>
      </w:r>
    </w:p>
    <w:p w14:paraId="318AF129">
      <w:pPr>
        <w:bidi w:val="0"/>
      </w:pPr>
    </w:p>
    <w:p w14:paraId="206F2E18">
      <w:pPr>
        <w:bidi w:val="0"/>
      </w:pPr>
      <w:r>
        <w:t>The teacher likewise recogni</w:t>
      </w:r>
      <w:r>
        <w:rPr>
          <w:rFonts w:hint="default"/>
          <w:lang w:val="en-US"/>
        </w:rPr>
        <w:t>z</w:t>
      </w:r>
      <w:r>
        <w:t xml:space="preserve">ed this potential trust gap: </w:t>
      </w:r>
      <w:r>
        <w:rPr>
          <w:rFonts w:hint="eastAsia" w:eastAsia="宋体"/>
          <w:lang w:eastAsia="zh-CN"/>
        </w:rPr>
        <w:t>"</w:t>
      </w:r>
      <w:r>
        <w:t>The official (traditional media) discourse style and the popular (new media) discourse style are two parallel lines. I can switch between them because I have decades of media experience and teaching practice. But students lack that background, so they often do not trust this form of language training</w:t>
      </w:r>
      <w:r>
        <w:rPr>
          <w:rFonts w:hint="eastAsia" w:eastAsia="宋体"/>
          <w:lang w:eastAsia="zh-CN"/>
        </w:rPr>
        <w:t>"</w:t>
      </w:r>
      <w:r>
        <w:t xml:space="preserve"> (T1, Interview, 2025).</w:t>
      </w:r>
    </w:p>
    <w:p w14:paraId="59727FDB">
      <w:pPr>
        <w:bidi w:val="0"/>
        <w:rPr>
          <w:b/>
          <w:bCs/>
        </w:rPr>
      </w:pPr>
    </w:p>
    <w:p w14:paraId="7DF34551">
      <w:pPr>
        <w:bidi w:val="0"/>
      </w:pPr>
      <w:r>
        <w:rPr>
          <w:lang w:val="en-US" w:eastAsia="zh-CN"/>
        </w:rPr>
        <w:t xml:space="preserve">To conclude, with regard to RQ3, students generally value the course for building confidence and professional identity, especially when diverse resources and activities are available. However, they also pointed to unmet needs, particularly the lack of sustained one-to-one guidance and structured new-media training. In addition, a </w:t>
      </w:r>
      <w:r>
        <w:rPr>
          <w:rFonts w:hint="eastAsia"/>
          <w:lang w:val="en-US" w:eastAsia="zh-CN"/>
        </w:rPr>
        <w:t>"</w:t>
      </w:r>
      <w:r>
        <w:rPr>
          <w:lang w:val="en-US" w:eastAsia="zh-CN"/>
        </w:rPr>
        <w:t>professional trust gap</w:t>
      </w:r>
      <w:r>
        <w:rPr>
          <w:rFonts w:hint="eastAsia"/>
          <w:lang w:val="en-US" w:eastAsia="zh-CN"/>
        </w:rPr>
        <w:t>"</w:t>
      </w:r>
      <w:r>
        <w:rPr>
          <w:lang w:val="en-US" w:eastAsia="zh-CN"/>
        </w:rPr>
        <w:t xml:space="preserve"> reflects their doubts about the extent to which teachers</w:t>
      </w:r>
      <w:r>
        <w:rPr>
          <w:rFonts w:hint="eastAsia"/>
          <w:lang w:val="en-US" w:eastAsia="zh-CN"/>
        </w:rPr>
        <w:t>'</w:t>
      </w:r>
      <w:r>
        <w:rPr>
          <w:lang w:val="en-US" w:eastAsia="zh-CN"/>
        </w:rPr>
        <w:t xml:space="preserve"> backgrounds and course content align with future industry requirements.</w:t>
      </w:r>
    </w:p>
    <w:p w14:paraId="1B687AF4">
      <w:pPr>
        <w:bidi w:val="0"/>
        <w:rPr>
          <w:b/>
          <w:bCs/>
        </w:rPr>
      </w:pPr>
    </w:p>
    <w:p w14:paraId="43F33D36">
      <w:pPr>
        <w:numPr>
          <w:ilvl w:val="0"/>
          <w:numId w:val="0"/>
        </w:numPr>
        <w:bidi w:val="0"/>
        <w:ind w:leftChars="0"/>
        <w:rPr>
          <w:rFonts w:hint="eastAsia"/>
          <w:b/>
          <w:bCs/>
          <w:lang w:val="en-US" w:eastAsia="zh-CN"/>
        </w:rPr>
      </w:pPr>
      <w:r>
        <w:rPr>
          <w:rFonts w:hint="eastAsia"/>
          <w:b/>
          <w:bCs/>
          <w:lang w:val="en-US" w:eastAsia="zh-CN"/>
        </w:rPr>
        <w:t>5.Discussion</w:t>
      </w:r>
    </w:p>
    <w:p w14:paraId="7F96ED79">
      <w:pPr>
        <w:numPr>
          <w:ilvl w:val="0"/>
          <w:numId w:val="0"/>
        </w:numPr>
        <w:bidi w:val="0"/>
        <w:rPr>
          <w:rFonts w:hint="eastAsia"/>
          <w:b/>
          <w:bCs/>
          <w:lang w:val="en-US" w:eastAsia="zh-CN"/>
        </w:rPr>
      </w:pPr>
    </w:p>
    <w:p w14:paraId="78A9E968">
      <w:pPr>
        <w:numPr>
          <w:ilvl w:val="0"/>
          <w:numId w:val="0"/>
        </w:numPr>
        <w:bidi w:val="0"/>
        <w:rPr>
          <w:b/>
          <w:bCs/>
        </w:rPr>
      </w:pPr>
      <w:r>
        <w:rPr>
          <w:rFonts w:hint="eastAsia"/>
          <w:b/>
          <w:bCs/>
          <w:lang w:val="en-US" w:eastAsia="zh-CN"/>
        </w:rPr>
        <w:t xml:space="preserve">5.1 </w:t>
      </w:r>
      <w:r>
        <w:rPr>
          <w:b/>
          <w:bCs/>
        </w:rPr>
        <w:t>Answers to the Research Questions</w:t>
      </w:r>
    </w:p>
    <w:p w14:paraId="788A741B">
      <w:pPr>
        <w:bidi w:val="0"/>
      </w:pPr>
      <w:r>
        <w:rPr>
          <w:lang w:val="en-US" w:eastAsia="zh-CN"/>
        </w:rPr>
        <w:t>This study confirms prior research on the historical role of standardized training and the growing demand for diversified expression, while also uncovering classroom-level dilemmas that have been largely overlooked in the literature. Specifically, RQ1 indicates that although traditional teaching methods remain dominant, they have increasingly been supplemented by microteaching and resource-driven innovations in A+ universities. In this process, teachers have lowered the emphasis on rigid standardization and begun to focus more on students’ diversified and individualised expression. RQ2 shows that the choice of teaching methods is constrained by faculty limitations, class size, industry demands, and teachers’ professional backgrounds. The interviewed teachers stressed that for a profession requiring long-term practical accumulation, both teaching experience and academic credentials are equally important. RQ3 reveals that although students reported gains in confidence and phonetic foundations, unmet needs remain in terms of new media training and the amount of individualised guidance. Consistent with what teachers emphasised in RQ2, students also attach great importance to teachers’ media industry experience; when such experience is not considered sufficiently “authoritative,” students may develop a crisis of “professional trust.” Building on the answers to the research questions, the following section further explores the dilemmas currently facing curriculum reform.</w:t>
      </w:r>
    </w:p>
    <w:p w14:paraId="50235671">
      <w:pPr>
        <w:bidi w:val="0"/>
      </w:pPr>
    </w:p>
    <w:p w14:paraId="30F8F1FB">
      <w:pPr>
        <w:bidi w:val="0"/>
        <w:rPr>
          <w:b/>
          <w:bCs/>
        </w:rPr>
      </w:pPr>
      <w:r>
        <w:rPr>
          <w:b/>
          <w:bCs/>
        </w:rPr>
        <w:t>5.</w:t>
      </w:r>
      <w:r>
        <w:rPr>
          <w:rFonts w:hint="eastAsia" w:eastAsia="宋体"/>
          <w:b/>
          <w:bCs/>
          <w:lang w:val="en-US" w:eastAsia="zh-CN"/>
        </w:rPr>
        <w:t>2</w:t>
      </w:r>
      <w:r>
        <w:rPr>
          <w:b/>
          <w:bCs/>
        </w:rPr>
        <w:t xml:space="preserve"> Multiple Dilemmas in the Reform of Broadcasting and Vocalization Courses</w:t>
      </w:r>
    </w:p>
    <w:p w14:paraId="0E0E6364">
      <w:pPr>
        <w:pStyle w:val="6"/>
        <w:keepNext w:val="0"/>
        <w:keepLines w:val="0"/>
        <w:widowControl/>
        <w:suppressLineNumbers w:val="0"/>
      </w:pPr>
      <w:r>
        <w:t xml:space="preserve">This study finds that the dilemmas of reform in </w:t>
      </w:r>
      <w:r>
        <w:rPr>
          <w:rFonts w:hint="default"/>
          <w:lang w:val="en-US"/>
        </w:rPr>
        <w:t>B</w:t>
      </w:r>
      <w:r>
        <w:t xml:space="preserve">roadcasting and </w:t>
      </w:r>
      <w:r>
        <w:rPr>
          <w:rFonts w:hint="default"/>
          <w:lang w:val="en-US"/>
        </w:rPr>
        <w:t>V</w:t>
      </w:r>
      <w:r>
        <w:t>ocalization courses are not caused by a single factor, but rather by the interplay of multiple elements, including industry transformation, institutional arrangements, teaching resources, and faculty structures. These dilemmas, as manifested at the classroom level, supplement areas that existing literature has not fully addressed.</w:t>
      </w:r>
    </w:p>
    <w:p w14:paraId="1E83C5BA">
      <w:pPr>
        <w:pStyle w:val="6"/>
        <w:keepNext w:val="0"/>
        <w:keepLines w:val="0"/>
        <w:widowControl/>
        <w:suppressLineNumbers w:val="0"/>
      </w:pPr>
      <w:r>
        <w:rPr>
          <w:rStyle w:val="10"/>
          <w:b w:val="0"/>
          <w:bCs/>
        </w:rPr>
        <w:t>First, the tension between industry transformation and institutional requirements.</w:t>
      </w:r>
      <w:r>
        <w:rPr>
          <w:rStyle w:val="10"/>
          <w:rFonts w:hint="eastAsia" w:eastAsia="宋体"/>
          <w:b w:val="0"/>
          <w:bCs/>
          <w:lang w:val="en-US" w:eastAsia="zh-CN"/>
        </w:rPr>
        <w:t xml:space="preserve"> </w:t>
      </w:r>
      <w:r>
        <w:t xml:space="preserve">Broadcasting and </w:t>
      </w:r>
      <w:r>
        <w:rPr>
          <w:rFonts w:hint="default"/>
          <w:lang w:val="en-US"/>
        </w:rPr>
        <w:t>V</w:t>
      </w:r>
      <w:r>
        <w:t xml:space="preserve">ocalization courses have long been caught between the dual demands of </w:t>
      </w:r>
      <w:r>
        <w:rPr>
          <w:rStyle w:val="11"/>
          <w:b w:val="0"/>
          <w:bCs w:val="0"/>
          <w:i w:val="0"/>
          <w:iCs/>
        </w:rPr>
        <w:t>standardized vocal training</w:t>
      </w:r>
      <w:r>
        <w:rPr>
          <w:b w:val="0"/>
          <w:bCs w:val="0"/>
          <w:i w:val="0"/>
          <w:iCs/>
        </w:rPr>
        <w:t xml:space="preserve"> </w:t>
      </w:r>
      <w:r>
        <w:t xml:space="preserve">and </w:t>
      </w:r>
      <w:r>
        <w:rPr>
          <w:rStyle w:val="11"/>
          <w:i w:val="0"/>
          <w:iCs/>
        </w:rPr>
        <w:t>diversified expression for new media</w:t>
      </w:r>
      <w:r>
        <w:t>. The high requirement for Putonghua standardization originates from the historical function that this discipline has carried since its establishment (Zhang, 2010; Li, 2018). However, with the rise of emerging platforms such as short videos and live streaming, the advantage of training centered on uniformity and standardization has gradually diminished (Sundar, 2020). Teachers</w:t>
      </w:r>
      <w:r>
        <w:rPr>
          <w:rFonts w:hint="eastAsia" w:eastAsia="宋体"/>
          <w:lang w:eastAsia="zh-CN"/>
        </w:rPr>
        <w:t>'</w:t>
      </w:r>
      <w:r>
        <w:t xml:space="preserve"> pedagogical practices are thus compelled to oscillate between </w:t>
      </w:r>
      <w:r>
        <w:rPr>
          <w:rFonts w:hint="eastAsia" w:eastAsia="宋体"/>
          <w:lang w:eastAsia="zh-CN"/>
        </w:rPr>
        <w:t>"</w:t>
      </w:r>
      <w:r>
        <w:t>continuing tradition</w:t>
      </w:r>
      <w:r>
        <w:rPr>
          <w:rFonts w:hint="eastAsia" w:eastAsia="宋体"/>
          <w:lang w:eastAsia="zh-CN"/>
        </w:rPr>
        <w:t>"</w:t>
      </w:r>
      <w:r>
        <w:t xml:space="preserve"> and </w:t>
      </w:r>
      <w:r>
        <w:rPr>
          <w:rFonts w:hint="eastAsia" w:eastAsia="宋体"/>
          <w:lang w:eastAsia="zh-CN"/>
        </w:rPr>
        <w:t>"</w:t>
      </w:r>
      <w:r>
        <w:t>responding to new demands</w:t>
      </w:r>
      <w:r>
        <w:rPr>
          <w:rFonts w:hint="eastAsia" w:eastAsia="宋体"/>
          <w:lang w:eastAsia="zh-CN"/>
        </w:rPr>
        <w:t>"</w:t>
      </w:r>
      <w:r>
        <w:t xml:space="preserve"> (Couldry &amp; Hepp, 2017). At the same time, China</w:t>
      </w:r>
      <w:r>
        <w:rPr>
          <w:rFonts w:hint="eastAsia" w:eastAsia="宋体"/>
          <w:lang w:eastAsia="zh-CN"/>
        </w:rPr>
        <w:t>'</w:t>
      </w:r>
      <w:r>
        <w:t>s higher education curriculum plans and credit-hour allocations (Ministry of Education of the PRC, 2000; Zhao, 2018) still prioritize normative training, which significantly compresses the space for cultivating creative and hosting abilities. Such institutional arrangements mean that even when teachers are aware of the importance of industry changes, they are constrained from fully responding within the curriculum.</w:t>
      </w:r>
    </w:p>
    <w:p w14:paraId="32E5E484">
      <w:pPr>
        <w:pStyle w:val="6"/>
        <w:keepNext w:val="0"/>
        <w:keepLines w:val="0"/>
        <w:widowControl/>
        <w:suppressLineNumbers w:val="0"/>
      </w:pPr>
      <w:r>
        <w:rPr>
          <w:rStyle w:val="10"/>
          <w:b w:val="0"/>
          <w:bCs/>
        </w:rPr>
        <w:t>Second, the limitations of new teaching models and educational resources.</w:t>
      </w:r>
      <w:r>
        <w:rPr>
          <w:b w:val="0"/>
          <w:bCs/>
        </w:rPr>
        <w:br w:type="textWrapping"/>
      </w:r>
      <w:r>
        <w:t xml:space="preserve">Blended learning has been successfully applied in disciplines such as management and foreign languages (Garrison &amp; Vaughan, 2008), but it shows limited adaptability in </w:t>
      </w:r>
      <w:r>
        <w:rPr>
          <w:rFonts w:hint="default"/>
          <w:lang w:val="en-US"/>
        </w:rPr>
        <w:t>B</w:t>
      </w:r>
      <w:r>
        <w:t xml:space="preserve">roadcasting and </w:t>
      </w:r>
      <w:r>
        <w:rPr>
          <w:rFonts w:hint="default"/>
          <w:lang w:val="en-US"/>
        </w:rPr>
        <w:t>V</w:t>
      </w:r>
      <w:r>
        <w:t xml:space="preserve">ocalization courses. Interview results revealed that students often perceived online components as mere </w:t>
      </w:r>
      <w:r>
        <w:rPr>
          <w:rFonts w:hint="eastAsia" w:eastAsia="宋体"/>
          <w:lang w:eastAsia="zh-CN"/>
        </w:rPr>
        <w:t>"</w:t>
      </w:r>
      <w:r>
        <w:t>check-in tasks,</w:t>
      </w:r>
      <w:r>
        <w:rPr>
          <w:rFonts w:hint="eastAsia" w:eastAsia="宋体"/>
          <w:lang w:eastAsia="zh-CN"/>
        </w:rPr>
        <w:t>"</w:t>
      </w:r>
      <w:r>
        <w:t xml:space="preserve"> lacking the effectiveness of face-to-face demonstration, immediate feedback, and bodily adjustment (Chen, 2020). Students widely regarded professional facilities such as recording studios and in-ear monitoring systems as critical conditions for enhancing both learning motivation and outcomes. However, only a limited number of Chinese institutions are equipped with such resources; the majority still rely on ordinary classrooms, which compromises both learning experiences and training quality. This suggests that teaching resources are not supplementary conditions, but core variables that directly shape learning outcomes and cognitive processes.</w:t>
      </w:r>
    </w:p>
    <w:p w14:paraId="0E42AD26">
      <w:pPr>
        <w:pStyle w:val="6"/>
        <w:keepNext w:val="0"/>
        <w:keepLines w:val="0"/>
        <w:widowControl/>
        <w:suppressLineNumbers w:val="0"/>
      </w:pPr>
      <w:r>
        <w:rPr>
          <w:rStyle w:val="10"/>
          <w:b w:val="0"/>
          <w:bCs/>
        </w:rPr>
        <w:t>Third, the mismatch between faculty structure and student needs.</w:t>
      </w:r>
      <w:r>
        <w:rPr>
          <w:rStyle w:val="10"/>
          <w:rFonts w:hint="eastAsia" w:eastAsia="宋体"/>
          <w:b w:val="0"/>
          <w:bCs/>
          <w:lang w:val="en-US" w:eastAsia="zh-CN"/>
        </w:rPr>
        <w:t xml:space="preserve"> </w:t>
      </w:r>
      <w:r>
        <w:rPr>
          <w:b w:val="0"/>
          <w:bCs/>
        </w:rPr>
        <w:t xml:space="preserve">With the transformation of the industry, students increasingly expect </w:t>
      </w:r>
      <w:r>
        <w:t>instructors with new media practice experience who can teach practical skills such as short video production, live-streaming performance, and cross-media communication. In reality, however, most instructors still draw primarily on traditional media experience or lack substantial professional backgrounds. This gap undermines students</w:t>
      </w:r>
      <w:r>
        <w:rPr>
          <w:rFonts w:hint="eastAsia" w:eastAsia="宋体"/>
          <w:lang w:eastAsia="zh-CN"/>
        </w:rPr>
        <w:t>'</w:t>
      </w:r>
      <w:r>
        <w:t xml:space="preserve"> trust in the value of the course: while they may respect teachers</w:t>
      </w:r>
      <w:r>
        <w:rPr>
          <w:rFonts w:hint="eastAsia" w:eastAsia="宋体"/>
          <w:lang w:eastAsia="zh-CN"/>
        </w:rPr>
        <w:t>'</w:t>
      </w:r>
      <w:r>
        <w:t xml:space="preserve"> academic status, they are not fully convinced that the course content can adequately prepare them for future industry demands. Although a </w:t>
      </w:r>
      <w:r>
        <w:rPr>
          <w:rStyle w:val="11"/>
          <w:i w:val="0"/>
          <w:iCs/>
        </w:rPr>
        <w:t>dual-competence</w:t>
      </w:r>
      <w:r>
        <w:rPr>
          <w:i w:val="0"/>
          <w:iCs/>
        </w:rPr>
        <w:t xml:space="preserve"> </w:t>
      </w:r>
      <w:r>
        <w:t xml:space="preserve">faculty structure—where teachers possess both academic research expertise and industry practice experience—has been proposed as a feasible solution (Li &amp; Sun, 2021), in current university recruitment systems academic credentials are prioritized (Chen, 2020). As a result, many experienced practitioners are effectively excluded from teaching. This further exacerbates the tension between </w:t>
      </w:r>
      <w:r>
        <w:rPr>
          <w:rStyle w:val="11"/>
          <w:i w:val="0"/>
          <w:iCs/>
        </w:rPr>
        <w:t>academic orientation</w:t>
      </w:r>
      <w:r>
        <w:rPr>
          <w:i w:val="0"/>
          <w:iCs/>
        </w:rPr>
        <w:t xml:space="preserve"> </w:t>
      </w:r>
      <w:r>
        <w:t xml:space="preserve">and </w:t>
      </w:r>
      <w:r>
        <w:rPr>
          <w:rStyle w:val="11"/>
          <w:i w:val="0"/>
          <w:iCs/>
        </w:rPr>
        <w:t>practical orientation</w:t>
      </w:r>
      <w:r>
        <w:rPr>
          <w:i w:val="0"/>
          <w:iCs/>
        </w:rPr>
        <w:t xml:space="preserve"> </w:t>
      </w:r>
      <w:r>
        <w:t>in media education (Fan, 2022).</w:t>
      </w:r>
    </w:p>
    <w:p w14:paraId="5BBC0F49">
      <w:pPr>
        <w:pStyle w:val="6"/>
        <w:keepNext w:val="0"/>
        <w:keepLines w:val="0"/>
        <w:widowControl/>
        <w:suppressLineNumbers w:val="0"/>
      </w:pPr>
      <w:r>
        <w:rPr>
          <w:rStyle w:val="10"/>
          <w:b w:val="0"/>
          <w:bCs/>
        </w:rPr>
        <w:t>In summary</w:t>
      </w:r>
      <w:r>
        <w:rPr>
          <w:b w:val="0"/>
          <w:bCs/>
        </w:rPr>
        <w:t xml:space="preserve">, </w:t>
      </w:r>
      <w:r>
        <w:t xml:space="preserve">the reform dilemmas of </w:t>
      </w:r>
      <w:r>
        <w:rPr>
          <w:rFonts w:hint="default"/>
          <w:lang w:val="en-US"/>
        </w:rPr>
        <w:t>B</w:t>
      </w:r>
      <w:r>
        <w:t xml:space="preserve">roadcasting and </w:t>
      </w:r>
      <w:r>
        <w:rPr>
          <w:rFonts w:hint="default"/>
          <w:lang w:val="en-US"/>
        </w:rPr>
        <w:t>V</w:t>
      </w:r>
      <w:r>
        <w:t xml:space="preserve">ocalization courses are mainly reflected in three aspects: the absence of unified industry standards makes it difficult for teachers to balance between </w:t>
      </w:r>
      <w:r>
        <w:rPr>
          <w:rFonts w:hint="eastAsia" w:eastAsia="宋体"/>
          <w:lang w:eastAsia="zh-CN"/>
        </w:rPr>
        <w:t>"</w:t>
      </w:r>
      <w:r>
        <w:t>traditional norms</w:t>
      </w:r>
      <w:r>
        <w:rPr>
          <w:rFonts w:hint="eastAsia" w:eastAsia="宋体"/>
          <w:lang w:eastAsia="zh-CN"/>
        </w:rPr>
        <w:t>"</w:t>
      </w:r>
      <w:r>
        <w:t xml:space="preserve"> and </w:t>
      </w:r>
      <w:r>
        <w:rPr>
          <w:rFonts w:hint="eastAsia" w:eastAsia="宋体"/>
          <w:lang w:eastAsia="zh-CN"/>
        </w:rPr>
        <w:t>"</w:t>
      </w:r>
      <w:r>
        <w:t>new media expression</w:t>
      </w:r>
      <w:r>
        <w:rPr>
          <w:rFonts w:hint="eastAsia" w:eastAsia="宋体"/>
          <w:lang w:eastAsia="zh-CN"/>
        </w:rPr>
        <w:t>"</w:t>
      </w:r>
      <w:r>
        <w:t>; insufficient teaching resources constrain the effective application of innovative pedagogical models; and the mismatch between faculty structures and student needs weakens students</w:t>
      </w:r>
      <w:r>
        <w:rPr>
          <w:rFonts w:hint="eastAsia" w:eastAsia="宋体"/>
          <w:lang w:eastAsia="zh-CN"/>
        </w:rPr>
        <w:t>'</w:t>
      </w:r>
      <w:r>
        <w:t xml:space="preserve"> recognition of and engagement in the course. These intertwined factors indicate that course reform is not only a matter of updating teaching methods, but also reflects deeper contradictions between industry transformation and educational systems.</w:t>
      </w:r>
    </w:p>
    <w:p w14:paraId="588C052D">
      <w:pPr>
        <w:bidi w:val="0"/>
        <w:rPr>
          <w:b/>
          <w:bCs/>
        </w:rPr>
      </w:pPr>
      <w:r>
        <w:rPr>
          <w:b/>
          <w:bCs/>
        </w:rPr>
        <w:t>5.</w:t>
      </w:r>
      <w:r>
        <w:rPr>
          <w:rFonts w:hint="eastAsia" w:eastAsia="宋体"/>
          <w:b/>
          <w:bCs/>
          <w:lang w:val="en-US" w:eastAsia="zh-CN"/>
        </w:rPr>
        <w:t>3</w:t>
      </w:r>
      <w:r>
        <w:rPr>
          <w:b/>
          <w:bCs/>
        </w:rPr>
        <w:t xml:space="preserve"> Contributions to the Field</w:t>
      </w:r>
    </w:p>
    <w:p w14:paraId="330EC830">
      <w:pPr>
        <w:bidi w:val="0"/>
      </w:pPr>
      <w:r>
        <w:t>This study makes three major contributions to the field of Broadcasting and Vocalization education.</w:t>
      </w:r>
    </w:p>
    <w:p w14:paraId="488B72DB">
      <w:pPr>
        <w:bidi w:val="0"/>
      </w:pPr>
    </w:p>
    <w:p w14:paraId="169610ED">
      <w:pPr>
        <w:bidi w:val="0"/>
      </w:pPr>
      <w:r>
        <w:t>First, it reveals the practical constraints and classroom dilemmas that shape teachers</w:t>
      </w:r>
      <w:r>
        <w:rPr>
          <w:rFonts w:hint="eastAsia" w:eastAsia="宋体"/>
          <w:lang w:eastAsia="zh-CN"/>
        </w:rPr>
        <w:t>'</w:t>
      </w:r>
      <w:r>
        <w:t xml:space="preserve"> methodological choices. By integrating perspectives from both teachers and students, the study shows how teaching methods are sustained and adjusted under multiple constraints, including class size, resources, and teachers</w:t>
      </w:r>
      <w:r>
        <w:rPr>
          <w:rFonts w:hint="eastAsia" w:eastAsia="宋体"/>
          <w:lang w:eastAsia="zh-CN"/>
        </w:rPr>
        <w:t>'</w:t>
      </w:r>
      <w:r>
        <w:t xml:space="preserve"> professional experiences. This extends the literature beyond its traditional focus on curriculum content and industry development.</w:t>
      </w:r>
    </w:p>
    <w:p w14:paraId="323A0ABD">
      <w:pPr>
        <w:bidi w:val="0"/>
      </w:pPr>
    </w:p>
    <w:p w14:paraId="4ABD0715">
      <w:pPr>
        <w:bidi w:val="0"/>
      </w:pPr>
      <w:r>
        <w:t>Second, it highlights the importance of teaching resources and facilities. The findings demonstrate that both standardi</w:t>
      </w:r>
      <w:r>
        <w:rPr>
          <w:rFonts w:hint="eastAsia" w:eastAsia="宋体"/>
          <w:lang w:val="en-US" w:eastAsia="zh-CN"/>
        </w:rPr>
        <w:t>z</w:t>
      </w:r>
      <w:r>
        <w:t>ed training and new media–oriented expressive practices rely heavily on conditions such as recording studios, microteaching environments, and in-ear monitoring systems. These resources not only improve the precision of training but also have a decisive impact on students</w:t>
      </w:r>
      <w:r>
        <w:rPr>
          <w:rFonts w:hint="eastAsia" w:eastAsia="宋体"/>
          <w:lang w:eastAsia="zh-CN"/>
        </w:rPr>
        <w:t>'</w:t>
      </w:r>
      <w:r>
        <w:t xml:space="preserve"> learning experience and on teachers</w:t>
      </w:r>
      <w:r>
        <w:rPr>
          <w:rFonts w:hint="eastAsia" w:eastAsia="宋体"/>
          <w:lang w:eastAsia="zh-CN"/>
        </w:rPr>
        <w:t>'</w:t>
      </w:r>
      <w:r>
        <w:t xml:space="preserve"> choices of pedagogical methods. Previous research has rarely examined this dimension, as traditional disciplinary assumptions treated resources and facilities as supplementary rather than decisive factors.</w:t>
      </w:r>
    </w:p>
    <w:p w14:paraId="0684720A">
      <w:pPr>
        <w:bidi w:val="0"/>
      </w:pPr>
    </w:p>
    <w:p w14:paraId="4A7A1E16">
      <w:pPr>
        <w:bidi w:val="0"/>
      </w:pPr>
      <w:r>
        <w:t>Third, it uncovers tensions in student needs and teacher–student trust. The results suggest that trust is shaped not only by classroom interaction but also by students</w:t>
      </w:r>
      <w:r>
        <w:rPr>
          <w:rFonts w:hint="eastAsia" w:eastAsia="宋体"/>
          <w:lang w:eastAsia="zh-CN"/>
        </w:rPr>
        <w:t>'</w:t>
      </w:r>
      <w:r>
        <w:t xml:space="preserve"> recognition of teachers</w:t>
      </w:r>
      <w:r>
        <w:rPr>
          <w:rFonts w:hint="eastAsia" w:eastAsia="宋体"/>
          <w:lang w:eastAsia="zh-CN"/>
        </w:rPr>
        <w:t>'</w:t>
      </w:r>
      <w:r>
        <w:t xml:space="preserve"> professional backgrounds and the alignment of course content with industry expectations. When recognition is insufficient, a </w:t>
      </w:r>
      <w:r>
        <w:rPr>
          <w:rFonts w:hint="eastAsia" w:eastAsia="宋体"/>
          <w:lang w:eastAsia="zh-CN"/>
        </w:rPr>
        <w:t>"</w:t>
      </w:r>
      <w:r>
        <w:t>professional trust gap</w:t>
      </w:r>
      <w:r>
        <w:rPr>
          <w:rFonts w:hint="eastAsia" w:eastAsia="宋体"/>
          <w:lang w:eastAsia="zh-CN"/>
        </w:rPr>
        <w:t>"</w:t>
      </w:r>
      <w:r>
        <w:t xml:space="preserve"> emerges, weakening students</w:t>
      </w:r>
      <w:r>
        <w:rPr>
          <w:rFonts w:hint="eastAsia" w:eastAsia="宋体"/>
          <w:lang w:eastAsia="zh-CN"/>
        </w:rPr>
        <w:t>'</w:t>
      </w:r>
      <w:r>
        <w:t xml:space="preserve"> engagement and learning investment.</w:t>
      </w:r>
    </w:p>
    <w:p w14:paraId="2C15D624">
      <w:pPr>
        <w:bidi w:val="0"/>
      </w:pPr>
    </w:p>
    <w:p w14:paraId="20A1EC95">
      <w:pPr>
        <w:bidi w:val="0"/>
      </w:pPr>
      <w:r>
        <w:t>Why have these issues not been sufficiently addressed in previous studies? Several reasons may account for this gap:</w:t>
      </w:r>
    </w:p>
    <w:p w14:paraId="0EC0E05C">
      <w:pPr>
        <w:bidi w:val="0"/>
      </w:pPr>
    </w:p>
    <w:p w14:paraId="7EFBE5AD">
      <w:pPr>
        <w:bidi w:val="0"/>
      </w:pPr>
      <w:r>
        <w:t xml:space="preserve">Macro-level bias in research focus: Existing literature has </w:t>
      </w:r>
      <w:r>
        <w:rPr>
          <w:rFonts w:hint="eastAsia" w:eastAsia="宋体"/>
          <w:lang w:eastAsia="zh-CN"/>
        </w:rPr>
        <w:t>emphasized</w:t>
      </w:r>
      <w:r>
        <w:t xml:space="preserve"> policy frameworks, disciplinary history, and industry transformation, while overlooking classroom-level realities.</w:t>
      </w:r>
    </w:p>
    <w:p w14:paraId="6132CAF4">
      <w:pPr>
        <w:bidi w:val="0"/>
      </w:pPr>
    </w:p>
    <w:p w14:paraId="4F9D15B6">
      <w:pPr>
        <w:bidi w:val="0"/>
      </w:pPr>
      <w:r>
        <w:t>Methodological limitations: Prior research relied heavily on document analysis and policy interpretation, with limited use of interviews or classroom observation, making it difficult to capture authentic teacher and student experiences.</w:t>
      </w:r>
    </w:p>
    <w:p w14:paraId="41B29916">
      <w:pPr>
        <w:bidi w:val="0"/>
      </w:pPr>
    </w:p>
    <w:p w14:paraId="60986A08">
      <w:pPr>
        <w:bidi w:val="0"/>
      </w:pPr>
      <w:r>
        <w:t>Traditional disciplinary assumptions: Broadcasting and Vocalization has long been regarded as a course dependent on oral demonstration, which led to the view that resources and facilities were supplementary rather than decisive.</w:t>
      </w:r>
    </w:p>
    <w:p w14:paraId="2624EA46">
      <w:pPr>
        <w:bidi w:val="0"/>
      </w:pPr>
    </w:p>
    <w:p w14:paraId="440E65F8">
      <w:pPr>
        <w:bidi w:val="0"/>
      </w:pPr>
      <w:r>
        <w:t>Neglect of teacher agency: In the Chinese academic context, teachers have often been portrayed as passive policy implementers rather than active agents shaping curriculum reform through their professional beliefs and experiences.</w:t>
      </w:r>
    </w:p>
    <w:p w14:paraId="2BC5FC1D">
      <w:pPr>
        <w:bidi w:val="0"/>
      </w:pPr>
    </w:p>
    <w:p w14:paraId="28963ECE">
      <w:pPr>
        <w:bidi w:val="0"/>
      </w:pPr>
      <w:r>
        <w:t>Lack of disciplinary benchmarks: Systematic subject ranking in Broadcasting and Hosting was only introduced in 2021, which means earlier research lacked comparative perspectives across institutions, further constraining the scope of analysis.</w:t>
      </w:r>
    </w:p>
    <w:p w14:paraId="295EEFC6">
      <w:pPr>
        <w:bidi w:val="0"/>
      </w:pPr>
    </w:p>
    <w:p w14:paraId="4F3AE1A0">
      <w:pPr>
        <w:bidi w:val="0"/>
      </w:pPr>
      <w:r>
        <w:t>In summary, this study contributes by shifting the analytical focus from macro-level policies and industry trends to classroom-level dynamics. It demonstrates that resources, teacher agency, and professional trust are crucial for understanding how Broadcasting and Vocalization courses adapt—or fail to adapt—to broader institutional and industrial changes. These contributions directly respond to the research gaps identified in Chapter 1, providing new empirical and theoretical insights for the study of media education reform.</w:t>
      </w:r>
    </w:p>
    <w:p w14:paraId="2C2D7FE2">
      <w:pPr>
        <w:bidi w:val="0"/>
      </w:pPr>
    </w:p>
    <w:p w14:paraId="04902346">
      <w:pPr>
        <w:bidi w:val="0"/>
        <w:rPr>
          <w:b/>
          <w:bCs/>
        </w:rPr>
      </w:pPr>
      <w:r>
        <w:rPr>
          <w:b/>
          <w:bCs/>
        </w:rPr>
        <w:t>5.</w:t>
      </w:r>
      <w:r>
        <w:rPr>
          <w:rFonts w:hint="eastAsia" w:eastAsia="宋体"/>
          <w:b/>
          <w:bCs/>
          <w:lang w:val="en-US" w:eastAsia="zh-CN"/>
        </w:rPr>
        <w:t>4</w:t>
      </w:r>
      <w:r>
        <w:rPr>
          <w:b/>
          <w:bCs/>
        </w:rPr>
        <w:t xml:space="preserve"> Limitations and Reflections on Data Collection and Analysis</w:t>
      </w:r>
    </w:p>
    <w:p w14:paraId="274031FE">
      <w:pPr>
        <w:bidi w:val="0"/>
      </w:pPr>
      <w:r>
        <w:t>This study acknowledges several limitations in the processes of data collection and analysis, which require critical reflection.</w:t>
      </w:r>
    </w:p>
    <w:p w14:paraId="54438244">
      <w:pPr>
        <w:bidi w:val="0"/>
        <w:rPr>
          <w:b/>
          <w:bCs/>
        </w:rPr>
      </w:pPr>
    </w:p>
    <w:p w14:paraId="1CF97044">
      <w:pPr>
        <w:bidi w:val="0"/>
      </w:pPr>
      <w:r>
        <w:rPr>
          <w:b/>
          <w:bCs/>
        </w:rPr>
        <w:t>(1) Limited sample size</w:t>
      </w:r>
      <w:r>
        <w:rPr>
          <w:b/>
          <w:bCs/>
        </w:rPr>
        <w:br w:type="textWrapping"/>
      </w:r>
      <w:r>
        <w:t xml:space="preserve">The study adopted qualitative interviews, with participants drawn from a single </w:t>
      </w:r>
      <w:r>
        <w:rPr>
          <w:rFonts w:hint="eastAsia" w:eastAsia="宋体"/>
          <w:lang w:eastAsia="zh-CN"/>
        </w:rPr>
        <w:t>A +</w:t>
      </w:r>
      <w:r>
        <w:t xml:space="preserve"> university. While this provided in-depth classroom perspectives, it limited the ability to capture the diversity of </w:t>
      </w:r>
      <w:r>
        <w:rPr>
          <w:rFonts w:hint="default"/>
          <w:lang w:val="en-US"/>
        </w:rPr>
        <w:t>B</w:t>
      </w:r>
      <w:r>
        <w:t xml:space="preserve">roadcasting and </w:t>
      </w:r>
      <w:r>
        <w:rPr>
          <w:rFonts w:hint="default"/>
          <w:lang w:val="en-US"/>
        </w:rPr>
        <w:t>V</w:t>
      </w:r>
      <w:r>
        <w:t>ocalization courses nationwide. According to the ethical application, the researcher initially planned to interview two teachers and at least five students; however, the final sample comprised only one teacher and five students. The small number of teacher participants reduced the representativeness of the findings.</w:t>
      </w:r>
    </w:p>
    <w:p w14:paraId="280F6D65">
      <w:pPr>
        <w:bidi w:val="0"/>
      </w:pPr>
    </w:p>
    <w:p w14:paraId="41DCB33E">
      <w:pPr>
        <w:bidi w:val="0"/>
      </w:pPr>
      <w:r>
        <w:rPr>
          <w:b/>
          <w:bCs/>
        </w:rPr>
        <w:t>(2) Homogeneous participant composition</w:t>
      </w:r>
      <w:r>
        <w:rPr>
          <w:b/>
          <w:bCs/>
        </w:rPr>
        <w:br w:type="textWrapping"/>
      </w:r>
      <w:r>
        <w:t>The teacher interview involved only one academic with a traditional media background, while the student group consisted mainly of undergraduates and postgraduates. The absence of doctoral students or industry practitioners restricted the breadth of the findings. During the research process, the researcher also reali</w:t>
      </w:r>
      <w:r>
        <w:rPr>
          <w:rFonts w:hint="eastAsia" w:eastAsia="宋体"/>
          <w:lang w:val="en-US" w:eastAsia="zh-CN"/>
        </w:rPr>
        <w:t>z</w:t>
      </w:r>
      <w:r>
        <w:t xml:space="preserve">ed that future studies might benefit from including a more diverse range of participants, such as administrative staff or industry professionals, to enrich perspectives and better </w:t>
      </w:r>
      <w:r>
        <w:rPr>
          <w:rFonts w:hint="eastAsia" w:eastAsia="宋体"/>
          <w:lang w:eastAsia="zh-CN"/>
        </w:rPr>
        <w:t>contextualize</w:t>
      </w:r>
      <w:r>
        <w:t xml:space="preserve"> the alignment between education and industry practices.</w:t>
      </w:r>
    </w:p>
    <w:p w14:paraId="25052884">
      <w:pPr>
        <w:bidi w:val="0"/>
      </w:pPr>
    </w:p>
    <w:p w14:paraId="3C8694EB">
      <w:pPr>
        <w:bidi w:val="0"/>
      </w:pPr>
      <w:r>
        <w:rPr>
          <w:b/>
          <w:bCs/>
        </w:rPr>
        <w:t>(3) Constraints of interview settings</w:t>
      </w:r>
      <w:r>
        <w:br w:type="textWrapping"/>
      </w:r>
      <w:r>
        <w:t xml:space="preserve">As interviews were conducted online, and some students were recruited through snowball sampling, concerns about institutional or teacher evaluation may have led to more </w:t>
      </w:r>
      <w:r>
        <w:rPr>
          <w:rFonts w:hint="eastAsia" w:eastAsia="宋体"/>
          <w:lang w:eastAsia="zh-CN"/>
        </w:rPr>
        <w:t>"</w:t>
      </w:r>
      <w:r>
        <w:t>positive</w:t>
      </w:r>
      <w:r>
        <w:rPr>
          <w:rFonts w:hint="eastAsia" w:eastAsia="宋体"/>
          <w:lang w:eastAsia="zh-CN"/>
        </w:rPr>
        <w:t>"</w:t>
      </w:r>
      <w:r>
        <w:t xml:space="preserve"> responses. Furthermore, while students all participated via audio interviews, the teacher interview combined both video and audio, reflecting a stronger demand for face-to-face communication. Although the researcher primarily </w:t>
      </w:r>
      <w:r>
        <w:rPr>
          <w:rFonts w:hint="eastAsia" w:eastAsia="宋体"/>
          <w:lang w:eastAsia="zh-CN"/>
        </w:rPr>
        <w:t>analyzed</w:t>
      </w:r>
      <w:r>
        <w:t xml:space="preserve"> audio data, this inconsistency may have influenced data presentation and interpretation.</w:t>
      </w:r>
    </w:p>
    <w:p w14:paraId="1A52980F">
      <w:pPr>
        <w:bidi w:val="0"/>
      </w:pPr>
    </w:p>
    <w:p w14:paraId="7065342F">
      <w:pPr>
        <w:bidi w:val="0"/>
      </w:pPr>
      <w:r>
        <w:rPr>
          <w:b/>
          <w:bCs/>
        </w:rPr>
        <w:t>(4) Deviations in interview duration</w:t>
      </w:r>
      <w:r>
        <w:rPr>
          <w:b/>
          <w:bCs/>
        </w:rPr>
        <w:br w:type="textWrapping"/>
      </w:r>
      <w:r>
        <w:t>The actual length of interviews sometimes exceeded initial expectations. For example, the teacher interview was originally planned for 40 minutes in the ethical approval form but lasted 90 minutes, as the discussion touched on disciplinary development and personal experiences that required further elaboration, coupled with the teacher</w:t>
      </w:r>
      <w:r>
        <w:rPr>
          <w:rFonts w:hint="eastAsia" w:eastAsia="宋体"/>
          <w:lang w:eastAsia="zh-CN"/>
        </w:rPr>
        <w:t>'</w:t>
      </w:r>
      <w:r>
        <w:t>s strong willingness to communicate. A similar case occurred with one student interview, which was expected to last 30 minutes but extended to 50 minutes. Although both instances were conducted with participants</w:t>
      </w:r>
      <w:r>
        <w:rPr>
          <w:rFonts w:hint="eastAsia" w:eastAsia="宋体"/>
          <w:lang w:eastAsia="zh-CN"/>
        </w:rPr>
        <w:t>'</w:t>
      </w:r>
      <w:r>
        <w:t xml:space="preserve"> consent, the </w:t>
      </w:r>
      <w:r>
        <w:rPr>
          <w:rFonts w:hint="eastAsia" w:eastAsia="宋体"/>
          <w:lang w:eastAsia="zh-CN"/>
        </w:rPr>
        <w:t>"</w:t>
      </w:r>
      <w:r>
        <w:t>overtime</w:t>
      </w:r>
      <w:r>
        <w:rPr>
          <w:rFonts w:hint="eastAsia" w:eastAsia="宋体"/>
          <w:lang w:eastAsia="zh-CN"/>
        </w:rPr>
        <w:t>"</w:t>
      </w:r>
      <w:r>
        <w:t xml:space="preserve"> phenomenon highlights the need to balance research depth with participants</w:t>
      </w:r>
      <w:r>
        <w:rPr>
          <w:rFonts w:hint="eastAsia" w:eastAsia="宋体"/>
          <w:lang w:eastAsia="zh-CN"/>
        </w:rPr>
        <w:t>'</w:t>
      </w:r>
      <w:r>
        <w:t xml:space="preserve"> time commitments in future studies.</w:t>
      </w:r>
    </w:p>
    <w:p w14:paraId="7A3BDD8A">
      <w:pPr>
        <w:bidi w:val="0"/>
        <w:rPr>
          <w:b/>
          <w:bCs/>
        </w:rPr>
      </w:pPr>
    </w:p>
    <w:p w14:paraId="556E9A86">
      <w:pPr>
        <w:bidi w:val="0"/>
      </w:pPr>
      <w:r>
        <w:rPr>
          <w:b/>
          <w:bCs/>
        </w:rPr>
        <w:t>(5) Challenges in data translation and interpretation</w:t>
      </w:r>
      <w:r>
        <w:br w:type="textWrapping"/>
      </w:r>
      <w:r>
        <w:t>Since several interviews were conducted in Chinese, the transcription and analysis required translation into English. Some quotations necessitated secondary translation or additional explanation to avoid misinterpretation of cultural and contextual nuances. While this process improved readability, it also introduced the potential for researcher interpretive bias.</w:t>
      </w:r>
    </w:p>
    <w:p w14:paraId="53E44AAE">
      <w:pPr>
        <w:bidi w:val="0"/>
      </w:pPr>
    </w:p>
    <w:p w14:paraId="1EC72F75">
      <w:pPr>
        <w:bidi w:val="0"/>
      </w:pPr>
      <w:r>
        <w:rPr>
          <w:b/>
          <w:bCs/>
        </w:rPr>
        <w:t>(6) Influence of researcher positionality</w:t>
      </w:r>
      <w:r>
        <w:rPr>
          <w:b/>
          <w:bCs/>
        </w:rPr>
        <w:br w:type="textWrapping"/>
      </w:r>
      <w:r>
        <w:t>The researcher</w:t>
      </w:r>
      <w:r>
        <w:rPr>
          <w:rFonts w:hint="eastAsia" w:eastAsia="宋体"/>
          <w:lang w:eastAsia="zh-CN"/>
        </w:rPr>
        <w:t>'</w:t>
      </w:r>
      <w:r>
        <w:t xml:space="preserve">s academic background in </w:t>
      </w:r>
      <w:r>
        <w:rPr>
          <w:rFonts w:hint="default"/>
          <w:lang w:val="en-US"/>
        </w:rPr>
        <w:t>M</w:t>
      </w:r>
      <w:r>
        <w:t xml:space="preserve">edia and </w:t>
      </w:r>
      <w:r>
        <w:rPr>
          <w:rFonts w:hint="default"/>
          <w:lang w:val="en-US"/>
        </w:rPr>
        <w:t>B</w:t>
      </w:r>
      <w:r>
        <w:t xml:space="preserve">roadcasting may have shaped interview guidance and data analysis, potentially introducing </w:t>
      </w:r>
      <w:r>
        <w:rPr>
          <w:rFonts w:hint="eastAsia" w:eastAsia="宋体"/>
          <w:lang w:eastAsia="zh-CN"/>
        </w:rPr>
        <w:t>"</w:t>
      </w:r>
      <w:r>
        <w:t>pre-existing expectations</w:t>
      </w:r>
      <w:r>
        <w:rPr>
          <w:rFonts w:hint="eastAsia" w:eastAsia="宋体"/>
          <w:lang w:eastAsia="zh-CN"/>
        </w:rPr>
        <w:t>"</w:t>
      </w:r>
      <w:r>
        <w:t xml:space="preserve"> that influenced coding and theme development. This positionality highlights the need for continuous reflexivity and the inclusion of external review mechanisms in future research to enhance objectivity.</w:t>
      </w:r>
    </w:p>
    <w:p w14:paraId="2A812001">
      <w:pPr>
        <w:bidi w:val="0"/>
      </w:pPr>
    </w:p>
    <w:p w14:paraId="19C97F81">
      <w:pPr>
        <w:bidi w:val="0"/>
      </w:pPr>
      <w:r>
        <w:t xml:space="preserve">Despite these limitations, methodological steps were taken to improve trustworthiness. For instance, the researcher introduced </w:t>
      </w:r>
      <w:r>
        <w:rPr>
          <w:rFonts w:hint="eastAsia" w:eastAsia="宋体"/>
          <w:lang w:val="en-US" w:eastAsia="zh-CN"/>
        </w:rPr>
        <w:t xml:space="preserve">the </w:t>
      </w:r>
      <w:r>
        <w:t>academic identity prior to interviews, emphasi</w:t>
      </w:r>
      <w:r>
        <w:rPr>
          <w:rFonts w:hint="eastAsia" w:eastAsia="宋体"/>
          <w:lang w:val="en-US" w:eastAsia="zh-CN"/>
        </w:rPr>
        <w:t>z</w:t>
      </w:r>
      <w:r>
        <w:t>ed anonymity to build trust, applied cross-checking questions to reduce one-dimensional responses, and ensured analytical rigour by repeatedly comparing codes and refining themes. These reflections suggest directions for improvement in future studies: optimising sampling design, expanding participant groups, and incorporating external scrutiny into data analysis to strengthen the generalisability and robustness of conclusions.</w:t>
      </w:r>
    </w:p>
    <w:p w14:paraId="7468219D">
      <w:pPr>
        <w:bidi w:val="0"/>
      </w:pPr>
    </w:p>
    <w:p w14:paraId="08CDBD21">
      <w:pPr>
        <w:bidi w:val="0"/>
        <w:rPr>
          <w:b/>
          <w:bCs/>
        </w:rPr>
      </w:pPr>
      <w:r>
        <w:rPr>
          <w:rFonts w:hint="eastAsia"/>
          <w:b/>
          <w:bCs/>
          <w:lang w:val="en-US" w:eastAsia="zh-CN"/>
        </w:rPr>
        <w:t>6.</w:t>
      </w:r>
      <w:r>
        <w:rPr>
          <w:b/>
          <w:bCs/>
        </w:rPr>
        <w:t>Research Reflections and Future Directions</w:t>
      </w:r>
    </w:p>
    <w:p w14:paraId="61D30675">
      <w:pPr>
        <w:bidi w:val="0"/>
      </w:pPr>
      <w:r>
        <w:t xml:space="preserve">This study, based on a case of an </w:t>
      </w:r>
      <w:r>
        <w:rPr>
          <w:rFonts w:hint="eastAsia" w:eastAsia="宋体"/>
          <w:lang w:eastAsia="zh-CN"/>
        </w:rPr>
        <w:t>A +</w:t>
      </w:r>
      <w:r>
        <w:t xml:space="preserve"> university in China offering a Broadcasting and Hosting program</w:t>
      </w:r>
      <w:r>
        <w:rPr>
          <w:rFonts w:hint="eastAsia" w:eastAsia="宋体"/>
          <w:lang w:val="en-US" w:eastAsia="zh-CN"/>
        </w:rPr>
        <w:t>me</w:t>
      </w:r>
      <w:r>
        <w:t xml:space="preserve">, explored the current teaching methods and reform challenges in </w:t>
      </w:r>
      <w:r>
        <w:rPr>
          <w:rFonts w:hint="default"/>
          <w:lang w:val="en-US"/>
        </w:rPr>
        <w:t>B</w:t>
      </w:r>
      <w:r>
        <w:t xml:space="preserve">roadcasting and </w:t>
      </w:r>
      <w:r>
        <w:rPr>
          <w:rFonts w:hint="default"/>
          <w:lang w:val="en-US"/>
        </w:rPr>
        <w:t>V</w:t>
      </w:r>
      <w:r>
        <w:t>ocalization courses. It revealed the constraints imposed by educational policies, learning resources, pedagogical practices, and teacher qualifications. On this basis, several reflections and implications can be proposed:</w:t>
      </w:r>
    </w:p>
    <w:p w14:paraId="0A86990E">
      <w:pPr>
        <w:bidi w:val="0"/>
      </w:pPr>
    </w:p>
    <w:p w14:paraId="0C1913E9">
      <w:pPr>
        <w:bidi w:val="0"/>
      </w:pPr>
      <w:r>
        <w:rPr>
          <w:b/>
          <w:bCs/>
        </w:rPr>
        <w:t>(1) Reflections on the research process</w:t>
      </w:r>
      <w:r>
        <w:rPr>
          <w:b/>
          <w:bCs/>
        </w:rPr>
        <w:br w:type="textWrapping"/>
      </w:r>
      <w:r>
        <w:t>This study employed a single-case design and qualitative interviews to capture teachers</w:t>
      </w:r>
      <w:r>
        <w:rPr>
          <w:rFonts w:hint="eastAsia" w:eastAsia="宋体"/>
          <w:lang w:eastAsia="zh-CN"/>
        </w:rPr>
        <w:t>'</w:t>
      </w:r>
      <w:r>
        <w:t xml:space="preserve"> and students</w:t>
      </w:r>
      <w:r>
        <w:rPr>
          <w:rFonts w:hint="eastAsia" w:eastAsia="宋体"/>
          <w:lang w:eastAsia="zh-CN"/>
        </w:rPr>
        <w:t>'</w:t>
      </w:r>
      <w:r>
        <w:t xml:space="preserve"> lived experiences in depth. However, as the sample was limited to a single institution, the generalizability of the findings remains constrained. Future studies should expand the sample to include institutions of different tiers and more diverse groups of participants in order to produce more representative and widely applicable conclusions.</w:t>
      </w:r>
    </w:p>
    <w:p w14:paraId="704AC18F">
      <w:pPr>
        <w:bidi w:val="0"/>
      </w:pPr>
    </w:p>
    <w:p w14:paraId="072020FA">
      <w:pPr>
        <w:numPr>
          <w:ilvl w:val="0"/>
          <w:numId w:val="4"/>
        </w:numPr>
        <w:bidi w:val="0"/>
      </w:pPr>
      <w:r>
        <w:rPr>
          <w:b/>
          <w:bCs/>
        </w:rPr>
        <w:t>Implications for future research</w:t>
      </w:r>
      <w:r>
        <w:rPr>
          <w:b/>
          <w:bCs/>
        </w:rPr>
        <w:br w:type="textWrapping"/>
      </w:r>
      <w:r>
        <w:t>First, future studies could investigate how students compensate when their learning needs are not fully met—for example, through self-regulated learning, external training program</w:t>
      </w:r>
      <w:r>
        <w:rPr>
          <w:rFonts w:hint="eastAsia" w:eastAsia="宋体"/>
          <w:lang w:val="en-US" w:eastAsia="zh-CN"/>
        </w:rPr>
        <w:t>me</w:t>
      </w:r>
      <w:r>
        <w:t>s, or peer support.</w:t>
      </w:r>
      <w:r>
        <w:br w:type="textWrapping"/>
      </w:r>
    </w:p>
    <w:p w14:paraId="2223ABC4">
      <w:pPr>
        <w:numPr>
          <w:ilvl w:val="0"/>
          <w:numId w:val="0"/>
        </w:numPr>
        <w:bidi w:val="0"/>
      </w:pPr>
      <w:r>
        <w:t>Second, comparative research could examine the relationship between the configuration of learning resources (e.g., recording studios, training spaces, teaching materials, and curriculum design) and student learning outcomes, thereby highlighting the pivotal role of resources in curriculum reform.</w:t>
      </w:r>
      <w:r>
        <w:br w:type="textWrapping"/>
      </w:r>
    </w:p>
    <w:p w14:paraId="0D4DC681">
      <w:pPr>
        <w:numPr>
          <w:ilvl w:val="0"/>
          <w:numId w:val="0"/>
        </w:numPr>
        <w:bidi w:val="0"/>
      </w:pPr>
      <w:r>
        <w:t xml:space="preserve">Finally, future research could combine qualitative and quantitative approaches, and adopt cross-cultural or cross-institutional comparisons, to test the role of the </w:t>
      </w:r>
      <w:r>
        <w:rPr>
          <w:rFonts w:hint="eastAsia" w:eastAsia="宋体"/>
          <w:lang w:eastAsia="zh-CN"/>
        </w:rPr>
        <w:t>"</w:t>
      </w:r>
      <w:r>
        <w:t>professional trust gap</w:t>
      </w:r>
      <w:r>
        <w:rPr>
          <w:rFonts w:hint="eastAsia" w:eastAsia="宋体"/>
          <w:lang w:eastAsia="zh-CN"/>
        </w:rPr>
        <w:t>"</w:t>
      </w:r>
      <w:r>
        <w:t xml:space="preserve"> in shaping learning motivation, course satisfaction, and educational outcomes across different contexts.</w:t>
      </w:r>
    </w:p>
    <w:p w14:paraId="5A9C89F9">
      <w:pPr>
        <w:bidi w:val="0"/>
      </w:pPr>
    </w:p>
    <w:p w14:paraId="37880C47">
      <w:pPr>
        <w:numPr>
          <w:ilvl w:val="0"/>
          <w:numId w:val="4"/>
        </w:numPr>
        <w:bidi w:val="0"/>
        <w:ind w:left="0" w:leftChars="0" w:firstLine="0" w:firstLineChars="0"/>
      </w:pPr>
      <w:r>
        <w:rPr>
          <w:b/>
          <w:bCs/>
        </w:rPr>
        <w:t>Final reflection</w:t>
      </w:r>
      <w:r>
        <w:br w:type="textWrapping"/>
      </w:r>
      <w:r>
        <w:t xml:space="preserve">Overall, the reform of </w:t>
      </w:r>
      <w:r>
        <w:rPr>
          <w:rFonts w:hint="default"/>
          <w:lang w:val="en-US"/>
        </w:rPr>
        <w:t>B</w:t>
      </w:r>
      <w:r>
        <w:t xml:space="preserve">roadcasting and </w:t>
      </w:r>
      <w:r>
        <w:rPr>
          <w:rFonts w:hint="default"/>
          <w:lang w:val="en-US"/>
        </w:rPr>
        <w:t>V</w:t>
      </w:r>
      <w:r>
        <w:t>ocalization courses is not merely a matter of teaching methods but is profoundly shaped by the interplay of industry transformation, educational policy, and learning resources. While teachers</w:t>
      </w:r>
      <w:r>
        <w:rPr>
          <w:rFonts w:hint="eastAsia" w:eastAsia="宋体"/>
          <w:lang w:eastAsia="zh-CN"/>
        </w:rPr>
        <w:t>'</w:t>
      </w:r>
      <w:r>
        <w:t xml:space="preserve"> individual efforts are important, they alone are insufficient to drive reform. Sustainable curriculum development requires coordinated action across policy-making, institutional resource allocation, and pedagogical innovation. Despite its limitations, this study hopes to provide useful insights for future research and educational practice.</w:t>
      </w:r>
    </w:p>
    <w:p w14:paraId="7C08E233">
      <w:pPr>
        <w:numPr>
          <w:ilvl w:val="0"/>
          <w:numId w:val="0"/>
        </w:numPr>
        <w:bidi w:val="0"/>
        <w:ind w:leftChars="0"/>
      </w:pPr>
    </w:p>
    <w:p w14:paraId="44963838">
      <w:pPr>
        <w:numPr>
          <w:ilvl w:val="0"/>
          <w:numId w:val="2"/>
        </w:numPr>
        <w:bidi w:val="0"/>
        <w:ind w:left="0" w:leftChars="0" w:firstLine="0" w:firstLineChars="0"/>
        <w:rPr>
          <w:rFonts w:hint="default" w:eastAsia="宋体"/>
          <w:b/>
          <w:bCs/>
          <w:lang w:val="en-US" w:eastAsia="zh-CN"/>
        </w:rPr>
      </w:pPr>
      <w:r>
        <w:rPr>
          <w:rFonts w:hint="default" w:eastAsia="宋体"/>
          <w:b/>
          <w:bCs/>
          <w:lang w:val="en-US" w:eastAsia="zh-CN"/>
        </w:rPr>
        <w:t>R</w:t>
      </w:r>
      <w:r>
        <w:rPr>
          <w:rFonts w:hint="eastAsia" w:eastAsia="宋体"/>
          <w:b/>
          <w:bCs/>
          <w:lang w:val="en-US" w:eastAsia="zh-CN"/>
        </w:rPr>
        <w:t xml:space="preserve">eference </w:t>
      </w:r>
    </w:p>
    <w:p w14:paraId="0FFD8454">
      <w:pPr>
        <w:bidi w:val="0"/>
      </w:pPr>
      <w:r>
        <w:t>Allen, D.W. &amp; Ryan, K., 1969. Microteaching. Reading, MA: Addison-Wesley.</w:t>
      </w:r>
    </w:p>
    <w:p w14:paraId="31B96039">
      <w:pPr>
        <w:bidi w:val="0"/>
      </w:pPr>
      <w:r>
        <w:t>Atkinson, R. &amp; Flint, J., 2001. Accessing hidden and hard-to-reach populations: Snowball research strategies. Social Research Update, 33, pp.1–4.</w:t>
      </w:r>
    </w:p>
    <w:p w14:paraId="2F238C67">
      <w:pPr>
        <w:bidi w:val="0"/>
      </w:pPr>
      <w:r>
        <w:t>Bao, M. &amp; Liu, H., 2010. Research on curriculum reform in broadcasting education. Journal of Broadcasting Studies, 14(2), pp.33–42.</w:t>
      </w:r>
    </w:p>
    <w:p w14:paraId="6039D177">
      <w:pPr>
        <w:bidi w:val="0"/>
      </w:pPr>
      <w:r>
        <w:t>Berger, R., 2015. Now I see it, now I don</w:t>
      </w:r>
      <w:r>
        <w:rPr>
          <w:rFonts w:hint="eastAsia" w:eastAsia="宋体"/>
          <w:lang w:eastAsia="zh-CN"/>
        </w:rPr>
        <w:t>'</w:t>
      </w:r>
      <w:r>
        <w:t>t: Researcher</w:t>
      </w:r>
      <w:r>
        <w:rPr>
          <w:rFonts w:hint="eastAsia" w:eastAsia="宋体"/>
          <w:lang w:eastAsia="zh-CN"/>
        </w:rPr>
        <w:t>'</w:t>
      </w:r>
      <w:r>
        <w:t>s position and reflexivity in qualitative research. Qualitative Research, 15(2), pp.219–234.</w:t>
      </w:r>
    </w:p>
    <w:p w14:paraId="5AF0CC14">
      <w:pPr>
        <w:bidi w:val="0"/>
      </w:pPr>
      <w:r>
        <w:t>Braun, V. &amp; Clarke, V., 2006. Using thematic analysis in psychology. Qualitative Research in Psychology, 3(2), pp.77–101.</w:t>
      </w:r>
    </w:p>
    <w:p w14:paraId="3D93DD14">
      <w:pPr>
        <w:bidi w:val="0"/>
      </w:pPr>
      <w:r>
        <w:t>Bruner, J., 1996. The Culture of Education. Cambridge, MA: Harvard University Press.</w:t>
      </w:r>
    </w:p>
    <w:p w14:paraId="63B163B2">
      <w:pPr>
        <w:bidi w:val="0"/>
      </w:pPr>
      <w:r>
        <w:t>Bryman, A., 2016. Social Research Methods. 5th ed. Oxford: Oxford University Press.</w:t>
      </w:r>
    </w:p>
    <w:p w14:paraId="0F66EC94">
      <w:pPr>
        <w:bidi w:val="0"/>
      </w:pPr>
      <w:r>
        <w:t>Chen, L., 2020. Research on blended learning in Chinese higher education. Modern Education Research, 12(3), pp.45–53.</w:t>
      </w:r>
    </w:p>
    <w:p w14:paraId="7F723B37">
      <w:pPr>
        <w:bidi w:val="0"/>
      </w:pPr>
      <w:r>
        <w:t>Chen, M., 2024. Employment transformation of broadcasting graduates in the new media era. Journal of Media Development, 8(2), pp.16–25.</w:t>
      </w:r>
    </w:p>
    <w:p w14:paraId="56BD20A4">
      <w:pPr>
        <w:bidi w:val="0"/>
      </w:pPr>
      <w:r>
        <w:t>Chen, Y. &amp; Chen, X., 2023. A bibliometric analysis of broadcasting and hosting research in China (1998–2023). Chinese Journal of Communication Studies, 30(1), pp.1–15.</w:t>
      </w:r>
    </w:p>
    <w:p w14:paraId="2059B2F8">
      <w:pPr>
        <w:bidi w:val="0"/>
      </w:pPr>
      <w:r>
        <w:t>Chen, Z. &amp; Yang, L., 2020. Diversification of teaching models in broadcasting education. Media Education Studies, 9(4), pp.55–64.</w:t>
      </w:r>
    </w:p>
    <w:p w14:paraId="1A55F3A2">
      <w:pPr>
        <w:bidi w:val="0"/>
      </w:pPr>
      <w:r>
        <w:t>Cohen, L., Manion, L. &amp; Morrison, K., 2018. Research Methods in Education. 8th ed. London: Routledge.</w:t>
      </w:r>
    </w:p>
    <w:p w14:paraId="1C9D8DB1">
      <w:pPr>
        <w:bidi w:val="0"/>
      </w:pPr>
      <w:r>
        <w:t>Communication University of China, 2014. History of the Communication University of China. Beijing: CUC Press.</w:t>
      </w:r>
    </w:p>
    <w:p w14:paraId="610DF151">
      <w:pPr>
        <w:bidi w:val="0"/>
      </w:pPr>
      <w:r>
        <w:t>Couldry, N. &amp; Hepp, A., 2017. The Mediated Construction of Reality. Cambridge: Polity Press.</w:t>
      </w:r>
    </w:p>
    <w:p w14:paraId="5C9C9310">
      <w:pPr>
        <w:bidi w:val="0"/>
      </w:pPr>
      <w:r>
        <w:t>Creswell, J.W. &amp; Poth, C.N., 2018. Qualitative Inquiry and Research Design: Choosing Among Five Approaches. 4th ed. Thousand Oaks, CA: Sage.</w:t>
      </w:r>
    </w:p>
    <w:p w14:paraId="0C19B643">
      <w:pPr>
        <w:bidi w:val="0"/>
      </w:pPr>
      <w:r>
        <w:t>Deci, E.L. &amp; Ryan, R.M., 1985. Intrinsic Motivation and Self-Determination in Human Behavior. New York: Plenum.</w:t>
      </w:r>
    </w:p>
    <w:p w14:paraId="27368CBF">
      <w:pPr>
        <w:bidi w:val="0"/>
      </w:pPr>
      <w:r>
        <w:t>Denzin, N.K., 1978. The Research Act: A Theoretical Introduction to Sociological Methods. 2nd ed. New York: McGraw-Hill.</w:t>
      </w:r>
    </w:p>
    <w:p w14:paraId="30C1C270">
      <w:pPr>
        <w:bidi w:val="0"/>
      </w:pPr>
      <w:r>
        <w:t>Ding, B., 2002. Announcers as political communicators: A historical perspective. Journal of Communication Studies, 6(2), pp.17–25.</w:t>
      </w:r>
    </w:p>
    <w:p w14:paraId="64EB3EFD">
      <w:pPr>
        <w:bidi w:val="0"/>
      </w:pPr>
      <w:r>
        <w:t>Ding, Y., 2011. The rise of broadcasting and hosting as a popular major in China. Educational Review, 7(3), pp.41–49.</w:t>
      </w:r>
    </w:p>
    <w:p w14:paraId="5986ACA9">
      <w:pPr>
        <w:bidi w:val="0"/>
      </w:pPr>
      <w:r>
        <w:t>England, K.V.L., 1994. Getting personal: Reflexivity, positionality, and feminist research. The Professional Geographer, 46(1), pp.80–89.</w:t>
      </w:r>
    </w:p>
    <w:p w14:paraId="40639828">
      <w:pPr>
        <w:bidi w:val="0"/>
      </w:pPr>
      <w:r>
        <w:t>Fan, Y., 2022. The structural contradictions of broadcasting education in China. Journal of Media Studies, 15(4), pp.66–78.</w:t>
      </w:r>
    </w:p>
    <w:p w14:paraId="0841CED1">
      <w:pPr>
        <w:bidi w:val="0"/>
      </w:pPr>
      <w:r>
        <w:t>Fullan, M., 2007. The New Meaning of Educational Change. 4th ed. New York: Teachers College Press.</w:t>
      </w:r>
    </w:p>
    <w:p w14:paraId="0BCDFAA1">
      <w:pPr>
        <w:bidi w:val="0"/>
      </w:pPr>
      <w:r>
        <w:t>Gao, F., 2016. Media convergence and its implications for broadcasting education. Modern Communication, 38(12), pp.99–106.</w:t>
      </w:r>
    </w:p>
    <w:p w14:paraId="5CB33B2F">
      <w:pPr>
        <w:bidi w:val="0"/>
      </w:pPr>
      <w:r>
        <w:t>Garrison, D.R. &amp; Vaughan, N.D., 2008. Blended Learning in Higher Education: Framework, Principles, and Guidelines. San Francisco, CA: Jossey-Bass.</w:t>
      </w:r>
    </w:p>
    <w:p w14:paraId="37C706BC">
      <w:pPr>
        <w:bidi w:val="0"/>
      </w:pPr>
      <w:r>
        <w:t>Guba, E.G. &amp; Lincoln, Y.S., 1994. Competing paradigms in qualitative research. In: N.K. Denzin &amp; Y.S. Lincoln, eds. Handbook of Qualitative Research. Thousand Oaks, CA: Sage, pp.105–117.</w:t>
      </w:r>
    </w:p>
    <w:p w14:paraId="6657EC81">
      <w:pPr>
        <w:bidi w:val="0"/>
      </w:pPr>
      <w:r>
        <w:t>Guo, Q., 2020. New media and the transformation of professional competencies. Contemporary Media Studies, 17(5), pp.22–30.</w:t>
      </w:r>
    </w:p>
    <w:p w14:paraId="0DB9B839">
      <w:pPr>
        <w:bidi w:val="0"/>
      </w:pPr>
      <w:r>
        <w:t>Hu, J., 2023. The role of AI-assisted tools in phonetic training. Journal of Educational Technology, 11(2), pp.61–72.</w:t>
      </w:r>
    </w:p>
    <w:p w14:paraId="0F60498D">
      <w:pPr>
        <w:bidi w:val="0"/>
      </w:pPr>
      <w:r>
        <w:t>Hu, X. &amp; Wei, Y., 2004. The development of broadcasting and hosting majors in local universities. China Higher Education Research, 4, pp.77–81.</w:t>
      </w:r>
    </w:p>
    <w:p w14:paraId="2A02CF7B">
      <w:pPr>
        <w:bidi w:val="0"/>
      </w:pPr>
      <w:r>
        <w:t>iiMedia Research, 2023. China Online Audio-Visual Industry Report 2023. Guangzhou: iiMedia Research.</w:t>
      </w:r>
    </w:p>
    <w:p w14:paraId="32BA5A7E">
      <w:pPr>
        <w:bidi w:val="0"/>
      </w:pPr>
      <w:r>
        <w:t>Kvale, S. &amp; Brinkmann, S., 2015. InterViews: Learning the Craft of Qualitative Research Interviewing. 3rd ed. Thousand Oaks, CA: Sage.</w:t>
      </w:r>
    </w:p>
    <w:p w14:paraId="29566D1A">
      <w:pPr>
        <w:bidi w:val="0"/>
      </w:pPr>
      <w:r>
        <w:t>Li, J., 2006. The prosperity of China</w:t>
      </w:r>
      <w:r>
        <w:rPr>
          <w:rFonts w:hint="eastAsia" w:eastAsia="宋体"/>
          <w:lang w:eastAsia="zh-CN"/>
        </w:rPr>
        <w:t>'</w:t>
      </w:r>
      <w:r>
        <w:t>s cultural industry and broadcasting education. Journal of Broadcasting Arts, 5(2), pp.34–41.</w:t>
      </w:r>
    </w:p>
    <w:p w14:paraId="572B9DC3">
      <w:pPr>
        <w:bidi w:val="0"/>
      </w:pPr>
      <w:r>
        <w:t>Li, M., 2017. Standardization and reform in broadcasting education. Education and Media Review, 9(2), pp.50–59.</w:t>
      </w:r>
    </w:p>
    <w:p w14:paraId="63A34807">
      <w:pPr>
        <w:bidi w:val="0"/>
      </w:pPr>
      <w:r>
        <w:t>Li, M., 2018. The Broadcasting Style: Tradition and Change in Chinese Media Performance. Beijing: China Media University Press.</w:t>
      </w:r>
    </w:p>
    <w:p w14:paraId="673445BC">
      <w:pPr>
        <w:bidi w:val="0"/>
      </w:pPr>
      <w:r>
        <w:t>Li, M., 2021. Institutional orientations in broadcasting curriculum design. Media Education Research, 12(3), pp.41–52.</w:t>
      </w:r>
    </w:p>
    <w:p w14:paraId="36DA331C">
      <w:pPr>
        <w:bidi w:val="0"/>
      </w:pPr>
      <w:r>
        <w:t>Li, M., 2023. Diversified competence in new media contexts. Journal of Communication and Media Studies, 15(1), pp.33–44.</w:t>
      </w:r>
    </w:p>
    <w:p w14:paraId="6F5E2A03">
      <w:pPr>
        <w:bidi w:val="0"/>
      </w:pPr>
      <w:r>
        <w:t>Li, M. &amp; Sun, Y., 2021. Dual-competence teachers in media education: A feasible solution? Journal of Higher Education Studies, 14(6), pp.73–82.</w:t>
      </w:r>
    </w:p>
    <w:p w14:paraId="21DEB03F">
      <w:pPr>
        <w:bidi w:val="0"/>
      </w:pPr>
      <w:r>
        <w:t>Liu, S., 2020. Policy changes and broadcasting admissions. Educational Policy Review, 11(2), pp.15–27.</w:t>
      </w:r>
    </w:p>
    <w:p w14:paraId="3B674E01">
      <w:pPr>
        <w:bidi w:val="0"/>
      </w:pPr>
      <w:r>
        <w:t>Liu, X., 2022. Blended learning reform in Chinese media education. China Distance Education, 5, pp.22–31.</w:t>
      </w:r>
    </w:p>
    <w:p w14:paraId="6CE043B9">
      <w:pPr>
        <w:bidi w:val="0"/>
      </w:pPr>
      <w:r>
        <w:t>Lu, Y., 2016. Employment trends of broadcasting graduates: A historical comparison. China Media Studies, 14(1), pp.58–72.</w:t>
      </w:r>
    </w:p>
    <w:p w14:paraId="290E9364">
      <w:pPr>
        <w:bidi w:val="0"/>
      </w:pPr>
      <w:r>
        <w:t>Lu, Z., 2021. AI technology and student pronunciation training. Journal of Media Education, 9(3), pp.37–46.</w:t>
      </w:r>
    </w:p>
    <w:p w14:paraId="5B0AF3A3">
      <w:pPr>
        <w:bidi w:val="0"/>
      </w:pPr>
      <w:r>
        <w:t>Ma, H., 2022. The practice of blended learning in broadcasting courses. Open Education Research, 28(4), pp.45–54.</w:t>
      </w:r>
    </w:p>
    <w:p w14:paraId="78D54894">
      <w:pPr>
        <w:bidi w:val="0"/>
      </w:pPr>
      <w:r>
        <w:t>Marginson, S., 2016. High participation systems of higher education. The Journal of Higher Education, 87(2), pp.243–271.</w:t>
      </w:r>
    </w:p>
    <w:p w14:paraId="27EDE7AC">
      <w:pPr>
        <w:bidi w:val="0"/>
      </w:pPr>
      <w:r>
        <w:t>Ministry of Education of the People</w:t>
      </w:r>
      <w:r>
        <w:rPr>
          <w:rFonts w:hint="eastAsia" w:eastAsia="宋体"/>
          <w:lang w:eastAsia="zh-CN"/>
        </w:rPr>
        <w:t>'</w:t>
      </w:r>
      <w:r>
        <w:t>s Republic of China, 1999. Notice on the Expansion of Higher Education. Beijing: Ministry of Education.</w:t>
      </w:r>
    </w:p>
    <w:p w14:paraId="51E18AF2">
      <w:pPr>
        <w:bidi w:val="0"/>
      </w:pPr>
      <w:r>
        <w:t>Ministry of Education of the People</w:t>
      </w:r>
      <w:r>
        <w:rPr>
          <w:rFonts w:hint="eastAsia" w:eastAsia="宋体"/>
          <w:lang w:eastAsia="zh-CN"/>
        </w:rPr>
        <w:t>'</w:t>
      </w:r>
      <w:r>
        <w:t>s Republic of China, 2000. Catalogue of Undergraduate Programs in Regular Higher Education Institutions. Beijing: Ministry of Education.</w:t>
      </w:r>
    </w:p>
    <w:p w14:paraId="0CC131C3">
      <w:pPr>
        <w:bidi w:val="0"/>
      </w:pPr>
      <w:r>
        <w:t>Ministry of Education of the People</w:t>
      </w:r>
      <w:r>
        <w:rPr>
          <w:rFonts w:hint="eastAsia" w:eastAsia="宋体"/>
          <w:lang w:eastAsia="zh-CN"/>
        </w:rPr>
        <w:t>'</w:t>
      </w:r>
      <w:r>
        <w:t>s Republic of China, 2011. Report on the Development of Graduate Programs. Beijing: Ministry of Education.</w:t>
      </w:r>
    </w:p>
    <w:p w14:paraId="7CC41491">
      <w:pPr>
        <w:bidi w:val="0"/>
      </w:pPr>
      <w:r>
        <w:t>Ministry of Education of the People</w:t>
      </w:r>
      <w:r>
        <w:rPr>
          <w:rFonts w:hint="eastAsia" w:eastAsia="宋体"/>
          <w:lang w:eastAsia="zh-CN"/>
        </w:rPr>
        <w:t>'</w:t>
      </w:r>
      <w:r>
        <w:t>s Republic of China, 2017. Guidelines for Broadcasting and Hosting Education. Beijing: Ministry of Education.</w:t>
      </w:r>
    </w:p>
    <w:p w14:paraId="4872918A">
      <w:pPr>
        <w:bidi w:val="0"/>
      </w:pPr>
      <w:r>
        <w:t>Ministry of Education of the People</w:t>
      </w:r>
      <w:r>
        <w:rPr>
          <w:rFonts w:hint="eastAsia" w:eastAsia="宋体"/>
          <w:lang w:eastAsia="zh-CN"/>
        </w:rPr>
        <w:t>'</w:t>
      </w:r>
      <w:r>
        <w:t>s Republic of China, 2018. Notice on Adjusting Admissions for Arts Majors. Beijing: Ministry of Education.</w:t>
      </w:r>
    </w:p>
    <w:p w14:paraId="35105C7A">
      <w:pPr>
        <w:bidi w:val="0"/>
      </w:pPr>
      <w:r>
        <w:t>Ministry of Education of the People</w:t>
      </w:r>
      <w:r>
        <w:rPr>
          <w:rFonts w:hint="eastAsia" w:eastAsia="宋体"/>
          <w:lang w:eastAsia="zh-CN"/>
        </w:rPr>
        <w:t>'</w:t>
      </w:r>
      <w:r>
        <w:t>s Republic of China, 2019. Statistical Bulletin on National Education Development 2019. Beijing: Ministry of Education.</w:t>
      </w:r>
    </w:p>
    <w:p w14:paraId="70AF613C">
      <w:pPr>
        <w:bidi w:val="0"/>
      </w:pPr>
      <w:r>
        <w:t>Mok, K.H., 2016. Massification of higher education in China: Challenges and responses. International Journal of Educational Development, 46, pp.13–22.</w:t>
      </w:r>
    </w:p>
    <w:p w14:paraId="2FBAD1C0">
      <w:pPr>
        <w:bidi w:val="0"/>
      </w:pPr>
      <w:r>
        <w:t>Niemiec, C.P. &amp; Ryan, R.M., 2009. Autonomy, competence, and relatedness in the classroom: Applying self-determination theory to educational practice. Theory and Research in Education, 7(2), pp.133–144.</w:t>
      </w:r>
    </w:p>
    <w:p w14:paraId="4D2FB8BA">
      <w:pPr>
        <w:bidi w:val="0"/>
      </w:pPr>
      <w:r>
        <w:t>Nowell, L.S., Norris, J.M., White, D.E. &amp; Moules, N.J., 2017. Thematic analysis: Striving to meet the trustworthiness criteria. International Journal of Qualitative Methods, 16(1), pp.1–13.</w:t>
      </w:r>
    </w:p>
    <w:p w14:paraId="686ADE9D">
      <w:pPr>
        <w:bidi w:val="0"/>
      </w:pPr>
      <w:r>
        <w:t>Noy, C., 2008. Sampling knowledge: The hermeneutics of snowball sampling in qualitative research. International Journal of Social Research Methodology, 11(4), pp.327–344.</w:t>
      </w:r>
    </w:p>
    <w:p w14:paraId="364B3054">
      <w:pPr>
        <w:bidi w:val="0"/>
      </w:pPr>
      <w:r>
        <w:t>Pan, J., 2004. Policy assurance and the rapid development of broadcasting majors. China Education Development, 10(4), pp.29–35.</w:t>
      </w:r>
    </w:p>
    <w:p w14:paraId="34D48E51">
      <w:pPr>
        <w:bidi w:val="0"/>
      </w:pPr>
      <w:r>
        <w:t>Patton, M.Q., 2015. Qualitative Research &amp; Evaluation Methods. 4th ed. Thousand Oaks, CA: Sage.</w:t>
      </w:r>
    </w:p>
    <w:p w14:paraId="16D70768">
      <w:pPr>
        <w:bidi w:val="0"/>
      </w:pPr>
      <w:r>
        <w:t>Rubin, H.J. &amp; Rubin, I.S., 2012. Qualitative Interviewing: The Art of Hearing Data. 3rd ed. Thousand Oaks, CA: Sage.</w:t>
      </w:r>
    </w:p>
    <w:p w14:paraId="2505C85E">
      <w:pPr>
        <w:bidi w:val="0"/>
      </w:pPr>
      <w:r>
        <w:t>Ryan, R.M. &amp; Deci, E.L., 2020. Self-Determination Theory: Basic Psychological Needs in Motivation, Development, and Wellness. New York: Guilford Press.</w:t>
      </w:r>
    </w:p>
    <w:p w14:paraId="4CC9619E">
      <w:pPr>
        <w:bidi w:val="0"/>
      </w:pPr>
      <w:r>
        <w:t>Schwandt, T.A., 1994. Constructivist, interpretivist approaches to human inquiry. In: N.K. Denzin &amp; Y.S. Lincoln, eds. Handbook of Qualitative Research. Thousand Oaks, CA: Sage, pp.118–137.</w:t>
      </w:r>
    </w:p>
    <w:p w14:paraId="7DDF7BF3">
      <w:pPr>
        <w:bidi w:val="0"/>
      </w:pPr>
      <w:r>
        <w:t>Seedhouse, P., 2004. The Interactional Architecture of the Language Classroom: A Conversation Analysis Perspective. Oxford: Blackwell.</w:t>
      </w:r>
    </w:p>
    <w:p w14:paraId="5AFD70BD">
      <w:pPr>
        <w:bidi w:val="0"/>
      </w:pPr>
      <w:r>
        <w:t>ShanghaiRanking Consultancy, 2023. China Broadcasting and Hosting Discipline Ranking 2023. Shanghai: ShanghaiRanking.</w:t>
      </w:r>
    </w:p>
    <w:p w14:paraId="576AF12D">
      <w:pPr>
        <w:bidi w:val="0"/>
      </w:pPr>
      <w:r>
        <w:t>ShanghaiRanking Consultancy, 2024. China Broadcasting and Hosting Discipline Ranking 2024. Shanghai: ShanghaiRanking.</w:t>
      </w:r>
    </w:p>
    <w:p w14:paraId="429B2115">
      <w:pPr>
        <w:bidi w:val="0"/>
      </w:pPr>
      <w:r>
        <w:t>Song, Q., 2024. Integrating diversity and precision in media education. Media and Education Journal, 13(2), pp.28–37.</w:t>
      </w:r>
    </w:p>
    <w:p w14:paraId="7D63AC2A">
      <w:pPr>
        <w:bidi w:val="0"/>
      </w:pPr>
      <w:r>
        <w:t>Sun, L., 2021. Activity-based teaching in broadcasting classes. Modern Education Science, 6, pp.71–80.</w:t>
      </w:r>
    </w:p>
    <w:p w14:paraId="47CB145C">
      <w:pPr>
        <w:bidi w:val="0"/>
      </w:pPr>
      <w:r>
        <w:t>Vygotsky, L.S., 1978. Mind in Society: The Development of Higher Psychological Processes. Cambridge, MA: Harvard University Press.</w:t>
      </w:r>
    </w:p>
    <w:p w14:paraId="20EED64B">
      <w:pPr>
        <w:bidi w:val="0"/>
      </w:pPr>
      <w:r>
        <w:t>Walsh, S., 2011. Exploring Classroom Discourse: Language in Action. London: Routledge.</w:t>
      </w:r>
    </w:p>
    <w:p w14:paraId="6384E54E">
      <w:pPr>
        <w:bidi w:val="0"/>
      </w:pPr>
      <w:r>
        <w:t xml:space="preserve">Wang, H., 2011. </w:t>
      </w:r>
      <w:r>
        <w:rPr>
          <w:rFonts w:hint="eastAsia" w:eastAsia="宋体"/>
          <w:lang w:eastAsia="zh-CN"/>
        </w:rPr>
        <w:t>Yan'an</w:t>
      </w:r>
      <w:r>
        <w:t xml:space="preserve"> Xinhua Radio and its role in wartime propaganda. Historical Communication Review, 8(3), pp.45–59.</w:t>
      </w:r>
    </w:p>
    <w:p w14:paraId="2C73D89F">
      <w:pPr>
        <w:bidi w:val="0"/>
      </w:pPr>
      <w:r>
        <w:t>Wang, L. &amp; Shen, Y., 2018. Audience demand for authenticity in new media. Journal of Communication Studies, 21(4), pp.54–63.</w:t>
      </w:r>
    </w:p>
    <w:p w14:paraId="63FE82B1">
      <w:pPr>
        <w:bidi w:val="0"/>
      </w:pPr>
      <w:r>
        <w:t>Wang, Z., 2021. Admission reform and its impact on broadcasting majors. Education Policy Analysis, 19(2), pp.23–34.</w:t>
      </w:r>
    </w:p>
    <w:p w14:paraId="1C5F9612">
      <w:pPr>
        <w:bidi w:val="0"/>
      </w:pPr>
      <w:r>
        <w:t>Xiang, P., 2018. Online learning and its influence on traditional broadcasting education. China Media Education Review, 12(1), pp.30–42.</w:t>
      </w:r>
    </w:p>
    <w:p w14:paraId="5E8FD8A3">
      <w:pPr>
        <w:bidi w:val="0"/>
      </w:pPr>
      <w:r>
        <w:t>Yang, F., 2022. Reform of broadcasting courses through digital tools. Open Education Research, 28(2), pp.55–63.</w:t>
      </w:r>
    </w:p>
    <w:p w14:paraId="42BD6AC0">
      <w:pPr>
        <w:bidi w:val="0"/>
      </w:pPr>
      <w:r>
        <w:t>Yang, F., 2023. Task-based training in broadcasting and hosting courses. Media Education Research, 14(2), pp.46–58.</w:t>
      </w:r>
    </w:p>
    <w:p w14:paraId="54B5F88B">
      <w:pPr>
        <w:bidi w:val="0"/>
      </w:pPr>
      <w:r>
        <w:t>Yin, R.K., 2018. Case Study Research and Applications: Design and Methods. 6th ed. Thousand Oaks, CA: Sage.</w:t>
      </w:r>
    </w:p>
    <w:p w14:paraId="1627ECEB">
      <w:pPr>
        <w:bidi w:val="0"/>
      </w:pPr>
      <w:r>
        <w:t>Zhang, S., 2010. History of Chinese Broadcasting Education. Beijing: Communication University Press.</w:t>
      </w:r>
    </w:p>
    <w:p w14:paraId="539AD1C7">
      <w:pPr>
        <w:bidi w:val="0"/>
      </w:pPr>
      <w:r>
        <w:t>Zhang, S., 2019. Voice training as the cornerstone of broadcasting education. Chinese Journal of Broadcasting Studies, 15(1), pp.21–29.</w:t>
      </w:r>
    </w:p>
    <w:p w14:paraId="6B7DAAD3">
      <w:pPr>
        <w:bidi w:val="0"/>
      </w:pPr>
      <w:r>
        <w:t>Zhang, S., 2021. Reform directions in broadcasting and vocalization courses. Journal of Communication Education, 19(3), pp.31–40.</w:t>
      </w:r>
    </w:p>
    <w:p w14:paraId="17CAFFF9">
      <w:pPr>
        <w:bidi w:val="0"/>
      </w:pPr>
      <w:r>
        <w:t>Zhao, Y., 2018. Institutionalization of broadcasting education in China. Journal of Media History, 10(2), pp.15–27.</w:t>
      </w:r>
    </w:p>
    <w:p w14:paraId="352F5641">
      <w:pPr>
        <w:bidi w:val="0"/>
      </w:pPr>
      <w:r>
        <w:t>Zhao, Y., 2020. Challenges of integrating AI tools in broadcasting education. Educational Technology Review, 15(3), pp.42–51.</w:t>
      </w:r>
    </w:p>
    <w:p w14:paraId="6DB8268B">
      <w:pPr>
        <w:bidi w:val="0"/>
      </w:pPr>
      <w:r>
        <w:t>Zhao, Y., 2024. Policy-driven reforms in Chinese broadcasting education. China Higher Education Studies, 17(1), pp.18–29.</w:t>
      </w:r>
    </w:p>
    <w:p w14:paraId="3F89B5AF">
      <w:pPr>
        <w:bidi w:val="0"/>
      </w:pPr>
      <w:r>
        <w:t>Zhou, Q., 2010. Limitations of standardized training in broadcasting courses. Journal of Broadcasting Education, 8(2), pp.12–19.</w:t>
      </w:r>
    </w:p>
    <w:p w14:paraId="32FECE3F">
      <w:pPr>
        <w:bidi w:val="0"/>
      </w:pPr>
      <w:r>
        <w:t>Zhou, Q., 2020. Reforming classroom practice in broadcasting courses. Contemporary Education Forum, 7(3), pp.57–65.</w:t>
      </w:r>
    </w:p>
    <w:p w14:paraId="1A0C9C1D">
      <w:pPr>
        <w:bidi w:val="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F84714"/>
    <w:multiLevelType w:val="singleLevel"/>
    <w:tmpl w:val="A4F84714"/>
    <w:lvl w:ilvl="0" w:tentative="0">
      <w:start w:val="3"/>
      <w:numFmt w:val="decimal"/>
      <w:suff w:val="space"/>
      <w:lvlText w:val="(%1)"/>
      <w:lvlJc w:val="left"/>
      <w:rPr>
        <w:rFonts w:hint="default"/>
        <w:b/>
        <w:bCs/>
      </w:rPr>
    </w:lvl>
  </w:abstractNum>
  <w:abstractNum w:abstractNumId="1">
    <w:nsid w:val="EDAFA03A"/>
    <w:multiLevelType w:val="singleLevel"/>
    <w:tmpl w:val="EDAFA03A"/>
    <w:lvl w:ilvl="0" w:tentative="0">
      <w:start w:val="2"/>
      <w:numFmt w:val="decimal"/>
      <w:suff w:val="space"/>
      <w:lvlText w:val="(%1)"/>
      <w:lvlJc w:val="left"/>
      <w:rPr>
        <w:rFonts w:hint="default"/>
        <w:b/>
        <w:bCs/>
      </w:rPr>
    </w:lvl>
  </w:abstractNum>
  <w:abstractNum w:abstractNumId="2">
    <w:nsid w:val="F67C1732"/>
    <w:multiLevelType w:val="singleLevel"/>
    <w:tmpl w:val="F67C1732"/>
    <w:lvl w:ilvl="0" w:tentative="0">
      <w:start w:val="1"/>
      <w:numFmt w:val="decimal"/>
      <w:suff w:val="space"/>
      <w:lvlText w:val="%1."/>
      <w:lvlJc w:val="left"/>
    </w:lvl>
  </w:abstractNum>
  <w:abstractNum w:abstractNumId="3">
    <w:nsid w:val="6BEED430"/>
    <w:multiLevelType w:val="singleLevel"/>
    <w:tmpl w:val="6BEED430"/>
    <w:lvl w:ilvl="0" w:tentative="0">
      <w:start w:val="1"/>
      <w:numFmt w:val="decimal"/>
      <w:suff w:val="space"/>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FB54E8"/>
    <w:rsid w:val="1DF389E5"/>
    <w:rsid w:val="2C767532"/>
    <w:rsid w:val="3147A8A5"/>
    <w:rsid w:val="477F2245"/>
    <w:rsid w:val="5F3F6645"/>
    <w:rsid w:val="5FEA76E7"/>
    <w:rsid w:val="6BFB54E8"/>
    <w:rsid w:val="71EE4316"/>
    <w:rsid w:val="73A2D542"/>
    <w:rsid w:val="74EB1FEA"/>
    <w:rsid w:val="76BB62AC"/>
    <w:rsid w:val="77DEBD0B"/>
    <w:rsid w:val="7FD98730"/>
    <w:rsid w:val="99FFD757"/>
    <w:rsid w:val="BF3784B9"/>
    <w:rsid w:val="BFBEC7AE"/>
    <w:rsid w:val="BFFF51F9"/>
    <w:rsid w:val="DEFD8264"/>
    <w:rsid w:val="EDFFA696"/>
    <w:rsid w:val="EFAF0BD7"/>
    <w:rsid w:val="F778C6E5"/>
    <w:rsid w:val="F77E0039"/>
    <w:rsid w:val="F9ABD2F1"/>
    <w:rsid w:val="FA7FC343"/>
    <w:rsid w:val="FDBF5D5A"/>
    <w:rsid w:val="FDFE3218"/>
    <w:rsid w:val="FF9EBA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Calibri" w:hAnsi="Calibri" w:eastAsia="Calibri" w:cs="Calibri"/>
      <w:sz w:val="24"/>
      <w:szCs w:val="24"/>
      <w:lang w:val="en-GB" w:eastAsia="en-US" w:bidi="ar-SA"/>
    </w:rPr>
  </w:style>
  <w:style w:type="paragraph" w:styleId="2">
    <w:name w:val="heading 1"/>
    <w:basedOn w:val="1"/>
    <w:next w:val="1"/>
    <w:link w:val="12"/>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table" w:styleId="8">
    <w:name w:val="Table Grid"/>
    <w:basedOn w:val="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Emphasis"/>
    <w:basedOn w:val="9"/>
    <w:qFormat/>
    <w:uiPriority w:val="0"/>
    <w:rPr>
      <w:i/>
    </w:rPr>
  </w:style>
  <w:style w:type="character" w:customStyle="1" w:styleId="12">
    <w:name w:val="标题 1 Char"/>
    <w:link w:val="2"/>
    <w:uiPriority w:val="0"/>
    <w:rPr>
      <w:b/>
      <w:kern w:val="44"/>
      <w:sz w:val="44"/>
    </w:rPr>
  </w:style>
  <w:style w:type="paragraph" w:customStyle="1" w:styleId="13">
    <w:name w:val="_Style 12"/>
    <w:basedOn w:val="1"/>
    <w:next w:val="1"/>
    <w:uiPriority w:val="0"/>
    <w:pPr>
      <w:pBdr>
        <w:bottom w:val="single" w:color="auto" w:sz="6" w:space="1"/>
      </w:pBdr>
      <w:jc w:val="center"/>
    </w:pPr>
    <w:rPr>
      <w:rFonts w:ascii="Arial" w:eastAsia="宋体"/>
      <w:vanish/>
      <w:sz w:val="16"/>
    </w:rPr>
  </w:style>
  <w:style w:type="paragraph" w:customStyle="1" w:styleId="14">
    <w:name w:val="_Style 13"/>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0</Words>
  <Characters>0</Characters>
  <Lines>0</Lines>
  <Paragraphs>0</Paragraphs>
  <TotalTime>89</TotalTime>
  <ScaleCrop>false</ScaleCrop>
  <LinksUpToDate>false</LinksUpToDate>
  <CharactersWithSpaces>0</CharactersWithSpaces>
  <Application>WPS Office_12.1.22553.22553_F1E327BC-269C-435d-A152-05C5408002CA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2025-09-21T13:45:00Z</dcterms:created>
  <dc:creator>join</dc:creator>
  <cp:lastModifiedBy>join</cp:lastModifiedBy>
  <dcterms:modified xsi:type="dcterms:W3CDTF">2025-09-26T20:24:45Z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2052-12.1.22553.22553</vt:lpwstr>
  </property>
  <property fmtid="{D5CDD505-2E9C-101B-9397-08002B2CF9AE}" pid="3" name="ICV">
    <vt:lpwstr>0848DF10A49156A82DE2D6684A7E8714_43</vt:lpwstr>
  </property>
</Properties>
</file>