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94F19" w:rsidRPr="00E94F19"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E94F19" w:rsidRDefault="0086599B" w:rsidP="004258DF">
            <w:pPr>
              <w:pStyle w:val="NoSpacing"/>
              <w:rPr>
                <w:lang w:val="en-AU"/>
              </w:rPr>
            </w:pPr>
          </w:p>
          <w:p w14:paraId="37CDBDBC" w14:textId="77777777" w:rsidR="0086599B" w:rsidRPr="00E94F19" w:rsidRDefault="0086599B" w:rsidP="00E94F19">
            <w:pPr>
              <w:keepNext/>
              <w:spacing w:after="0" w:line="360" w:lineRule="auto"/>
              <w:jc w:val="both"/>
              <w:rPr>
                <w:rFonts w:asciiTheme="minorBidi" w:eastAsia="Times New Roman" w:hAnsiTheme="minorBidi"/>
                <w:b/>
                <w:color w:val="auto"/>
                <w:sz w:val="28"/>
                <w:szCs w:val="28"/>
                <w:lang w:val="en-AU"/>
              </w:rPr>
            </w:pPr>
            <w:r w:rsidRPr="00E94F19">
              <w:rPr>
                <w:rFonts w:asciiTheme="minorBidi" w:hAnsiTheme="minorBidi"/>
                <w:noProof/>
                <w:color w:val="auto"/>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94F19">
              <w:rPr>
                <w:rFonts w:asciiTheme="minorBidi" w:eastAsia="Times New Roman" w:hAnsiTheme="minorBidi"/>
                <w:b/>
                <w:color w:val="auto"/>
                <w:sz w:val="32"/>
                <w:szCs w:val="32"/>
                <w:lang w:val="en-AU"/>
              </w:rPr>
              <w:br/>
            </w:r>
          </w:p>
          <w:p w14:paraId="6863BD8A" w14:textId="77777777" w:rsidR="003508D9" w:rsidRPr="00E94F19" w:rsidRDefault="003508D9" w:rsidP="00E94F19">
            <w:pPr>
              <w:spacing w:line="360" w:lineRule="auto"/>
              <w:rPr>
                <w:rFonts w:asciiTheme="minorBidi" w:hAnsiTheme="minorBidi"/>
                <w:b/>
                <w:bCs/>
                <w:color w:val="auto"/>
                <w:sz w:val="28"/>
                <w:szCs w:val="24"/>
              </w:rPr>
            </w:pPr>
            <w:r w:rsidRPr="00E94F19">
              <w:rPr>
                <w:rFonts w:asciiTheme="minorBidi" w:hAnsiTheme="minorBidi"/>
                <w:b/>
                <w:bCs/>
                <w:color w:val="auto"/>
                <w:sz w:val="28"/>
                <w:szCs w:val="24"/>
              </w:rPr>
              <w:t>Component One: Student Journal (learning log) 750 words +/- 10%</w:t>
            </w:r>
          </w:p>
          <w:p w14:paraId="12608F79" w14:textId="556B4C52" w:rsidR="0086599B" w:rsidRPr="00E94F19" w:rsidRDefault="003508D9" w:rsidP="00E94F19">
            <w:pPr>
              <w:spacing w:line="360" w:lineRule="auto"/>
              <w:rPr>
                <w:rFonts w:asciiTheme="minorBidi" w:eastAsia="Times New Roman" w:hAnsiTheme="minorBidi"/>
                <w:b/>
                <w:color w:val="auto"/>
                <w:sz w:val="32"/>
                <w:szCs w:val="32"/>
                <w:lang w:val="en-AU"/>
              </w:rPr>
            </w:pPr>
            <w:r w:rsidRPr="00E94F19">
              <w:rPr>
                <w:rFonts w:asciiTheme="minorBidi" w:eastAsia="Carlito" w:hAnsiTheme="minorBidi"/>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E94F19" w:rsidRDefault="0086599B" w:rsidP="00E94F19">
            <w:pPr>
              <w:keepNext/>
              <w:spacing w:before="120" w:after="0" w:line="360" w:lineRule="auto"/>
              <w:rPr>
                <w:rFonts w:asciiTheme="minorBidi" w:eastAsia="Times New Roman" w:hAnsiTheme="minorBidi"/>
                <w:b/>
                <w:bCs/>
                <w:color w:val="auto"/>
                <w:sz w:val="20"/>
                <w:szCs w:val="20"/>
                <w:lang w:val="en-AU"/>
              </w:rPr>
            </w:pPr>
            <w:r w:rsidRPr="00E94F19">
              <w:rPr>
                <w:rFonts w:asciiTheme="minorBidi" w:eastAsia="Times New Roman" w:hAnsiTheme="minorBidi"/>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272B34B" w:rsidR="0086599B" w:rsidRPr="00E94F19" w:rsidRDefault="00D123F2" w:rsidP="00E94F19">
            <w:pPr>
              <w:keepNext/>
              <w:spacing w:after="0" w:line="360" w:lineRule="auto"/>
              <w:jc w:val="center"/>
              <w:rPr>
                <w:rFonts w:asciiTheme="minorBidi" w:eastAsia="Times New Roman" w:hAnsiTheme="minorBidi"/>
                <w:b/>
                <w:color w:val="auto"/>
                <w:sz w:val="20"/>
                <w:szCs w:val="20"/>
                <w:lang w:val="en-AU"/>
              </w:rPr>
            </w:pPr>
            <w:r>
              <w:rPr>
                <w:rFonts w:asciiTheme="minorBidi" w:eastAsia="Times New Roman" w:hAnsiTheme="minorBidi"/>
                <w:b/>
                <w:color w:val="auto"/>
                <w:sz w:val="20"/>
                <w:szCs w:val="20"/>
                <w:lang w:val="en-AU"/>
              </w:rPr>
              <w:t>2022840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E94F19" w:rsidRDefault="0086599B" w:rsidP="00E94F19">
            <w:pPr>
              <w:keepNext/>
              <w:spacing w:after="0" w:line="360" w:lineRule="auto"/>
              <w:jc w:val="center"/>
              <w:rPr>
                <w:rFonts w:asciiTheme="minorBidi" w:eastAsia="Times New Roman" w:hAnsiTheme="minorBidi"/>
                <w:b/>
                <w:color w:val="auto"/>
                <w:sz w:val="20"/>
                <w:szCs w:val="20"/>
                <w:lang w:val="en-AU"/>
              </w:rPr>
            </w:pPr>
          </w:p>
        </w:tc>
      </w:tr>
      <w:tr w:rsidR="00E94F19" w:rsidRPr="00E94F19"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E94F19" w:rsidRDefault="0086599B" w:rsidP="00E94F19">
            <w:pPr>
              <w:keepNext/>
              <w:spacing w:after="0" w:line="360" w:lineRule="auto"/>
              <w:jc w:val="center"/>
              <w:rPr>
                <w:rFonts w:asciiTheme="minorBidi" w:eastAsia="Times New Roman" w:hAnsiTheme="minorBidi"/>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E94F19" w:rsidRDefault="0086599B" w:rsidP="00E94F19">
            <w:pPr>
              <w:keepNext/>
              <w:spacing w:after="0" w:line="360" w:lineRule="auto"/>
              <w:rPr>
                <w:rFonts w:asciiTheme="minorBidi" w:eastAsia="Times New Roman" w:hAnsiTheme="minorBidi"/>
                <w:color w:val="auto"/>
                <w:sz w:val="20"/>
                <w:szCs w:val="20"/>
                <w:lang w:val="en-AU"/>
              </w:rPr>
            </w:pPr>
          </w:p>
          <w:p w14:paraId="10B24AA9" w14:textId="77777777" w:rsidR="0086599B" w:rsidRPr="00E94F19" w:rsidRDefault="0086599B" w:rsidP="00E94F19">
            <w:pPr>
              <w:keepNext/>
              <w:spacing w:after="0" w:line="360" w:lineRule="auto"/>
              <w:rPr>
                <w:rFonts w:asciiTheme="minorBidi" w:eastAsia="Times New Roman" w:hAnsiTheme="minorBidi"/>
                <w:color w:val="auto"/>
                <w:sz w:val="20"/>
                <w:szCs w:val="20"/>
                <w:lang w:val="en-AU"/>
              </w:rPr>
            </w:pPr>
            <w:r w:rsidRPr="00E94F19">
              <w:rPr>
                <w:rFonts w:asciiTheme="minorBidi" w:eastAsia="Times New Roman" w:hAnsiTheme="minorBidi"/>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CF06E1F" w:rsidR="0086599B"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hAnsiTheme="minorBidi"/>
                <w:color w:val="auto"/>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E94F19" w:rsidRDefault="0086599B" w:rsidP="00E94F19">
            <w:pPr>
              <w:keepNext/>
              <w:spacing w:after="0" w:line="360" w:lineRule="auto"/>
              <w:jc w:val="center"/>
              <w:rPr>
                <w:rFonts w:asciiTheme="minorBidi" w:eastAsia="Times New Roman" w:hAnsiTheme="minorBidi"/>
                <w:b/>
                <w:color w:val="auto"/>
                <w:sz w:val="20"/>
                <w:szCs w:val="20"/>
                <w:lang w:val="en-AU"/>
              </w:rPr>
            </w:pPr>
          </w:p>
        </w:tc>
      </w:tr>
      <w:tr w:rsidR="00E94F19" w:rsidRPr="00E94F19"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E94F19" w:rsidRDefault="0086599B" w:rsidP="00E94F19">
            <w:pPr>
              <w:keepNext/>
              <w:spacing w:after="0" w:line="360" w:lineRule="auto"/>
              <w:jc w:val="center"/>
              <w:rPr>
                <w:rFonts w:asciiTheme="minorBidi" w:eastAsia="Times New Roman" w:hAnsiTheme="minorBidi"/>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E94F19" w:rsidRDefault="0086599B" w:rsidP="00E94F19">
            <w:pPr>
              <w:keepNext/>
              <w:spacing w:after="0" w:line="360" w:lineRule="auto"/>
              <w:rPr>
                <w:rFonts w:asciiTheme="minorBidi" w:eastAsia="Times New Roman" w:hAnsiTheme="minorBidi"/>
                <w:color w:val="auto"/>
                <w:sz w:val="20"/>
                <w:szCs w:val="20"/>
                <w:lang w:val="en-AU"/>
              </w:rPr>
            </w:pPr>
            <w:r w:rsidRPr="00E94F19">
              <w:rPr>
                <w:rFonts w:asciiTheme="minorBidi" w:eastAsia="Times New Roman" w:hAnsiTheme="minorBidi"/>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03804B9" w:rsidR="0086599B"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hAnsiTheme="minorBidi"/>
                <w:color w:val="auto"/>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E94F19" w:rsidRDefault="0086599B" w:rsidP="00E94F19">
            <w:pPr>
              <w:keepNext/>
              <w:spacing w:after="0" w:line="360" w:lineRule="auto"/>
              <w:jc w:val="center"/>
              <w:rPr>
                <w:rFonts w:asciiTheme="minorBidi" w:eastAsia="Times New Roman" w:hAnsiTheme="minorBidi"/>
                <w:b/>
                <w:color w:val="auto"/>
                <w:sz w:val="20"/>
                <w:szCs w:val="20"/>
                <w:lang w:val="en-AU"/>
              </w:rPr>
            </w:pPr>
          </w:p>
        </w:tc>
      </w:tr>
      <w:tr w:rsidR="00E94F19" w:rsidRPr="00E94F19"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E94F19" w:rsidRDefault="0086599B" w:rsidP="00E94F19">
            <w:pPr>
              <w:keepNext/>
              <w:spacing w:after="0" w:line="360" w:lineRule="auto"/>
              <w:jc w:val="center"/>
              <w:rPr>
                <w:rFonts w:asciiTheme="minorBidi" w:eastAsia="Times New Roman" w:hAnsiTheme="minorBidi"/>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E94F19" w:rsidRDefault="0086599B" w:rsidP="00E94F19">
            <w:pPr>
              <w:keepNext/>
              <w:spacing w:after="0" w:line="360" w:lineRule="auto"/>
              <w:rPr>
                <w:rFonts w:asciiTheme="minorBidi" w:eastAsia="Times New Roman" w:hAnsiTheme="minorBidi"/>
                <w:color w:val="auto"/>
                <w:sz w:val="20"/>
                <w:szCs w:val="20"/>
                <w:lang w:val="en-AU"/>
              </w:rPr>
            </w:pPr>
            <w:r w:rsidRPr="00E94F19">
              <w:rPr>
                <w:rFonts w:asciiTheme="minorBidi" w:eastAsia="Times New Roman" w:hAnsiTheme="minorBidi"/>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2398E30" w14:textId="77777777" w:rsidR="00E94F19"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eastAsia="Times New Roman" w:hAnsiTheme="minorBidi"/>
                <w:b/>
                <w:color w:val="auto"/>
                <w:sz w:val="20"/>
                <w:szCs w:val="20"/>
                <w:lang w:val="en-AU"/>
              </w:rPr>
              <w:t>Natalie Brailsford, Dan</w:t>
            </w:r>
          </w:p>
          <w:p w14:paraId="75108A58" w14:textId="77777777" w:rsidR="00E94F19"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eastAsia="Times New Roman" w:hAnsiTheme="minorBidi"/>
                <w:b/>
                <w:color w:val="auto"/>
                <w:sz w:val="20"/>
                <w:szCs w:val="20"/>
                <w:lang w:val="en-AU"/>
              </w:rPr>
              <w:t>Payne, Lisa Bassler</w:t>
            </w:r>
          </w:p>
          <w:p w14:paraId="16985A0B" w14:textId="77777777" w:rsidR="00E94F19"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eastAsia="Times New Roman" w:hAnsiTheme="minorBidi"/>
                <w:b/>
                <w:color w:val="auto"/>
                <w:sz w:val="20"/>
                <w:szCs w:val="20"/>
                <w:lang w:val="en-AU"/>
              </w:rPr>
              <w:t>Giulia Chifari, Ben Chong</w:t>
            </w:r>
          </w:p>
          <w:p w14:paraId="3B38D643" w14:textId="6DC31D27" w:rsidR="0086599B"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eastAsia="Times New Roman" w:hAnsiTheme="minorBidi"/>
                <w:b/>
                <w:color w:val="auto"/>
                <w:sz w:val="20"/>
                <w:szCs w:val="20"/>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E94F19" w:rsidRDefault="0086599B" w:rsidP="00E94F19">
            <w:pPr>
              <w:keepNext/>
              <w:spacing w:after="0" w:line="360" w:lineRule="auto"/>
              <w:jc w:val="center"/>
              <w:rPr>
                <w:rFonts w:asciiTheme="minorBidi" w:eastAsia="Times New Roman" w:hAnsiTheme="minorBidi"/>
                <w:b/>
                <w:color w:val="auto"/>
                <w:sz w:val="20"/>
                <w:szCs w:val="20"/>
                <w:lang w:val="en-AU"/>
              </w:rPr>
            </w:pPr>
          </w:p>
        </w:tc>
      </w:tr>
      <w:tr w:rsidR="00E94F19" w:rsidRPr="00E94F19"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E94F19" w:rsidRDefault="0086599B" w:rsidP="00E94F19">
            <w:pPr>
              <w:keepNext/>
              <w:spacing w:after="0" w:line="360" w:lineRule="auto"/>
              <w:jc w:val="center"/>
              <w:rPr>
                <w:rFonts w:asciiTheme="minorBidi" w:eastAsia="Times New Roman" w:hAnsiTheme="minorBidi"/>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E94F19" w:rsidRDefault="0086599B" w:rsidP="00E94F19">
            <w:pPr>
              <w:keepNext/>
              <w:spacing w:after="0" w:line="360" w:lineRule="auto"/>
              <w:rPr>
                <w:rFonts w:asciiTheme="minorBidi" w:eastAsia="Times New Roman" w:hAnsiTheme="minorBidi"/>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E94F19" w:rsidRDefault="0086599B" w:rsidP="00E94F19">
            <w:pPr>
              <w:keepNext/>
              <w:spacing w:after="0" w:line="360" w:lineRule="auto"/>
              <w:rPr>
                <w:rFonts w:asciiTheme="minorBidi" w:eastAsia="Times New Roman" w:hAnsiTheme="minorBidi"/>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E94F19" w:rsidRDefault="0086599B" w:rsidP="00E94F19">
            <w:pPr>
              <w:keepNext/>
              <w:spacing w:after="0" w:line="360" w:lineRule="auto"/>
              <w:jc w:val="center"/>
              <w:rPr>
                <w:rFonts w:asciiTheme="minorBidi" w:eastAsia="Times New Roman" w:hAnsiTheme="minorBidi"/>
                <w:b/>
                <w:color w:val="auto"/>
                <w:sz w:val="40"/>
                <w:szCs w:val="20"/>
                <w:lang w:val="en-AU"/>
              </w:rPr>
            </w:pPr>
          </w:p>
        </w:tc>
      </w:tr>
    </w:tbl>
    <w:p w14:paraId="578B3FB8" w14:textId="4FB6F1CC" w:rsidR="00DA511A" w:rsidRDefault="00DA511A" w:rsidP="00E94F19">
      <w:pPr>
        <w:spacing w:after="0" w:line="360" w:lineRule="auto"/>
        <w:rPr>
          <w:rFonts w:asciiTheme="minorBidi" w:eastAsia="Times New Roman" w:hAnsiTheme="minorBidi"/>
          <w:bCs/>
          <w:color w:val="auto"/>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39"/>
      </w:tblGrid>
      <w:tr w:rsidR="00E94F19" w:rsidRPr="00E94F19" w14:paraId="694A3583" w14:textId="77777777" w:rsidTr="00AD1F84">
        <w:trPr>
          <w:trHeight w:val="470"/>
          <w:jc w:val="center"/>
        </w:trPr>
        <w:tc>
          <w:tcPr>
            <w:tcW w:w="10439" w:type="dxa"/>
            <w:tcBorders>
              <w:top w:val="single" w:sz="4" w:space="0" w:color="auto"/>
              <w:left w:val="single" w:sz="4" w:space="0" w:color="auto"/>
              <w:bottom w:val="single" w:sz="4" w:space="0" w:color="auto"/>
              <w:right w:val="single" w:sz="4" w:space="0" w:color="auto"/>
            </w:tcBorders>
            <w:shd w:val="clear" w:color="auto" w:fill="auto"/>
            <w:vAlign w:val="center"/>
          </w:tcPr>
          <w:p w14:paraId="2F362165" w14:textId="77777777" w:rsidR="0086599B" w:rsidRPr="00E94F19" w:rsidRDefault="0086599B" w:rsidP="00E94F19">
            <w:pPr>
              <w:spacing w:after="0" w:line="360" w:lineRule="auto"/>
              <w:jc w:val="center"/>
              <w:rPr>
                <w:rFonts w:asciiTheme="minorBidi" w:eastAsia="Times New Roman" w:hAnsiTheme="minorBidi"/>
                <w:bCs/>
                <w:color w:val="auto"/>
                <w:sz w:val="20"/>
                <w:szCs w:val="20"/>
              </w:rPr>
            </w:pPr>
          </w:p>
          <w:p w14:paraId="1782E4BA" w14:textId="77777777" w:rsidR="00E94F19" w:rsidRPr="00E94F19" w:rsidRDefault="00E94F19" w:rsidP="004258DF">
            <w:pPr>
              <w:pStyle w:val="Heading1"/>
            </w:pPr>
            <w:bookmarkStart w:id="0" w:name="_Toc158771422"/>
            <w:r w:rsidRPr="00E94F19">
              <w:t xml:space="preserve">Component 1- </w:t>
            </w:r>
            <w:r w:rsidRPr="004258DF">
              <w:t>Reflective</w:t>
            </w:r>
            <w:r w:rsidRPr="00E94F19">
              <w:t xml:space="preserve"> Journal</w:t>
            </w:r>
            <w:bookmarkEnd w:id="0"/>
          </w:p>
          <w:p w14:paraId="138D707D" w14:textId="77777777" w:rsidR="00E94F19" w:rsidRPr="00E94F19" w:rsidRDefault="00E94F19" w:rsidP="00DA511A">
            <w:pPr>
              <w:pStyle w:val="Heading2"/>
              <w:spacing w:line="360" w:lineRule="auto"/>
              <w:jc w:val="both"/>
              <w:rPr>
                <w:rFonts w:asciiTheme="minorBidi" w:hAnsiTheme="minorBidi" w:cstheme="minorBidi"/>
                <w:color w:val="auto"/>
              </w:rPr>
            </w:pPr>
            <w:bookmarkStart w:id="1" w:name="_Toc158771423"/>
            <w:r w:rsidRPr="00E94F19">
              <w:rPr>
                <w:rFonts w:asciiTheme="minorBidi" w:hAnsiTheme="minorBidi" w:cstheme="minorBidi"/>
                <w:color w:val="auto"/>
              </w:rPr>
              <w:t>Introduction</w:t>
            </w:r>
            <w:bookmarkEnd w:id="1"/>
            <w:r w:rsidRPr="00E94F19">
              <w:rPr>
                <w:rFonts w:asciiTheme="minorBidi" w:hAnsiTheme="minorBidi" w:cstheme="minorBidi"/>
                <w:color w:val="auto"/>
              </w:rPr>
              <w:t xml:space="preserve"> </w:t>
            </w:r>
          </w:p>
          <w:p w14:paraId="342138BD"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First, during my job in the cleaning department at the Premier Inn Nottingham, I learned everything I needed to know to keep the hotel clean and well-run. Using the Gibbs Model of Reflection as a guide, I want to use this reflecting notebook to think about my feelings, thoughts, and experiences during my job.</w:t>
            </w:r>
          </w:p>
          <w:p w14:paraId="798A6F84" w14:textId="77777777" w:rsidR="00E94F19" w:rsidRPr="00E94F19" w:rsidRDefault="00E94F19" w:rsidP="00DA511A">
            <w:pPr>
              <w:pStyle w:val="Heading2"/>
              <w:spacing w:line="360" w:lineRule="auto"/>
              <w:jc w:val="both"/>
              <w:rPr>
                <w:rFonts w:asciiTheme="minorBidi" w:hAnsiTheme="minorBidi" w:cstheme="minorBidi"/>
                <w:color w:val="auto"/>
              </w:rPr>
            </w:pPr>
            <w:bookmarkStart w:id="2" w:name="_Toc158771424"/>
            <w:r w:rsidRPr="00E94F19">
              <w:rPr>
                <w:rFonts w:asciiTheme="minorBidi" w:hAnsiTheme="minorBidi" w:cstheme="minorBidi"/>
                <w:color w:val="auto"/>
              </w:rPr>
              <w:t>Description</w:t>
            </w:r>
            <w:bookmarkEnd w:id="2"/>
          </w:p>
          <w:p w14:paraId="4EE51862"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Among my tasks at work was making sure that the guest rooms were always clean and in good shape (Aynalem et al., 2016). When guests arrived, there were lots of supplies, clean surfaces, and beds that had just been made. Along with cleaning the general areas like foyers and hallways, I also helped out. I learned the hard way that even the smallest mistake can have a big effect on the service a visitor gets while I was doing these chores.</w:t>
            </w:r>
          </w:p>
          <w:p w14:paraId="45E54423" w14:textId="77777777" w:rsidR="00E94F19" w:rsidRPr="00E94F19" w:rsidRDefault="00E94F19" w:rsidP="00DA511A">
            <w:pPr>
              <w:pStyle w:val="Heading2"/>
              <w:spacing w:line="360" w:lineRule="auto"/>
              <w:jc w:val="both"/>
              <w:rPr>
                <w:rFonts w:asciiTheme="minorBidi" w:hAnsiTheme="minorBidi" w:cstheme="minorBidi"/>
                <w:color w:val="auto"/>
              </w:rPr>
            </w:pPr>
            <w:bookmarkStart w:id="3" w:name="_Toc158771425"/>
            <w:r w:rsidRPr="00E94F19">
              <w:rPr>
                <w:rFonts w:asciiTheme="minorBidi" w:hAnsiTheme="minorBidi" w:cstheme="minorBidi"/>
                <w:color w:val="auto"/>
              </w:rPr>
              <w:t>Guest Service Experience</w:t>
            </w:r>
            <w:bookmarkEnd w:id="3"/>
          </w:p>
          <w:p w14:paraId="0773D912"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Care and attention to detail that go into cleaning jobs is a clear sign of the great service our guests got. Rooms that are clean and well taken care of make the hotel look better generally (Minazzi, 2015). When I realised how important it was to make sure the guests were happy, I felt more responsible and dedicated to the job at hand.</w:t>
            </w:r>
          </w:p>
          <w:p w14:paraId="025B3FAA" w14:textId="77777777" w:rsidR="00E94F19" w:rsidRPr="00E94F19" w:rsidRDefault="00E94F19" w:rsidP="00DA511A">
            <w:pPr>
              <w:pStyle w:val="Heading2"/>
              <w:spacing w:line="360" w:lineRule="auto"/>
              <w:jc w:val="both"/>
              <w:rPr>
                <w:rFonts w:asciiTheme="minorBidi" w:hAnsiTheme="minorBidi" w:cstheme="minorBidi"/>
                <w:color w:val="auto"/>
              </w:rPr>
            </w:pPr>
            <w:bookmarkStart w:id="4" w:name="_Toc158771426"/>
            <w:r w:rsidRPr="00E94F19">
              <w:rPr>
                <w:rFonts w:asciiTheme="minorBidi" w:hAnsiTheme="minorBidi" w:cstheme="minorBidi"/>
                <w:color w:val="auto"/>
              </w:rPr>
              <w:lastRenderedPageBreak/>
              <w:t>Feelings</w:t>
            </w:r>
            <w:bookmarkEnd w:id="4"/>
          </w:p>
          <w:p w14:paraId="01A6121C"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Working in a high-pressure setting made me excited and scared at first. Even though it was hard, I was proud of myself for meeting goals and maintaining high standards. When I worked with the cleaning crew to make the place a happy and productive place, my early fears went away.</w:t>
            </w:r>
          </w:p>
          <w:p w14:paraId="5B117C3D" w14:textId="77777777" w:rsidR="00E94F19" w:rsidRPr="00E94F19" w:rsidRDefault="00E94F19" w:rsidP="00DA511A">
            <w:pPr>
              <w:pStyle w:val="Heading2"/>
              <w:spacing w:line="360" w:lineRule="auto"/>
              <w:jc w:val="both"/>
              <w:rPr>
                <w:rFonts w:asciiTheme="minorBidi" w:hAnsiTheme="minorBidi" w:cstheme="minorBidi"/>
                <w:color w:val="auto"/>
              </w:rPr>
            </w:pPr>
            <w:bookmarkStart w:id="5" w:name="_Toc158771427"/>
            <w:r w:rsidRPr="00E94F19">
              <w:rPr>
                <w:rFonts w:asciiTheme="minorBidi" w:hAnsiTheme="minorBidi" w:cstheme="minorBidi"/>
                <w:color w:val="auto"/>
              </w:rPr>
              <w:t>Evaluation</w:t>
            </w:r>
            <w:bookmarkEnd w:id="5"/>
          </w:p>
          <w:p w14:paraId="48D8063F"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One big problem was getting used to how fast-paced the hotel business is. To meet the strict standards, a thorough plan had to be made quickly (Viglia and Dolnicar, 2020). This task was easy for them to handle because their teamwork was surprisingly strong. With the help of my more experienced coworkers, I was able to get past problems and learn more about how to work well with others.</w:t>
            </w:r>
          </w:p>
          <w:p w14:paraId="227480AC" w14:textId="77777777" w:rsidR="00E94F19" w:rsidRPr="00E94F19" w:rsidRDefault="00E94F19" w:rsidP="00DA511A">
            <w:pPr>
              <w:pStyle w:val="Heading2"/>
              <w:spacing w:line="360" w:lineRule="auto"/>
              <w:jc w:val="both"/>
              <w:rPr>
                <w:rFonts w:asciiTheme="minorBidi" w:hAnsiTheme="minorBidi" w:cstheme="minorBidi"/>
                <w:color w:val="auto"/>
              </w:rPr>
            </w:pPr>
            <w:bookmarkStart w:id="6" w:name="_Toc158771428"/>
            <w:r w:rsidRPr="00E94F19">
              <w:rPr>
                <w:rFonts w:asciiTheme="minorBidi" w:hAnsiTheme="minorBidi" w:cstheme="minorBidi"/>
                <w:color w:val="auto"/>
              </w:rPr>
              <w:t>Understanding of the Department's Role</w:t>
            </w:r>
            <w:bookmarkEnd w:id="6"/>
          </w:p>
          <w:p w14:paraId="6A78FB88"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After giving my performance some thought, I realised that my best qualities are being able to organise my time well, pay close attention to details, and adapt to new situations. Also, I might need to work on my communication skills, especially when it comes to working well with my coworkers (Marasco et al., 2018). These results showed how important it is to learn a lot of different skills in order to be successful in the hotel business (Buhalis et al., 2019). They also showed how abilities can be sold.</w:t>
            </w:r>
          </w:p>
          <w:p w14:paraId="3E568153" w14:textId="77777777" w:rsidR="00E94F19" w:rsidRPr="00E94F19" w:rsidRDefault="00E94F19" w:rsidP="00DA511A">
            <w:pPr>
              <w:pStyle w:val="Heading2"/>
              <w:spacing w:line="360" w:lineRule="auto"/>
              <w:jc w:val="both"/>
              <w:rPr>
                <w:rFonts w:asciiTheme="minorBidi" w:hAnsiTheme="minorBidi" w:cstheme="minorBidi"/>
                <w:color w:val="auto"/>
              </w:rPr>
            </w:pPr>
            <w:bookmarkStart w:id="7" w:name="_Toc158771429"/>
            <w:r w:rsidRPr="00E94F19">
              <w:rPr>
                <w:rFonts w:asciiTheme="minorBidi" w:hAnsiTheme="minorBidi" w:cstheme="minorBidi"/>
                <w:color w:val="auto"/>
              </w:rPr>
              <w:t>Effects of Being Clear In terms of the Department's Job</w:t>
            </w:r>
            <w:bookmarkEnd w:id="7"/>
          </w:p>
          <w:p w14:paraId="17AC1CBB"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It became clear to me during my job how important cleaning staff is to giving people a good experience. Some seemingly unimportant routine jobs are very important to the hotel's general success (Buhalis and Sinarta, 2019). Because of this link, I now have a better idea of how many parts of the service business work together.</w:t>
            </w:r>
          </w:p>
          <w:p w14:paraId="40D6E1AA" w14:textId="77777777" w:rsidR="00E94F19" w:rsidRPr="00E94F19" w:rsidRDefault="00E94F19" w:rsidP="00DA511A">
            <w:pPr>
              <w:pStyle w:val="Heading2"/>
              <w:spacing w:line="360" w:lineRule="auto"/>
              <w:jc w:val="both"/>
              <w:rPr>
                <w:rFonts w:asciiTheme="minorBidi" w:hAnsiTheme="minorBidi" w:cstheme="minorBidi"/>
                <w:color w:val="auto"/>
              </w:rPr>
            </w:pPr>
            <w:bookmarkStart w:id="8" w:name="_Toc158771430"/>
            <w:r w:rsidRPr="00E94F19">
              <w:rPr>
                <w:rFonts w:asciiTheme="minorBidi" w:hAnsiTheme="minorBidi" w:cstheme="minorBidi"/>
                <w:color w:val="auto"/>
              </w:rPr>
              <w:t>Conclusion</w:t>
            </w:r>
            <w:bookmarkEnd w:id="8"/>
          </w:p>
          <w:p w14:paraId="0E9C0549"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As a final note, I would like to say that this job has been a great way to learn. It has changed how I think about the service business and helped me get better at using technology. Every job at a hotel is important, but the care that goes into cleaning and how that affects how happy people are made me realise how important each job is (BA and Sami, 2016).</w:t>
            </w:r>
          </w:p>
          <w:p w14:paraId="128382C9" w14:textId="77777777" w:rsidR="00E94F19" w:rsidRPr="00E94F19" w:rsidRDefault="00E94F19" w:rsidP="00DA511A">
            <w:pPr>
              <w:pStyle w:val="Heading2"/>
              <w:spacing w:line="360" w:lineRule="auto"/>
              <w:jc w:val="both"/>
              <w:rPr>
                <w:rFonts w:asciiTheme="minorBidi" w:hAnsiTheme="minorBidi" w:cstheme="minorBidi"/>
                <w:color w:val="auto"/>
              </w:rPr>
            </w:pPr>
            <w:bookmarkStart w:id="9" w:name="_Toc158771431"/>
            <w:r w:rsidRPr="00E94F19">
              <w:rPr>
                <w:rFonts w:asciiTheme="minorBidi" w:hAnsiTheme="minorBidi" w:cstheme="minorBidi"/>
                <w:color w:val="auto"/>
              </w:rPr>
              <w:t>Action Plan</w:t>
            </w:r>
            <w:bookmarkEnd w:id="9"/>
          </w:p>
          <w:p w14:paraId="5A3D1483"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I want to get better at what I do by constantly asking bosses and coworkers for feedback, with a focus on making my speaking skills better. To move up in my job in the hotel business, I also want to get more training in things like managing my time and fixing problems. This job has made me want to take charge of my work and make sure I can be a good impact at any hotel or restaurant.</w:t>
            </w:r>
          </w:p>
          <w:p w14:paraId="1ADE9D6E" w14:textId="0268AB58" w:rsidR="0086599B" w:rsidRPr="00DA511A" w:rsidRDefault="00E94F19" w:rsidP="00DA511A">
            <w:pPr>
              <w:spacing w:line="360" w:lineRule="auto"/>
              <w:jc w:val="both"/>
              <w:rPr>
                <w:rFonts w:asciiTheme="minorBidi" w:hAnsiTheme="minorBidi"/>
                <w:color w:val="auto"/>
              </w:rPr>
            </w:pPr>
            <w:r w:rsidRPr="00E94F19">
              <w:rPr>
                <w:rFonts w:asciiTheme="minorBidi" w:hAnsiTheme="minorBidi"/>
                <w:color w:val="auto"/>
              </w:rPr>
              <w:t xml:space="preserve">Last but not least, my work as a housekeeper at the Premier Inn Nottingham has changed my life in every way and taught me a lot about the hotel business. This reflecting book keeps track of my </w:t>
            </w:r>
            <w:r w:rsidRPr="00E94F19">
              <w:rPr>
                <w:rFonts w:asciiTheme="minorBidi" w:hAnsiTheme="minorBidi"/>
                <w:color w:val="auto"/>
              </w:rPr>
              <w:lastRenderedPageBreak/>
              <w:t>professional growth by showing me both what I've done well and what I need to work on as I strive for greatness (Koc and Yazici Ayyildiz, 2022).</w:t>
            </w:r>
          </w:p>
        </w:tc>
      </w:tr>
    </w:tbl>
    <w:p w14:paraId="14185B86" w14:textId="77777777" w:rsidR="004258DF" w:rsidRDefault="004258DF" w:rsidP="00E94F19">
      <w:pPr>
        <w:spacing w:line="360" w:lineRule="auto"/>
        <w:rPr>
          <w:rFonts w:asciiTheme="minorBidi" w:hAnsiTheme="minorBidi"/>
          <w:color w:val="auto"/>
        </w:rPr>
        <w:sectPr w:rsidR="004258DF" w:rsidSect="00420462">
          <w:pgSz w:w="11906" w:h="16838"/>
          <w:pgMar w:top="720" w:right="720" w:bottom="720" w:left="720" w:header="709" w:footer="709" w:gutter="0"/>
          <w:cols w:space="708"/>
          <w:docGrid w:linePitch="360"/>
        </w:sectPr>
      </w:pPr>
    </w:p>
    <w:p w14:paraId="1CE1B206" w14:textId="77777777" w:rsidR="004258DF" w:rsidRPr="00E94F19" w:rsidRDefault="004258DF" w:rsidP="004258DF">
      <w:pPr>
        <w:pStyle w:val="Heading1"/>
        <w:rPr>
          <w:rFonts w:eastAsia="Times New Roman"/>
          <w:shd w:val="clear" w:color="auto" w:fill="FFFFFF"/>
        </w:rPr>
      </w:pPr>
      <w:r w:rsidRPr="00E94F19">
        <w:rPr>
          <w:szCs w:val="24"/>
        </w:rPr>
        <w:lastRenderedPageBreak/>
        <w:t>Component Two:</w:t>
      </w:r>
      <w:r w:rsidRPr="00E94F19">
        <w:rPr>
          <w:noProof/>
          <w:lang w:eastAsia="en-GB"/>
        </w:rPr>
        <w:t xml:space="preserve"> </w:t>
      </w:r>
      <w:r w:rsidRPr="004258DF">
        <w:t>Health</w:t>
      </w:r>
      <w:r w:rsidRPr="00E94F19">
        <w:t xml:space="preserve"> and Safety Guide </w:t>
      </w:r>
    </w:p>
    <w:p w14:paraId="197748FA" w14:textId="77777777" w:rsidR="004258DF" w:rsidRPr="00E94F19" w:rsidRDefault="004258DF" w:rsidP="004258DF">
      <w:pPr>
        <w:spacing w:line="360" w:lineRule="auto"/>
        <w:rPr>
          <w:rFonts w:asciiTheme="minorBidi" w:hAnsiTheme="minorBidi"/>
          <w:b/>
          <w:bCs/>
          <w:color w:val="auto"/>
          <w:sz w:val="22"/>
        </w:rPr>
      </w:pPr>
      <w:r w:rsidRPr="00E94F19">
        <w:rPr>
          <w:rFonts w:asciiTheme="minorBidi" w:eastAsia="Carlito" w:hAnsiTheme="minorBidi"/>
          <w:b/>
          <w:color w:val="auto"/>
          <w:sz w:val="22"/>
          <w:lang w:val="en-US"/>
        </w:rPr>
        <w:t>Contribution to Overall Module Assessment: 25%</w:t>
      </w:r>
    </w:p>
    <w:p w14:paraId="394B1205" w14:textId="77777777" w:rsidR="005F689A" w:rsidRDefault="005F689A" w:rsidP="00E94F19">
      <w:pPr>
        <w:spacing w:line="360" w:lineRule="auto"/>
        <w:rPr>
          <w:rFonts w:asciiTheme="minorBidi" w:hAnsiTheme="minorBidi"/>
          <w:color w:val="auto"/>
        </w:rPr>
      </w:pPr>
    </w:p>
    <w:p w14:paraId="7D9133BF" w14:textId="12816C4A" w:rsidR="004258DF" w:rsidRDefault="00D3230F" w:rsidP="00E94F19">
      <w:pPr>
        <w:spacing w:line="360" w:lineRule="auto"/>
        <w:rPr>
          <w:rFonts w:asciiTheme="minorBidi" w:hAnsiTheme="minorBidi"/>
          <w:color w:val="auto"/>
        </w:rPr>
      </w:pPr>
      <w:r w:rsidRPr="00D3230F">
        <w:rPr>
          <w:rFonts w:asciiTheme="minorBidi" w:hAnsiTheme="minorBidi"/>
          <w:noProof/>
          <w:color w:val="auto"/>
          <w:lang w:val="en-US"/>
        </w:rPr>
        <mc:AlternateContent>
          <mc:Choice Requires="wps">
            <w:drawing>
              <wp:anchor distT="45720" distB="45720" distL="114300" distR="114300" simplePos="0" relativeHeight="251660288" behindDoc="0" locked="0" layoutInCell="1" allowOverlap="1" wp14:anchorId="44BC65B5" wp14:editId="466B394E">
                <wp:simplePos x="0" y="0"/>
                <wp:positionH relativeFrom="column">
                  <wp:posOffset>7105650</wp:posOffset>
                </wp:positionH>
                <wp:positionV relativeFrom="paragraph">
                  <wp:posOffset>0</wp:posOffset>
                </wp:positionV>
                <wp:extent cx="2459355" cy="819150"/>
                <wp:effectExtent l="0" t="0" r="1714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9355" cy="819150"/>
                        </a:xfrm>
                        <a:prstGeom prst="rect">
                          <a:avLst/>
                        </a:prstGeom>
                        <a:solidFill>
                          <a:schemeClr val="bg1"/>
                        </a:solidFill>
                        <a:ln w="9525">
                          <a:solidFill>
                            <a:schemeClr val="bg1"/>
                          </a:solidFill>
                          <a:miter lim="800000"/>
                          <a:headEnd/>
                          <a:tailEnd/>
                        </a:ln>
                      </wps:spPr>
                      <wps:txbx>
                        <w:txbxContent>
                          <w:p w14:paraId="33E38C60" w14:textId="4D6A8D44" w:rsidR="00D3230F" w:rsidRDefault="00D3230F" w:rsidP="00D3230F">
                            <w:pPr>
                              <w:jc w:val="right"/>
                            </w:pPr>
                            <w:r>
                              <w:rPr>
                                <w:noProof/>
                                <w:lang w:val="en-US"/>
                              </w:rPr>
                              <w:drawing>
                                <wp:inline distT="0" distB="0" distL="0" distR="0" wp14:anchorId="0BBA445F" wp14:editId="24566867">
                                  <wp:extent cx="832946" cy="763270"/>
                                  <wp:effectExtent l="0" t="0" r="5715" b="0"/>
                                  <wp:docPr id="1323735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35496" name=""/>
                                          <pic:cNvPicPr/>
                                        </pic:nvPicPr>
                                        <pic:blipFill>
                                          <a:blip r:embed="rId8"/>
                                          <a:stretch>
                                            <a:fillRect/>
                                          </a:stretch>
                                        </pic:blipFill>
                                        <pic:spPr>
                                          <a:xfrm>
                                            <a:off x="0" y="0"/>
                                            <a:ext cx="836795" cy="76679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BC65B5" id="_x0000_t202" coordsize="21600,21600" o:spt="202" path="m,l,21600r21600,l21600,xe">
                <v:stroke joinstyle="miter"/>
                <v:path gradientshapeok="t" o:connecttype="rect"/>
              </v:shapetype>
              <v:shape id="Text Box 2" o:spid="_x0000_s1026" type="#_x0000_t202" style="position:absolute;margin-left:559.5pt;margin-top:0;width:193.65pt;height:64.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" fillcolor="white [3212]" strokecolor="white [3212]">
                <v:textbox>
                  <w:txbxContent>
                    <w:p w14:paraId="33E38C60" w14:textId="4D6A8D44" w:rsidR="00D3230F" w:rsidRDefault="00D3230F" w:rsidP="00D3230F">
                      <w:pPr>
                        <w:jc w:val="right"/>
                      </w:pPr>
                      <w:r>
                        <w:rPr>
                          <w:noProof/>
                        </w:rPr>
                        <w:drawing>
                          <wp:inline distT="0" distB="0" distL="0" distR="0" wp14:anchorId="0BBA445F" wp14:editId="24566867">
                            <wp:extent cx="832946" cy="763270"/>
                            <wp:effectExtent l="0" t="0" r="5715" b="0"/>
                            <wp:docPr id="1323735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35496" name=""/>
                                    <pic:cNvPicPr/>
                                  </pic:nvPicPr>
                                  <pic:blipFill>
                                    <a:blip r:embed="rId9"/>
                                    <a:stretch>
                                      <a:fillRect/>
                                    </a:stretch>
                                  </pic:blipFill>
                                  <pic:spPr>
                                    <a:xfrm>
                                      <a:off x="0" y="0"/>
                                      <a:ext cx="836795" cy="766797"/>
                                    </a:xfrm>
                                    <a:prstGeom prst="rect">
                                      <a:avLst/>
                                    </a:prstGeom>
                                  </pic:spPr>
                                </pic:pic>
                              </a:graphicData>
                            </a:graphic>
                          </wp:inline>
                        </w:drawing>
                      </w:r>
                    </w:p>
                  </w:txbxContent>
                </v:textbox>
                <w10:wrap type="square"/>
              </v:shape>
            </w:pict>
          </mc:Fallback>
        </mc:AlternateContent>
      </w:r>
      <w:r w:rsidR="004258DF">
        <w:rPr>
          <w:noProof/>
          <w:lang w:val="en-US"/>
        </w:rPr>
        <w:drawing>
          <wp:anchor distT="0" distB="0" distL="114300" distR="114300" simplePos="0" relativeHeight="251658240" behindDoc="0" locked="0" layoutInCell="1" allowOverlap="1" wp14:anchorId="75354960" wp14:editId="0A241FD6">
            <wp:simplePos x="0" y="0"/>
            <wp:positionH relativeFrom="column">
              <wp:posOffset>0</wp:posOffset>
            </wp:positionH>
            <wp:positionV relativeFrom="paragraph">
              <wp:posOffset>0</wp:posOffset>
            </wp:positionV>
            <wp:extent cx="9782175" cy="5037455"/>
            <wp:effectExtent l="0" t="0" r="9525" b="0"/>
            <wp:wrapSquare wrapText="bothSides"/>
            <wp:docPr id="1253499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99533" name=""/>
                    <pic:cNvPicPr/>
                  </pic:nvPicPr>
                  <pic:blipFill>
                    <a:blip r:embed="rId10">
                      <a:extLst>
                        <a:ext uri="{28A0092B-C50C-407E-A947-70E740481C1C}">
                          <a14:useLocalDpi xmlns:a14="http://schemas.microsoft.com/office/drawing/2010/main" val="0"/>
                        </a:ext>
                      </a:extLst>
                    </a:blip>
                    <a:stretch>
                      <a:fillRect/>
                    </a:stretch>
                  </pic:blipFill>
                  <pic:spPr>
                    <a:xfrm>
                      <a:off x="0" y="0"/>
                      <a:ext cx="9782175" cy="5037455"/>
                    </a:xfrm>
                    <a:prstGeom prst="rect">
                      <a:avLst/>
                    </a:prstGeom>
                  </pic:spPr>
                </pic:pic>
              </a:graphicData>
            </a:graphic>
            <wp14:sizeRelH relativeFrom="page">
              <wp14:pctWidth>0</wp14:pctWidth>
            </wp14:sizeRelH>
            <wp14:sizeRelV relativeFrom="page">
              <wp14:pctHeight>0</wp14:pctHeight>
            </wp14:sizeRelV>
          </wp:anchor>
        </w:drawing>
      </w:r>
    </w:p>
    <w:p w14:paraId="7F7E29D6" w14:textId="77777777" w:rsidR="004258DF" w:rsidRDefault="004258DF" w:rsidP="00E94F19">
      <w:pPr>
        <w:spacing w:line="360" w:lineRule="auto"/>
        <w:rPr>
          <w:rFonts w:asciiTheme="minorBidi" w:hAnsiTheme="minorBidi"/>
          <w:color w:val="auto"/>
        </w:rPr>
      </w:pPr>
    </w:p>
    <w:p w14:paraId="01ED8248" w14:textId="77777777" w:rsidR="004258DF" w:rsidRDefault="004258DF" w:rsidP="00E94F19">
      <w:pPr>
        <w:spacing w:line="360" w:lineRule="auto"/>
        <w:rPr>
          <w:rFonts w:asciiTheme="minorBidi" w:hAnsiTheme="minorBidi"/>
          <w:color w:val="auto"/>
        </w:rPr>
      </w:pPr>
    </w:p>
    <w:p w14:paraId="05A2712E" w14:textId="0226E53D" w:rsidR="004258DF" w:rsidRPr="00E94F19" w:rsidRDefault="004258DF" w:rsidP="00E94F19">
      <w:pPr>
        <w:spacing w:line="360" w:lineRule="auto"/>
        <w:rPr>
          <w:rFonts w:asciiTheme="minorBidi" w:hAnsiTheme="minorBidi"/>
          <w:color w:val="auto"/>
        </w:rPr>
        <w:sectPr w:rsidR="004258DF" w:rsidRPr="00E94F19" w:rsidSect="00420462">
          <w:pgSz w:w="16838" w:h="11906" w:orient="landscape"/>
          <w:pgMar w:top="720" w:right="720" w:bottom="720" w:left="720" w:header="709" w:footer="709" w:gutter="0"/>
          <w:cols w:space="708"/>
          <w:docGrid w:linePitch="360"/>
        </w:sectPr>
      </w:pPr>
      <w:r>
        <w:rPr>
          <w:noProof/>
          <w:lang w:val="en-US"/>
        </w:rPr>
        <w:drawing>
          <wp:inline distT="0" distB="0" distL="0" distR="0" wp14:anchorId="2935154D" wp14:editId="21316B2A">
            <wp:extent cx="9773627" cy="5343525"/>
            <wp:effectExtent l="0" t="0" r="0" b="0"/>
            <wp:docPr id="41279445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94451" name="Picture 1" descr="A close-up of a sign&#10;&#10;Description automatically generated"/>
                    <pic:cNvPicPr/>
                  </pic:nvPicPr>
                  <pic:blipFill>
                    <a:blip r:embed="rId11"/>
                    <a:stretch>
                      <a:fillRect/>
                    </a:stretch>
                  </pic:blipFill>
                  <pic:spPr>
                    <a:xfrm>
                      <a:off x="0" y="0"/>
                      <a:ext cx="9777943" cy="5345885"/>
                    </a:xfrm>
                    <a:prstGeom prst="rect">
                      <a:avLst/>
                    </a:prstGeom>
                  </pic:spPr>
                </pic:pic>
              </a:graphicData>
            </a:graphic>
          </wp:inline>
        </w:drawing>
      </w:r>
    </w:p>
    <w:p w14:paraId="5251910A" w14:textId="77777777" w:rsidR="00E94F19" w:rsidRPr="00E94F19" w:rsidRDefault="00E94F19" w:rsidP="00E94F19">
      <w:pPr>
        <w:spacing w:line="360" w:lineRule="auto"/>
        <w:rPr>
          <w:rFonts w:asciiTheme="minorBidi" w:hAnsiTheme="minorBidi"/>
          <w:color w:val="auto"/>
        </w:rPr>
      </w:pPr>
    </w:p>
    <w:p w14:paraId="34F820FA" w14:textId="2E15F143" w:rsidR="00E94F19" w:rsidRPr="00E94F19" w:rsidRDefault="00697D92" w:rsidP="004258DF">
      <w:pPr>
        <w:pStyle w:val="Heading1"/>
      </w:pPr>
      <w:r w:rsidRPr="00E94F19">
        <w:t>Reference</w:t>
      </w:r>
      <w:r w:rsidR="00840816" w:rsidRPr="00E94F19">
        <w:t xml:space="preserve"> List </w:t>
      </w:r>
      <w:r w:rsidR="00E94F19" w:rsidRPr="00E94F19">
        <w:tab/>
      </w:r>
    </w:p>
    <w:p w14:paraId="65FBD263"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Aynalem, S., Birhanu, K. and Tesefay, S., 2016. Employment opportunities and challenges in tourism and hospitality sectors. </w:t>
      </w:r>
      <w:r w:rsidRPr="00E94F19">
        <w:rPr>
          <w:rFonts w:asciiTheme="minorBidi" w:hAnsiTheme="minorBidi"/>
          <w:i/>
          <w:iCs/>
          <w:color w:val="auto"/>
        </w:rPr>
        <w:t>Journal of tourism &amp; Hospitality</w:t>
      </w:r>
      <w:r w:rsidRPr="00E94F19">
        <w:rPr>
          <w:rFonts w:asciiTheme="minorBidi" w:hAnsiTheme="minorBidi"/>
          <w:color w:val="auto"/>
        </w:rPr>
        <w:t>, </w:t>
      </w:r>
      <w:r w:rsidRPr="00E94F19">
        <w:rPr>
          <w:rFonts w:asciiTheme="minorBidi" w:hAnsiTheme="minorBidi"/>
          <w:i/>
          <w:iCs/>
          <w:color w:val="auto"/>
        </w:rPr>
        <w:t>5</w:t>
      </w:r>
      <w:r w:rsidRPr="00E94F19">
        <w:rPr>
          <w:rFonts w:asciiTheme="minorBidi" w:hAnsiTheme="minorBidi"/>
          <w:color w:val="auto"/>
        </w:rPr>
        <w:t>(6), pp.1-5.</w:t>
      </w:r>
    </w:p>
    <w:p w14:paraId="08C317C7"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BA, I. and Sami, S., 2016. Journal of Tourism &amp; Hospitality.</w:t>
      </w:r>
    </w:p>
    <w:p w14:paraId="3F73F1C7"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Buhalis, D. and Sinarta, Y., 2019. Real-time co-creation and nowness service: lessons from tourism and hospitality. </w:t>
      </w:r>
      <w:r w:rsidRPr="00E94F19">
        <w:rPr>
          <w:rFonts w:asciiTheme="minorBidi" w:hAnsiTheme="minorBidi"/>
          <w:i/>
          <w:iCs/>
          <w:color w:val="auto"/>
        </w:rPr>
        <w:t>Journal of Travel &amp; Tourism Marketing</w:t>
      </w:r>
      <w:r w:rsidRPr="00E94F19">
        <w:rPr>
          <w:rFonts w:asciiTheme="minorBidi" w:hAnsiTheme="minorBidi"/>
          <w:color w:val="auto"/>
        </w:rPr>
        <w:t>, </w:t>
      </w:r>
      <w:r w:rsidRPr="00E94F19">
        <w:rPr>
          <w:rFonts w:asciiTheme="minorBidi" w:hAnsiTheme="minorBidi"/>
          <w:i/>
          <w:iCs/>
          <w:color w:val="auto"/>
        </w:rPr>
        <w:t>36</w:t>
      </w:r>
      <w:r w:rsidRPr="00E94F19">
        <w:rPr>
          <w:rFonts w:asciiTheme="minorBidi" w:hAnsiTheme="minorBidi"/>
          <w:color w:val="auto"/>
        </w:rPr>
        <w:t>(5), pp.563-582.</w:t>
      </w:r>
    </w:p>
    <w:p w14:paraId="5E0F39E1"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Buhalis, D., Harwood, T., Bogicevic, V., Viglia, G., Beldona, S. and Hofacker, C., 2019. Technological disruptions in services: lessons from tourism and hospitality. </w:t>
      </w:r>
      <w:r w:rsidRPr="00E94F19">
        <w:rPr>
          <w:rFonts w:asciiTheme="minorBidi" w:hAnsiTheme="minorBidi"/>
          <w:i/>
          <w:iCs/>
          <w:color w:val="auto"/>
        </w:rPr>
        <w:t>Journal of Service Management</w:t>
      </w:r>
      <w:r w:rsidRPr="00E94F19">
        <w:rPr>
          <w:rFonts w:asciiTheme="minorBidi" w:hAnsiTheme="minorBidi"/>
          <w:color w:val="auto"/>
        </w:rPr>
        <w:t>, </w:t>
      </w:r>
      <w:r w:rsidRPr="00E94F19">
        <w:rPr>
          <w:rFonts w:asciiTheme="minorBidi" w:hAnsiTheme="minorBidi"/>
          <w:i/>
          <w:iCs/>
          <w:color w:val="auto"/>
        </w:rPr>
        <w:t>30</w:t>
      </w:r>
      <w:r w:rsidRPr="00E94F19">
        <w:rPr>
          <w:rFonts w:asciiTheme="minorBidi" w:hAnsiTheme="minorBidi"/>
          <w:color w:val="auto"/>
        </w:rPr>
        <w:t>(4), pp.484-506.</w:t>
      </w:r>
    </w:p>
    <w:p w14:paraId="092C5DBC"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Koc, E. and Yazici Ayyildiz, A., 2022. An overview of tourism and hospitality scales: Discussion and recommendations. </w:t>
      </w:r>
      <w:r w:rsidRPr="00E94F19">
        <w:rPr>
          <w:rFonts w:asciiTheme="minorBidi" w:hAnsiTheme="minorBidi"/>
          <w:i/>
          <w:iCs/>
          <w:color w:val="auto"/>
        </w:rPr>
        <w:t>Journal of Hospitality and Tourism Insights</w:t>
      </w:r>
      <w:r w:rsidRPr="00E94F19">
        <w:rPr>
          <w:rFonts w:asciiTheme="minorBidi" w:hAnsiTheme="minorBidi"/>
          <w:color w:val="auto"/>
        </w:rPr>
        <w:t>, </w:t>
      </w:r>
      <w:r w:rsidRPr="00E94F19">
        <w:rPr>
          <w:rFonts w:asciiTheme="minorBidi" w:hAnsiTheme="minorBidi"/>
          <w:i/>
          <w:iCs/>
          <w:color w:val="auto"/>
        </w:rPr>
        <w:t>5</w:t>
      </w:r>
      <w:r w:rsidRPr="00E94F19">
        <w:rPr>
          <w:rFonts w:asciiTheme="minorBidi" w:hAnsiTheme="minorBidi"/>
          <w:color w:val="auto"/>
        </w:rPr>
        <w:t>(5), pp.927-949.</w:t>
      </w:r>
    </w:p>
    <w:p w14:paraId="0614A57B"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Marasco, A., De Martino, M., Magnotti, F. and Morvillo, A., 2018. Collaborative innovation in tourism and hospitality: A systematic review of the literature. </w:t>
      </w:r>
      <w:r w:rsidRPr="00E94F19">
        <w:rPr>
          <w:rFonts w:asciiTheme="minorBidi" w:hAnsiTheme="minorBidi"/>
          <w:i/>
          <w:iCs/>
          <w:color w:val="auto"/>
        </w:rPr>
        <w:t>International Journal of Contemporary Hospitality Management</w:t>
      </w:r>
      <w:r w:rsidRPr="00E94F19">
        <w:rPr>
          <w:rFonts w:asciiTheme="minorBidi" w:hAnsiTheme="minorBidi"/>
          <w:color w:val="auto"/>
        </w:rPr>
        <w:t>, </w:t>
      </w:r>
      <w:r w:rsidRPr="00E94F19">
        <w:rPr>
          <w:rFonts w:asciiTheme="minorBidi" w:hAnsiTheme="minorBidi"/>
          <w:i/>
          <w:iCs/>
          <w:color w:val="auto"/>
        </w:rPr>
        <w:t>30</w:t>
      </w:r>
      <w:r w:rsidRPr="00E94F19">
        <w:rPr>
          <w:rFonts w:asciiTheme="minorBidi" w:hAnsiTheme="minorBidi"/>
          <w:color w:val="auto"/>
        </w:rPr>
        <w:t>(6), pp.2364-2395.</w:t>
      </w:r>
    </w:p>
    <w:p w14:paraId="611D0B4A"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Minazzi, R., 2015. </w:t>
      </w:r>
      <w:r w:rsidRPr="00E94F19">
        <w:rPr>
          <w:rFonts w:asciiTheme="minorBidi" w:hAnsiTheme="minorBidi"/>
          <w:i/>
          <w:iCs/>
          <w:color w:val="auto"/>
        </w:rPr>
        <w:t>Social media marketing in tourism and hospitality</w:t>
      </w:r>
      <w:r w:rsidRPr="00E94F19">
        <w:rPr>
          <w:rFonts w:asciiTheme="minorBidi" w:hAnsiTheme="minorBidi"/>
          <w:color w:val="auto"/>
        </w:rPr>
        <w:t>. Springer International Publishing Switzerland.</w:t>
      </w:r>
    </w:p>
    <w:p w14:paraId="32470B26"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Viglia, G. and Dolnicar, S., 2020. A review of experiments in tourism and hospitality. </w:t>
      </w:r>
      <w:r w:rsidRPr="00E94F19">
        <w:rPr>
          <w:rFonts w:asciiTheme="minorBidi" w:hAnsiTheme="minorBidi"/>
          <w:i/>
          <w:iCs/>
          <w:color w:val="auto"/>
        </w:rPr>
        <w:t>Annals of Tourism Research</w:t>
      </w:r>
      <w:r w:rsidRPr="00E94F19">
        <w:rPr>
          <w:rFonts w:asciiTheme="minorBidi" w:hAnsiTheme="minorBidi"/>
          <w:color w:val="auto"/>
        </w:rPr>
        <w:t>, </w:t>
      </w:r>
      <w:r w:rsidRPr="00E94F19">
        <w:rPr>
          <w:rFonts w:asciiTheme="minorBidi" w:hAnsiTheme="minorBidi"/>
          <w:i/>
          <w:iCs/>
          <w:color w:val="auto"/>
        </w:rPr>
        <w:t>80</w:t>
      </w:r>
      <w:r w:rsidRPr="00E94F19">
        <w:rPr>
          <w:rFonts w:asciiTheme="minorBidi" w:hAnsiTheme="minorBidi"/>
          <w:color w:val="auto"/>
        </w:rPr>
        <w:t>, p.102858.</w:t>
      </w:r>
    </w:p>
    <w:p w14:paraId="11DEA95C" w14:textId="77777777" w:rsidR="00697D92" w:rsidRPr="00E94F19" w:rsidRDefault="00697D92" w:rsidP="00E94F19">
      <w:pPr>
        <w:spacing w:line="360" w:lineRule="auto"/>
        <w:rPr>
          <w:rFonts w:asciiTheme="minorBidi" w:hAnsiTheme="minorBidi"/>
          <w:color w:val="auto"/>
        </w:rPr>
      </w:pPr>
    </w:p>
    <w:p w14:paraId="1C0BC6AA" w14:textId="77777777" w:rsidR="005F689A" w:rsidRPr="00E94F19" w:rsidRDefault="005F689A" w:rsidP="00E94F19">
      <w:pPr>
        <w:spacing w:line="360" w:lineRule="auto"/>
        <w:rPr>
          <w:rFonts w:asciiTheme="minorBidi" w:hAnsiTheme="minorBidi"/>
          <w:color w:val="auto"/>
        </w:rPr>
      </w:pPr>
    </w:p>
    <w:p w14:paraId="12791EC5" w14:textId="77777777" w:rsidR="005F689A" w:rsidRPr="00E94F19" w:rsidRDefault="005F689A" w:rsidP="00E94F19">
      <w:pPr>
        <w:spacing w:line="360" w:lineRule="auto"/>
        <w:rPr>
          <w:rFonts w:asciiTheme="minorBidi" w:hAnsiTheme="minorBidi"/>
          <w:b/>
          <w:bCs/>
          <w:color w:val="auto"/>
        </w:rPr>
      </w:pPr>
    </w:p>
    <w:sectPr w:rsidR="005F689A" w:rsidRPr="00E94F19" w:rsidSect="00420462">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44769" w14:textId="77777777" w:rsidR="00420462" w:rsidRDefault="00420462" w:rsidP="004D0F63">
      <w:pPr>
        <w:spacing w:after="0" w:line="240" w:lineRule="auto"/>
      </w:pPr>
      <w:r>
        <w:separator/>
      </w:r>
    </w:p>
  </w:endnote>
  <w:endnote w:type="continuationSeparator" w:id="0">
    <w:p w14:paraId="67BF9661" w14:textId="77777777" w:rsidR="00420462" w:rsidRDefault="0042046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B54BE" w14:textId="77777777" w:rsidR="00420462" w:rsidRDefault="00420462" w:rsidP="004D0F63">
      <w:pPr>
        <w:spacing w:after="0" w:line="240" w:lineRule="auto"/>
      </w:pPr>
      <w:r>
        <w:separator/>
      </w:r>
    </w:p>
  </w:footnote>
  <w:footnote w:type="continuationSeparator" w:id="0">
    <w:p w14:paraId="4C96242F" w14:textId="77777777" w:rsidR="00420462" w:rsidRDefault="0042046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6858732">
    <w:abstractNumId w:val="0"/>
  </w:num>
  <w:num w:numId="2" w16cid:durableId="696351170">
    <w:abstractNumId w:val="2"/>
  </w:num>
  <w:num w:numId="3" w16cid:durableId="21291583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5905"/>
    <w:rsid w:val="00137075"/>
    <w:rsid w:val="001749FD"/>
    <w:rsid w:val="00280BDB"/>
    <w:rsid w:val="00330917"/>
    <w:rsid w:val="00343A05"/>
    <w:rsid w:val="003508D9"/>
    <w:rsid w:val="00357851"/>
    <w:rsid w:val="00420462"/>
    <w:rsid w:val="004258DF"/>
    <w:rsid w:val="0045538B"/>
    <w:rsid w:val="004D0F63"/>
    <w:rsid w:val="00592A7E"/>
    <w:rsid w:val="005F689A"/>
    <w:rsid w:val="00697D92"/>
    <w:rsid w:val="006B6681"/>
    <w:rsid w:val="008358ED"/>
    <w:rsid w:val="00840816"/>
    <w:rsid w:val="0086599B"/>
    <w:rsid w:val="008B5011"/>
    <w:rsid w:val="00977466"/>
    <w:rsid w:val="009A4555"/>
    <w:rsid w:val="009D31CA"/>
    <w:rsid w:val="00A3401B"/>
    <w:rsid w:val="00A83A4D"/>
    <w:rsid w:val="00AA0DA1"/>
    <w:rsid w:val="00AB29A2"/>
    <w:rsid w:val="00AD1F84"/>
    <w:rsid w:val="00B0725C"/>
    <w:rsid w:val="00BB2AAB"/>
    <w:rsid w:val="00BD35C5"/>
    <w:rsid w:val="00C04832"/>
    <w:rsid w:val="00CB1C0B"/>
    <w:rsid w:val="00CD26B9"/>
    <w:rsid w:val="00D123F2"/>
    <w:rsid w:val="00D3230F"/>
    <w:rsid w:val="00D722E0"/>
    <w:rsid w:val="00D879FA"/>
    <w:rsid w:val="00DA511A"/>
    <w:rsid w:val="00E577A0"/>
    <w:rsid w:val="00E90A87"/>
    <w:rsid w:val="00E94F19"/>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4258DF"/>
    <w:pPr>
      <w:widowControl w:val="0"/>
      <w:autoSpaceDE w:val="0"/>
      <w:autoSpaceDN w:val="0"/>
      <w:spacing w:after="0" w:line="360" w:lineRule="auto"/>
      <w:outlineLvl w:val="0"/>
    </w:pPr>
    <w:rPr>
      <w:rFonts w:asciiTheme="minorBidi" w:eastAsia="Carlito" w:hAnsiTheme="minorBidi"/>
      <w:b/>
      <w:bCs/>
      <w:color w:val="auto"/>
      <w:sz w:val="28"/>
      <w:szCs w:val="28"/>
      <w:lang w:val="en-US"/>
    </w:rPr>
  </w:style>
  <w:style w:type="paragraph" w:styleId="Heading2">
    <w:name w:val="heading 2"/>
    <w:basedOn w:val="Normal"/>
    <w:next w:val="Normal"/>
    <w:link w:val="Heading2Char"/>
    <w:uiPriority w:val="9"/>
    <w:semiHidden/>
    <w:unhideWhenUsed/>
    <w:qFormat/>
    <w:rsid w:val="00E94F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4258DF"/>
    <w:rPr>
      <w:rFonts w:asciiTheme="minorBidi" w:eastAsia="Carlito" w:hAnsiTheme="minorBidi"/>
      <w:b/>
      <w:bCs/>
      <w:color w:val="auto"/>
      <w:sz w:val="28"/>
      <w:szCs w:val="28"/>
      <w:lang w:val="en-US"/>
    </w:rPr>
  </w:style>
  <w:style w:type="character" w:customStyle="1" w:styleId="Heading2Char">
    <w:name w:val="Heading 2 Char"/>
    <w:basedOn w:val="DefaultParagraphFont"/>
    <w:link w:val="Heading2"/>
    <w:uiPriority w:val="9"/>
    <w:semiHidden/>
    <w:rsid w:val="00E94F19"/>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4258D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936</Words>
  <Characters>4641</Characters>
  <Application>Microsoft Office Word</Application>
  <DocSecurity>0</DocSecurity>
  <Lines>126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Viorica Stavinschi (2243598)</cp:lastModifiedBy>
  <cp:revision>2</cp:revision>
  <dcterms:created xsi:type="dcterms:W3CDTF">2024-02-22T17:57:00Z</dcterms:created>
  <dcterms:modified xsi:type="dcterms:W3CDTF">2024-02-22T17:57:00Z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517e774168727179c07cab41d76b8d7b944e07e7e7635a2e7e6226b8f4181c43</vt:lpwstr>
  </property>
  <property fmtid="{D5CDD505-2E9C-101B-9397-08002B2CF9AE}" pid="3" name="MSIP_Label_defa4170-0d19-0005-0004-bc88714345d2_Enabled">
    <vt:lpwstr>true</vt:lpwstr>
  </property>
  <property fmtid="{D5CDD505-2E9C-101B-9397-08002B2CF9AE}" pid="4" name="MSIP_Label_defa4170-0d19-0005-0004-bc88714345d2_SetDate">
    <vt:lpwstr>2024-02-14T09:18:47Z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318f1185-ce0f-40ab-8465-de72c2aad2da</vt:lpwstr>
  </property>
  <property fmtid="{D5CDD505-2E9C-101B-9397-08002B2CF9AE}" pid="9" name="MSIP_Label_defa4170-0d19-0005-0004-bc88714345d2_ContentBits">
    <vt:lpwstr>0</vt:lpwstr>
  </property>
</Properties>
</file>