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78251" w14:textId="7FD5D25C" w:rsidR="0096331D" w:rsidRPr="00153B92" w:rsidRDefault="00E24D51" w:rsidP="00621A84">
      <w:r>
        <w:t xml:space="preserve">                                             </w:t>
      </w:r>
      <w:r w:rsidR="00621A84" w:rsidRPr="00153B92">
        <w:rPr>
          <w:noProof/>
          <w:lang w:val="en-GB" w:eastAsia="en-GB"/>
        </w:rPr>
        <w:drawing>
          <wp:inline distT="0" distB="0" distL="0" distR="0" wp14:anchorId="783FE3C7" wp14:editId="3F7512E3">
            <wp:extent cx="2010410" cy="88265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36092" cy="893925"/>
                    </a:xfrm>
                    <a:prstGeom prst="rect">
                      <a:avLst/>
                    </a:prstGeom>
                  </pic:spPr>
                </pic:pic>
              </a:graphicData>
            </a:graphic>
          </wp:inline>
        </w:drawing>
      </w:r>
    </w:p>
    <w:p w14:paraId="303C5262" w14:textId="77777777" w:rsidR="0096331D" w:rsidRPr="00153B92" w:rsidRDefault="0096331D" w:rsidP="0096331D">
      <w:pPr>
        <w:jc w:val="center"/>
        <w:rPr>
          <w:rFonts w:cs="Arial"/>
          <w:b/>
          <w:bCs/>
          <w:sz w:val="32"/>
        </w:rPr>
      </w:pPr>
    </w:p>
    <w:p w14:paraId="3A7FAE4C" w14:textId="16A3343D" w:rsidR="001C180F" w:rsidRDefault="001C180F" w:rsidP="00EC6B37">
      <w:pPr>
        <w:jc w:val="left"/>
        <w:rPr>
          <w:rFonts w:cs="Arial"/>
          <w:sz w:val="40"/>
          <w:szCs w:val="40"/>
        </w:rPr>
      </w:pPr>
      <w:r>
        <w:rPr>
          <w:rFonts w:cs="Arial"/>
          <w:b/>
          <w:bCs/>
          <w:sz w:val="48"/>
          <w:szCs w:val="48"/>
        </w:rPr>
        <w:t>Module Name</w:t>
      </w:r>
      <w:r w:rsidR="00472FA7">
        <w:rPr>
          <w:rFonts w:cs="Arial"/>
          <w:b/>
          <w:bCs/>
          <w:sz w:val="48"/>
          <w:szCs w:val="48"/>
        </w:rPr>
        <w:t xml:space="preserve">: </w:t>
      </w:r>
      <w:r w:rsidR="00472FA7" w:rsidRPr="00292803">
        <w:rPr>
          <w:rFonts w:cs="Arial"/>
          <w:sz w:val="40"/>
          <w:szCs w:val="40"/>
        </w:rPr>
        <w:t>Ac</w:t>
      </w:r>
      <w:r w:rsidR="007C0615" w:rsidRPr="00292803">
        <w:rPr>
          <w:rFonts w:cs="Arial"/>
          <w:sz w:val="40"/>
          <w:szCs w:val="40"/>
        </w:rPr>
        <w:t>ademic Skills in the Digital Era</w:t>
      </w:r>
    </w:p>
    <w:p w14:paraId="38C64804" w14:textId="708FB6CB" w:rsidR="008A2952" w:rsidRPr="00292803" w:rsidRDefault="00EE3905" w:rsidP="00EC6B37">
      <w:pPr>
        <w:jc w:val="left"/>
        <w:rPr>
          <w:rFonts w:cs="Arial"/>
          <w:sz w:val="40"/>
          <w:szCs w:val="40"/>
        </w:rPr>
      </w:pPr>
      <w:r>
        <w:rPr>
          <w:rFonts w:cs="Arial"/>
          <w:b/>
          <w:bCs/>
          <w:sz w:val="48"/>
          <w:szCs w:val="48"/>
        </w:rPr>
        <w:t xml:space="preserve">Module Code: </w:t>
      </w:r>
      <w:r w:rsidRPr="00292803">
        <w:rPr>
          <w:rFonts w:cs="Arial"/>
          <w:sz w:val="40"/>
          <w:szCs w:val="40"/>
        </w:rPr>
        <w:t>BM</w:t>
      </w:r>
      <w:r w:rsidR="004B4E88" w:rsidRPr="00292803">
        <w:rPr>
          <w:rFonts w:cs="Arial"/>
          <w:sz w:val="40"/>
          <w:szCs w:val="40"/>
        </w:rPr>
        <w:t>SW4013</w:t>
      </w:r>
    </w:p>
    <w:p w14:paraId="5C74EAA9" w14:textId="72367781" w:rsidR="00EC6B37" w:rsidRDefault="00EC6B37" w:rsidP="00EC6B37">
      <w:pPr>
        <w:jc w:val="left"/>
        <w:rPr>
          <w:rFonts w:cs="Arial"/>
          <w:sz w:val="48"/>
          <w:szCs w:val="48"/>
        </w:rPr>
      </w:pPr>
      <w:r w:rsidRPr="00292803">
        <w:rPr>
          <w:rFonts w:cs="Arial"/>
          <w:b/>
          <w:bCs/>
          <w:sz w:val="48"/>
          <w:szCs w:val="48"/>
        </w:rPr>
        <w:t xml:space="preserve">Assessment </w:t>
      </w:r>
      <w:r>
        <w:rPr>
          <w:rFonts w:cs="Arial"/>
          <w:sz w:val="48"/>
          <w:szCs w:val="48"/>
        </w:rPr>
        <w:t>1</w:t>
      </w:r>
      <w:r w:rsidR="00974092">
        <w:rPr>
          <w:rFonts w:cs="Arial"/>
          <w:sz w:val="48"/>
          <w:szCs w:val="48"/>
        </w:rPr>
        <w:t xml:space="preserve">: </w:t>
      </w:r>
      <w:r w:rsidR="00974092" w:rsidRPr="00292803">
        <w:rPr>
          <w:rFonts w:cs="Arial"/>
          <w:sz w:val="40"/>
          <w:szCs w:val="40"/>
        </w:rPr>
        <w:t>E-Portfolio</w:t>
      </w:r>
    </w:p>
    <w:p w14:paraId="0508CFFF" w14:textId="26D97C3C" w:rsidR="00355749" w:rsidRDefault="00355749" w:rsidP="00EC6B37">
      <w:pPr>
        <w:jc w:val="left"/>
        <w:rPr>
          <w:rFonts w:cs="Arial"/>
          <w:sz w:val="48"/>
          <w:szCs w:val="48"/>
        </w:rPr>
      </w:pPr>
      <w:r w:rsidRPr="00292803">
        <w:rPr>
          <w:rFonts w:cs="Arial"/>
          <w:b/>
          <w:bCs/>
          <w:sz w:val="48"/>
          <w:szCs w:val="48"/>
        </w:rPr>
        <w:t>Student Name</w:t>
      </w:r>
      <w:r>
        <w:rPr>
          <w:rFonts w:cs="Arial"/>
          <w:sz w:val="48"/>
          <w:szCs w:val="48"/>
        </w:rPr>
        <w:t xml:space="preserve">: </w:t>
      </w:r>
      <w:r w:rsidRPr="00292803">
        <w:rPr>
          <w:rFonts w:cs="Arial"/>
          <w:sz w:val="40"/>
          <w:szCs w:val="40"/>
        </w:rPr>
        <w:t>Ioan Ministru Novac</w:t>
      </w:r>
    </w:p>
    <w:p w14:paraId="423BF931" w14:textId="3E5EF441" w:rsidR="00355749" w:rsidRDefault="00A27DAA" w:rsidP="00EC6B37">
      <w:pPr>
        <w:jc w:val="left"/>
        <w:rPr>
          <w:rFonts w:cs="Arial"/>
          <w:sz w:val="48"/>
          <w:szCs w:val="48"/>
        </w:rPr>
      </w:pPr>
      <w:r w:rsidRPr="00292803">
        <w:rPr>
          <w:rFonts w:cs="Arial"/>
          <w:b/>
          <w:bCs/>
          <w:sz w:val="48"/>
          <w:szCs w:val="48"/>
        </w:rPr>
        <w:t>Student Number</w:t>
      </w:r>
      <w:r>
        <w:rPr>
          <w:rFonts w:cs="Arial"/>
          <w:sz w:val="48"/>
          <w:szCs w:val="48"/>
        </w:rPr>
        <w:t xml:space="preserve">: </w:t>
      </w:r>
      <w:r w:rsidRPr="00292803">
        <w:rPr>
          <w:rFonts w:cs="Arial"/>
          <w:sz w:val="40"/>
          <w:szCs w:val="40"/>
        </w:rPr>
        <w:t>2109383</w:t>
      </w:r>
    </w:p>
    <w:p w14:paraId="68EABFC7" w14:textId="6AEEF02C" w:rsidR="00A27DAA" w:rsidRDefault="00A27DAA" w:rsidP="00EC6B37">
      <w:pPr>
        <w:jc w:val="left"/>
        <w:rPr>
          <w:rFonts w:cs="Arial"/>
          <w:sz w:val="48"/>
          <w:szCs w:val="48"/>
        </w:rPr>
      </w:pPr>
      <w:r w:rsidRPr="00292803">
        <w:rPr>
          <w:rFonts w:cs="Arial"/>
          <w:b/>
          <w:bCs/>
          <w:sz w:val="48"/>
          <w:szCs w:val="48"/>
        </w:rPr>
        <w:t>Lecturer</w:t>
      </w:r>
      <w:r>
        <w:rPr>
          <w:rFonts w:cs="Arial"/>
          <w:sz w:val="48"/>
          <w:szCs w:val="48"/>
        </w:rPr>
        <w:t xml:space="preserve">: </w:t>
      </w:r>
      <w:r w:rsidRPr="00292803">
        <w:rPr>
          <w:rFonts w:cs="Arial"/>
          <w:sz w:val="40"/>
          <w:szCs w:val="40"/>
        </w:rPr>
        <w:t>Ffion Cu</w:t>
      </w:r>
      <w:r w:rsidR="00D72E44" w:rsidRPr="00292803">
        <w:rPr>
          <w:rFonts w:cs="Arial"/>
          <w:sz w:val="40"/>
          <w:szCs w:val="40"/>
        </w:rPr>
        <w:t>mberpatch</w:t>
      </w:r>
    </w:p>
    <w:p w14:paraId="46394F02" w14:textId="2F0409F3" w:rsidR="00D72E44" w:rsidRPr="00EC6B37" w:rsidRDefault="00D72E44" w:rsidP="00EC6B37">
      <w:pPr>
        <w:jc w:val="left"/>
        <w:rPr>
          <w:rFonts w:cs="Arial"/>
          <w:sz w:val="48"/>
          <w:szCs w:val="48"/>
        </w:rPr>
      </w:pPr>
      <w:r w:rsidRPr="00292803">
        <w:rPr>
          <w:rFonts w:cs="Arial"/>
          <w:b/>
          <w:bCs/>
          <w:sz w:val="48"/>
          <w:szCs w:val="48"/>
        </w:rPr>
        <w:t>Deadline</w:t>
      </w:r>
      <w:r>
        <w:rPr>
          <w:rFonts w:cs="Arial"/>
          <w:sz w:val="48"/>
          <w:szCs w:val="48"/>
        </w:rPr>
        <w:t xml:space="preserve">: </w:t>
      </w:r>
      <w:r w:rsidRPr="00292803">
        <w:rPr>
          <w:rFonts w:cs="Arial"/>
          <w:sz w:val="40"/>
          <w:szCs w:val="40"/>
        </w:rPr>
        <w:t>Friday 27</w:t>
      </w:r>
      <w:r w:rsidRPr="00292803">
        <w:rPr>
          <w:rFonts w:cs="Arial"/>
          <w:sz w:val="40"/>
          <w:szCs w:val="40"/>
          <w:vertAlign w:val="superscript"/>
        </w:rPr>
        <w:t>th</w:t>
      </w:r>
      <w:r w:rsidRPr="00292803">
        <w:rPr>
          <w:rFonts w:cs="Arial"/>
          <w:sz w:val="40"/>
          <w:szCs w:val="40"/>
        </w:rPr>
        <w:t xml:space="preserve"> Fe</w:t>
      </w:r>
      <w:r w:rsidR="00292803" w:rsidRPr="00292803">
        <w:rPr>
          <w:rFonts w:cs="Arial"/>
          <w:sz w:val="40"/>
          <w:szCs w:val="40"/>
        </w:rPr>
        <w:t>bruary 23:59</w:t>
      </w:r>
    </w:p>
    <w:p w14:paraId="202DD94E" w14:textId="77777777" w:rsidR="004B4E88" w:rsidRPr="00EE3905" w:rsidRDefault="004B4E88" w:rsidP="0096331D">
      <w:pPr>
        <w:jc w:val="center"/>
        <w:rPr>
          <w:rFonts w:cs="Arial"/>
          <w:b/>
          <w:bCs/>
          <w:sz w:val="40"/>
          <w:szCs w:val="40"/>
        </w:rPr>
      </w:pPr>
    </w:p>
    <w:p w14:paraId="70E5F890" w14:textId="77777777" w:rsidR="008A2952" w:rsidRPr="00472FA7" w:rsidRDefault="008A2952" w:rsidP="0096331D">
      <w:pPr>
        <w:jc w:val="center"/>
        <w:rPr>
          <w:rFonts w:cs="Arial"/>
          <w:sz w:val="48"/>
          <w:szCs w:val="48"/>
        </w:rPr>
      </w:pPr>
    </w:p>
    <w:p w14:paraId="3DC81B2D" w14:textId="31543FFF" w:rsidR="004D09D9" w:rsidRDefault="000071F2" w:rsidP="00292803">
      <w:pPr>
        <w:spacing w:before="212"/>
        <w:rPr>
          <w:rFonts w:eastAsia="DengXian" w:cs="Arial"/>
          <w:bCs/>
          <w:sz w:val="48"/>
          <w:szCs w:val="48"/>
          <w:lang w:val="en-GB" w:eastAsia="zh-CN"/>
        </w:rPr>
      </w:pPr>
      <w:r>
        <w:rPr>
          <w:rFonts w:cs="Arial"/>
          <w:b/>
          <w:bCs/>
          <w:sz w:val="32"/>
        </w:rPr>
        <w:t>Word Count: 1786</w:t>
      </w:r>
      <w:r w:rsidR="00153B92" w:rsidRPr="00153B92">
        <w:rPr>
          <w:rFonts w:cs="Arial"/>
          <w:b/>
          <w:bCs/>
          <w:sz w:val="32"/>
        </w:rPr>
        <w:br w:type="page"/>
      </w:r>
    </w:p>
    <w:p w14:paraId="3B501F4F" w14:textId="5D9BAFEB" w:rsidR="004D09D9" w:rsidRPr="00E24D51" w:rsidRDefault="004D09D9" w:rsidP="00E24D51">
      <w:pPr>
        <w:spacing w:line="278" w:lineRule="auto"/>
        <w:jc w:val="left"/>
        <w:rPr>
          <w:rFonts w:eastAsia="DengXian" w:cs="Arial"/>
          <w:bCs/>
          <w:lang w:val="en-GB" w:eastAsia="zh-CN"/>
        </w:rPr>
      </w:pPr>
    </w:p>
    <w:p w14:paraId="7EF6F8E0" w14:textId="77777777" w:rsidR="00697708" w:rsidRPr="00697708" w:rsidRDefault="00697708" w:rsidP="00697708">
      <w:pPr>
        <w:spacing w:line="278" w:lineRule="auto"/>
        <w:jc w:val="left"/>
        <w:rPr>
          <w:rFonts w:cs="Arial"/>
          <w:b/>
          <w:bCs/>
          <w:sz w:val="32"/>
        </w:rPr>
      </w:pPr>
      <w:r w:rsidRPr="00697708">
        <w:rPr>
          <w:rFonts w:cs="Arial"/>
          <w:b/>
          <w:bCs/>
          <w:sz w:val="32"/>
        </w:rPr>
        <w:t>AI Acknowledgement</w:t>
      </w:r>
    </w:p>
    <w:p w14:paraId="63B6A4C8" w14:textId="77777777" w:rsidR="00697708" w:rsidRPr="00697708" w:rsidRDefault="00697708" w:rsidP="00697708">
      <w:pPr>
        <w:spacing w:line="278" w:lineRule="auto"/>
        <w:jc w:val="left"/>
        <w:rPr>
          <w:rFonts w:cs="Arial"/>
        </w:rPr>
      </w:pPr>
      <w:r w:rsidRPr="00697708">
        <w:rPr>
          <w:rFonts w:cs="Arial"/>
        </w:rPr>
        <w:t>I acknowledge the use of Chat GBT (https://chat.openai.com/) on 22/01/2025 to support my research, clarifying topics and discussing ideas.</w:t>
      </w:r>
    </w:p>
    <w:p w14:paraId="551554D6" w14:textId="70DC6CC9" w:rsidR="00153B92" w:rsidRPr="00697708" w:rsidRDefault="00697708" w:rsidP="00697708">
      <w:pPr>
        <w:spacing w:line="278" w:lineRule="auto"/>
        <w:jc w:val="left"/>
        <w:rPr>
          <w:rFonts w:cs="Arial"/>
        </w:rPr>
      </w:pPr>
      <w:r w:rsidRPr="00697708">
        <w:rPr>
          <w:rFonts w:cs="Arial"/>
        </w:rPr>
        <w:t>I confirm that I have not presented any AI-generated text as my own work. I confirm that I have retained copies of drafts, notes, and resources used before and after the use of AI tools.</w:t>
      </w:r>
    </w:p>
    <w:p w14:paraId="1A4B1133" w14:textId="77777777" w:rsidR="00B969EB" w:rsidRPr="00697708" w:rsidRDefault="00B969EB">
      <w:pPr>
        <w:spacing w:line="278" w:lineRule="auto"/>
        <w:jc w:val="left"/>
        <w:rPr>
          <w:rFonts w:cs="Arial"/>
        </w:rPr>
      </w:pPr>
    </w:p>
    <w:p w14:paraId="397C40D1" w14:textId="77777777" w:rsidR="00B969EB" w:rsidRDefault="00B969EB">
      <w:pPr>
        <w:spacing w:line="278" w:lineRule="auto"/>
        <w:jc w:val="left"/>
        <w:rPr>
          <w:rFonts w:cs="Arial"/>
          <w:b/>
          <w:bCs/>
          <w:sz w:val="32"/>
        </w:rPr>
      </w:pPr>
    </w:p>
    <w:p w14:paraId="23FC0BAF" w14:textId="77777777" w:rsidR="00B969EB" w:rsidRDefault="00B969EB">
      <w:pPr>
        <w:spacing w:line="278" w:lineRule="auto"/>
        <w:jc w:val="left"/>
        <w:rPr>
          <w:rFonts w:cs="Arial"/>
          <w:b/>
          <w:bCs/>
          <w:sz w:val="32"/>
        </w:rPr>
      </w:pPr>
    </w:p>
    <w:p w14:paraId="49E2FAB4" w14:textId="77777777" w:rsidR="00B969EB" w:rsidRPr="00153B92" w:rsidRDefault="00B969EB">
      <w:pPr>
        <w:spacing w:line="278" w:lineRule="auto"/>
        <w:jc w:val="left"/>
        <w:rPr>
          <w:rFonts w:cs="Arial"/>
          <w:b/>
          <w:bCs/>
          <w:sz w:val="32"/>
        </w:rPr>
      </w:pPr>
    </w:p>
    <w:sdt>
      <w:sdtPr>
        <w:rPr>
          <w:rFonts w:ascii="Arial" w:eastAsiaTheme="minorHAnsi" w:hAnsi="Arial" w:cstheme="minorBidi"/>
          <w:color w:val="auto"/>
          <w:kern w:val="2"/>
          <w:sz w:val="24"/>
          <w:szCs w:val="24"/>
          <w14:ligatures w14:val="standardContextual"/>
        </w:rPr>
        <w:id w:val="-232857439"/>
        <w:docPartObj>
          <w:docPartGallery w:val="Table of Contents"/>
          <w:docPartUnique/>
        </w:docPartObj>
      </w:sdtPr>
      <w:sdtEndPr>
        <w:rPr>
          <w:b/>
          <w:bCs/>
          <w:noProof/>
        </w:rPr>
      </w:sdtEndPr>
      <w:sdtContent>
        <w:p w14:paraId="419C61CB" w14:textId="06244ABC" w:rsidR="00153B92" w:rsidRPr="00153B92" w:rsidRDefault="00153B92">
          <w:pPr>
            <w:pStyle w:val="TOCHeading"/>
          </w:pPr>
          <w:r w:rsidRPr="00153B92">
            <w:t>Table of Contents</w:t>
          </w:r>
        </w:p>
        <w:p w14:paraId="05E54E23" w14:textId="5E3531A5" w:rsidR="00912339" w:rsidRDefault="00153B92">
          <w:pPr>
            <w:pStyle w:val="TOC1"/>
            <w:tabs>
              <w:tab w:val="right" w:leader="dot" w:pos="9350"/>
            </w:tabs>
            <w:rPr>
              <w:rFonts w:asciiTheme="minorHAnsi" w:eastAsiaTheme="minorEastAsia" w:hAnsiTheme="minorHAnsi"/>
              <w:noProof/>
              <w:kern w:val="0"/>
              <w:sz w:val="22"/>
              <w:szCs w:val="22"/>
              <w:lang w:val="en-GB" w:eastAsia="en-GB"/>
              <w14:ligatures w14:val="none"/>
            </w:rPr>
          </w:pPr>
          <w:r w:rsidRPr="00153B92">
            <w:fldChar w:fldCharType="begin"/>
          </w:r>
          <w:r w:rsidRPr="00153B92">
            <w:instrText xml:space="preserve"> TOC \o "1-3" \h \z \u </w:instrText>
          </w:r>
          <w:r w:rsidRPr="00153B92">
            <w:fldChar w:fldCharType="separate"/>
          </w:r>
          <w:hyperlink w:anchor="_Toc222786503" w:history="1">
            <w:r w:rsidR="00912339" w:rsidRPr="00771D0A">
              <w:rPr>
                <w:rStyle w:val="Hyperlink"/>
                <w:rFonts w:cs="Arial"/>
                <w:noProof/>
              </w:rPr>
              <w:t>COMPONENT 1: DEVELOPMENT OF ACADEMIC SKILLS</w:t>
            </w:r>
            <w:r w:rsidR="00912339">
              <w:rPr>
                <w:noProof/>
                <w:webHidden/>
              </w:rPr>
              <w:tab/>
            </w:r>
            <w:r w:rsidR="00912339">
              <w:rPr>
                <w:noProof/>
                <w:webHidden/>
              </w:rPr>
              <w:fldChar w:fldCharType="begin"/>
            </w:r>
            <w:r w:rsidR="00912339">
              <w:rPr>
                <w:noProof/>
                <w:webHidden/>
              </w:rPr>
              <w:instrText xml:space="preserve"> PAGEREF _Toc222786503 \h </w:instrText>
            </w:r>
            <w:r w:rsidR="00912339">
              <w:rPr>
                <w:noProof/>
                <w:webHidden/>
              </w:rPr>
            </w:r>
            <w:r w:rsidR="00912339">
              <w:rPr>
                <w:noProof/>
                <w:webHidden/>
              </w:rPr>
              <w:fldChar w:fldCharType="separate"/>
            </w:r>
            <w:r w:rsidR="00912339">
              <w:rPr>
                <w:noProof/>
                <w:webHidden/>
              </w:rPr>
              <w:t>3</w:t>
            </w:r>
            <w:r w:rsidR="00912339">
              <w:rPr>
                <w:noProof/>
                <w:webHidden/>
              </w:rPr>
              <w:fldChar w:fldCharType="end"/>
            </w:r>
          </w:hyperlink>
        </w:p>
        <w:p w14:paraId="48F357B3" w14:textId="3BD5FEE6" w:rsidR="00912339" w:rsidRDefault="0091233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22786504" w:history="1">
            <w:r w:rsidRPr="00771D0A">
              <w:rPr>
                <w:rStyle w:val="Hyperlink"/>
                <w:rFonts w:cs="Arial"/>
                <w:noProof/>
              </w:rPr>
              <w:t>1. Evaluating Academic Sources Using the CRAAP Test</w:t>
            </w:r>
            <w:r>
              <w:rPr>
                <w:noProof/>
                <w:webHidden/>
              </w:rPr>
              <w:tab/>
            </w:r>
            <w:r>
              <w:rPr>
                <w:noProof/>
                <w:webHidden/>
              </w:rPr>
              <w:fldChar w:fldCharType="begin"/>
            </w:r>
            <w:r>
              <w:rPr>
                <w:noProof/>
                <w:webHidden/>
              </w:rPr>
              <w:instrText xml:space="preserve"> PAGEREF _Toc222786504 \h </w:instrText>
            </w:r>
            <w:r>
              <w:rPr>
                <w:noProof/>
                <w:webHidden/>
              </w:rPr>
            </w:r>
            <w:r>
              <w:rPr>
                <w:noProof/>
                <w:webHidden/>
              </w:rPr>
              <w:fldChar w:fldCharType="separate"/>
            </w:r>
            <w:r>
              <w:rPr>
                <w:noProof/>
                <w:webHidden/>
              </w:rPr>
              <w:t>3</w:t>
            </w:r>
            <w:r>
              <w:rPr>
                <w:noProof/>
                <w:webHidden/>
              </w:rPr>
              <w:fldChar w:fldCharType="end"/>
            </w:r>
          </w:hyperlink>
        </w:p>
        <w:p w14:paraId="3A7856B4" w14:textId="2BD9575C" w:rsidR="00912339" w:rsidRDefault="0091233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22786505" w:history="1">
            <w:r w:rsidRPr="00771D0A">
              <w:rPr>
                <w:rStyle w:val="Hyperlink"/>
                <w:rFonts w:cs="Arial"/>
                <w:noProof/>
              </w:rPr>
              <w:t>2.Synthesis of Academic Sources</w:t>
            </w:r>
            <w:r>
              <w:rPr>
                <w:noProof/>
                <w:webHidden/>
              </w:rPr>
              <w:tab/>
            </w:r>
            <w:r>
              <w:rPr>
                <w:noProof/>
                <w:webHidden/>
              </w:rPr>
              <w:fldChar w:fldCharType="begin"/>
            </w:r>
            <w:r>
              <w:rPr>
                <w:noProof/>
                <w:webHidden/>
              </w:rPr>
              <w:instrText xml:space="preserve"> PAGEREF _Toc222786505 \h </w:instrText>
            </w:r>
            <w:r>
              <w:rPr>
                <w:noProof/>
                <w:webHidden/>
              </w:rPr>
            </w:r>
            <w:r>
              <w:rPr>
                <w:noProof/>
                <w:webHidden/>
              </w:rPr>
              <w:fldChar w:fldCharType="separate"/>
            </w:r>
            <w:r>
              <w:rPr>
                <w:noProof/>
                <w:webHidden/>
              </w:rPr>
              <w:t>4</w:t>
            </w:r>
            <w:r>
              <w:rPr>
                <w:noProof/>
                <w:webHidden/>
              </w:rPr>
              <w:fldChar w:fldCharType="end"/>
            </w:r>
          </w:hyperlink>
        </w:p>
        <w:p w14:paraId="35A307B7" w14:textId="2FEAD61B" w:rsidR="00912339" w:rsidRDefault="0091233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22786506" w:history="1">
            <w:r w:rsidRPr="00771D0A">
              <w:rPr>
                <w:rStyle w:val="Hyperlink"/>
                <w:rFonts w:cs="Arial"/>
                <w:noProof/>
              </w:rPr>
              <w:t>3. Identifying a Key Challenge and Opportunity</w:t>
            </w:r>
            <w:r>
              <w:rPr>
                <w:noProof/>
                <w:webHidden/>
              </w:rPr>
              <w:tab/>
            </w:r>
            <w:r>
              <w:rPr>
                <w:noProof/>
                <w:webHidden/>
              </w:rPr>
              <w:fldChar w:fldCharType="begin"/>
            </w:r>
            <w:r>
              <w:rPr>
                <w:noProof/>
                <w:webHidden/>
              </w:rPr>
              <w:instrText xml:space="preserve"> PAGEREF _Toc222786506 \h </w:instrText>
            </w:r>
            <w:r>
              <w:rPr>
                <w:noProof/>
                <w:webHidden/>
              </w:rPr>
            </w:r>
            <w:r>
              <w:rPr>
                <w:noProof/>
                <w:webHidden/>
              </w:rPr>
              <w:fldChar w:fldCharType="separate"/>
            </w:r>
            <w:r>
              <w:rPr>
                <w:noProof/>
                <w:webHidden/>
              </w:rPr>
              <w:t>4</w:t>
            </w:r>
            <w:r>
              <w:rPr>
                <w:noProof/>
                <w:webHidden/>
              </w:rPr>
              <w:fldChar w:fldCharType="end"/>
            </w:r>
          </w:hyperlink>
        </w:p>
        <w:p w14:paraId="4A6BC688" w14:textId="64042068" w:rsidR="00912339" w:rsidRDefault="0091233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22786507" w:history="1">
            <w:r w:rsidRPr="00771D0A">
              <w:rPr>
                <w:rStyle w:val="Hyperlink"/>
                <w:rFonts w:cs="Arial"/>
                <w:noProof/>
              </w:rPr>
              <w:t>4. Academic Planning</w:t>
            </w:r>
            <w:r>
              <w:rPr>
                <w:noProof/>
                <w:webHidden/>
              </w:rPr>
              <w:tab/>
            </w:r>
            <w:r>
              <w:rPr>
                <w:noProof/>
                <w:webHidden/>
              </w:rPr>
              <w:fldChar w:fldCharType="begin"/>
            </w:r>
            <w:r>
              <w:rPr>
                <w:noProof/>
                <w:webHidden/>
              </w:rPr>
              <w:instrText xml:space="preserve"> PAGEREF _Toc222786507 \h </w:instrText>
            </w:r>
            <w:r>
              <w:rPr>
                <w:noProof/>
                <w:webHidden/>
              </w:rPr>
            </w:r>
            <w:r>
              <w:rPr>
                <w:noProof/>
                <w:webHidden/>
              </w:rPr>
              <w:fldChar w:fldCharType="separate"/>
            </w:r>
            <w:r>
              <w:rPr>
                <w:noProof/>
                <w:webHidden/>
              </w:rPr>
              <w:t>4</w:t>
            </w:r>
            <w:r>
              <w:rPr>
                <w:noProof/>
                <w:webHidden/>
              </w:rPr>
              <w:fldChar w:fldCharType="end"/>
            </w:r>
          </w:hyperlink>
        </w:p>
        <w:p w14:paraId="23AC1B16" w14:textId="35E5F88D" w:rsidR="00912339" w:rsidRDefault="0091233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22786508" w:history="1">
            <w:r w:rsidRPr="00771D0A">
              <w:rPr>
                <w:rStyle w:val="Hyperlink"/>
                <w:noProof/>
              </w:rPr>
              <w:t>References</w:t>
            </w:r>
            <w:r>
              <w:rPr>
                <w:noProof/>
                <w:webHidden/>
              </w:rPr>
              <w:tab/>
            </w:r>
            <w:r>
              <w:rPr>
                <w:noProof/>
                <w:webHidden/>
              </w:rPr>
              <w:fldChar w:fldCharType="begin"/>
            </w:r>
            <w:r>
              <w:rPr>
                <w:noProof/>
                <w:webHidden/>
              </w:rPr>
              <w:instrText xml:space="preserve"> PAGEREF _Toc222786508 \h </w:instrText>
            </w:r>
            <w:r>
              <w:rPr>
                <w:noProof/>
                <w:webHidden/>
              </w:rPr>
            </w:r>
            <w:r>
              <w:rPr>
                <w:noProof/>
                <w:webHidden/>
              </w:rPr>
              <w:fldChar w:fldCharType="separate"/>
            </w:r>
            <w:r>
              <w:rPr>
                <w:noProof/>
                <w:webHidden/>
              </w:rPr>
              <w:t>5</w:t>
            </w:r>
            <w:r>
              <w:rPr>
                <w:noProof/>
                <w:webHidden/>
              </w:rPr>
              <w:fldChar w:fldCharType="end"/>
            </w:r>
          </w:hyperlink>
        </w:p>
        <w:p w14:paraId="1C97E001" w14:textId="4CAE1171" w:rsidR="00912339" w:rsidRDefault="0091233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22786509" w:history="1">
            <w:r w:rsidRPr="00771D0A">
              <w:rPr>
                <w:rStyle w:val="Hyperlink"/>
                <w:rFonts w:cs="Arial"/>
                <w:noProof/>
              </w:rPr>
              <w:t>COMPONENT 2: APPLICATION OF ACADEMIC SKILLS</w:t>
            </w:r>
            <w:r>
              <w:rPr>
                <w:noProof/>
                <w:webHidden/>
              </w:rPr>
              <w:tab/>
            </w:r>
            <w:r>
              <w:rPr>
                <w:noProof/>
                <w:webHidden/>
              </w:rPr>
              <w:fldChar w:fldCharType="begin"/>
            </w:r>
            <w:r>
              <w:rPr>
                <w:noProof/>
                <w:webHidden/>
              </w:rPr>
              <w:instrText xml:space="preserve"> PAGEREF _Toc222786509 \h </w:instrText>
            </w:r>
            <w:r>
              <w:rPr>
                <w:noProof/>
                <w:webHidden/>
              </w:rPr>
            </w:r>
            <w:r>
              <w:rPr>
                <w:noProof/>
                <w:webHidden/>
              </w:rPr>
              <w:fldChar w:fldCharType="separate"/>
            </w:r>
            <w:r>
              <w:rPr>
                <w:noProof/>
                <w:webHidden/>
              </w:rPr>
              <w:t>6</w:t>
            </w:r>
            <w:r>
              <w:rPr>
                <w:noProof/>
                <w:webHidden/>
              </w:rPr>
              <w:fldChar w:fldCharType="end"/>
            </w:r>
          </w:hyperlink>
        </w:p>
        <w:p w14:paraId="09794502" w14:textId="6C9A8A03" w:rsidR="00912339" w:rsidRDefault="0091233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22786510" w:history="1">
            <w:r w:rsidRPr="00771D0A">
              <w:rPr>
                <w:rStyle w:val="Hyperlink"/>
                <w:rFonts w:cs="Arial"/>
                <w:noProof/>
              </w:rPr>
              <w:t>1. Introduction</w:t>
            </w:r>
            <w:r>
              <w:rPr>
                <w:noProof/>
                <w:webHidden/>
              </w:rPr>
              <w:tab/>
            </w:r>
            <w:r>
              <w:rPr>
                <w:noProof/>
                <w:webHidden/>
              </w:rPr>
              <w:fldChar w:fldCharType="begin"/>
            </w:r>
            <w:r>
              <w:rPr>
                <w:noProof/>
                <w:webHidden/>
              </w:rPr>
              <w:instrText xml:space="preserve"> PAGEREF _Toc222786510 \h </w:instrText>
            </w:r>
            <w:r>
              <w:rPr>
                <w:noProof/>
                <w:webHidden/>
              </w:rPr>
            </w:r>
            <w:r>
              <w:rPr>
                <w:noProof/>
                <w:webHidden/>
              </w:rPr>
              <w:fldChar w:fldCharType="separate"/>
            </w:r>
            <w:r>
              <w:rPr>
                <w:noProof/>
                <w:webHidden/>
              </w:rPr>
              <w:t>6</w:t>
            </w:r>
            <w:r>
              <w:rPr>
                <w:noProof/>
                <w:webHidden/>
              </w:rPr>
              <w:fldChar w:fldCharType="end"/>
            </w:r>
          </w:hyperlink>
        </w:p>
        <w:p w14:paraId="0C590B83" w14:textId="7B269FD2" w:rsidR="00912339" w:rsidRDefault="0091233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22786511" w:history="1">
            <w:r w:rsidRPr="00771D0A">
              <w:rPr>
                <w:rStyle w:val="Hyperlink"/>
                <w:rFonts w:cs="Arial"/>
                <w:noProof/>
              </w:rPr>
              <w:t>2. Challenges for Students in the Digital Era</w:t>
            </w:r>
            <w:r>
              <w:rPr>
                <w:noProof/>
                <w:webHidden/>
              </w:rPr>
              <w:tab/>
            </w:r>
            <w:r>
              <w:rPr>
                <w:noProof/>
                <w:webHidden/>
              </w:rPr>
              <w:fldChar w:fldCharType="begin"/>
            </w:r>
            <w:r>
              <w:rPr>
                <w:noProof/>
                <w:webHidden/>
              </w:rPr>
              <w:instrText xml:space="preserve"> PAGEREF _Toc222786511 \h </w:instrText>
            </w:r>
            <w:r>
              <w:rPr>
                <w:noProof/>
                <w:webHidden/>
              </w:rPr>
            </w:r>
            <w:r>
              <w:rPr>
                <w:noProof/>
                <w:webHidden/>
              </w:rPr>
              <w:fldChar w:fldCharType="separate"/>
            </w:r>
            <w:r>
              <w:rPr>
                <w:noProof/>
                <w:webHidden/>
              </w:rPr>
              <w:t>6</w:t>
            </w:r>
            <w:r>
              <w:rPr>
                <w:noProof/>
                <w:webHidden/>
              </w:rPr>
              <w:fldChar w:fldCharType="end"/>
            </w:r>
          </w:hyperlink>
        </w:p>
        <w:p w14:paraId="4F1B5364" w14:textId="12533226" w:rsidR="00912339" w:rsidRDefault="0091233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22786512" w:history="1">
            <w:r w:rsidRPr="00771D0A">
              <w:rPr>
                <w:rStyle w:val="Hyperlink"/>
                <w:rFonts w:cs="Arial"/>
                <w:noProof/>
              </w:rPr>
              <w:t>3. Opportunities in the Digital Era</w:t>
            </w:r>
            <w:r>
              <w:rPr>
                <w:noProof/>
                <w:webHidden/>
              </w:rPr>
              <w:tab/>
            </w:r>
            <w:r>
              <w:rPr>
                <w:noProof/>
                <w:webHidden/>
              </w:rPr>
              <w:fldChar w:fldCharType="begin"/>
            </w:r>
            <w:r>
              <w:rPr>
                <w:noProof/>
                <w:webHidden/>
              </w:rPr>
              <w:instrText xml:space="preserve"> PAGEREF _Toc222786512 \h </w:instrText>
            </w:r>
            <w:r>
              <w:rPr>
                <w:noProof/>
                <w:webHidden/>
              </w:rPr>
            </w:r>
            <w:r>
              <w:rPr>
                <w:noProof/>
                <w:webHidden/>
              </w:rPr>
              <w:fldChar w:fldCharType="separate"/>
            </w:r>
            <w:r>
              <w:rPr>
                <w:noProof/>
                <w:webHidden/>
              </w:rPr>
              <w:t>7</w:t>
            </w:r>
            <w:r>
              <w:rPr>
                <w:noProof/>
                <w:webHidden/>
              </w:rPr>
              <w:fldChar w:fldCharType="end"/>
            </w:r>
          </w:hyperlink>
        </w:p>
        <w:p w14:paraId="665B0302" w14:textId="02E37690" w:rsidR="00912339" w:rsidRDefault="0091233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22786513" w:history="1">
            <w:r w:rsidRPr="00771D0A">
              <w:rPr>
                <w:rStyle w:val="Hyperlink"/>
                <w:rFonts w:cs="Arial"/>
                <w:noProof/>
              </w:rPr>
              <w:t>4. How Students Can Adapt to Succeed</w:t>
            </w:r>
            <w:r>
              <w:rPr>
                <w:noProof/>
                <w:webHidden/>
              </w:rPr>
              <w:tab/>
            </w:r>
            <w:r>
              <w:rPr>
                <w:noProof/>
                <w:webHidden/>
              </w:rPr>
              <w:fldChar w:fldCharType="begin"/>
            </w:r>
            <w:r>
              <w:rPr>
                <w:noProof/>
                <w:webHidden/>
              </w:rPr>
              <w:instrText xml:space="preserve"> PAGEREF _Toc222786513 \h </w:instrText>
            </w:r>
            <w:r>
              <w:rPr>
                <w:noProof/>
                <w:webHidden/>
              </w:rPr>
            </w:r>
            <w:r>
              <w:rPr>
                <w:noProof/>
                <w:webHidden/>
              </w:rPr>
              <w:fldChar w:fldCharType="separate"/>
            </w:r>
            <w:r>
              <w:rPr>
                <w:noProof/>
                <w:webHidden/>
              </w:rPr>
              <w:t>8</w:t>
            </w:r>
            <w:r>
              <w:rPr>
                <w:noProof/>
                <w:webHidden/>
              </w:rPr>
              <w:fldChar w:fldCharType="end"/>
            </w:r>
          </w:hyperlink>
        </w:p>
        <w:p w14:paraId="4C8F6234" w14:textId="681A9F65" w:rsidR="00912339" w:rsidRDefault="0091233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22786514" w:history="1">
            <w:r w:rsidRPr="00771D0A">
              <w:rPr>
                <w:rStyle w:val="Hyperlink"/>
                <w:rFonts w:cs="Arial"/>
                <w:noProof/>
              </w:rPr>
              <w:t>5. Conclusion</w:t>
            </w:r>
            <w:r>
              <w:rPr>
                <w:noProof/>
                <w:webHidden/>
              </w:rPr>
              <w:tab/>
            </w:r>
            <w:r>
              <w:rPr>
                <w:noProof/>
                <w:webHidden/>
              </w:rPr>
              <w:fldChar w:fldCharType="begin"/>
            </w:r>
            <w:r>
              <w:rPr>
                <w:noProof/>
                <w:webHidden/>
              </w:rPr>
              <w:instrText xml:space="preserve"> PAGEREF _Toc222786514 \h </w:instrText>
            </w:r>
            <w:r>
              <w:rPr>
                <w:noProof/>
                <w:webHidden/>
              </w:rPr>
            </w:r>
            <w:r>
              <w:rPr>
                <w:noProof/>
                <w:webHidden/>
              </w:rPr>
              <w:fldChar w:fldCharType="separate"/>
            </w:r>
            <w:r>
              <w:rPr>
                <w:noProof/>
                <w:webHidden/>
              </w:rPr>
              <w:t>9</w:t>
            </w:r>
            <w:r>
              <w:rPr>
                <w:noProof/>
                <w:webHidden/>
              </w:rPr>
              <w:fldChar w:fldCharType="end"/>
            </w:r>
          </w:hyperlink>
        </w:p>
        <w:p w14:paraId="33B7561C" w14:textId="68DF722D" w:rsidR="00912339" w:rsidRDefault="0091233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22786515" w:history="1">
            <w:r w:rsidRPr="00771D0A">
              <w:rPr>
                <w:rStyle w:val="Hyperlink"/>
                <w:rFonts w:cs="Arial"/>
                <w:noProof/>
              </w:rPr>
              <w:t>Reference List</w:t>
            </w:r>
            <w:r>
              <w:rPr>
                <w:noProof/>
                <w:webHidden/>
              </w:rPr>
              <w:tab/>
            </w:r>
            <w:r>
              <w:rPr>
                <w:noProof/>
                <w:webHidden/>
              </w:rPr>
              <w:fldChar w:fldCharType="begin"/>
            </w:r>
            <w:r>
              <w:rPr>
                <w:noProof/>
                <w:webHidden/>
              </w:rPr>
              <w:instrText xml:space="preserve"> PAGEREF _Toc222786515 \h </w:instrText>
            </w:r>
            <w:r>
              <w:rPr>
                <w:noProof/>
                <w:webHidden/>
              </w:rPr>
            </w:r>
            <w:r>
              <w:rPr>
                <w:noProof/>
                <w:webHidden/>
              </w:rPr>
              <w:fldChar w:fldCharType="separate"/>
            </w:r>
            <w:r>
              <w:rPr>
                <w:noProof/>
                <w:webHidden/>
              </w:rPr>
              <w:t>10</w:t>
            </w:r>
            <w:r>
              <w:rPr>
                <w:noProof/>
                <w:webHidden/>
              </w:rPr>
              <w:fldChar w:fldCharType="end"/>
            </w:r>
          </w:hyperlink>
        </w:p>
        <w:p w14:paraId="1B6F3542" w14:textId="60881C56" w:rsidR="00912339" w:rsidRDefault="0091233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22786516" w:history="1">
            <w:r w:rsidRPr="00771D0A">
              <w:rPr>
                <w:rStyle w:val="Hyperlink"/>
                <w:noProof/>
                <w:lang w:val="en-GB" w:eastAsia="en-GB"/>
              </w:rPr>
              <w:t>COMPONENT 3: POSTER</w:t>
            </w:r>
            <w:r>
              <w:rPr>
                <w:noProof/>
                <w:webHidden/>
              </w:rPr>
              <w:tab/>
            </w:r>
            <w:r>
              <w:rPr>
                <w:noProof/>
                <w:webHidden/>
              </w:rPr>
              <w:fldChar w:fldCharType="begin"/>
            </w:r>
            <w:r>
              <w:rPr>
                <w:noProof/>
                <w:webHidden/>
              </w:rPr>
              <w:instrText xml:space="preserve"> PAGEREF _Toc222786516 \h </w:instrText>
            </w:r>
            <w:r>
              <w:rPr>
                <w:noProof/>
                <w:webHidden/>
              </w:rPr>
            </w:r>
            <w:r>
              <w:rPr>
                <w:noProof/>
                <w:webHidden/>
              </w:rPr>
              <w:fldChar w:fldCharType="separate"/>
            </w:r>
            <w:r>
              <w:rPr>
                <w:noProof/>
                <w:webHidden/>
              </w:rPr>
              <w:t>11</w:t>
            </w:r>
            <w:r>
              <w:rPr>
                <w:noProof/>
                <w:webHidden/>
              </w:rPr>
              <w:fldChar w:fldCharType="end"/>
            </w:r>
          </w:hyperlink>
        </w:p>
        <w:p w14:paraId="145AEA97" w14:textId="18028FB1" w:rsidR="00912339" w:rsidRDefault="00912339">
          <w:pPr>
            <w:pStyle w:val="TOC1"/>
            <w:tabs>
              <w:tab w:val="right" w:leader="dot" w:pos="9350"/>
            </w:tabs>
            <w:rPr>
              <w:rFonts w:asciiTheme="minorHAnsi" w:eastAsiaTheme="minorEastAsia" w:hAnsiTheme="minorHAnsi"/>
              <w:noProof/>
              <w:kern w:val="0"/>
              <w:sz w:val="22"/>
              <w:szCs w:val="22"/>
              <w:lang w:val="en-GB" w:eastAsia="en-GB"/>
              <w14:ligatures w14:val="none"/>
            </w:rPr>
          </w:pPr>
          <w:hyperlink w:anchor="_Toc222786517" w:history="1">
            <w:r w:rsidRPr="00771D0A">
              <w:rPr>
                <w:rStyle w:val="Hyperlink"/>
                <w:noProof/>
                <w:lang w:val="en-GB" w:eastAsia="en-GB"/>
              </w:rPr>
              <w:t>References</w:t>
            </w:r>
            <w:r>
              <w:rPr>
                <w:noProof/>
                <w:webHidden/>
              </w:rPr>
              <w:tab/>
            </w:r>
            <w:r>
              <w:rPr>
                <w:noProof/>
                <w:webHidden/>
              </w:rPr>
              <w:fldChar w:fldCharType="begin"/>
            </w:r>
            <w:r>
              <w:rPr>
                <w:noProof/>
                <w:webHidden/>
              </w:rPr>
              <w:instrText xml:space="preserve"> PAGEREF _Toc222786517 \h </w:instrText>
            </w:r>
            <w:r>
              <w:rPr>
                <w:noProof/>
                <w:webHidden/>
              </w:rPr>
            </w:r>
            <w:r>
              <w:rPr>
                <w:noProof/>
                <w:webHidden/>
              </w:rPr>
              <w:fldChar w:fldCharType="separate"/>
            </w:r>
            <w:r>
              <w:rPr>
                <w:noProof/>
                <w:webHidden/>
              </w:rPr>
              <w:t>14</w:t>
            </w:r>
            <w:r>
              <w:rPr>
                <w:noProof/>
                <w:webHidden/>
              </w:rPr>
              <w:fldChar w:fldCharType="end"/>
            </w:r>
          </w:hyperlink>
        </w:p>
        <w:p w14:paraId="27607300" w14:textId="0C3C71C5" w:rsidR="00153B92" w:rsidRPr="00153B92" w:rsidRDefault="00153B92">
          <w:r w:rsidRPr="00153B92">
            <w:rPr>
              <w:b/>
              <w:bCs/>
              <w:noProof/>
            </w:rPr>
            <w:fldChar w:fldCharType="end"/>
          </w:r>
        </w:p>
      </w:sdtContent>
    </w:sdt>
    <w:p w14:paraId="40618884" w14:textId="77777777" w:rsidR="0096331D" w:rsidRPr="00153B92" w:rsidRDefault="0096331D" w:rsidP="00153B92"/>
    <w:p w14:paraId="750AAE1F" w14:textId="77777777" w:rsidR="0096331D" w:rsidRPr="00153B92" w:rsidRDefault="0096331D" w:rsidP="0096331D">
      <w:pPr>
        <w:rPr>
          <w:rFonts w:cs="Arial"/>
          <w:b/>
          <w:bCs/>
        </w:rPr>
      </w:pPr>
    </w:p>
    <w:p w14:paraId="26D8CD42" w14:textId="77777777" w:rsidR="0096331D" w:rsidRPr="00153B92" w:rsidRDefault="0096331D" w:rsidP="0096331D">
      <w:pPr>
        <w:rPr>
          <w:rFonts w:cs="Arial"/>
          <w:b/>
          <w:bCs/>
        </w:rPr>
      </w:pPr>
    </w:p>
    <w:p w14:paraId="197C6862" w14:textId="77777777" w:rsidR="0062697F" w:rsidRPr="00153B92" w:rsidRDefault="0062697F">
      <w:pPr>
        <w:spacing w:line="278" w:lineRule="auto"/>
        <w:jc w:val="left"/>
        <w:rPr>
          <w:rFonts w:cs="Arial"/>
          <w:b/>
          <w:bCs/>
        </w:rPr>
      </w:pPr>
      <w:r w:rsidRPr="00153B92">
        <w:rPr>
          <w:rFonts w:cs="Arial"/>
          <w:b/>
          <w:bCs/>
        </w:rPr>
        <w:br w:type="page"/>
      </w:r>
    </w:p>
    <w:p w14:paraId="28E17EE3" w14:textId="1E220090" w:rsidR="00306EF5" w:rsidRPr="00153B92" w:rsidRDefault="00306EF5" w:rsidP="003E376C">
      <w:pPr>
        <w:pStyle w:val="Heading1"/>
        <w:jc w:val="center"/>
        <w:rPr>
          <w:rFonts w:cs="Arial"/>
        </w:rPr>
      </w:pPr>
      <w:bookmarkStart w:id="0" w:name="_Toc222786503"/>
      <w:r w:rsidRPr="00153B92">
        <w:rPr>
          <w:rFonts w:cs="Arial"/>
        </w:rPr>
        <w:lastRenderedPageBreak/>
        <w:t>COMPONENT 1: DEVELOPMENT OF ACADEMIC SKILLS</w:t>
      </w:r>
      <w:bookmarkEnd w:id="0"/>
    </w:p>
    <w:p w14:paraId="4C13D41D" w14:textId="3E4B5AB4" w:rsidR="00AE4C20" w:rsidRPr="00153B92" w:rsidRDefault="00AE4C20" w:rsidP="00CA6C06">
      <w:pPr>
        <w:pStyle w:val="Heading1"/>
        <w:rPr>
          <w:rFonts w:cs="Arial"/>
        </w:rPr>
      </w:pPr>
      <w:bookmarkStart w:id="1" w:name="_Toc222786504"/>
      <w:r w:rsidRPr="00153B92">
        <w:rPr>
          <w:rFonts w:cs="Arial"/>
        </w:rPr>
        <w:t>1. Evaluating Academic Sources Using the CRAAP Test</w:t>
      </w:r>
      <w:bookmarkEnd w:id="1"/>
    </w:p>
    <w:p w14:paraId="0E600D67" w14:textId="77777777" w:rsidR="00D27722" w:rsidRPr="00153B92" w:rsidRDefault="00D27722" w:rsidP="00D27722">
      <w:pPr>
        <w:rPr>
          <w:bCs/>
        </w:rPr>
      </w:pPr>
      <w:r w:rsidRPr="003E376C">
        <w:rPr>
          <w:b/>
          <w:bCs/>
          <w:color w:val="002060"/>
          <w:sz w:val="28"/>
        </w:rPr>
        <w:t>Source 1:</w:t>
      </w:r>
      <w:r w:rsidRPr="003E376C">
        <w:rPr>
          <w:bCs/>
          <w:color w:val="002060"/>
          <w:sz w:val="28"/>
        </w:rPr>
        <w:t xml:space="preserve"> </w:t>
      </w:r>
      <w:r w:rsidRPr="00153B92">
        <w:rPr>
          <w:bCs/>
        </w:rPr>
        <w:t>The article under consideration is a peer reviewed article that is available on Google Scholar. The article reviews gamification in online higher education.</w:t>
      </w:r>
    </w:p>
    <w:p w14:paraId="15EECFE8" w14:textId="77777777" w:rsidR="00D27722" w:rsidRPr="00153B92" w:rsidRDefault="00D27722" w:rsidP="00ED1CB4">
      <w:pPr>
        <w:pStyle w:val="ListParagraph"/>
        <w:numPr>
          <w:ilvl w:val="0"/>
          <w:numId w:val="25"/>
        </w:numPr>
        <w:rPr>
          <w:bCs/>
        </w:rPr>
      </w:pPr>
      <w:r w:rsidRPr="00153B92">
        <w:rPr>
          <w:b/>
          <w:bCs/>
        </w:rPr>
        <w:t>Currency:</w:t>
      </w:r>
      <w:r w:rsidRPr="00153B92">
        <w:rPr>
          <w:bCs/>
        </w:rPr>
        <w:t xml:space="preserve"> It was published in 2023 in Springer and </w:t>
      </w:r>
      <w:proofErr w:type="gramStart"/>
      <w:r w:rsidRPr="00153B92">
        <w:rPr>
          <w:bCs/>
        </w:rPr>
        <w:t>is a reflection of</w:t>
      </w:r>
      <w:proofErr w:type="gramEnd"/>
      <w:r w:rsidRPr="00153B92">
        <w:rPr>
          <w:bCs/>
        </w:rPr>
        <w:t xml:space="preserve"> the contemporary digital learning situations.</w:t>
      </w:r>
    </w:p>
    <w:p w14:paraId="05AAC68F" w14:textId="77777777" w:rsidR="00D27722" w:rsidRPr="00153B92" w:rsidRDefault="00D27722" w:rsidP="00ED1CB4">
      <w:pPr>
        <w:pStyle w:val="ListParagraph"/>
        <w:numPr>
          <w:ilvl w:val="0"/>
          <w:numId w:val="25"/>
        </w:numPr>
        <w:rPr>
          <w:bCs/>
        </w:rPr>
      </w:pPr>
      <w:r w:rsidRPr="00153B92">
        <w:rPr>
          <w:b/>
          <w:bCs/>
        </w:rPr>
        <w:t>Relevance:</w:t>
      </w:r>
      <w:r w:rsidRPr="00153B92">
        <w:rPr>
          <w:bCs/>
        </w:rPr>
        <w:t xml:space="preserve"> Khaldi et al. (2023) directly touches </w:t>
      </w:r>
      <w:proofErr w:type="gramStart"/>
      <w:r w:rsidRPr="00153B92">
        <w:rPr>
          <w:bCs/>
        </w:rPr>
        <w:t>on the subject of student</w:t>
      </w:r>
      <w:proofErr w:type="gramEnd"/>
      <w:r w:rsidRPr="00153B92">
        <w:rPr>
          <w:bCs/>
        </w:rPr>
        <w:t xml:space="preserve"> motivation and engagement in the e learning.</w:t>
      </w:r>
    </w:p>
    <w:p w14:paraId="0390162C" w14:textId="77777777" w:rsidR="00D27722" w:rsidRPr="00153B92" w:rsidRDefault="00D27722" w:rsidP="00ED1CB4">
      <w:pPr>
        <w:pStyle w:val="ListParagraph"/>
        <w:numPr>
          <w:ilvl w:val="0"/>
          <w:numId w:val="25"/>
        </w:numPr>
        <w:rPr>
          <w:bCs/>
        </w:rPr>
      </w:pPr>
      <w:r w:rsidRPr="00153B92">
        <w:rPr>
          <w:b/>
          <w:bCs/>
        </w:rPr>
        <w:t>Authority:</w:t>
      </w:r>
      <w:r w:rsidRPr="00153B92">
        <w:rPr>
          <w:bCs/>
        </w:rPr>
        <w:t xml:space="preserve"> Khaldi et al. (2023) have done a systematic search of Scopus and Google Scholar, and the credibility is ensured by publication in a </w:t>
      </w:r>
      <w:proofErr w:type="spellStart"/>
      <w:r w:rsidRPr="00153B92">
        <w:rPr>
          <w:bCs/>
        </w:rPr>
        <w:t>recognised</w:t>
      </w:r>
      <w:proofErr w:type="spellEnd"/>
      <w:r w:rsidRPr="00153B92">
        <w:rPr>
          <w:bCs/>
        </w:rPr>
        <w:t xml:space="preserve"> journal.</w:t>
      </w:r>
    </w:p>
    <w:p w14:paraId="49AF4EA1" w14:textId="77777777" w:rsidR="00D27722" w:rsidRPr="00153B92" w:rsidRDefault="00D27722" w:rsidP="00ED1CB4">
      <w:pPr>
        <w:pStyle w:val="ListParagraph"/>
        <w:numPr>
          <w:ilvl w:val="0"/>
          <w:numId w:val="25"/>
        </w:numPr>
        <w:rPr>
          <w:bCs/>
        </w:rPr>
      </w:pPr>
      <w:r w:rsidRPr="00153B92">
        <w:rPr>
          <w:b/>
          <w:bCs/>
        </w:rPr>
        <w:t>Accuracy:</w:t>
      </w:r>
      <w:r w:rsidRPr="00153B92">
        <w:rPr>
          <w:bCs/>
        </w:rPr>
        <w:t xml:space="preserve"> The methodology with the inclusion and exclusion criteria is well described. There were thirty-Nine primary studies </w:t>
      </w:r>
      <w:proofErr w:type="spellStart"/>
      <w:r w:rsidRPr="00153B92">
        <w:rPr>
          <w:bCs/>
        </w:rPr>
        <w:t>analysed</w:t>
      </w:r>
      <w:proofErr w:type="spellEnd"/>
      <w:r w:rsidRPr="00153B92">
        <w:rPr>
          <w:bCs/>
        </w:rPr>
        <w:t>, which increased reliability.</w:t>
      </w:r>
    </w:p>
    <w:p w14:paraId="65685C9D" w14:textId="77777777" w:rsidR="00D27722" w:rsidRPr="00153B92" w:rsidRDefault="00D27722" w:rsidP="00ED1CB4">
      <w:pPr>
        <w:pStyle w:val="ListParagraph"/>
        <w:numPr>
          <w:ilvl w:val="0"/>
          <w:numId w:val="25"/>
        </w:numPr>
        <w:rPr>
          <w:bCs/>
        </w:rPr>
      </w:pPr>
      <w:r w:rsidRPr="00153B92">
        <w:rPr>
          <w:b/>
          <w:bCs/>
        </w:rPr>
        <w:t>Purpose:</w:t>
      </w:r>
      <w:r w:rsidRPr="00153B92">
        <w:rPr>
          <w:bCs/>
        </w:rPr>
        <w:t xml:space="preserve"> The article gives an analytical summary of gamification to educate researchers and practitioners.</w:t>
      </w:r>
    </w:p>
    <w:p w14:paraId="6FB5E2FA" w14:textId="77777777" w:rsidR="00D27722" w:rsidRPr="00153B92" w:rsidRDefault="00D27722" w:rsidP="00D27722">
      <w:pPr>
        <w:rPr>
          <w:bCs/>
        </w:rPr>
      </w:pPr>
      <w:r w:rsidRPr="003E376C">
        <w:rPr>
          <w:b/>
          <w:bCs/>
          <w:color w:val="002060"/>
          <w:sz w:val="28"/>
        </w:rPr>
        <w:t>Source 2:</w:t>
      </w:r>
      <w:r w:rsidRPr="003E376C">
        <w:rPr>
          <w:bCs/>
          <w:color w:val="002060"/>
          <w:sz w:val="28"/>
        </w:rPr>
        <w:t xml:space="preserve"> </w:t>
      </w:r>
      <w:r w:rsidRPr="00153B92">
        <w:rPr>
          <w:bCs/>
        </w:rPr>
        <w:t xml:space="preserve">The source is also found on Google </w:t>
      </w:r>
      <w:proofErr w:type="gramStart"/>
      <w:r w:rsidRPr="00153B92">
        <w:rPr>
          <w:bCs/>
        </w:rPr>
        <w:t>scholar</w:t>
      </w:r>
      <w:proofErr w:type="gramEnd"/>
      <w:r w:rsidRPr="00153B92">
        <w:rPr>
          <w:bCs/>
        </w:rPr>
        <w:t xml:space="preserve"> and it is a peer reviewed study discussing ChatGPT in higher education.</w:t>
      </w:r>
    </w:p>
    <w:p w14:paraId="2FD178E6" w14:textId="77777777" w:rsidR="00D27722" w:rsidRPr="00153B92" w:rsidRDefault="00D27722" w:rsidP="00ED1CB4">
      <w:pPr>
        <w:pStyle w:val="ListParagraph"/>
        <w:numPr>
          <w:ilvl w:val="0"/>
          <w:numId w:val="26"/>
        </w:numPr>
        <w:rPr>
          <w:bCs/>
        </w:rPr>
      </w:pPr>
      <w:r w:rsidRPr="00153B92">
        <w:rPr>
          <w:b/>
          <w:bCs/>
        </w:rPr>
        <w:t>Currency:</w:t>
      </w:r>
      <w:r w:rsidRPr="00153B92">
        <w:rPr>
          <w:bCs/>
        </w:rPr>
        <w:t xml:space="preserve"> The article was published in 2023, in the ERIC - Education Resources Information Center, and hence is </w:t>
      </w:r>
      <w:proofErr w:type="gramStart"/>
      <w:r w:rsidRPr="00153B92">
        <w:rPr>
          <w:bCs/>
        </w:rPr>
        <w:t>up-to-date</w:t>
      </w:r>
      <w:proofErr w:type="gramEnd"/>
      <w:r w:rsidRPr="00153B92">
        <w:rPr>
          <w:bCs/>
        </w:rPr>
        <w:t xml:space="preserve"> on AI developments.</w:t>
      </w:r>
    </w:p>
    <w:p w14:paraId="1217CE93" w14:textId="77777777" w:rsidR="00D27722" w:rsidRPr="00153B92" w:rsidRDefault="00D27722" w:rsidP="00ED1CB4">
      <w:pPr>
        <w:pStyle w:val="ListParagraph"/>
        <w:numPr>
          <w:ilvl w:val="0"/>
          <w:numId w:val="26"/>
        </w:numPr>
        <w:rPr>
          <w:bCs/>
        </w:rPr>
      </w:pPr>
      <w:r w:rsidRPr="00153B92">
        <w:rPr>
          <w:b/>
          <w:bCs/>
        </w:rPr>
        <w:t>Relevance:</w:t>
      </w:r>
      <w:r w:rsidRPr="00153B92">
        <w:rPr>
          <w:bCs/>
        </w:rPr>
        <w:t xml:space="preserve"> Baskara, R. (2023) is interested in </w:t>
      </w:r>
      <w:proofErr w:type="gramStart"/>
      <w:r w:rsidRPr="00153B92">
        <w:rPr>
          <w:bCs/>
        </w:rPr>
        <w:t>applying</w:t>
      </w:r>
      <w:proofErr w:type="gramEnd"/>
      <w:r w:rsidRPr="00153B92">
        <w:rPr>
          <w:bCs/>
        </w:rPr>
        <w:t xml:space="preserve"> ChatGPT in the field of language learning.</w:t>
      </w:r>
    </w:p>
    <w:p w14:paraId="365C87AA" w14:textId="77777777" w:rsidR="00D27722" w:rsidRPr="00153B92" w:rsidRDefault="00D27722" w:rsidP="00ED1CB4">
      <w:pPr>
        <w:pStyle w:val="ListParagraph"/>
        <w:numPr>
          <w:ilvl w:val="0"/>
          <w:numId w:val="26"/>
        </w:numPr>
        <w:rPr>
          <w:bCs/>
        </w:rPr>
      </w:pPr>
      <w:r w:rsidRPr="00153B92">
        <w:rPr>
          <w:b/>
          <w:bCs/>
        </w:rPr>
        <w:t>Authority:</w:t>
      </w:r>
      <w:r w:rsidRPr="00153B92">
        <w:rPr>
          <w:bCs/>
        </w:rPr>
        <w:t xml:space="preserve"> Baskara, R. (2023) examines its abilities, constraints and pedagogical consequences.</w:t>
      </w:r>
    </w:p>
    <w:p w14:paraId="16CD4952" w14:textId="77777777" w:rsidR="00D27722" w:rsidRPr="00153B92" w:rsidRDefault="00D27722" w:rsidP="00ED1CB4">
      <w:pPr>
        <w:pStyle w:val="ListParagraph"/>
        <w:numPr>
          <w:ilvl w:val="0"/>
          <w:numId w:val="26"/>
        </w:numPr>
        <w:rPr>
          <w:bCs/>
        </w:rPr>
      </w:pPr>
      <w:r w:rsidRPr="00153B92">
        <w:rPr>
          <w:b/>
          <w:bCs/>
        </w:rPr>
        <w:t>Accuracy:</w:t>
      </w:r>
      <w:r w:rsidRPr="00153B92">
        <w:rPr>
          <w:bCs/>
        </w:rPr>
        <w:t xml:space="preserve"> Advantages, limitations and ethical issues are addressed, creating a balance.</w:t>
      </w:r>
    </w:p>
    <w:p w14:paraId="687A4B79" w14:textId="5C8289FB" w:rsidR="00AE4C20" w:rsidRPr="00153B92" w:rsidRDefault="00D27722" w:rsidP="00ED1CB4">
      <w:pPr>
        <w:pStyle w:val="ListParagraph"/>
        <w:numPr>
          <w:ilvl w:val="0"/>
          <w:numId w:val="26"/>
        </w:numPr>
      </w:pPr>
      <w:r w:rsidRPr="00153B92">
        <w:rPr>
          <w:b/>
          <w:bCs/>
        </w:rPr>
        <w:t>Purpose:</w:t>
      </w:r>
      <w:r w:rsidRPr="00153B92">
        <w:rPr>
          <w:bCs/>
        </w:rPr>
        <w:t xml:space="preserve"> The paper examines implications and provides </w:t>
      </w:r>
      <w:proofErr w:type="gramStart"/>
      <w:r w:rsidRPr="00153B92">
        <w:rPr>
          <w:bCs/>
        </w:rPr>
        <w:t>a research</w:t>
      </w:r>
      <w:proofErr w:type="gramEnd"/>
      <w:r w:rsidRPr="00153B92">
        <w:rPr>
          <w:bCs/>
        </w:rPr>
        <w:t xml:space="preserve"> future instead of fostering AI blindly.</w:t>
      </w:r>
    </w:p>
    <w:p w14:paraId="5E5EA892" w14:textId="1F64DD3C" w:rsidR="00AE4C20" w:rsidRPr="00153B92" w:rsidRDefault="0050438D" w:rsidP="00CA6C06">
      <w:pPr>
        <w:pStyle w:val="Heading1"/>
        <w:rPr>
          <w:rFonts w:cs="Arial"/>
        </w:rPr>
      </w:pPr>
      <w:bookmarkStart w:id="2" w:name="_Toc222786505"/>
      <w:r w:rsidRPr="00153B92">
        <w:rPr>
          <w:rFonts w:cs="Arial"/>
        </w:rPr>
        <w:lastRenderedPageBreak/>
        <w:t>2.</w:t>
      </w:r>
      <w:r w:rsidR="00AE4C20" w:rsidRPr="00153B92">
        <w:rPr>
          <w:rFonts w:cs="Arial"/>
        </w:rPr>
        <w:t>Synthesis of Academic Sources</w:t>
      </w:r>
      <w:bookmarkEnd w:id="2"/>
    </w:p>
    <w:p w14:paraId="7075D47C" w14:textId="079D1ABB" w:rsidR="00AE4C20" w:rsidRPr="00153B92" w:rsidRDefault="00D27722" w:rsidP="00AE4C20">
      <w:pPr>
        <w:rPr>
          <w:rFonts w:cs="Arial"/>
        </w:rPr>
      </w:pPr>
      <w:r w:rsidRPr="00153B92">
        <w:rPr>
          <w:rFonts w:cs="Arial"/>
        </w:rPr>
        <w:t xml:space="preserve">Both Khaldi et al. (2023) and Baskara (2023) examine the effect of digital technologies on student engagement in higher education, which implies that motivation needs to be maintained. Khaldi et al. (2023) focus on the aspects of gamification (points, badges and feedback) to increase the level of engagement, whereas Baskara (2023) focuses on ChatGPT as the means of </w:t>
      </w:r>
      <w:proofErr w:type="spellStart"/>
      <w:r w:rsidRPr="00153B92">
        <w:rPr>
          <w:rFonts w:cs="Arial"/>
        </w:rPr>
        <w:t>individualised</w:t>
      </w:r>
      <w:proofErr w:type="spellEnd"/>
      <w:r w:rsidRPr="00153B92">
        <w:rPr>
          <w:rFonts w:cs="Arial"/>
        </w:rPr>
        <w:t xml:space="preserve"> learning and authentic materials. Khaldi et al. </w:t>
      </w:r>
      <w:proofErr w:type="gramStart"/>
      <w:r w:rsidRPr="00153B92">
        <w:rPr>
          <w:rFonts w:cs="Arial"/>
        </w:rPr>
        <w:t>concentrate</w:t>
      </w:r>
      <w:proofErr w:type="gramEnd"/>
      <w:r w:rsidRPr="00153B92">
        <w:rPr>
          <w:rFonts w:cs="Arial"/>
        </w:rPr>
        <w:t xml:space="preserve"> on the design of the structure, but Baskara concentrates on the pedagogical and ethical consequences of digital innovation, demonstrating that digital innovation should be evaluated critically.</w:t>
      </w:r>
    </w:p>
    <w:p w14:paraId="76130A85" w14:textId="77777777" w:rsidR="0050438D" w:rsidRPr="00153B92" w:rsidRDefault="0050438D" w:rsidP="00CA6C06">
      <w:pPr>
        <w:pStyle w:val="Heading1"/>
        <w:rPr>
          <w:rFonts w:cs="Arial"/>
        </w:rPr>
      </w:pPr>
      <w:bookmarkStart w:id="3" w:name="_Toc222786506"/>
      <w:r w:rsidRPr="00153B92">
        <w:rPr>
          <w:rFonts w:cs="Arial"/>
        </w:rPr>
        <w:t>3. Identifying a Key Challenge and Opportunity</w:t>
      </w:r>
      <w:bookmarkEnd w:id="3"/>
    </w:p>
    <w:p w14:paraId="538774DF" w14:textId="4871DA04" w:rsidR="0050438D" w:rsidRPr="00153B92" w:rsidRDefault="0003276C" w:rsidP="0050438D">
      <w:pPr>
        <w:rPr>
          <w:rFonts w:cs="Arial"/>
        </w:rPr>
      </w:pPr>
      <w:r w:rsidRPr="00153B92">
        <w:rPr>
          <w:rFonts w:cs="Arial"/>
        </w:rPr>
        <w:t xml:space="preserve">One of the major problems of both studies is the maintenance of motivation and safeguarding of academic integrity in the online world. Khaldi et al. (2023) associate low engagement with high dropout rates and Baskara (2023) cautions that excessive use of artificial intelligence could undermine genuine learning. Nevertheless, when used critically and strategically, gamification and ChatGPT can provide opportunities to have a </w:t>
      </w:r>
      <w:proofErr w:type="spellStart"/>
      <w:r w:rsidRPr="00153B92">
        <w:rPr>
          <w:rFonts w:cs="Arial"/>
        </w:rPr>
        <w:t>personalised</w:t>
      </w:r>
      <w:proofErr w:type="spellEnd"/>
      <w:r w:rsidRPr="00153B92">
        <w:rPr>
          <w:rFonts w:cs="Arial"/>
        </w:rPr>
        <w:t>, engaging experience to achieve academic success.</w:t>
      </w:r>
    </w:p>
    <w:p w14:paraId="48B177BB" w14:textId="77777777" w:rsidR="0050438D" w:rsidRPr="00153B92" w:rsidRDefault="0050438D" w:rsidP="00CA6C06">
      <w:pPr>
        <w:pStyle w:val="Heading1"/>
        <w:rPr>
          <w:rFonts w:cs="Arial"/>
        </w:rPr>
      </w:pPr>
      <w:bookmarkStart w:id="4" w:name="_Toc222786507"/>
      <w:r w:rsidRPr="00153B92">
        <w:rPr>
          <w:rFonts w:cs="Arial"/>
        </w:rPr>
        <w:t>4. Academic Planning</w:t>
      </w:r>
      <w:bookmarkEnd w:id="4"/>
    </w:p>
    <w:p w14:paraId="5B4B0A96" w14:textId="4E9F9A78" w:rsidR="0050438D" w:rsidRPr="00153B92" w:rsidRDefault="0003276C" w:rsidP="0050438D">
      <w:pPr>
        <w:rPr>
          <w:rFonts w:cs="Arial"/>
        </w:rPr>
      </w:pPr>
      <w:r w:rsidRPr="00153B92">
        <w:rPr>
          <w:rFonts w:cs="Arial"/>
        </w:rPr>
        <w:t>Component 2 will specify digital learning and describe the structure. It will examine the challenges and opportunities, such as digital literacy, motivation and critical evaluation. The strategies section will incorporate time management, critical thinking and academic integrity of Cottrell (2021), Bedford and Wilson (2020) and McMillan (2021) in an evident introduction-conclusion structure.</w:t>
      </w:r>
    </w:p>
    <w:tbl>
      <w:tblPr>
        <w:tblStyle w:val="GridTable4-Accent4"/>
        <w:tblW w:w="6765" w:type="dxa"/>
        <w:jc w:val="center"/>
        <w:tblLook w:val="04A0" w:firstRow="1" w:lastRow="0" w:firstColumn="1" w:lastColumn="0" w:noHBand="0" w:noVBand="1"/>
      </w:tblPr>
      <w:tblGrid>
        <w:gridCol w:w="4508"/>
        <w:gridCol w:w="2257"/>
      </w:tblGrid>
      <w:tr w:rsidR="00442324" w:rsidRPr="00442324" w14:paraId="1BF25B97" w14:textId="77777777" w:rsidTr="0003276C">
        <w:trPr>
          <w:cnfStyle w:val="100000000000" w:firstRow="1" w:lastRow="0" w:firstColumn="0" w:lastColumn="0" w:oddVBand="0" w:evenVBand="0" w:oddHBand="0" w:evenHBand="0" w:firstRowFirstColumn="0" w:firstRowLastColumn="0" w:lastRowFirstColumn="0" w:lastRowLastColumn="0"/>
          <w:trHeight w:val="40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7D9F668" w14:textId="4599D780" w:rsidR="00442324" w:rsidRPr="00442324" w:rsidRDefault="00442324" w:rsidP="00442324">
            <w:pPr>
              <w:spacing w:line="240" w:lineRule="auto"/>
              <w:jc w:val="center"/>
              <w:rPr>
                <w:rFonts w:eastAsia="Times New Roman" w:cs="Arial"/>
                <w:kern w:val="0"/>
                <w:lang w:val="en-GB" w:eastAsia="en-GB"/>
                <w14:ligatures w14:val="none"/>
              </w:rPr>
            </w:pPr>
            <w:r w:rsidRPr="00153B92">
              <w:rPr>
                <w:rFonts w:eastAsia="Times New Roman" w:cs="Arial"/>
                <w:b w:val="0"/>
                <w:bCs w:val="0"/>
                <w:kern w:val="0"/>
                <w:lang w:val="en-GB" w:eastAsia="en-GB"/>
                <w14:ligatures w14:val="none"/>
              </w:rPr>
              <w:t>T</w:t>
            </w:r>
            <w:r w:rsidRPr="00442324">
              <w:rPr>
                <w:rFonts w:eastAsia="Times New Roman" w:cs="Arial"/>
                <w:kern w:val="0"/>
                <w:lang w:val="en-GB" w:eastAsia="en-GB"/>
                <w14:ligatures w14:val="none"/>
              </w:rPr>
              <w:t>ask</w:t>
            </w:r>
          </w:p>
        </w:tc>
        <w:tc>
          <w:tcPr>
            <w:tcW w:w="0" w:type="auto"/>
            <w:hideMark/>
          </w:tcPr>
          <w:p w14:paraId="5FCECF44" w14:textId="1CC451E7" w:rsidR="00442324" w:rsidRPr="00442324" w:rsidRDefault="00442324" w:rsidP="00442324">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lang w:val="en-GB" w:eastAsia="en-GB"/>
                <w14:ligatures w14:val="none"/>
              </w:rPr>
            </w:pPr>
            <w:r w:rsidRPr="00442324">
              <w:rPr>
                <w:rFonts w:eastAsia="Times New Roman" w:cs="Arial"/>
                <w:kern w:val="0"/>
                <w:lang w:val="en-GB" w:eastAsia="en-GB"/>
                <w14:ligatures w14:val="none"/>
              </w:rPr>
              <w:t>Deadline</w:t>
            </w:r>
          </w:p>
        </w:tc>
      </w:tr>
      <w:tr w:rsidR="00442324" w:rsidRPr="00442324" w14:paraId="0A17A8A1" w14:textId="77777777" w:rsidTr="0003276C">
        <w:trPr>
          <w:cnfStyle w:val="000000100000" w:firstRow="0" w:lastRow="0" w:firstColumn="0" w:lastColumn="0" w:oddVBand="0" w:evenVBand="0" w:oddHBand="1" w:evenHBand="0" w:firstRowFirstColumn="0" w:firstRowLastColumn="0" w:lastRowFirstColumn="0" w:lastRowLastColumn="0"/>
          <w:trHeight w:val="40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BB07B4F" w14:textId="77777777" w:rsidR="00442324" w:rsidRPr="00442324" w:rsidRDefault="00442324" w:rsidP="00442324">
            <w:pPr>
              <w:spacing w:line="240" w:lineRule="auto"/>
              <w:rPr>
                <w:rFonts w:eastAsia="Times New Roman" w:cs="Arial"/>
                <w:kern w:val="0"/>
                <w:lang w:val="en-GB" w:eastAsia="en-GB"/>
                <w14:ligatures w14:val="none"/>
              </w:rPr>
            </w:pPr>
            <w:r w:rsidRPr="00442324">
              <w:rPr>
                <w:rFonts w:eastAsia="Times New Roman" w:cs="Arial"/>
                <w:kern w:val="0"/>
                <w:lang w:val="en-GB" w:eastAsia="en-GB"/>
                <w14:ligatures w14:val="none"/>
              </w:rPr>
              <w:t>Finish research</w:t>
            </w:r>
          </w:p>
        </w:tc>
        <w:tc>
          <w:tcPr>
            <w:tcW w:w="0" w:type="auto"/>
          </w:tcPr>
          <w:p w14:paraId="7C775C2A" w14:textId="06F1F478" w:rsidR="00442324" w:rsidRPr="00442324" w:rsidRDefault="00442324" w:rsidP="0062151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kern w:val="0"/>
                <w:lang w:val="en-GB" w:eastAsia="en-GB"/>
                <w14:ligatures w14:val="none"/>
              </w:rPr>
            </w:pPr>
            <w:r w:rsidRPr="00153B92">
              <w:rPr>
                <w:rFonts w:eastAsia="Times New Roman" w:cs="Arial"/>
                <w:kern w:val="0"/>
                <w:lang w:val="en-GB" w:eastAsia="en-GB"/>
                <w14:ligatures w14:val="none"/>
              </w:rPr>
              <w:t>1</w:t>
            </w:r>
            <w:r w:rsidRPr="00153B92">
              <w:rPr>
                <w:rFonts w:eastAsia="Times New Roman" w:cs="Arial"/>
                <w:kern w:val="0"/>
                <w:vertAlign w:val="superscript"/>
                <w:lang w:val="en-GB" w:eastAsia="en-GB"/>
                <w14:ligatures w14:val="none"/>
              </w:rPr>
              <w:t>st</w:t>
            </w:r>
            <w:r w:rsidRPr="00153B92">
              <w:rPr>
                <w:rFonts w:eastAsia="Times New Roman" w:cs="Arial"/>
                <w:kern w:val="0"/>
                <w:lang w:val="en-GB" w:eastAsia="en-GB"/>
                <w14:ligatures w14:val="none"/>
              </w:rPr>
              <w:t xml:space="preserve"> Week</w:t>
            </w:r>
          </w:p>
        </w:tc>
      </w:tr>
      <w:tr w:rsidR="00442324" w:rsidRPr="00442324" w14:paraId="2F7A62A6" w14:textId="77777777" w:rsidTr="0003276C">
        <w:trPr>
          <w:trHeight w:val="38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8ACD538" w14:textId="77777777" w:rsidR="00442324" w:rsidRPr="00442324" w:rsidRDefault="00442324" w:rsidP="00442324">
            <w:pPr>
              <w:spacing w:line="240" w:lineRule="auto"/>
              <w:rPr>
                <w:rFonts w:eastAsia="Times New Roman" w:cs="Arial"/>
                <w:kern w:val="0"/>
                <w:lang w:val="en-GB" w:eastAsia="en-GB"/>
                <w14:ligatures w14:val="none"/>
              </w:rPr>
            </w:pPr>
            <w:r w:rsidRPr="00442324">
              <w:rPr>
                <w:rFonts w:eastAsia="Times New Roman" w:cs="Arial"/>
                <w:kern w:val="0"/>
                <w:lang w:val="en-GB" w:eastAsia="en-GB"/>
                <w14:ligatures w14:val="none"/>
              </w:rPr>
              <w:t>Draft first section</w:t>
            </w:r>
          </w:p>
        </w:tc>
        <w:tc>
          <w:tcPr>
            <w:tcW w:w="0" w:type="auto"/>
          </w:tcPr>
          <w:p w14:paraId="297CB00B" w14:textId="1AD421AB" w:rsidR="00442324" w:rsidRPr="00442324" w:rsidRDefault="00442324" w:rsidP="0062151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kern w:val="0"/>
                <w:lang w:val="en-GB" w:eastAsia="en-GB"/>
                <w14:ligatures w14:val="none"/>
              </w:rPr>
            </w:pPr>
            <w:r w:rsidRPr="00153B92">
              <w:rPr>
                <w:rFonts w:eastAsia="Times New Roman" w:cs="Arial"/>
                <w:kern w:val="0"/>
                <w:lang w:val="en-GB" w:eastAsia="en-GB"/>
                <w14:ligatures w14:val="none"/>
              </w:rPr>
              <w:t>2</w:t>
            </w:r>
            <w:r w:rsidRPr="00153B92">
              <w:rPr>
                <w:rFonts w:eastAsia="Times New Roman" w:cs="Arial"/>
                <w:kern w:val="0"/>
                <w:vertAlign w:val="superscript"/>
                <w:lang w:val="en-GB" w:eastAsia="en-GB"/>
                <w14:ligatures w14:val="none"/>
              </w:rPr>
              <w:t>nd</w:t>
            </w:r>
            <w:r w:rsidRPr="00153B92">
              <w:rPr>
                <w:rFonts w:eastAsia="Times New Roman" w:cs="Arial"/>
                <w:kern w:val="0"/>
                <w:lang w:val="en-GB" w:eastAsia="en-GB"/>
                <w14:ligatures w14:val="none"/>
              </w:rPr>
              <w:t xml:space="preserve"> Week</w:t>
            </w:r>
          </w:p>
        </w:tc>
      </w:tr>
      <w:tr w:rsidR="00442324" w:rsidRPr="00442324" w14:paraId="5BDB7717" w14:textId="77777777" w:rsidTr="0003276C">
        <w:trPr>
          <w:cnfStyle w:val="000000100000" w:firstRow="0" w:lastRow="0" w:firstColumn="0" w:lastColumn="0" w:oddVBand="0" w:evenVBand="0" w:oddHBand="1" w:evenHBand="0" w:firstRowFirstColumn="0" w:firstRowLastColumn="0" w:lastRowFirstColumn="0" w:lastRowLastColumn="0"/>
          <w:trHeight w:val="40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274D2E" w14:textId="77777777" w:rsidR="00442324" w:rsidRPr="00442324" w:rsidRDefault="00442324" w:rsidP="00442324">
            <w:pPr>
              <w:spacing w:line="240" w:lineRule="auto"/>
              <w:rPr>
                <w:rFonts w:eastAsia="Times New Roman" w:cs="Arial"/>
                <w:kern w:val="0"/>
                <w:lang w:val="en-GB" w:eastAsia="en-GB"/>
                <w14:ligatures w14:val="none"/>
              </w:rPr>
            </w:pPr>
            <w:r w:rsidRPr="00442324">
              <w:rPr>
                <w:rFonts w:eastAsia="Times New Roman" w:cs="Arial"/>
                <w:kern w:val="0"/>
                <w:lang w:val="en-GB" w:eastAsia="en-GB"/>
                <w14:ligatures w14:val="none"/>
              </w:rPr>
              <w:t>Complete first draft</w:t>
            </w:r>
          </w:p>
        </w:tc>
        <w:tc>
          <w:tcPr>
            <w:tcW w:w="0" w:type="auto"/>
          </w:tcPr>
          <w:p w14:paraId="4FC88D24" w14:textId="3EC40D1C" w:rsidR="00442324" w:rsidRPr="00442324" w:rsidRDefault="00442324" w:rsidP="00621518">
            <w:pPr>
              <w:spacing w:line="240" w:lineRule="auto"/>
              <w:jc w:val="center"/>
              <w:cnfStyle w:val="000000100000" w:firstRow="0" w:lastRow="0" w:firstColumn="0" w:lastColumn="0" w:oddVBand="0" w:evenVBand="0" w:oddHBand="1" w:evenHBand="0" w:firstRowFirstColumn="0" w:firstRowLastColumn="0" w:lastRowFirstColumn="0" w:lastRowLastColumn="0"/>
              <w:rPr>
                <w:rFonts w:eastAsia="Times New Roman" w:cs="Arial"/>
                <w:kern w:val="0"/>
                <w:lang w:val="en-GB" w:eastAsia="en-GB"/>
                <w14:ligatures w14:val="none"/>
              </w:rPr>
            </w:pPr>
            <w:r w:rsidRPr="00153B92">
              <w:rPr>
                <w:rFonts w:eastAsia="Times New Roman" w:cs="Arial"/>
                <w:kern w:val="0"/>
                <w:lang w:val="en-GB" w:eastAsia="en-GB"/>
                <w14:ligatures w14:val="none"/>
              </w:rPr>
              <w:t>3</w:t>
            </w:r>
            <w:r w:rsidRPr="00153B92">
              <w:rPr>
                <w:rFonts w:eastAsia="Times New Roman" w:cs="Arial"/>
                <w:kern w:val="0"/>
                <w:vertAlign w:val="superscript"/>
                <w:lang w:val="en-GB" w:eastAsia="en-GB"/>
                <w14:ligatures w14:val="none"/>
              </w:rPr>
              <w:t>rd</w:t>
            </w:r>
            <w:r w:rsidRPr="00153B92">
              <w:rPr>
                <w:rFonts w:eastAsia="Times New Roman" w:cs="Arial"/>
                <w:kern w:val="0"/>
                <w:lang w:val="en-GB" w:eastAsia="en-GB"/>
                <w14:ligatures w14:val="none"/>
              </w:rPr>
              <w:t xml:space="preserve"> Week</w:t>
            </w:r>
          </w:p>
        </w:tc>
      </w:tr>
      <w:tr w:rsidR="00442324" w:rsidRPr="00442324" w14:paraId="4D8FB8F6" w14:textId="77777777" w:rsidTr="0003276C">
        <w:trPr>
          <w:trHeight w:val="40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74A578" w14:textId="77777777" w:rsidR="00442324" w:rsidRPr="00442324" w:rsidRDefault="00442324" w:rsidP="00442324">
            <w:pPr>
              <w:spacing w:line="240" w:lineRule="auto"/>
              <w:rPr>
                <w:rFonts w:eastAsia="Times New Roman" w:cs="Arial"/>
                <w:kern w:val="0"/>
                <w:lang w:val="en-GB" w:eastAsia="en-GB"/>
                <w14:ligatures w14:val="none"/>
              </w:rPr>
            </w:pPr>
            <w:r w:rsidRPr="00442324">
              <w:rPr>
                <w:rFonts w:eastAsia="Times New Roman" w:cs="Arial"/>
                <w:kern w:val="0"/>
                <w:lang w:val="en-GB" w:eastAsia="en-GB"/>
                <w14:ligatures w14:val="none"/>
              </w:rPr>
              <w:t>Final editing</w:t>
            </w:r>
          </w:p>
        </w:tc>
        <w:tc>
          <w:tcPr>
            <w:tcW w:w="0" w:type="auto"/>
          </w:tcPr>
          <w:p w14:paraId="4EFCA696" w14:textId="12E97554" w:rsidR="00442324" w:rsidRPr="00442324" w:rsidRDefault="00621518" w:rsidP="00621518">
            <w:pPr>
              <w:spacing w:line="240" w:lineRule="auto"/>
              <w:jc w:val="center"/>
              <w:cnfStyle w:val="000000000000" w:firstRow="0" w:lastRow="0" w:firstColumn="0" w:lastColumn="0" w:oddVBand="0" w:evenVBand="0" w:oddHBand="0" w:evenHBand="0" w:firstRowFirstColumn="0" w:firstRowLastColumn="0" w:lastRowFirstColumn="0" w:lastRowLastColumn="0"/>
              <w:rPr>
                <w:rFonts w:eastAsia="Times New Roman" w:cs="Arial"/>
                <w:kern w:val="0"/>
                <w:lang w:val="en-GB" w:eastAsia="en-GB"/>
                <w14:ligatures w14:val="none"/>
              </w:rPr>
            </w:pPr>
            <w:r w:rsidRPr="00153B92">
              <w:rPr>
                <w:rFonts w:eastAsia="Times New Roman" w:cs="Arial"/>
                <w:kern w:val="0"/>
                <w:lang w:val="en-GB" w:eastAsia="en-GB"/>
                <w14:ligatures w14:val="none"/>
              </w:rPr>
              <w:t>4</w:t>
            </w:r>
            <w:r w:rsidRPr="00153B92">
              <w:rPr>
                <w:rFonts w:eastAsia="Times New Roman" w:cs="Arial"/>
                <w:kern w:val="0"/>
                <w:vertAlign w:val="superscript"/>
                <w:lang w:val="en-GB" w:eastAsia="en-GB"/>
                <w14:ligatures w14:val="none"/>
              </w:rPr>
              <w:t>th</w:t>
            </w:r>
            <w:r w:rsidRPr="00153B92">
              <w:rPr>
                <w:rFonts w:eastAsia="Times New Roman" w:cs="Arial"/>
                <w:kern w:val="0"/>
                <w:lang w:val="en-GB" w:eastAsia="en-GB"/>
                <w14:ligatures w14:val="none"/>
              </w:rPr>
              <w:t xml:space="preserve"> Week</w:t>
            </w:r>
          </w:p>
        </w:tc>
      </w:tr>
    </w:tbl>
    <w:p w14:paraId="7EBC848B" w14:textId="1A841404" w:rsidR="00306EF5" w:rsidRPr="00153B92" w:rsidRDefault="00CA6C06" w:rsidP="0003276C">
      <w:pPr>
        <w:pStyle w:val="Heading1"/>
        <w:rPr>
          <w:bCs/>
        </w:rPr>
      </w:pPr>
      <w:bookmarkStart w:id="5" w:name="_Toc222786508"/>
      <w:r w:rsidRPr="00153B92">
        <w:lastRenderedPageBreak/>
        <w:t>References</w:t>
      </w:r>
      <w:bookmarkEnd w:id="5"/>
    </w:p>
    <w:p w14:paraId="15E9F0FE" w14:textId="597B9988" w:rsidR="008877E8" w:rsidRPr="00153B92" w:rsidRDefault="008877E8" w:rsidP="00DD78C4">
      <w:pPr>
        <w:rPr>
          <w:rFonts w:cs="Arial"/>
          <w:lang w:val="en-GB" w:eastAsia="en-GB"/>
        </w:rPr>
      </w:pPr>
      <w:r w:rsidRPr="00153B92">
        <w:rPr>
          <w:rFonts w:cs="Arial"/>
          <w:lang w:val="en-GB" w:eastAsia="en-GB"/>
        </w:rPr>
        <w:t xml:space="preserve">Baskara, R. (2023). Exploring the implications of ChatGPT for language learning in higher education. </w:t>
      </w:r>
      <w:r w:rsidRPr="00153B92">
        <w:rPr>
          <w:rFonts w:cs="Arial"/>
          <w:i/>
          <w:iCs/>
          <w:lang w:val="en-GB" w:eastAsia="en-GB"/>
        </w:rPr>
        <w:t>Indonesian Journal of English Language Teaching and Applied Linguistics, 7</w:t>
      </w:r>
      <w:r w:rsidRPr="00153B92">
        <w:rPr>
          <w:rFonts w:cs="Arial"/>
          <w:lang w:val="en-GB" w:eastAsia="en-GB"/>
        </w:rPr>
        <w:t>(2), 343–358.</w:t>
      </w:r>
    </w:p>
    <w:p w14:paraId="37B83CD0" w14:textId="3CD1BE0B" w:rsidR="0050438D" w:rsidRPr="00153B92" w:rsidRDefault="008877E8" w:rsidP="00DD78C4">
      <w:pPr>
        <w:rPr>
          <w:rFonts w:cs="Arial"/>
          <w:lang w:val="en-GB" w:eastAsia="en-GB"/>
        </w:rPr>
      </w:pPr>
      <w:r w:rsidRPr="00153B92">
        <w:rPr>
          <w:rFonts w:cs="Arial"/>
          <w:lang w:val="en-GB" w:eastAsia="en-GB"/>
        </w:rPr>
        <w:t xml:space="preserve">Khaldi, A., Bouzidi, R., &amp; Nader, F. (2023). Gamification of e learning in higher education: A systematic literature review. </w:t>
      </w:r>
      <w:r w:rsidRPr="00153B92">
        <w:rPr>
          <w:rFonts w:cs="Arial"/>
          <w:i/>
          <w:iCs/>
          <w:lang w:val="en-GB" w:eastAsia="en-GB"/>
        </w:rPr>
        <w:t>Smart Learning Environments, 10</w:t>
      </w:r>
      <w:r w:rsidRPr="00153B92">
        <w:rPr>
          <w:rFonts w:cs="Arial"/>
          <w:lang w:val="en-GB" w:eastAsia="en-GB"/>
        </w:rPr>
        <w:t>(1), 10.</w:t>
      </w:r>
      <w:r w:rsidR="00DD78C4" w:rsidRPr="00153B92">
        <w:rPr>
          <w:rFonts w:cs="Arial"/>
          <w:lang w:val="en-GB" w:eastAsia="en-GB"/>
        </w:rPr>
        <w:t xml:space="preserve"> </w:t>
      </w:r>
      <w:r w:rsidRPr="00153B92">
        <w:rPr>
          <w:rFonts w:cs="Arial"/>
          <w:lang w:val="en-GB" w:eastAsia="en-GB"/>
        </w:rPr>
        <w:t xml:space="preserve">  </w:t>
      </w:r>
    </w:p>
    <w:p w14:paraId="71606924" w14:textId="77777777" w:rsidR="0050438D" w:rsidRPr="00153B92" w:rsidRDefault="0050438D" w:rsidP="00306EF5">
      <w:pPr>
        <w:rPr>
          <w:rFonts w:cs="Arial"/>
        </w:rPr>
      </w:pPr>
    </w:p>
    <w:p w14:paraId="721B2442" w14:textId="77777777" w:rsidR="00306EF5" w:rsidRPr="00153B92" w:rsidRDefault="00306EF5" w:rsidP="00306EF5">
      <w:pPr>
        <w:rPr>
          <w:rFonts w:cs="Arial"/>
        </w:rPr>
      </w:pPr>
    </w:p>
    <w:p w14:paraId="1400FE7B" w14:textId="5D8C04EE" w:rsidR="00306EF5" w:rsidRPr="00153B92" w:rsidRDefault="00306EF5" w:rsidP="00306EF5">
      <w:pPr>
        <w:rPr>
          <w:rFonts w:cs="Arial"/>
        </w:rPr>
      </w:pPr>
    </w:p>
    <w:p w14:paraId="106F53B8" w14:textId="77777777" w:rsidR="00072D03" w:rsidRPr="00153B92" w:rsidRDefault="00072D03">
      <w:pPr>
        <w:rPr>
          <w:rFonts w:cs="Arial"/>
          <w:b/>
          <w:bCs/>
        </w:rPr>
      </w:pPr>
      <w:r w:rsidRPr="00153B92">
        <w:rPr>
          <w:rFonts w:cs="Arial"/>
          <w:b/>
          <w:bCs/>
        </w:rPr>
        <w:br w:type="page"/>
      </w:r>
    </w:p>
    <w:p w14:paraId="052F811D" w14:textId="7E90B4A7" w:rsidR="00306EF5" w:rsidRPr="00153B92" w:rsidRDefault="00306EF5" w:rsidP="00CA6C06">
      <w:pPr>
        <w:pStyle w:val="Heading1"/>
        <w:jc w:val="center"/>
        <w:rPr>
          <w:rFonts w:cs="Arial"/>
        </w:rPr>
      </w:pPr>
      <w:bookmarkStart w:id="6" w:name="_Toc222786509"/>
      <w:r w:rsidRPr="00153B92">
        <w:rPr>
          <w:rFonts w:cs="Arial"/>
        </w:rPr>
        <w:lastRenderedPageBreak/>
        <w:t>COMPONENT 2: APPLICATION OF ACADEMIC SKILLS</w:t>
      </w:r>
      <w:bookmarkEnd w:id="6"/>
    </w:p>
    <w:p w14:paraId="0A78F381" w14:textId="66E5F294" w:rsidR="00306EF5" w:rsidRPr="00153B92" w:rsidRDefault="00CA6C06" w:rsidP="0096331D">
      <w:pPr>
        <w:pStyle w:val="Heading1"/>
        <w:rPr>
          <w:rFonts w:cs="Arial"/>
        </w:rPr>
      </w:pPr>
      <w:bookmarkStart w:id="7" w:name="_Toc222786510"/>
      <w:r w:rsidRPr="00153B92">
        <w:rPr>
          <w:rFonts w:cs="Arial"/>
        </w:rPr>
        <w:t xml:space="preserve">1. </w:t>
      </w:r>
      <w:r w:rsidR="00306EF5" w:rsidRPr="00153B92">
        <w:rPr>
          <w:rFonts w:cs="Arial"/>
        </w:rPr>
        <w:t>Introduction</w:t>
      </w:r>
      <w:bookmarkEnd w:id="7"/>
    </w:p>
    <w:p w14:paraId="10988DE9" w14:textId="77777777" w:rsidR="0013490C" w:rsidRPr="00153B92" w:rsidRDefault="0013490C" w:rsidP="0013490C">
      <w:pPr>
        <w:rPr>
          <w:rFonts w:cs="Arial"/>
        </w:rPr>
      </w:pPr>
      <w:r w:rsidRPr="00153B92">
        <w:rPr>
          <w:rFonts w:cs="Arial"/>
        </w:rPr>
        <w:t xml:space="preserve">Higher education is finally shifting to the heart of digital learning, and universities are embracing the use of online platforms, gamified systems and artificial intelligence tools in both teaching and assessment. The trends have transformed the </w:t>
      </w:r>
      <w:proofErr w:type="gramStart"/>
      <w:r w:rsidRPr="00153B92">
        <w:rPr>
          <w:rFonts w:cs="Arial"/>
        </w:rPr>
        <w:t>manner in which</w:t>
      </w:r>
      <w:proofErr w:type="gramEnd"/>
      <w:r w:rsidRPr="00153B92">
        <w:rPr>
          <w:rFonts w:cs="Arial"/>
        </w:rPr>
        <w:t xml:space="preserve"> students </w:t>
      </w:r>
      <w:proofErr w:type="gramStart"/>
      <w:r w:rsidRPr="00153B92">
        <w:rPr>
          <w:rFonts w:cs="Arial"/>
        </w:rPr>
        <w:t>search</w:t>
      </w:r>
      <w:proofErr w:type="gramEnd"/>
      <w:r w:rsidRPr="00153B92">
        <w:rPr>
          <w:rFonts w:cs="Arial"/>
        </w:rPr>
        <w:t xml:space="preserve"> information, access content and demonstrate learning outcomes.</w:t>
      </w:r>
    </w:p>
    <w:p w14:paraId="4788E090" w14:textId="77777777" w:rsidR="0013490C" w:rsidRPr="00153B92" w:rsidRDefault="0013490C" w:rsidP="0013490C">
      <w:pPr>
        <w:rPr>
          <w:rFonts w:cs="Arial"/>
        </w:rPr>
      </w:pPr>
      <w:r w:rsidRPr="00153B92">
        <w:rPr>
          <w:rFonts w:cs="Arial"/>
        </w:rPr>
        <w:t xml:space="preserve">Learning the challenges and the </w:t>
      </w:r>
      <w:proofErr w:type="gramStart"/>
      <w:r w:rsidRPr="00153B92">
        <w:rPr>
          <w:rFonts w:cs="Arial"/>
        </w:rPr>
        <w:t>opportunities</w:t>
      </w:r>
      <w:proofErr w:type="gramEnd"/>
      <w:r w:rsidRPr="00153B92">
        <w:rPr>
          <w:rFonts w:cs="Arial"/>
        </w:rPr>
        <w:t xml:space="preserve"> of the digital era is important because </w:t>
      </w:r>
      <w:proofErr w:type="gramStart"/>
      <w:r w:rsidRPr="00153B92">
        <w:rPr>
          <w:rFonts w:cs="Arial"/>
        </w:rPr>
        <w:t>the technological</w:t>
      </w:r>
      <w:proofErr w:type="gramEnd"/>
      <w:r w:rsidRPr="00153B92">
        <w:rPr>
          <w:rFonts w:cs="Arial"/>
        </w:rPr>
        <w:t xml:space="preserve"> advancement has an impact on motivation, interaction and academic honesty. Poor academic skills could render the students useless in the virtual world.</w:t>
      </w:r>
    </w:p>
    <w:p w14:paraId="7FC8FD0B" w14:textId="691BC1A3" w:rsidR="00306EF5" w:rsidRPr="00153B92" w:rsidRDefault="0013490C" w:rsidP="0013490C">
      <w:pPr>
        <w:rPr>
          <w:rFonts w:cs="Arial"/>
        </w:rPr>
      </w:pPr>
      <w:r w:rsidRPr="00153B92">
        <w:rPr>
          <w:rFonts w:cs="Arial"/>
        </w:rPr>
        <w:t xml:space="preserve">This report will explain the key challenges students face, and how digital tools can offer as well as </w:t>
      </w:r>
      <w:proofErr w:type="gramStart"/>
      <w:r w:rsidRPr="00153B92">
        <w:rPr>
          <w:rFonts w:cs="Arial"/>
        </w:rPr>
        <w:t>evidence based</w:t>
      </w:r>
      <w:proofErr w:type="gramEnd"/>
      <w:r w:rsidRPr="00153B92">
        <w:rPr>
          <w:rFonts w:cs="Arial"/>
        </w:rPr>
        <w:t xml:space="preserve"> strategies students can adopt to adjust and lastly give a conclusion on how students can cope to succeed in the digital age.</w:t>
      </w:r>
    </w:p>
    <w:p w14:paraId="1B6EA2AC" w14:textId="77777777" w:rsidR="0050438D" w:rsidRPr="00153B92" w:rsidRDefault="0050438D" w:rsidP="0096331D">
      <w:pPr>
        <w:pStyle w:val="Heading1"/>
        <w:rPr>
          <w:rFonts w:cs="Arial"/>
        </w:rPr>
      </w:pPr>
      <w:bookmarkStart w:id="8" w:name="_Toc222786511"/>
      <w:r w:rsidRPr="00153B92">
        <w:rPr>
          <w:rFonts w:cs="Arial"/>
        </w:rPr>
        <w:t>2. Challenges for Students in the Digital Era</w:t>
      </w:r>
      <w:bookmarkEnd w:id="8"/>
    </w:p>
    <w:p w14:paraId="69BAD47B" w14:textId="77777777" w:rsidR="0013490C" w:rsidRPr="00153B92" w:rsidRDefault="0013490C" w:rsidP="0013490C">
      <w:pPr>
        <w:rPr>
          <w:rFonts w:cs="Arial"/>
        </w:rPr>
      </w:pPr>
      <w:r w:rsidRPr="00153B92">
        <w:rPr>
          <w:rFonts w:cs="Arial"/>
        </w:rPr>
        <w:t xml:space="preserve">One of the significant problems of the digital era is the lack of motivation and interest towards </w:t>
      </w:r>
      <w:proofErr w:type="gramStart"/>
      <w:r w:rsidRPr="00153B92">
        <w:rPr>
          <w:rFonts w:cs="Arial"/>
        </w:rPr>
        <w:t>the online</w:t>
      </w:r>
      <w:proofErr w:type="gramEnd"/>
      <w:r w:rsidRPr="00153B92">
        <w:rPr>
          <w:rFonts w:cs="Arial"/>
        </w:rPr>
        <w:t xml:space="preserve"> learning platforms. Khaldi et al. (2023) include high drop-out and low completion rates in e learning as the list of disadvantages and explain the rates by the absence of interaction and poorly developed digital solutions. In online courses, which lack meaningful feedback, collaboration or active ways of learning, lack of these elements can make students feel isolated and unconnected hence insignificant persistence and academic performance.</w:t>
      </w:r>
    </w:p>
    <w:p w14:paraId="3F7651EB" w14:textId="77777777" w:rsidR="0013490C" w:rsidRPr="00153B92" w:rsidRDefault="0013490C" w:rsidP="0013490C">
      <w:pPr>
        <w:rPr>
          <w:rFonts w:cs="Arial"/>
        </w:rPr>
      </w:pPr>
      <w:r w:rsidRPr="00153B92">
        <w:rPr>
          <w:rFonts w:cs="Arial"/>
        </w:rPr>
        <w:t xml:space="preserve">The other major concern is the moral and educational implications of artificial intelligence. Baskara (2023) stated that ChatGPT can produce fluent and coherent responses, which does not imply that this system has any sense of complex ideas. This may cause the lack of independent thinking, worsening of analysis, and the emergence of a problem of plagiarism and academic dishonesty because of the excessive use of these means. Students </w:t>
      </w:r>
      <w:proofErr w:type="gramStart"/>
      <w:r w:rsidRPr="00153B92">
        <w:rPr>
          <w:rFonts w:cs="Arial"/>
        </w:rPr>
        <w:t>are capable of providing</w:t>
      </w:r>
      <w:proofErr w:type="gramEnd"/>
      <w:r w:rsidRPr="00153B92">
        <w:rPr>
          <w:rFonts w:cs="Arial"/>
        </w:rPr>
        <w:t xml:space="preserve"> AI generated materials without possessing an idea of what the matter is about.</w:t>
      </w:r>
    </w:p>
    <w:p w14:paraId="54B08338" w14:textId="3931790A" w:rsidR="0050438D" w:rsidRPr="00153B92" w:rsidRDefault="0013490C" w:rsidP="0013490C">
      <w:pPr>
        <w:rPr>
          <w:rFonts w:cs="Arial"/>
        </w:rPr>
      </w:pPr>
      <w:r w:rsidRPr="00153B92">
        <w:rPr>
          <w:rFonts w:cs="Arial"/>
        </w:rPr>
        <w:lastRenderedPageBreak/>
        <w:t xml:space="preserve">All these problems have a direct impact on academic performance. To study effectively, McMillan (2021) </w:t>
      </w:r>
      <w:proofErr w:type="spellStart"/>
      <w:r w:rsidRPr="00153B92">
        <w:rPr>
          <w:rFonts w:cs="Arial"/>
        </w:rPr>
        <w:t>emphasises</w:t>
      </w:r>
      <w:proofErr w:type="spellEnd"/>
      <w:r w:rsidRPr="00153B92">
        <w:rPr>
          <w:rFonts w:cs="Arial"/>
        </w:rPr>
        <w:t xml:space="preserve"> that a person should be capable of studying, reading critically, and </w:t>
      </w:r>
      <w:proofErr w:type="spellStart"/>
      <w:r w:rsidRPr="00153B92">
        <w:rPr>
          <w:rFonts w:cs="Arial"/>
        </w:rPr>
        <w:t>analysing</w:t>
      </w:r>
      <w:proofErr w:type="spellEnd"/>
      <w:r w:rsidRPr="00153B92">
        <w:rPr>
          <w:rFonts w:cs="Arial"/>
        </w:rPr>
        <w:t xml:space="preserve"> on their own. Learners will be at risk of acquiring important higher education skills in case digital technologies </w:t>
      </w:r>
      <w:proofErr w:type="gramStart"/>
      <w:r w:rsidRPr="00153B92">
        <w:rPr>
          <w:rFonts w:cs="Arial"/>
        </w:rPr>
        <w:t>will be</w:t>
      </w:r>
      <w:proofErr w:type="gramEnd"/>
      <w:r w:rsidRPr="00153B92">
        <w:rPr>
          <w:rFonts w:cs="Arial"/>
        </w:rPr>
        <w:t xml:space="preserve"> replacing, and not complementing, cognitive effort. Therefore, digital literacy, critical evaluation and ethical consciousness should be improved greatly to become a responsible citizen and succeed in the present academic environment.</w:t>
      </w:r>
    </w:p>
    <w:p w14:paraId="6D9564C0" w14:textId="77777777" w:rsidR="000537B3" w:rsidRPr="00153B92" w:rsidRDefault="000537B3" w:rsidP="0096331D">
      <w:pPr>
        <w:pStyle w:val="Heading1"/>
        <w:rPr>
          <w:rFonts w:cs="Arial"/>
        </w:rPr>
      </w:pPr>
      <w:bookmarkStart w:id="9" w:name="_Toc222786512"/>
      <w:r w:rsidRPr="00153B92">
        <w:rPr>
          <w:rFonts w:cs="Arial"/>
        </w:rPr>
        <w:t>3. Opportunities in the Digital Era</w:t>
      </w:r>
      <w:bookmarkEnd w:id="9"/>
    </w:p>
    <w:p w14:paraId="1D4CF591" w14:textId="77777777" w:rsidR="00153B92" w:rsidRPr="00153B92" w:rsidRDefault="00153B92" w:rsidP="00153B92">
      <w:pPr>
        <w:rPr>
          <w:rFonts w:cs="Arial"/>
        </w:rPr>
      </w:pPr>
      <w:r w:rsidRPr="00153B92">
        <w:rPr>
          <w:rFonts w:cs="Arial"/>
        </w:rPr>
        <w:t xml:space="preserve">Despite these challenges, there exist enormous opportunities of applying </w:t>
      </w:r>
      <w:proofErr w:type="gramStart"/>
      <w:r w:rsidRPr="00153B92">
        <w:rPr>
          <w:rFonts w:cs="Arial"/>
        </w:rPr>
        <w:t>the digital</w:t>
      </w:r>
      <w:proofErr w:type="gramEnd"/>
      <w:r w:rsidRPr="00153B92">
        <w:rPr>
          <w:rFonts w:cs="Arial"/>
        </w:rPr>
        <w:t xml:space="preserve"> tools to enhance learning in higher education. Gamification is an example of motivation boosters that has been identified to be more motivating because it has </w:t>
      </w:r>
      <w:proofErr w:type="gramStart"/>
      <w:r w:rsidRPr="00153B92">
        <w:rPr>
          <w:rFonts w:cs="Arial"/>
        </w:rPr>
        <w:t>a structured</w:t>
      </w:r>
      <w:proofErr w:type="gramEnd"/>
      <w:r w:rsidRPr="00153B92">
        <w:rPr>
          <w:rFonts w:cs="Arial"/>
        </w:rPr>
        <w:t xml:space="preserve"> feedback, level of progress, reward and interactive challenges (Khaldi et al., 2023). Gamified systems can be used to encourage persistence, active engagement and long-term interaction with </w:t>
      </w:r>
      <w:proofErr w:type="gramStart"/>
      <w:r w:rsidRPr="00153B92">
        <w:rPr>
          <w:rFonts w:cs="Arial"/>
        </w:rPr>
        <w:t>the motivational</w:t>
      </w:r>
      <w:proofErr w:type="gramEnd"/>
      <w:r w:rsidRPr="00153B92">
        <w:rPr>
          <w:rFonts w:cs="Arial"/>
        </w:rPr>
        <w:t xml:space="preserve"> theory and in correspondence with </w:t>
      </w:r>
      <w:proofErr w:type="gramStart"/>
      <w:r w:rsidRPr="00153B92">
        <w:rPr>
          <w:rFonts w:cs="Arial"/>
        </w:rPr>
        <w:t>particular learning</w:t>
      </w:r>
      <w:proofErr w:type="gramEnd"/>
      <w:r w:rsidRPr="00153B92">
        <w:rPr>
          <w:rFonts w:cs="Arial"/>
        </w:rPr>
        <w:t xml:space="preserve"> outcomes (Amin et al., 2024). They can also experience a sense of achievement that will contribute towards the confidence of the learners.</w:t>
      </w:r>
    </w:p>
    <w:p w14:paraId="2C7578AB" w14:textId="77777777" w:rsidR="00153B92" w:rsidRPr="00153B92" w:rsidRDefault="00153B92" w:rsidP="00153B92">
      <w:pPr>
        <w:rPr>
          <w:rFonts w:cs="Arial"/>
        </w:rPr>
      </w:pPr>
      <w:r w:rsidRPr="00153B92">
        <w:rPr>
          <w:rFonts w:cs="Arial"/>
        </w:rPr>
        <w:t xml:space="preserve">The </w:t>
      </w:r>
      <w:proofErr w:type="spellStart"/>
      <w:r w:rsidRPr="00153B92">
        <w:rPr>
          <w:rFonts w:cs="Arial"/>
        </w:rPr>
        <w:t>utilisation</w:t>
      </w:r>
      <w:proofErr w:type="spellEnd"/>
      <w:r w:rsidRPr="00153B92">
        <w:rPr>
          <w:rFonts w:cs="Arial"/>
        </w:rPr>
        <w:t xml:space="preserve"> of artificial intelligence, such as ChatGPT, has a higher likelihood of </w:t>
      </w:r>
      <w:proofErr w:type="spellStart"/>
      <w:r w:rsidRPr="00153B92">
        <w:rPr>
          <w:rFonts w:cs="Arial"/>
        </w:rPr>
        <w:t>personalised</w:t>
      </w:r>
      <w:proofErr w:type="spellEnd"/>
      <w:r w:rsidRPr="00153B92">
        <w:rPr>
          <w:rFonts w:cs="Arial"/>
        </w:rPr>
        <w:t xml:space="preserve"> learning. Baskara (2023) has suggested that such systems can generate natural language </w:t>
      </w:r>
      <w:proofErr w:type="gramStart"/>
      <w:r w:rsidRPr="00153B92">
        <w:rPr>
          <w:rFonts w:cs="Arial"/>
        </w:rPr>
        <w:t>contents</w:t>
      </w:r>
      <w:proofErr w:type="gramEnd"/>
      <w:r w:rsidRPr="00153B92">
        <w:rPr>
          <w:rFonts w:cs="Arial"/>
        </w:rPr>
        <w:t xml:space="preserve">, </w:t>
      </w:r>
      <w:proofErr w:type="spellStart"/>
      <w:r w:rsidRPr="00153B92">
        <w:rPr>
          <w:rFonts w:cs="Arial"/>
        </w:rPr>
        <w:t>practise</w:t>
      </w:r>
      <w:proofErr w:type="spellEnd"/>
      <w:r w:rsidRPr="00153B92">
        <w:rPr>
          <w:rFonts w:cs="Arial"/>
        </w:rPr>
        <w:t xml:space="preserve"> and specific feedback which can be tailored to individual needs. This type of flexibility can support self-directed learning, extracurricular revision and skill development. AI tools can be utilized to improve accessibility, and this is achieved by offering immediate assistance and flexible learning.</w:t>
      </w:r>
    </w:p>
    <w:p w14:paraId="0364BB2B" w14:textId="31A30C6B" w:rsidR="000537B3" w:rsidRPr="00153B92" w:rsidRDefault="00153B92" w:rsidP="00153B92">
      <w:pPr>
        <w:rPr>
          <w:rFonts w:cs="Arial"/>
        </w:rPr>
      </w:pPr>
      <w:r w:rsidRPr="00153B92">
        <w:rPr>
          <w:rFonts w:cs="Arial"/>
        </w:rPr>
        <w:t>Their value, however, is in their critical and informed application. Cottrell (2021) holds that reflective learning, self-regulation, and strategic planning are the only ways to achieve academic success. The most acceptable instances of the usage of digital technologies are those that help and do not replace cognitive work (Kozyreva et al., 2020). They may be moderately applied to enhance learner autonomy, accessibility, flexibility and overall academic development.</w:t>
      </w:r>
    </w:p>
    <w:p w14:paraId="4987AF48" w14:textId="77777777" w:rsidR="000537B3" w:rsidRPr="00153B92" w:rsidRDefault="000537B3" w:rsidP="0096331D">
      <w:pPr>
        <w:pStyle w:val="Heading1"/>
        <w:rPr>
          <w:rFonts w:cs="Arial"/>
        </w:rPr>
      </w:pPr>
      <w:bookmarkStart w:id="10" w:name="_Toc222786513"/>
      <w:r w:rsidRPr="00153B92">
        <w:rPr>
          <w:rFonts w:cs="Arial"/>
        </w:rPr>
        <w:lastRenderedPageBreak/>
        <w:t>4. How Students Can Adapt to Succeed</w:t>
      </w:r>
      <w:bookmarkEnd w:id="10"/>
    </w:p>
    <w:p w14:paraId="05348259" w14:textId="77777777" w:rsidR="00153B92" w:rsidRPr="00153B92" w:rsidRDefault="00153B92" w:rsidP="00153B92">
      <w:pPr>
        <w:rPr>
          <w:rFonts w:cs="Arial"/>
        </w:rPr>
      </w:pPr>
      <w:r w:rsidRPr="00153B92">
        <w:rPr>
          <w:rFonts w:cs="Arial"/>
        </w:rPr>
        <w:t xml:space="preserve">First, the students are expected to gain good critical evaluation skills. Cottrell (2021) notes that prior to accepting information, he/ she ought to doubt the sources and </w:t>
      </w:r>
      <w:proofErr w:type="spellStart"/>
      <w:r w:rsidRPr="00153B92">
        <w:rPr>
          <w:rFonts w:cs="Arial"/>
        </w:rPr>
        <w:t>analyse</w:t>
      </w:r>
      <w:proofErr w:type="spellEnd"/>
      <w:r w:rsidRPr="00153B92">
        <w:rPr>
          <w:rFonts w:cs="Arial"/>
        </w:rPr>
        <w:t xml:space="preserve"> arguments and </w:t>
      </w:r>
      <w:proofErr w:type="spellStart"/>
      <w:r w:rsidRPr="00153B92">
        <w:rPr>
          <w:rFonts w:cs="Arial"/>
        </w:rPr>
        <w:t>analyse</w:t>
      </w:r>
      <w:proofErr w:type="spellEnd"/>
      <w:r w:rsidRPr="00153B92">
        <w:rPr>
          <w:rFonts w:cs="Arial"/>
        </w:rPr>
        <w:t xml:space="preserve"> evidence. With the help of the </w:t>
      </w:r>
      <w:proofErr w:type="spellStart"/>
      <w:r w:rsidRPr="00153B92">
        <w:rPr>
          <w:rFonts w:cs="Arial"/>
        </w:rPr>
        <w:t>formalised</w:t>
      </w:r>
      <w:proofErr w:type="spellEnd"/>
      <w:r w:rsidRPr="00153B92">
        <w:rPr>
          <w:rFonts w:cs="Arial"/>
        </w:rPr>
        <w:t xml:space="preserve"> assessment schemes, one can create an active student review of the digital content and artificial intelligence products rather than passive. The specified strategy is a direct answer to the ethical and academic concerns expressed by Baskara (2023), particularly the unreasonable deployment of AI and the risk to the integrity of the academic process. Digital literacy is also capable of assisting students in distinguishing between authentic sources and counterfeit information.</w:t>
      </w:r>
    </w:p>
    <w:p w14:paraId="4A795591" w14:textId="57C096F8" w:rsidR="00153B92" w:rsidRPr="00153B92" w:rsidRDefault="00153B92" w:rsidP="00153B92">
      <w:pPr>
        <w:rPr>
          <w:rFonts w:cs="Arial"/>
        </w:rPr>
      </w:pPr>
      <w:r w:rsidRPr="00153B92">
        <w:rPr>
          <w:rFonts w:cs="Arial"/>
        </w:rPr>
        <w:t xml:space="preserve">Second, students need to improve time management and </w:t>
      </w:r>
      <w:r w:rsidR="00B27F6D" w:rsidRPr="00153B92">
        <w:rPr>
          <w:rFonts w:cs="Arial"/>
        </w:rPr>
        <w:t>self-</w:t>
      </w:r>
      <w:r w:rsidR="00B27F6D">
        <w:rPr>
          <w:rFonts w:cs="Arial"/>
        </w:rPr>
        <w:t>regulation</w:t>
      </w:r>
      <w:r w:rsidRPr="00153B92">
        <w:rPr>
          <w:rFonts w:cs="Arial"/>
        </w:rPr>
        <w:t xml:space="preserve">. Bedford and Wilson (2020) address the significance of planning, goal setting and routines of structured study. In the digital environment where a person can be distracted by social media and various tasks, time and </w:t>
      </w:r>
      <w:proofErr w:type="spellStart"/>
      <w:r w:rsidRPr="00153B92">
        <w:rPr>
          <w:rFonts w:cs="Arial"/>
        </w:rPr>
        <w:t>prioritisation</w:t>
      </w:r>
      <w:proofErr w:type="spellEnd"/>
      <w:r w:rsidRPr="00153B92">
        <w:rPr>
          <w:rFonts w:cs="Arial"/>
        </w:rPr>
        <w:t xml:space="preserve"> help to use these resources on a regular basis. These are the measures that help to address the motivational challenges and the low attendance rates that Khaldi et al. (2023) mention.</w:t>
      </w:r>
    </w:p>
    <w:p w14:paraId="5D4460D7" w14:textId="2BD46F39" w:rsidR="0050438D" w:rsidRPr="00153B92" w:rsidRDefault="00153B92" w:rsidP="00153B92">
      <w:pPr>
        <w:rPr>
          <w:rFonts w:cs="Arial"/>
        </w:rPr>
      </w:pPr>
      <w:r w:rsidRPr="00153B92">
        <w:rPr>
          <w:rFonts w:cs="Arial"/>
        </w:rPr>
        <w:t xml:space="preserve">Third, students should be strategic in the use of digital tools to enhance learning and not to replace it. According to McMillan (2021), synthesis and reflection increase comprehension through active learning. The gamified platform can be used to support motivation, but </w:t>
      </w:r>
      <w:proofErr w:type="gramStart"/>
      <w:r w:rsidRPr="00153B92">
        <w:rPr>
          <w:rFonts w:cs="Arial"/>
        </w:rPr>
        <w:t>the artificial</w:t>
      </w:r>
      <w:proofErr w:type="gramEnd"/>
      <w:r w:rsidRPr="00153B92">
        <w:rPr>
          <w:rFonts w:cs="Arial"/>
        </w:rPr>
        <w:t xml:space="preserve"> intelligence can provide feedback and </w:t>
      </w:r>
      <w:proofErr w:type="spellStart"/>
      <w:r w:rsidRPr="00153B92">
        <w:rPr>
          <w:rFonts w:cs="Arial"/>
        </w:rPr>
        <w:t>practising</w:t>
      </w:r>
      <w:proofErr w:type="spellEnd"/>
      <w:r w:rsidRPr="00153B92">
        <w:rPr>
          <w:rFonts w:cs="Arial"/>
        </w:rPr>
        <w:t xml:space="preserve"> (Chen et al., 2025). However, it is mandatory that the students are supposed to </w:t>
      </w:r>
      <w:proofErr w:type="spellStart"/>
      <w:r w:rsidRPr="00153B92">
        <w:rPr>
          <w:rFonts w:cs="Arial"/>
        </w:rPr>
        <w:t>analyse</w:t>
      </w:r>
      <w:proofErr w:type="spellEnd"/>
      <w:r w:rsidRPr="00153B92">
        <w:rPr>
          <w:rFonts w:cs="Arial"/>
        </w:rPr>
        <w:t xml:space="preserve"> and work on their own. It is a reflective method of opportunity balancing and reduction of potential risks to academics.</w:t>
      </w:r>
    </w:p>
    <w:p w14:paraId="6A164EB2" w14:textId="77777777" w:rsidR="003E376C" w:rsidRDefault="003E376C">
      <w:pPr>
        <w:spacing w:line="278" w:lineRule="auto"/>
        <w:jc w:val="left"/>
        <w:rPr>
          <w:rFonts w:eastAsiaTheme="majorEastAsia" w:cs="Arial"/>
          <w:b/>
          <w:color w:val="153D63" w:themeColor="text2" w:themeTint="E6"/>
          <w:sz w:val="32"/>
          <w:szCs w:val="40"/>
        </w:rPr>
      </w:pPr>
      <w:r>
        <w:rPr>
          <w:rFonts w:cs="Arial"/>
        </w:rPr>
        <w:br w:type="page"/>
      </w:r>
    </w:p>
    <w:p w14:paraId="3F3D1DB1" w14:textId="113CF1D6" w:rsidR="00306EF5" w:rsidRPr="00153B92" w:rsidRDefault="0096331D" w:rsidP="0096331D">
      <w:pPr>
        <w:pStyle w:val="Heading1"/>
        <w:rPr>
          <w:rFonts w:cs="Arial"/>
        </w:rPr>
      </w:pPr>
      <w:bookmarkStart w:id="11" w:name="_Toc222786514"/>
      <w:r w:rsidRPr="00153B92">
        <w:rPr>
          <w:rFonts w:cs="Arial"/>
        </w:rPr>
        <w:lastRenderedPageBreak/>
        <w:t xml:space="preserve">5. </w:t>
      </w:r>
      <w:r w:rsidR="00306EF5" w:rsidRPr="00153B92">
        <w:rPr>
          <w:rFonts w:cs="Arial"/>
        </w:rPr>
        <w:t>Conclusion</w:t>
      </w:r>
      <w:bookmarkEnd w:id="11"/>
    </w:p>
    <w:p w14:paraId="57BA6281" w14:textId="6F8D25D6" w:rsidR="00153B92" w:rsidRPr="00153B92" w:rsidRDefault="00153B92" w:rsidP="00153B92">
      <w:pPr>
        <w:rPr>
          <w:rFonts w:cs="Arial"/>
        </w:rPr>
      </w:pPr>
      <w:r w:rsidRPr="00153B92">
        <w:rPr>
          <w:rFonts w:cs="Arial"/>
        </w:rPr>
        <w:t xml:space="preserve">Digital era presents some life-threatening challenges </w:t>
      </w:r>
      <w:proofErr w:type="gramStart"/>
      <w:r w:rsidRPr="00153B92">
        <w:rPr>
          <w:rFonts w:cs="Arial"/>
        </w:rPr>
        <w:t>and also</w:t>
      </w:r>
      <w:proofErr w:type="gramEnd"/>
      <w:r w:rsidRPr="00153B92">
        <w:rPr>
          <w:rFonts w:cs="Arial"/>
        </w:rPr>
        <w:t xml:space="preserve"> some positive opportunities to students in tertiary institutions. The reduced communication and ethical concern over artificial intelligence can </w:t>
      </w:r>
      <w:r w:rsidR="00A839D9">
        <w:rPr>
          <w:rFonts w:cs="Arial"/>
        </w:rPr>
        <w:t>harm</w:t>
      </w:r>
      <w:r w:rsidRPr="00153B92">
        <w:rPr>
          <w:rFonts w:cs="Arial"/>
        </w:rPr>
        <w:t xml:space="preserve"> the development of scholars. However, gamification and </w:t>
      </w:r>
      <w:proofErr w:type="spellStart"/>
      <w:r w:rsidRPr="00153B92">
        <w:rPr>
          <w:rFonts w:cs="Arial"/>
        </w:rPr>
        <w:t>personalised</w:t>
      </w:r>
      <w:proofErr w:type="spellEnd"/>
      <w:r w:rsidRPr="00153B92">
        <w:rPr>
          <w:rFonts w:cs="Arial"/>
        </w:rPr>
        <w:t xml:space="preserve"> digital tools may work well in motivating and adaptable with due consideration.</w:t>
      </w:r>
    </w:p>
    <w:p w14:paraId="398ED58B" w14:textId="2461CC9A" w:rsidR="00306EF5" w:rsidRPr="00153B92" w:rsidRDefault="00153B92" w:rsidP="00153B92">
      <w:pPr>
        <w:rPr>
          <w:rFonts w:cs="Arial"/>
        </w:rPr>
      </w:pPr>
      <w:r w:rsidRPr="00153B92">
        <w:rPr>
          <w:rFonts w:cs="Arial"/>
        </w:rPr>
        <w:t>The online world demands a quality piece of academic writing that involves critical analysis and time management and reflection. As soon as these competencies are developed, the students will be capable of adapting to the changes and using the problems with digital opportunities as the means of achieving academic success.</w:t>
      </w:r>
    </w:p>
    <w:p w14:paraId="37A308E4" w14:textId="23DF8222" w:rsidR="00306EF5" w:rsidRPr="00153B92" w:rsidRDefault="00306EF5" w:rsidP="00306EF5">
      <w:pPr>
        <w:rPr>
          <w:rFonts w:cs="Arial"/>
        </w:rPr>
      </w:pPr>
    </w:p>
    <w:p w14:paraId="49C02966" w14:textId="77777777" w:rsidR="0096331D" w:rsidRPr="00153B92" w:rsidRDefault="0096331D">
      <w:pPr>
        <w:spacing w:line="278" w:lineRule="auto"/>
        <w:jc w:val="left"/>
        <w:rPr>
          <w:rFonts w:cs="Arial"/>
          <w:b/>
          <w:bCs/>
        </w:rPr>
      </w:pPr>
      <w:r w:rsidRPr="00153B92">
        <w:rPr>
          <w:rFonts w:cs="Arial"/>
          <w:b/>
          <w:bCs/>
        </w:rPr>
        <w:br w:type="page"/>
      </w:r>
    </w:p>
    <w:p w14:paraId="0498F30A" w14:textId="59526A2D" w:rsidR="00306EF5" w:rsidRPr="00153B92" w:rsidRDefault="00306EF5" w:rsidP="0096331D">
      <w:pPr>
        <w:pStyle w:val="Heading1"/>
        <w:rPr>
          <w:rFonts w:cs="Arial"/>
        </w:rPr>
      </w:pPr>
      <w:bookmarkStart w:id="12" w:name="_Toc222786515"/>
      <w:r w:rsidRPr="00153B92">
        <w:rPr>
          <w:rFonts w:cs="Arial"/>
        </w:rPr>
        <w:lastRenderedPageBreak/>
        <w:t>Reference List</w:t>
      </w:r>
      <w:bookmarkEnd w:id="12"/>
    </w:p>
    <w:p w14:paraId="34E867CD" w14:textId="77777777" w:rsidR="0096331D" w:rsidRPr="00153B92" w:rsidRDefault="0096331D" w:rsidP="0096331D">
      <w:pPr>
        <w:rPr>
          <w:rFonts w:cs="Arial"/>
          <w:lang w:val="en-GB" w:eastAsia="en-GB"/>
        </w:rPr>
      </w:pPr>
      <w:r w:rsidRPr="00153B92">
        <w:rPr>
          <w:rFonts w:cs="Arial"/>
          <w:lang w:val="en-GB" w:eastAsia="en-GB"/>
        </w:rPr>
        <w:t xml:space="preserve">Amin, M. M., Shamsuddin, S. N. W., &amp; Hamzah, W. M. A. F. W. (2024). Enhancing engagement in learning management systems using gamification framework. </w:t>
      </w:r>
      <w:r w:rsidRPr="00153B92">
        <w:rPr>
          <w:rFonts w:cs="Arial"/>
          <w:i/>
          <w:iCs/>
          <w:lang w:val="en-GB" w:eastAsia="en-GB"/>
        </w:rPr>
        <w:t>The International Journal of Multimedia &amp; Its Applications, 16</w:t>
      </w:r>
      <w:r w:rsidRPr="00153B92">
        <w:rPr>
          <w:rFonts w:cs="Arial"/>
          <w:lang w:val="en-GB" w:eastAsia="en-GB"/>
        </w:rPr>
        <w:t>(5), 21–31.</w:t>
      </w:r>
    </w:p>
    <w:p w14:paraId="52E2FD9C" w14:textId="77777777" w:rsidR="0096331D" w:rsidRPr="00153B92" w:rsidRDefault="0096331D" w:rsidP="0096331D">
      <w:pPr>
        <w:rPr>
          <w:rFonts w:cs="Arial"/>
          <w:lang w:val="en-GB" w:eastAsia="en-GB"/>
        </w:rPr>
      </w:pPr>
      <w:r w:rsidRPr="00153B92">
        <w:rPr>
          <w:rFonts w:cs="Arial"/>
          <w:lang w:val="en-GB" w:eastAsia="en-GB"/>
        </w:rPr>
        <w:t xml:space="preserve">Baskara, R. (2023). Exploring the implications of ChatGPT for language learning in higher education. </w:t>
      </w:r>
      <w:r w:rsidRPr="00153B92">
        <w:rPr>
          <w:rFonts w:cs="Arial"/>
          <w:i/>
          <w:iCs/>
          <w:lang w:val="en-GB" w:eastAsia="en-GB"/>
        </w:rPr>
        <w:t>Indonesian Journal of English Language Teaching and Applied Linguistics, 7</w:t>
      </w:r>
      <w:r w:rsidRPr="00153B92">
        <w:rPr>
          <w:rFonts w:cs="Arial"/>
          <w:lang w:val="en-GB" w:eastAsia="en-GB"/>
        </w:rPr>
        <w:t>(2), 343–358.</w:t>
      </w:r>
    </w:p>
    <w:p w14:paraId="69283737" w14:textId="77777777" w:rsidR="0096331D" w:rsidRPr="00153B92" w:rsidRDefault="0096331D" w:rsidP="0096331D">
      <w:pPr>
        <w:rPr>
          <w:rFonts w:cs="Arial"/>
          <w:lang w:val="en-GB" w:eastAsia="en-GB"/>
        </w:rPr>
      </w:pPr>
      <w:r w:rsidRPr="00153B92">
        <w:rPr>
          <w:rFonts w:cs="Arial"/>
          <w:lang w:val="en-GB" w:eastAsia="en-GB"/>
        </w:rPr>
        <w:t xml:space="preserve">Bedford, D., &amp; Wilson, E. (2020). </w:t>
      </w:r>
      <w:r w:rsidRPr="00153B92">
        <w:rPr>
          <w:rFonts w:cs="Arial"/>
          <w:i/>
          <w:iCs/>
          <w:lang w:val="en-GB" w:eastAsia="en-GB"/>
        </w:rPr>
        <w:t>Study skills for foundation degrees</w:t>
      </w:r>
      <w:r w:rsidRPr="00153B92">
        <w:rPr>
          <w:rFonts w:cs="Arial"/>
          <w:lang w:val="en-GB" w:eastAsia="en-GB"/>
        </w:rPr>
        <w:t xml:space="preserve"> (3rd ed.). Routledge.</w:t>
      </w:r>
    </w:p>
    <w:p w14:paraId="46DB2840" w14:textId="77777777" w:rsidR="0096331D" w:rsidRPr="00153B92" w:rsidRDefault="0096331D" w:rsidP="0096331D">
      <w:pPr>
        <w:rPr>
          <w:rFonts w:cs="Arial"/>
          <w:lang w:val="en-GB" w:eastAsia="en-GB"/>
        </w:rPr>
      </w:pPr>
      <w:r w:rsidRPr="00153B92">
        <w:rPr>
          <w:rFonts w:cs="Arial"/>
          <w:lang w:val="en-GB" w:eastAsia="en-GB"/>
        </w:rPr>
        <w:t xml:space="preserve">Chen, Y. J., Chen, Z. P., Lai, C. H., &amp; Peng, C. W. (2025). Generative artificial intelligence-based gamified programming teaching system: Promoting peer competition and learning motivation. </w:t>
      </w:r>
      <w:r w:rsidRPr="00153B92">
        <w:rPr>
          <w:rFonts w:cs="Arial"/>
          <w:i/>
          <w:iCs/>
          <w:lang w:val="en-GB" w:eastAsia="en-GB"/>
        </w:rPr>
        <w:t>Engineering Proceedings, 98</w:t>
      </w:r>
      <w:r w:rsidRPr="00153B92">
        <w:rPr>
          <w:rFonts w:cs="Arial"/>
          <w:lang w:val="en-GB" w:eastAsia="en-GB"/>
        </w:rPr>
        <w:t>(1), 9.</w:t>
      </w:r>
    </w:p>
    <w:p w14:paraId="60A3EEF9" w14:textId="77777777" w:rsidR="0096331D" w:rsidRPr="00153B92" w:rsidRDefault="0096331D" w:rsidP="0096331D">
      <w:pPr>
        <w:rPr>
          <w:rFonts w:cs="Arial"/>
          <w:lang w:val="en-GB" w:eastAsia="en-GB"/>
        </w:rPr>
      </w:pPr>
      <w:r w:rsidRPr="00153B92">
        <w:rPr>
          <w:rFonts w:cs="Arial"/>
          <w:lang w:val="en-GB" w:eastAsia="en-GB"/>
        </w:rPr>
        <w:t xml:space="preserve">Cottrell, S. (2021). </w:t>
      </w:r>
      <w:r w:rsidRPr="00153B92">
        <w:rPr>
          <w:rFonts w:cs="Arial"/>
          <w:i/>
          <w:iCs/>
          <w:lang w:val="en-GB" w:eastAsia="en-GB"/>
        </w:rPr>
        <w:t>Skills for success: The personal development planning handbook</w:t>
      </w:r>
      <w:r w:rsidRPr="00153B92">
        <w:rPr>
          <w:rFonts w:cs="Arial"/>
          <w:lang w:val="en-GB" w:eastAsia="en-GB"/>
        </w:rPr>
        <w:t xml:space="preserve"> (4th ed.). Palgrave Macmillan.</w:t>
      </w:r>
    </w:p>
    <w:p w14:paraId="0C13AA7D" w14:textId="77777777" w:rsidR="0096331D" w:rsidRPr="00153B92" w:rsidRDefault="0096331D" w:rsidP="0096331D">
      <w:pPr>
        <w:rPr>
          <w:rFonts w:cs="Arial"/>
          <w:lang w:val="en-GB" w:eastAsia="en-GB"/>
        </w:rPr>
      </w:pPr>
      <w:r w:rsidRPr="00153B92">
        <w:rPr>
          <w:rFonts w:cs="Arial"/>
          <w:lang w:val="en-GB" w:eastAsia="en-GB"/>
        </w:rPr>
        <w:t xml:space="preserve">Khaldi, A., Bouzidi, R., &amp; Nader, F. (2023). Gamification of e learning in higher education: A systematic literature review. </w:t>
      </w:r>
      <w:r w:rsidRPr="00153B92">
        <w:rPr>
          <w:rFonts w:cs="Arial"/>
          <w:i/>
          <w:iCs/>
          <w:lang w:val="en-GB" w:eastAsia="en-GB"/>
        </w:rPr>
        <w:t>Smart Learning Environments, 10</w:t>
      </w:r>
      <w:r w:rsidRPr="00153B92">
        <w:rPr>
          <w:rFonts w:cs="Arial"/>
          <w:lang w:val="en-GB" w:eastAsia="en-GB"/>
        </w:rPr>
        <w:t>(1), 10.</w:t>
      </w:r>
    </w:p>
    <w:p w14:paraId="698043B1" w14:textId="77777777" w:rsidR="0096331D" w:rsidRPr="00153B92" w:rsidRDefault="0096331D" w:rsidP="0096331D">
      <w:pPr>
        <w:rPr>
          <w:rFonts w:cs="Arial"/>
          <w:lang w:val="en-GB" w:eastAsia="en-GB"/>
        </w:rPr>
      </w:pPr>
      <w:r w:rsidRPr="00153B92">
        <w:rPr>
          <w:rFonts w:cs="Arial"/>
          <w:lang w:val="en-GB" w:eastAsia="en-GB"/>
        </w:rPr>
        <w:t xml:space="preserve">Kozyreva, A., Lewandowsky, S., &amp; Hertwig, R. (2020). Citizens versus the internet: Confronting digital challenges with cognitive tools. </w:t>
      </w:r>
      <w:r w:rsidRPr="00153B92">
        <w:rPr>
          <w:rFonts w:cs="Arial"/>
          <w:i/>
          <w:iCs/>
          <w:lang w:val="en-GB" w:eastAsia="en-GB"/>
        </w:rPr>
        <w:t>Psychological Science in the Public Interest, 21</w:t>
      </w:r>
      <w:r w:rsidRPr="00153B92">
        <w:rPr>
          <w:rFonts w:cs="Arial"/>
          <w:lang w:val="en-GB" w:eastAsia="en-GB"/>
        </w:rPr>
        <w:t>(3), 103–156.</w:t>
      </w:r>
    </w:p>
    <w:p w14:paraId="78B1C5AC" w14:textId="64B26EEA" w:rsidR="000D6093" w:rsidRDefault="0096331D" w:rsidP="0096331D">
      <w:pPr>
        <w:rPr>
          <w:rFonts w:cs="Arial"/>
          <w:lang w:val="en-GB" w:eastAsia="en-GB"/>
        </w:rPr>
      </w:pPr>
      <w:r w:rsidRPr="00153B92">
        <w:rPr>
          <w:rFonts w:cs="Arial"/>
          <w:lang w:val="en-GB" w:eastAsia="en-GB"/>
        </w:rPr>
        <w:t xml:space="preserve">McMillan, K. (2021). </w:t>
      </w:r>
      <w:r w:rsidRPr="00153B92">
        <w:rPr>
          <w:rFonts w:cs="Arial"/>
          <w:i/>
          <w:iCs/>
          <w:lang w:val="en-GB" w:eastAsia="en-GB"/>
        </w:rPr>
        <w:t>The study skills book: Your essential guide to university success</w:t>
      </w:r>
      <w:r w:rsidRPr="00153B92">
        <w:rPr>
          <w:rFonts w:cs="Arial"/>
          <w:lang w:val="en-GB" w:eastAsia="en-GB"/>
        </w:rPr>
        <w:t xml:space="preserve"> (4th ed.). Pearson.</w:t>
      </w:r>
    </w:p>
    <w:p w14:paraId="2C56057D" w14:textId="77777777" w:rsidR="000D6093" w:rsidRDefault="000D6093">
      <w:pPr>
        <w:spacing w:line="278" w:lineRule="auto"/>
        <w:jc w:val="left"/>
        <w:rPr>
          <w:rFonts w:cs="Arial"/>
          <w:lang w:val="en-GB" w:eastAsia="en-GB"/>
        </w:rPr>
      </w:pPr>
      <w:r>
        <w:rPr>
          <w:rFonts w:cs="Arial"/>
          <w:lang w:val="en-GB" w:eastAsia="en-GB"/>
        </w:rPr>
        <w:br w:type="page"/>
      </w:r>
    </w:p>
    <w:p w14:paraId="3FD4E06C" w14:textId="1CA66009" w:rsidR="0096331D" w:rsidRDefault="000D6093" w:rsidP="000D6093">
      <w:pPr>
        <w:pStyle w:val="Heading1"/>
        <w:rPr>
          <w:lang w:val="en-GB" w:eastAsia="en-GB"/>
        </w:rPr>
      </w:pPr>
      <w:bookmarkStart w:id="13" w:name="_Toc222786516"/>
      <w:r>
        <w:rPr>
          <w:lang w:val="en-GB" w:eastAsia="en-GB"/>
        </w:rPr>
        <w:lastRenderedPageBreak/>
        <w:t>COMPONENT 3: POSTER</w:t>
      </w:r>
      <w:bookmarkEnd w:id="13"/>
    </w:p>
    <w:p w14:paraId="35BF0386" w14:textId="3B3E0619" w:rsidR="0059230C" w:rsidRPr="0059230C" w:rsidRDefault="0059230C" w:rsidP="0059230C">
      <w:pPr>
        <w:rPr>
          <w:lang w:val="en-GB" w:eastAsia="en-GB"/>
        </w:rPr>
      </w:pPr>
      <w:r>
        <w:rPr>
          <w:noProof/>
          <w:lang w:val="en-GB" w:eastAsia="en-GB"/>
        </w:rPr>
        <w:drawing>
          <wp:inline distT="0" distB="0" distL="0" distR="0" wp14:anchorId="12F48D92" wp14:editId="6DC79B63">
            <wp:extent cx="6016599" cy="415798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18261" cy="4159129"/>
                    </a:xfrm>
                    <a:prstGeom prst="rect">
                      <a:avLst/>
                    </a:prstGeom>
                    <a:noFill/>
                  </pic:spPr>
                </pic:pic>
              </a:graphicData>
            </a:graphic>
          </wp:inline>
        </w:drawing>
      </w:r>
    </w:p>
    <w:p w14:paraId="21D8E270" w14:textId="7C3B1838" w:rsidR="000D6093" w:rsidRPr="000D6093" w:rsidRDefault="000D6093" w:rsidP="000D6093">
      <w:pPr>
        <w:jc w:val="center"/>
        <w:rPr>
          <w:rFonts w:cs="Arial"/>
          <w:b/>
          <w:bCs/>
          <w:lang w:val="en-GB" w:eastAsia="en-GB"/>
        </w:rPr>
      </w:pPr>
      <w:r w:rsidRPr="000D6093">
        <w:rPr>
          <w:rFonts w:cs="Arial"/>
          <w:b/>
          <w:bCs/>
          <w:lang w:val="en-GB" w:eastAsia="en-GB"/>
        </w:rPr>
        <w:t>Title</w:t>
      </w:r>
      <w:r>
        <w:rPr>
          <w:rFonts w:cs="Arial"/>
          <w:b/>
          <w:bCs/>
          <w:lang w:val="en-GB" w:eastAsia="en-GB"/>
        </w:rPr>
        <w:t xml:space="preserve">: </w:t>
      </w:r>
      <w:r w:rsidRPr="000D6093">
        <w:rPr>
          <w:rFonts w:cs="Arial"/>
          <w:b/>
          <w:bCs/>
          <w:lang w:val="en-GB" w:eastAsia="en-GB"/>
        </w:rPr>
        <w:t>Academic Skills for Success in the Digital Era: Challenges, Opportunities and Adaptation</w:t>
      </w:r>
    </w:p>
    <w:p w14:paraId="1873A29B" w14:textId="77777777" w:rsidR="000D6093" w:rsidRPr="000D6093" w:rsidRDefault="000D6093" w:rsidP="000D6093">
      <w:pPr>
        <w:rPr>
          <w:rFonts w:cs="Arial"/>
          <w:lang w:val="en-GB" w:eastAsia="en-GB"/>
        </w:rPr>
      </w:pPr>
      <w:r w:rsidRPr="000D6093">
        <w:rPr>
          <w:rFonts w:cs="Arial"/>
          <w:b/>
          <w:bCs/>
          <w:lang w:val="en-GB" w:eastAsia="en-GB"/>
        </w:rPr>
        <w:t>Skill 1: Critical Evaluation</w:t>
      </w:r>
    </w:p>
    <w:p w14:paraId="2731C577" w14:textId="0050838B" w:rsidR="000D6093" w:rsidRPr="000D6093" w:rsidRDefault="000D6093" w:rsidP="000D6093">
      <w:pPr>
        <w:rPr>
          <w:rFonts w:cs="Arial"/>
          <w:lang w:val="en-GB" w:eastAsia="en-GB"/>
        </w:rPr>
      </w:pPr>
      <w:r w:rsidRPr="000D6093">
        <w:rPr>
          <w:rFonts w:cs="Arial"/>
          <w:b/>
          <w:bCs/>
          <w:lang w:val="en-GB" w:eastAsia="en-GB"/>
        </w:rPr>
        <w:t>Why it is important</w:t>
      </w:r>
      <w:r>
        <w:rPr>
          <w:rFonts w:cs="Arial"/>
          <w:lang w:val="en-GB" w:eastAsia="en-GB"/>
        </w:rPr>
        <w:t xml:space="preserve">: </w:t>
      </w:r>
      <w:r w:rsidR="00BA6B6E" w:rsidRPr="00BA6B6E">
        <w:rPr>
          <w:rFonts w:cs="Arial"/>
          <w:lang w:val="en-GB" w:eastAsia="en-GB"/>
        </w:rPr>
        <w:t>During the digital age, students are bombarded with loads of information on the internet and content created by artificial intelligence. A lack of effective critical evaluation will also increase the risk of accepting false or biassed content and subsequently misinterpret it and commit academic misconduct. Making critical assessments helps students to challenge assumptions, identify constraints and make informed judgments about their academic work (Golden, 2023).</w:t>
      </w:r>
    </w:p>
    <w:p w14:paraId="3B711FB3" w14:textId="7E5E9ADA" w:rsidR="000D6093" w:rsidRPr="000D6093" w:rsidRDefault="000D6093" w:rsidP="000D6093">
      <w:pPr>
        <w:rPr>
          <w:rFonts w:cs="Arial"/>
          <w:lang w:val="en-GB" w:eastAsia="en-GB"/>
        </w:rPr>
      </w:pPr>
      <w:r w:rsidRPr="000D6093">
        <w:rPr>
          <w:rFonts w:cs="Arial"/>
          <w:b/>
          <w:bCs/>
          <w:lang w:val="en-GB" w:eastAsia="en-GB"/>
        </w:rPr>
        <w:t>Supporting academic evidence</w:t>
      </w:r>
      <w:r>
        <w:rPr>
          <w:rFonts w:cs="Arial"/>
          <w:lang w:val="en-GB" w:eastAsia="en-GB"/>
        </w:rPr>
        <w:t xml:space="preserve">: </w:t>
      </w:r>
      <w:r w:rsidR="00BA6B6E" w:rsidRPr="00BA6B6E">
        <w:rPr>
          <w:rFonts w:cs="Arial"/>
          <w:lang w:val="en-GB" w:eastAsia="en-GB"/>
        </w:rPr>
        <w:t xml:space="preserve">Peel (2020) stresses that successful academic research requires questioning the sources and analysing evidence instead of taking information on board. Baskara (2023) also cautions that AI can generate grammatically </w:t>
      </w:r>
      <w:r w:rsidR="00BA6B6E" w:rsidRPr="00BA6B6E">
        <w:rPr>
          <w:rFonts w:cs="Arial"/>
          <w:lang w:val="en-GB" w:eastAsia="en-GB"/>
        </w:rPr>
        <w:lastRenderedPageBreak/>
        <w:t>correct answers without any profound conceptual knowledge, and it is essential to be cautiously examined.</w:t>
      </w:r>
    </w:p>
    <w:p w14:paraId="2EA8743E" w14:textId="6AB7CBF5" w:rsidR="000D6093" w:rsidRPr="000D6093" w:rsidRDefault="000D6093" w:rsidP="000D6093">
      <w:pPr>
        <w:rPr>
          <w:rFonts w:cs="Arial"/>
          <w:lang w:val="en-GB" w:eastAsia="en-GB"/>
        </w:rPr>
      </w:pPr>
      <w:r w:rsidRPr="000D6093">
        <w:rPr>
          <w:rFonts w:cs="Arial"/>
          <w:b/>
          <w:bCs/>
          <w:lang w:val="en-GB" w:eastAsia="en-GB"/>
        </w:rPr>
        <w:t>How students can apply this skill</w:t>
      </w:r>
      <w:r>
        <w:rPr>
          <w:rFonts w:cs="Arial"/>
          <w:lang w:val="en-GB" w:eastAsia="en-GB"/>
        </w:rPr>
        <w:t xml:space="preserve">: </w:t>
      </w:r>
      <w:r w:rsidR="00BA6B6E" w:rsidRPr="00BA6B6E">
        <w:rPr>
          <w:rFonts w:cs="Arial"/>
          <w:lang w:val="en-GB" w:eastAsia="en-GB"/>
        </w:rPr>
        <w:t>Students are expected to examine the validity of sources, verify the date of publication and compare different perspectives. The output of artificial intelligence is supposed to be more of a draught or a guide than the actual solution. The use of systematic assessment models will promote critical thinking and guard against academic dishonesty.</w:t>
      </w:r>
    </w:p>
    <w:p w14:paraId="0F80346F" w14:textId="5BA0AD30" w:rsidR="000D6093" w:rsidRPr="000D6093" w:rsidRDefault="000D6093" w:rsidP="000D6093">
      <w:pPr>
        <w:rPr>
          <w:rFonts w:cs="Arial"/>
          <w:lang w:val="en-GB" w:eastAsia="en-GB"/>
        </w:rPr>
      </w:pPr>
      <w:r w:rsidRPr="000D6093">
        <w:rPr>
          <w:rFonts w:cs="Arial"/>
          <w:b/>
          <w:bCs/>
          <w:lang w:val="en-GB" w:eastAsia="en-GB"/>
        </w:rPr>
        <w:t>Skill 2: Time Management and Self-Regulation</w:t>
      </w:r>
    </w:p>
    <w:p w14:paraId="44684BDC" w14:textId="29049E7F" w:rsidR="000D6093" w:rsidRPr="000D6093" w:rsidRDefault="000D6093" w:rsidP="000D6093">
      <w:pPr>
        <w:rPr>
          <w:rFonts w:cs="Arial"/>
          <w:lang w:val="en-GB" w:eastAsia="en-GB"/>
        </w:rPr>
      </w:pPr>
      <w:r w:rsidRPr="000D6093">
        <w:rPr>
          <w:rFonts w:cs="Arial"/>
          <w:b/>
          <w:bCs/>
          <w:lang w:val="en-GB" w:eastAsia="en-GB"/>
        </w:rPr>
        <w:t>Why it is important</w:t>
      </w:r>
      <w:r>
        <w:rPr>
          <w:rFonts w:cs="Arial"/>
          <w:lang w:val="en-GB" w:eastAsia="en-GB"/>
        </w:rPr>
        <w:t xml:space="preserve">: </w:t>
      </w:r>
      <w:r w:rsidR="00341BC6" w:rsidRPr="00341BC6">
        <w:rPr>
          <w:rFonts w:cs="Arial"/>
          <w:lang w:val="en-GB" w:eastAsia="en-GB"/>
        </w:rPr>
        <w:t xml:space="preserve">Digital learning makes it more flexible and brings more exposure to distractors in the form of social media and multitasking (Kostic </w:t>
      </w:r>
      <w:r w:rsidR="00341BC6">
        <w:rPr>
          <w:rFonts w:cs="Arial"/>
          <w:lang w:val="en-GB" w:eastAsia="en-GB"/>
        </w:rPr>
        <w:t>&amp;</w:t>
      </w:r>
      <w:r w:rsidR="00341BC6" w:rsidRPr="00341BC6">
        <w:rPr>
          <w:rFonts w:cs="Arial"/>
          <w:lang w:val="en-GB" w:eastAsia="en-GB"/>
        </w:rPr>
        <w:t xml:space="preserve"> </w:t>
      </w:r>
      <w:proofErr w:type="spellStart"/>
      <w:r w:rsidR="00341BC6" w:rsidRPr="00341BC6">
        <w:rPr>
          <w:rFonts w:cs="Arial"/>
          <w:lang w:val="en-GB" w:eastAsia="en-GB"/>
        </w:rPr>
        <w:t>Randelovic</w:t>
      </w:r>
      <w:proofErr w:type="spellEnd"/>
      <w:r w:rsidR="00341BC6" w:rsidRPr="00341BC6">
        <w:rPr>
          <w:rFonts w:cs="Arial"/>
          <w:lang w:val="en-GB" w:eastAsia="en-GB"/>
        </w:rPr>
        <w:t>, 2022). Lack of proper organisation can make students fail to keep them motivated and progressing in the same direction.</w:t>
      </w:r>
    </w:p>
    <w:p w14:paraId="6F92F77A" w14:textId="6CF59F67" w:rsidR="000D6093" w:rsidRPr="00374C73" w:rsidRDefault="000D6093" w:rsidP="000D6093">
      <w:pPr>
        <w:rPr>
          <w:rFonts w:cs="Arial"/>
          <w:b/>
          <w:bCs/>
          <w:lang w:val="en-GB" w:eastAsia="en-GB"/>
        </w:rPr>
      </w:pPr>
      <w:r w:rsidRPr="000D6093">
        <w:rPr>
          <w:rFonts w:cs="Arial"/>
          <w:b/>
          <w:bCs/>
          <w:lang w:val="en-GB" w:eastAsia="en-GB"/>
        </w:rPr>
        <w:t>Supporting academic evidence</w:t>
      </w:r>
      <w:r w:rsidR="00374C73">
        <w:rPr>
          <w:rFonts w:cs="Arial"/>
          <w:b/>
          <w:bCs/>
          <w:lang w:val="en-GB" w:eastAsia="en-GB"/>
        </w:rPr>
        <w:t xml:space="preserve">: </w:t>
      </w:r>
      <w:r w:rsidR="00341BC6" w:rsidRPr="00341BC6">
        <w:rPr>
          <w:rFonts w:cs="Arial"/>
          <w:lang w:val="en-GB" w:eastAsia="en-GB"/>
        </w:rPr>
        <w:t xml:space="preserve">Zimmerman et al., (2023) emphasize the significance of planning and timetable of studying </w:t>
      </w:r>
      <w:proofErr w:type="gramStart"/>
      <w:r w:rsidR="00341BC6" w:rsidRPr="00341BC6">
        <w:rPr>
          <w:rFonts w:cs="Arial"/>
          <w:lang w:val="en-GB" w:eastAsia="en-GB"/>
        </w:rPr>
        <w:t>in order to</w:t>
      </w:r>
      <w:proofErr w:type="gramEnd"/>
      <w:r w:rsidR="00341BC6" w:rsidRPr="00341BC6">
        <w:rPr>
          <w:rFonts w:cs="Arial"/>
          <w:lang w:val="en-GB" w:eastAsia="en-GB"/>
        </w:rPr>
        <w:t xml:space="preserve"> achieve academic success. Khaldi et al. (2023) also prove a high level of dropout connected with low levels of engagement in online learning, which proves that it is necessary to study </w:t>
      </w:r>
      <w:r w:rsidR="00E24D51" w:rsidRPr="00341BC6">
        <w:rPr>
          <w:rFonts w:cs="Arial"/>
          <w:lang w:val="en-GB" w:eastAsia="en-GB"/>
        </w:rPr>
        <w:t>disciplined</w:t>
      </w:r>
      <w:r w:rsidR="00341BC6" w:rsidRPr="00341BC6">
        <w:rPr>
          <w:rFonts w:cs="Arial"/>
          <w:lang w:val="en-GB" w:eastAsia="en-GB"/>
        </w:rPr>
        <w:t>.</w:t>
      </w:r>
    </w:p>
    <w:p w14:paraId="5F07C0E5" w14:textId="77777777" w:rsidR="00341BC6" w:rsidRPr="00341BC6" w:rsidRDefault="000D6093" w:rsidP="00341BC6">
      <w:pPr>
        <w:rPr>
          <w:rFonts w:cs="Arial"/>
          <w:lang w:val="en-GB" w:eastAsia="en-GB"/>
        </w:rPr>
      </w:pPr>
      <w:r w:rsidRPr="000D6093">
        <w:rPr>
          <w:rFonts w:cs="Arial"/>
          <w:b/>
          <w:bCs/>
          <w:lang w:val="en-GB" w:eastAsia="en-GB"/>
        </w:rPr>
        <w:t>How students can apply this skill</w:t>
      </w:r>
      <w:r w:rsidR="00374C73">
        <w:rPr>
          <w:rFonts w:cs="Arial"/>
          <w:lang w:val="en-GB" w:eastAsia="en-GB"/>
        </w:rPr>
        <w:t xml:space="preserve">: </w:t>
      </w:r>
      <w:r w:rsidR="00341BC6" w:rsidRPr="00341BC6">
        <w:rPr>
          <w:rFonts w:cs="Arial"/>
          <w:lang w:val="en-GB" w:eastAsia="en-GB"/>
        </w:rPr>
        <w:t xml:space="preserve">Students are expected to make weekly study plan, create achievable goals and priorities. Keeping track of progress and thinking about the learning habits keeps one focused. Reducing the disturbances of digital devices and assigning </w:t>
      </w:r>
      <w:proofErr w:type="gramStart"/>
      <w:r w:rsidR="00341BC6" w:rsidRPr="00341BC6">
        <w:rPr>
          <w:rFonts w:cs="Arial"/>
          <w:lang w:val="en-GB" w:eastAsia="en-GB"/>
        </w:rPr>
        <w:t>particular periods</w:t>
      </w:r>
      <w:proofErr w:type="gramEnd"/>
      <w:r w:rsidR="00341BC6" w:rsidRPr="00341BC6">
        <w:rPr>
          <w:rFonts w:cs="Arial"/>
          <w:lang w:val="en-GB" w:eastAsia="en-GB"/>
        </w:rPr>
        <w:t xml:space="preserve"> of time to research on-line helps in maintaining attention and minimising procrastination.</w:t>
      </w:r>
    </w:p>
    <w:p w14:paraId="742D059E" w14:textId="477FF0F3" w:rsidR="000D6093" w:rsidRPr="000D6093" w:rsidRDefault="00341BC6" w:rsidP="00341BC6">
      <w:pPr>
        <w:rPr>
          <w:rFonts w:cs="Arial"/>
          <w:lang w:val="en-GB" w:eastAsia="en-GB"/>
        </w:rPr>
      </w:pPr>
      <w:r w:rsidRPr="00341BC6">
        <w:rPr>
          <w:rFonts w:cs="Arial"/>
          <w:lang w:val="en-GB" w:eastAsia="en-GB"/>
        </w:rPr>
        <w:t>Skill 3: The Strategic-Use of Digital Tools.</w:t>
      </w:r>
    </w:p>
    <w:p w14:paraId="7E3D79CD" w14:textId="77777777" w:rsidR="000D6093" w:rsidRPr="000D6093" w:rsidRDefault="000D6093" w:rsidP="000D6093">
      <w:pPr>
        <w:rPr>
          <w:rFonts w:cs="Arial"/>
          <w:lang w:val="en-GB" w:eastAsia="en-GB"/>
        </w:rPr>
      </w:pPr>
      <w:r w:rsidRPr="000D6093">
        <w:rPr>
          <w:rFonts w:cs="Arial"/>
          <w:b/>
          <w:bCs/>
          <w:lang w:val="en-GB" w:eastAsia="en-GB"/>
        </w:rPr>
        <w:t>Skill 3: Strategic Use of Digital Tools</w:t>
      </w:r>
    </w:p>
    <w:p w14:paraId="1776B3F9" w14:textId="203C7662" w:rsidR="000D6093" w:rsidRPr="000D6093" w:rsidRDefault="000D6093" w:rsidP="000D6093">
      <w:pPr>
        <w:rPr>
          <w:rFonts w:cs="Arial"/>
          <w:lang w:val="en-GB" w:eastAsia="en-GB"/>
        </w:rPr>
      </w:pPr>
      <w:r w:rsidRPr="000D6093">
        <w:rPr>
          <w:rFonts w:cs="Arial"/>
          <w:b/>
          <w:bCs/>
          <w:lang w:val="en-GB" w:eastAsia="en-GB"/>
        </w:rPr>
        <w:t>Why it is important</w:t>
      </w:r>
      <w:r w:rsidR="00374C73">
        <w:rPr>
          <w:rFonts w:cs="Arial"/>
          <w:lang w:val="en-GB" w:eastAsia="en-GB"/>
        </w:rPr>
        <w:t xml:space="preserve">: </w:t>
      </w:r>
      <w:r w:rsidR="00F5360D" w:rsidRPr="00F5360D">
        <w:rPr>
          <w:rFonts w:cs="Arial"/>
          <w:lang w:val="en-GB" w:eastAsia="en-GB"/>
        </w:rPr>
        <w:t xml:space="preserve">Digital technology has the potential to increase the learning experience by being </w:t>
      </w:r>
      <w:proofErr w:type="gramStart"/>
      <w:r w:rsidR="00F5360D" w:rsidRPr="00F5360D">
        <w:rPr>
          <w:rFonts w:cs="Arial"/>
          <w:lang w:val="en-GB" w:eastAsia="en-GB"/>
        </w:rPr>
        <w:t>more easy</w:t>
      </w:r>
      <w:proofErr w:type="gramEnd"/>
      <w:r w:rsidR="00F5360D" w:rsidRPr="00F5360D">
        <w:rPr>
          <w:rFonts w:cs="Arial"/>
          <w:lang w:val="en-GB" w:eastAsia="en-GB"/>
        </w:rPr>
        <w:t xml:space="preserve"> to access and engaging (Das, 2025). The strategic use will make sure that technology is used to help and not to substitute meaningful learning.</w:t>
      </w:r>
    </w:p>
    <w:p w14:paraId="3FE30CBB" w14:textId="48868E94" w:rsidR="000D6093" w:rsidRPr="000D6093" w:rsidRDefault="000D6093" w:rsidP="000D6093">
      <w:pPr>
        <w:rPr>
          <w:rFonts w:cs="Arial"/>
          <w:lang w:val="en-GB" w:eastAsia="en-GB"/>
        </w:rPr>
      </w:pPr>
      <w:r w:rsidRPr="000D6093">
        <w:rPr>
          <w:rFonts w:cs="Arial"/>
          <w:b/>
          <w:bCs/>
          <w:lang w:val="en-GB" w:eastAsia="en-GB"/>
        </w:rPr>
        <w:t>Supporting academic evidence</w:t>
      </w:r>
      <w:r w:rsidR="00374C73">
        <w:rPr>
          <w:rFonts w:cs="Arial"/>
          <w:lang w:val="en-GB" w:eastAsia="en-GB"/>
        </w:rPr>
        <w:t xml:space="preserve">: </w:t>
      </w:r>
      <w:r w:rsidR="00F5360D" w:rsidRPr="00F5360D">
        <w:rPr>
          <w:rFonts w:cs="Arial"/>
          <w:lang w:val="en-GB" w:eastAsia="en-GB"/>
        </w:rPr>
        <w:t xml:space="preserve">According to Lombardi et al., (2021), active learning and synthesis enhance comprehension. Khaldi et al. (2023) demonstrate that gamification </w:t>
      </w:r>
      <w:r w:rsidR="00F5360D" w:rsidRPr="00F5360D">
        <w:rPr>
          <w:rFonts w:cs="Arial"/>
          <w:lang w:val="en-GB" w:eastAsia="en-GB"/>
        </w:rPr>
        <w:lastRenderedPageBreak/>
        <w:t>may enhance motivation, whereas Baskara (2023) says that artificial intelligence can serve as a source of such personalised feedback and practice materials.</w:t>
      </w:r>
    </w:p>
    <w:p w14:paraId="046C4165" w14:textId="740C063C" w:rsidR="000D6093" w:rsidRPr="000D6093" w:rsidRDefault="000D6093" w:rsidP="000D6093">
      <w:pPr>
        <w:rPr>
          <w:rFonts w:cs="Arial"/>
          <w:lang w:val="en-GB" w:eastAsia="en-GB"/>
        </w:rPr>
      </w:pPr>
      <w:r w:rsidRPr="000D6093">
        <w:rPr>
          <w:rFonts w:cs="Arial"/>
          <w:b/>
          <w:bCs/>
          <w:lang w:val="en-GB" w:eastAsia="en-GB"/>
        </w:rPr>
        <w:t>How students can apply this skill</w:t>
      </w:r>
      <w:r w:rsidR="00374C73">
        <w:rPr>
          <w:rFonts w:cs="Arial"/>
          <w:lang w:val="en-GB" w:eastAsia="en-GB"/>
        </w:rPr>
        <w:t xml:space="preserve">: </w:t>
      </w:r>
      <w:r w:rsidR="00F5360D" w:rsidRPr="00F5360D">
        <w:rPr>
          <w:rFonts w:cs="Arial"/>
          <w:lang w:val="en-GB" w:eastAsia="en-GB"/>
        </w:rPr>
        <w:t xml:space="preserve">The student is to use gamified platforms to remain motivated and artificial intelligence tools to receive formative </w:t>
      </w:r>
      <w:proofErr w:type="gramStart"/>
      <w:r w:rsidR="00F5360D" w:rsidRPr="00F5360D">
        <w:rPr>
          <w:rFonts w:cs="Arial"/>
          <w:lang w:val="en-GB" w:eastAsia="en-GB"/>
        </w:rPr>
        <w:t>feedback, and</w:t>
      </w:r>
      <w:proofErr w:type="gramEnd"/>
      <w:r w:rsidR="00F5360D" w:rsidRPr="00F5360D">
        <w:rPr>
          <w:rFonts w:cs="Arial"/>
          <w:lang w:val="en-GB" w:eastAsia="en-GB"/>
        </w:rPr>
        <w:t xml:space="preserve"> do the analysis and writing on their own. Integrating digital materials with interactive learning techniques will </w:t>
      </w:r>
      <w:proofErr w:type="gramStart"/>
      <w:r w:rsidR="00F5360D" w:rsidRPr="00F5360D">
        <w:rPr>
          <w:rFonts w:cs="Arial"/>
          <w:lang w:val="en-GB" w:eastAsia="en-GB"/>
        </w:rPr>
        <w:t>encourage, and</w:t>
      </w:r>
      <w:proofErr w:type="gramEnd"/>
      <w:r w:rsidR="00F5360D" w:rsidRPr="00F5360D">
        <w:rPr>
          <w:rFonts w:cs="Arial"/>
          <w:lang w:val="en-GB" w:eastAsia="en-GB"/>
        </w:rPr>
        <w:t xml:space="preserve"> enhance in-depth learning and accountable scholarly conduct.</w:t>
      </w:r>
    </w:p>
    <w:p w14:paraId="7C4BAF22" w14:textId="28B4C768" w:rsidR="000D6093" w:rsidRPr="000D6093" w:rsidRDefault="000D6093" w:rsidP="000D6093">
      <w:pPr>
        <w:rPr>
          <w:rFonts w:cs="Arial"/>
          <w:b/>
          <w:bCs/>
          <w:lang w:val="en-GB" w:eastAsia="en-GB"/>
        </w:rPr>
      </w:pPr>
      <w:r w:rsidRPr="000D6093">
        <w:rPr>
          <w:rFonts w:cs="Arial"/>
          <w:b/>
          <w:bCs/>
          <w:lang w:val="en-GB" w:eastAsia="en-GB"/>
        </w:rPr>
        <w:t>Conclusion</w:t>
      </w:r>
    </w:p>
    <w:p w14:paraId="435EA6DB" w14:textId="3E1E3916" w:rsidR="00CE0128" w:rsidRDefault="00F5360D" w:rsidP="00F5360D">
      <w:pPr>
        <w:rPr>
          <w:rFonts w:eastAsiaTheme="majorEastAsia" w:cstheme="majorBidi"/>
          <w:b/>
          <w:color w:val="153D63" w:themeColor="text2" w:themeTint="E6"/>
          <w:sz w:val="32"/>
          <w:szCs w:val="40"/>
          <w:lang w:val="en-GB" w:eastAsia="en-GB"/>
        </w:rPr>
      </w:pPr>
      <w:r w:rsidRPr="00F5360D">
        <w:rPr>
          <w:lang w:val="en-GB" w:eastAsia="en-GB"/>
        </w:rPr>
        <w:t>The digital age requires critical assessment, proper time management and strategic use of digital tools to ensure student success in the digital age. These academic skills enable students to surpass challenges and take advantage of technological opportunities when used in a wise manner.</w:t>
      </w:r>
      <w:r w:rsidR="00CE0128">
        <w:rPr>
          <w:lang w:val="en-GB" w:eastAsia="en-GB"/>
        </w:rPr>
        <w:br w:type="page"/>
      </w:r>
    </w:p>
    <w:p w14:paraId="0F86DD33" w14:textId="14C42225" w:rsidR="00374C73" w:rsidRDefault="00374C73" w:rsidP="00374C73">
      <w:pPr>
        <w:pStyle w:val="Heading1"/>
        <w:rPr>
          <w:lang w:val="en-GB" w:eastAsia="en-GB"/>
        </w:rPr>
      </w:pPr>
      <w:bookmarkStart w:id="14" w:name="_Toc222786517"/>
      <w:r>
        <w:rPr>
          <w:lang w:val="en-GB" w:eastAsia="en-GB"/>
        </w:rPr>
        <w:lastRenderedPageBreak/>
        <w:t>References</w:t>
      </w:r>
      <w:bookmarkEnd w:id="14"/>
    </w:p>
    <w:p w14:paraId="0E012D3E" w14:textId="3A52A4BE" w:rsidR="000D6093" w:rsidRPr="000D6093" w:rsidRDefault="000D6093" w:rsidP="000D6093">
      <w:pPr>
        <w:rPr>
          <w:rFonts w:cs="Arial"/>
          <w:lang w:val="en-GB" w:eastAsia="en-GB"/>
        </w:rPr>
      </w:pPr>
      <w:r w:rsidRPr="000D6093">
        <w:rPr>
          <w:rFonts w:cs="Arial"/>
          <w:lang w:val="en-GB" w:eastAsia="en-GB"/>
        </w:rPr>
        <w:t xml:space="preserve">Baskara, R. (2023). Exploring the implications of ChatGPT for language learning in higher education. </w:t>
      </w:r>
      <w:r w:rsidRPr="000D6093">
        <w:rPr>
          <w:rFonts w:cs="Arial"/>
          <w:i/>
          <w:iCs/>
          <w:lang w:val="en-GB" w:eastAsia="en-GB"/>
        </w:rPr>
        <w:t>Indonesian Journal of English Language Teaching and Applied Linguistics, 7</w:t>
      </w:r>
      <w:r w:rsidRPr="000D6093">
        <w:rPr>
          <w:rFonts w:cs="Arial"/>
          <w:lang w:val="en-GB" w:eastAsia="en-GB"/>
        </w:rPr>
        <w:t>(2), 343–358.</w:t>
      </w:r>
    </w:p>
    <w:p w14:paraId="5E3153ED" w14:textId="77777777" w:rsidR="000D6093" w:rsidRPr="000D6093" w:rsidRDefault="000D6093" w:rsidP="000D6093">
      <w:pPr>
        <w:rPr>
          <w:rFonts w:cs="Arial"/>
          <w:lang w:val="en-GB" w:eastAsia="en-GB"/>
        </w:rPr>
      </w:pPr>
      <w:r w:rsidRPr="000D6093">
        <w:rPr>
          <w:rFonts w:cs="Arial"/>
          <w:lang w:val="en-GB" w:eastAsia="en-GB"/>
        </w:rPr>
        <w:t xml:space="preserve">Khaldi, A., Bouzidi, R., &amp; Nader, F. (2023). Gamification of e learning in higher education: A systematic literature review. </w:t>
      </w:r>
      <w:r w:rsidRPr="000D6093">
        <w:rPr>
          <w:rFonts w:cs="Arial"/>
          <w:i/>
          <w:iCs/>
          <w:lang w:val="en-GB" w:eastAsia="en-GB"/>
        </w:rPr>
        <w:t>Smart Learning Environments, 10</w:t>
      </w:r>
      <w:r w:rsidRPr="000D6093">
        <w:rPr>
          <w:rFonts w:cs="Arial"/>
          <w:lang w:val="en-GB" w:eastAsia="en-GB"/>
        </w:rPr>
        <w:t xml:space="preserve">(1), 10.   </w:t>
      </w:r>
    </w:p>
    <w:p w14:paraId="256D91FA" w14:textId="77777777" w:rsidR="000D6093" w:rsidRPr="000D6093" w:rsidRDefault="000D6093" w:rsidP="000D6093">
      <w:pPr>
        <w:rPr>
          <w:rFonts w:cs="Arial"/>
          <w:lang w:val="en-GB" w:eastAsia="en-GB"/>
        </w:rPr>
      </w:pPr>
      <w:r w:rsidRPr="000D6093">
        <w:rPr>
          <w:rFonts w:cs="Arial"/>
          <w:lang w:val="en-GB" w:eastAsia="en-GB"/>
        </w:rPr>
        <w:t>Das, J. P. (2025). COGNITIVE LOAD AND DIGITAL LEARNING: STRIKING THE BALANCE IN E-CLASSROOMS. </w:t>
      </w:r>
      <w:r w:rsidRPr="000D6093">
        <w:rPr>
          <w:rFonts w:cs="Arial"/>
          <w:i/>
          <w:iCs/>
          <w:lang w:val="en-GB" w:eastAsia="en-GB"/>
        </w:rPr>
        <w:t>Global Dimensions of Multidisciplinary Research</w:t>
      </w:r>
      <w:r w:rsidRPr="000D6093">
        <w:rPr>
          <w:rFonts w:cs="Arial"/>
          <w:lang w:val="en-GB" w:eastAsia="en-GB"/>
        </w:rPr>
        <w:t>, 192.</w:t>
      </w:r>
    </w:p>
    <w:p w14:paraId="66E31649" w14:textId="1D989D80" w:rsidR="000D6093" w:rsidRPr="000D6093" w:rsidRDefault="000D6093" w:rsidP="000D6093">
      <w:pPr>
        <w:rPr>
          <w:rFonts w:cs="Arial"/>
          <w:lang w:val="en-GB" w:eastAsia="en-GB"/>
        </w:rPr>
      </w:pPr>
      <w:r w:rsidRPr="000D6093">
        <w:rPr>
          <w:rFonts w:cs="Arial"/>
          <w:lang w:val="en-GB" w:eastAsia="en-GB"/>
        </w:rPr>
        <w:t xml:space="preserve">Golden, B. (2023). Enabling critical thinking development in higher education </w:t>
      </w:r>
      <w:proofErr w:type="gramStart"/>
      <w:r w:rsidRPr="000D6093">
        <w:rPr>
          <w:rFonts w:cs="Arial"/>
          <w:lang w:val="en-GB" w:eastAsia="en-GB"/>
        </w:rPr>
        <w:t>through the use of</w:t>
      </w:r>
      <w:proofErr w:type="gramEnd"/>
      <w:r w:rsidRPr="000D6093">
        <w:rPr>
          <w:rFonts w:cs="Arial"/>
          <w:lang w:val="en-GB" w:eastAsia="en-GB"/>
        </w:rPr>
        <w:t xml:space="preserve"> a structured planning tool. </w:t>
      </w:r>
      <w:r w:rsidRPr="000D6093">
        <w:rPr>
          <w:rFonts w:cs="Arial"/>
          <w:i/>
          <w:iCs/>
          <w:lang w:val="en-GB" w:eastAsia="en-GB"/>
        </w:rPr>
        <w:t>Irish Educational Studies</w:t>
      </w:r>
      <w:r w:rsidRPr="000D6093">
        <w:rPr>
          <w:rFonts w:cs="Arial"/>
          <w:lang w:val="en-GB" w:eastAsia="en-GB"/>
        </w:rPr>
        <w:t>, </w:t>
      </w:r>
      <w:r w:rsidRPr="000D6093">
        <w:rPr>
          <w:rFonts w:cs="Arial"/>
          <w:i/>
          <w:iCs/>
          <w:lang w:val="en-GB" w:eastAsia="en-GB"/>
        </w:rPr>
        <w:t>42</w:t>
      </w:r>
      <w:r w:rsidRPr="000D6093">
        <w:rPr>
          <w:rFonts w:cs="Arial"/>
          <w:lang w:val="en-GB" w:eastAsia="en-GB"/>
        </w:rPr>
        <w:t>(4), 949-969.</w:t>
      </w:r>
    </w:p>
    <w:p w14:paraId="31E91BB4" w14:textId="77777777" w:rsidR="00A919B4" w:rsidRDefault="000D6093" w:rsidP="0096331D">
      <w:pPr>
        <w:rPr>
          <w:rFonts w:cs="Arial"/>
          <w:lang w:val="en-GB" w:eastAsia="en-GB"/>
        </w:rPr>
      </w:pPr>
      <w:r w:rsidRPr="000D6093">
        <w:rPr>
          <w:rFonts w:cs="Arial"/>
          <w:lang w:val="en-GB" w:eastAsia="en-GB"/>
        </w:rPr>
        <w:t xml:space="preserve">Kostić, J. O., &amp; </w:t>
      </w:r>
      <w:proofErr w:type="spellStart"/>
      <w:r w:rsidRPr="000D6093">
        <w:rPr>
          <w:rFonts w:cs="Arial"/>
          <w:lang w:val="en-GB" w:eastAsia="en-GB"/>
        </w:rPr>
        <w:t>Ranđelović</w:t>
      </w:r>
      <w:proofErr w:type="spellEnd"/>
      <w:r w:rsidRPr="000D6093">
        <w:rPr>
          <w:rFonts w:cs="Arial"/>
          <w:lang w:val="en-GB" w:eastAsia="en-GB"/>
        </w:rPr>
        <w:t>, K. R. (2022). Digital distractions: Learning in multitasking environment. </w:t>
      </w:r>
      <w:r w:rsidRPr="000D6093">
        <w:rPr>
          <w:rFonts w:cs="Arial"/>
          <w:i/>
          <w:iCs/>
          <w:lang w:val="en-GB" w:eastAsia="en-GB"/>
        </w:rPr>
        <w:t>Psychological Applications and Trends</w:t>
      </w:r>
      <w:r w:rsidRPr="000D6093">
        <w:rPr>
          <w:rFonts w:cs="Arial"/>
          <w:lang w:val="en-GB" w:eastAsia="en-GB"/>
        </w:rPr>
        <w:t>, </w:t>
      </w:r>
      <w:r w:rsidRPr="000D6093">
        <w:rPr>
          <w:rFonts w:cs="Arial"/>
          <w:i/>
          <w:iCs/>
          <w:lang w:val="en-GB" w:eastAsia="en-GB"/>
        </w:rPr>
        <w:t>5</w:t>
      </w:r>
      <w:r w:rsidRPr="000D6093">
        <w:rPr>
          <w:rFonts w:cs="Arial"/>
          <w:lang w:val="en-GB" w:eastAsia="en-GB"/>
        </w:rPr>
        <w:t>, 301-304.</w:t>
      </w:r>
    </w:p>
    <w:p w14:paraId="2FA990CA" w14:textId="10034E31" w:rsidR="000D6093" w:rsidRDefault="00A919B4" w:rsidP="0096331D">
      <w:pPr>
        <w:rPr>
          <w:rFonts w:cs="Arial"/>
          <w:color w:val="222222"/>
          <w:szCs w:val="20"/>
          <w:shd w:val="clear" w:color="auto" w:fill="FFFFFF"/>
        </w:rPr>
      </w:pPr>
      <w:r w:rsidRPr="00A919B4">
        <w:rPr>
          <w:rFonts w:cs="Arial"/>
          <w:color w:val="222222"/>
          <w:szCs w:val="20"/>
          <w:shd w:val="clear" w:color="auto" w:fill="FFFFFF"/>
        </w:rPr>
        <w:t>Peel, K. L. (2020). A Beginner's Guide to Applied Educational Research Using Thematic Analysis. </w:t>
      </w:r>
      <w:r w:rsidRPr="00A919B4">
        <w:rPr>
          <w:rFonts w:cs="Arial"/>
          <w:i/>
          <w:iCs/>
          <w:color w:val="222222"/>
          <w:szCs w:val="20"/>
          <w:shd w:val="clear" w:color="auto" w:fill="FFFFFF"/>
        </w:rPr>
        <w:t>Practical assessment, research &amp; evaluation</w:t>
      </w:r>
      <w:r w:rsidRPr="00A919B4">
        <w:rPr>
          <w:rFonts w:cs="Arial"/>
          <w:color w:val="222222"/>
          <w:szCs w:val="20"/>
          <w:shd w:val="clear" w:color="auto" w:fill="FFFFFF"/>
        </w:rPr>
        <w:t>, </w:t>
      </w:r>
      <w:r w:rsidRPr="00A919B4">
        <w:rPr>
          <w:rFonts w:cs="Arial"/>
          <w:i/>
          <w:iCs/>
          <w:color w:val="222222"/>
          <w:szCs w:val="20"/>
          <w:shd w:val="clear" w:color="auto" w:fill="FFFFFF"/>
        </w:rPr>
        <w:t>25</w:t>
      </w:r>
      <w:r w:rsidRPr="00A919B4">
        <w:rPr>
          <w:rFonts w:cs="Arial"/>
          <w:color w:val="222222"/>
          <w:szCs w:val="20"/>
          <w:shd w:val="clear" w:color="auto" w:fill="FFFFFF"/>
        </w:rPr>
        <w:t>, 2.</w:t>
      </w:r>
    </w:p>
    <w:p w14:paraId="57D997CD" w14:textId="77777777" w:rsidR="00170A08" w:rsidRDefault="00CE0128" w:rsidP="0096331D">
      <w:pPr>
        <w:rPr>
          <w:lang w:val="en-GB" w:eastAsia="en-GB"/>
        </w:rPr>
      </w:pPr>
      <w:r w:rsidRPr="00CE0128">
        <w:rPr>
          <w:lang w:eastAsia="en-GB"/>
        </w:rPr>
        <w:t xml:space="preserve">Lombardi, D., Shipley, T. F., &amp; Astronomy Team, Biology Team, Chemistry Team, Engineering Team, Geography Team, Geoscience Team, and Physics Team. (2021). The curious </w:t>
      </w:r>
      <w:proofErr w:type="gramStart"/>
      <w:r w:rsidRPr="00CE0128">
        <w:rPr>
          <w:lang w:eastAsia="en-GB"/>
        </w:rPr>
        <w:t>construct</w:t>
      </w:r>
      <w:proofErr w:type="gramEnd"/>
      <w:r w:rsidRPr="00CE0128">
        <w:rPr>
          <w:lang w:eastAsia="en-GB"/>
        </w:rPr>
        <w:t xml:space="preserve"> of active learning. </w:t>
      </w:r>
      <w:r w:rsidRPr="00CE0128">
        <w:rPr>
          <w:i/>
          <w:iCs/>
          <w:lang w:eastAsia="en-GB"/>
        </w:rPr>
        <w:t>Psychological Science in the Public Interest</w:t>
      </w:r>
      <w:r w:rsidRPr="00CE0128">
        <w:rPr>
          <w:lang w:eastAsia="en-GB"/>
        </w:rPr>
        <w:t>, </w:t>
      </w:r>
      <w:r w:rsidRPr="00CE0128">
        <w:rPr>
          <w:i/>
          <w:iCs/>
          <w:lang w:eastAsia="en-GB"/>
        </w:rPr>
        <w:t>22</w:t>
      </w:r>
      <w:r w:rsidRPr="00CE0128">
        <w:rPr>
          <w:lang w:eastAsia="en-GB"/>
        </w:rPr>
        <w:t>(1), 8-43.</w:t>
      </w:r>
      <w:r w:rsidRPr="00CE0128">
        <w:rPr>
          <w:lang w:val="en-GB" w:eastAsia="en-GB"/>
        </w:rPr>
        <w:t xml:space="preserve"> </w:t>
      </w:r>
    </w:p>
    <w:p w14:paraId="183EF655" w14:textId="48DCC0B4" w:rsidR="00170A08" w:rsidRPr="00CE0128" w:rsidRDefault="00170A08" w:rsidP="00170A08">
      <w:pPr>
        <w:rPr>
          <w:lang w:val="en-GB" w:eastAsia="en-GB"/>
        </w:rPr>
      </w:pPr>
      <w:r>
        <w:rPr>
          <w:shd w:val="clear" w:color="auto" w:fill="FFFFFF"/>
        </w:rPr>
        <w:t>Zimmerman, B. J., Greenberg, D., &amp; Weinstein, C. E. (2023). Self-regulating academic study time: A strategy approach. In </w:t>
      </w:r>
      <w:r>
        <w:rPr>
          <w:i/>
          <w:iCs/>
          <w:shd w:val="clear" w:color="auto" w:fill="FFFFFF"/>
        </w:rPr>
        <w:t>Self-regulation of learning and performance</w:t>
      </w:r>
      <w:r>
        <w:rPr>
          <w:shd w:val="clear" w:color="auto" w:fill="FFFFFF"/>
        </w:rPr>
        <w:t> (pp. 181-199). Routledge.</w:t>
      </w:r>
    </w:p>
    <w:p w14:paraId="3F83D2D1" w14:textId="77777777" w:rsidR="00E73F53" w:rsidRPr="00621A84" w:rsidRDefault="00E73F53">
      <w:pPr>
        <w:rPr>
          <w:rFonts w:cs="Arial"/>
        </w:rPr>
      </w:pPr>
    </w:p>
    <w:sectPr w:rsidR="00E73F53" w:rsidRPr="00621A8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3A957" w14:textId="77777777" w:rsidR="00071373" w:rsidRDefault="00071373" w:rsidP="008310D4">
      <w:pPr>
        <w:spacing w:after="0" w:line="240" w:lineRule="auto"/>
      </w:pPr>
      <w:r>
        <w:separator/>
      </w:r>
    </w:p>
  </w:endnote>
  <w:endnote w:type="continuationSeparator" w:id="0">
    <w:p w14:paraId="1C35112F" w14:textId="77777777" w:rsidR="00071373" w:rsidRDefault="00071373" w:rsidP="00831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F4DF9" w14:textId="77777777" w:rsidR="00071373" w:rsidRDefault="00071373" w:rsidP="008310D4">
      <w:pPr>
        <w:spacing w:after="0" w:line="240" w:lineRule="auto"/>
      </w:pPr>
      <w:r>
        <w:separator/>
      </w:r>
    </w:p>
  </w:footnote>
  <w:footnote w:type="continuationSeparator" w:id="0">
    <w:p w14:paraId="30211B02" w14:textId="77777777" w:rsidR="00071373" w:rsidRDefault="00071373" w:rsidP="008310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67AE"/>
    <w:multiLevelType w:val="multilevel"/>
    <w:tmpl w:val="A6546666"/>
    <w:lvl w:ilvl="0">
      <w:start w:val="1"/>
      <w:numFmt w:val="decimal"/>
      <w:lvlText w:val="%1."/>
      <w:lvlJc w:val="left"/>
      <w:pPr>
        <w:tabs>
          <w:tab w:val="num" w:pos="6030"/>
        </w:tabs>
        <w:ind w:left="6030" w:hanging="360"/>
      </w:pPr>
    </w:lvl>
    <w:lvl w:ilvl="1" w:tentative="1">
      <w:start w:val="1"/>
      <w:numFmt w:val="decimal"/>
      <w:lvlText w:val="%2."/>
      <w:lvlJc w:val="left"/>
      <w:pPr>
        <w:tabs>
          <w:tab w:val="num" w:pos="6750"/>
        </w:tabs>
        <w:ind w:left="6750" w:hanging="360"/>
      </w:pPr>
    </w:lvl>
    <w:lvl w:ilvl="2" w:tentative="1">
      <w:start w:val="1"/>
      <w:numFmt w:val="decimal"/>
      <w:lvlText w:val="%3."/>
      <w:lvlJc w:val="left"/>
      <w:pPr>
        <w:tabs>
          <w:tab w:val="num" w:pos="7470"/>
        </w:tabs>
        <w:ind w:left="7470" w:hanging="360"/>
      </w:pPr>
    </w:lvl>
    <w:lvl w:ilvl="3" w:tentative="1">
      <w:start w:val="1"/>
      <w:numFmt w:val="decimal"/>
      <w:lvlText w:val="%4."/>
      <w:lvlJc w:val="left"/>
      <w:pPr>
        <w:tabs>
          <w:tab w:val="num" w:pos="8190"/>
        </w:tabs>
        <w:ind w:left="8190" w:hanging="360"/>
      </w:pPr>
    </w:lvl>
    <w:lvl w:ilvl="4" w:tentative="1">
      <w:start w:val="1"/>
      <w:numFmt w:val="decimal"/>
      <w:lvlText w:val="%5."/>
      <w:lvlJc w:val="left"/>
      <w:pPr>
        <w:tabs>
          <w:tab w:val="num" w:pos="8910"/>
        </w:tabs>
        <w:ind w:left="8910" w:hanging="360"/>
      </w:pPr>
    </w:lvl>
    <w:lvl w:ilvl="5" w:tentative="1">
      <w:start w:val="1"/>
      <w:numFmt w:val="decimal"/>
      <w:lvlText w:val="%6."/>
      <w:lvlJc w:val="left"/>
      <w:pPr>
        <w:tabs>
          <w:tab w:val="num" w:pos="9630"/>
        </w:tabs>
        <w:ind w:left="9630" w:hanging="360"/>
      </w:pPr>
    </w:lvl>
    <w:lvl w:ilvl="6" w:tentative="1">
      <w:start w:val="1"/>
      <w:numFmt w:val="decimal"/>
      <w:lvlText w:val="%7."/>
      <w:lvlJc w:val="left"/>
      <w:pPr>
        <w:tabs>
          <w:tab w:val="num" w:pos="10350"/>
        </w:tabs>
        <w:ind w:left="10350" w:hanging="360"/>
      </w:pPr>
    </w:lvl>
    <w:lvl w:ilvl="7" w:tentative="1">
      <w:start w:val="1"/>
      <w:numFmt w:val="decimal"/>
      <w:lvlText w:val="%8."/>
      <w:lvlJc w:val="left"/>
      <w:pPr>
        <w:tabs>
          <w:tab w:val="num" w:pos="11070"/>
        </w:tabs>
        <w:ind w:left="11070" w:hanging="360"/>
      </w:pPr>
    </w:lvl>
    <w:lvl w:ilvl="8" w:tentative="1">
      <w:start w:val="1"/>
      <w:numFmt w:val="decimal"/>
      <w:lvlText w:val="%9."/>
      <w:lvlJc w:val="left"/>
      <w:pPr>
        <w:tabs>
          <w:tab w:val="num" w:pos="11790"/>
        </w:tabs>
        <w:ind w:left="11790" w:hanging="360"/>
      </w:pPr>
    </w:lvl>
  </w:abstractNum>
  <w:abstractNum w:abstractNumId="1" w15:restartNumberingAfterBreak="0">
    <w:nsid w:val="03480E47"/>
    <w:multiLevelType w:val="multilevel"/>
    <w:tmpl w:val="E62A72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2028F7"/>
    <w:multiLevelType w:val="hybridMultilevel"/>
    <w:tmpl w:val="AFA26CEE"/>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71812"/>
    <w:multiLevelType w:val="multilevel"/>
    <w:tmpl w:val="60A658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B12B67"/>
    <w:multiLevelType w:val="multilevel"/>
    <w:tmpl w:val="83AA7A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AA1DF6"/>
    <w:multiLevelType w:val="multilevel"/>
    <w:tmpl w:val="358EF0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F63023"/>
    <w:multiLevelType w:val="hybridMultilevel"/>
    <w:tmpl w:val="EBF83DC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137369"/>
    <w:multiLevelType w:val="hybridMultilevel"/>
    <w:tmpl w:val="8A987EA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E26236"/>
    <w:multiLevelType w:val="multilevel"/>
    <w:tmpl w:val="E31C533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574712"/>
    <w:multiLevelType w:val="hybridMultilevel"/>
    <w:tmpl w:val="46A0B514"/>
    <w:lvl w:ilvl="0" w:tplc="6CA8DBC6">
      <w:start w:val="2"/>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DA34D9"/>
    <w:multiLevelType w:val="hybridMultilevel"/>
    <w:tmpl w:val="6390130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FF70AF"/>
    <w:multiLevelType w:val="multilevel"/>
    <w:tmpl w:val="5DB66E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B0542C"/>
    <w:multiLevelType w:val="multilevel"/>
    <w:tmpl w:val="D14E4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7302A4"/>
    <w:multiLevelType w:val="multilevel"/>
    <w:tmpl w:val="0CA8C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A95B6A"/>
    <w:multiLevelType w:val="multilevel"/>
    <w:tmpl w:val="77A43E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869036A"/>
    <w:multiLevelType w:val="multilevel"/>
    <w:tmpl w:val="692AD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854076"/>
    <w:multiLevelType w:val="multilevel"/>
    <w:tmpl w:val="60DA15F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9031E4F"/>
    <w:multiLevelType w:val="multilevel"/>
    <w:tmpl w:val="F7F06B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2F59B0"/>
    <w:multiLevelType w:val="hybridMultilevel"/>
    <w:tmpl w:val="040203F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C330B8"/>
    <w:multiLevelType w:val="multilevel"/>
    <w:tmpl w:val="5FA490D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7794C0C"/>
    <w:multiLevelType w:val="multilevel"/>
    <w:tmpl w:val="787CC4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C81BC3"/>
    <w:multiLevelType w:val="multilevel"/>
    <w:tmpl w:val="7DF0EDA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0221779"/>
    <w:multiLevelType w:val="multilevel"/>
    <w:tmpl w:val="5D8E72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0E127BF"/>
    <w:multiLevelType w:val="multilevel"/>
    <w:tmpl w:val="0F6E3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351083"/>
    <w:multiLevelType w:val="multilevel"/>
    <w:tmpl w:val="2B48BB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DAB5BBA"/>
    <w:multiLevelType w:val="multilevel"/>
    <w:tmpl w:val="5BECB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9338683">
    <w:abstractNumId w:val="0"/>
  </w:num>
  <w:num w:numId="2" w16cid:durableId="902760879">
    <w:abstractNumId w:val="15"/>
  </w:num>
  <w:num w:numId="3" w16cid:durableId="1352294582">
    <w:abstractNumId w:val="19"/>
  </w:num>
  <w:num w:numId="4" w16cid:durableId="440033066">
    <w:abstractNumId w:val="5"/>
  </w:num>
  <w:num w:numId="5" w16cid:durableId="2129931561">
    <w:abstractNumId w:val="12"/>
  </w:num>
  <w:num w:numId="6" w16cid:durableId="226383239">
    <w:abstractNumId w:val="16"/>
  </w:num>
  <w:num w:numId="7" w16cid:durableId="1560748078">
    <w:abstractNumId w:val="8"/>
  </w:num>
  <w:num w:numId="8" w16cid:durableId="781070004">
    <w:abstractNumId w:val="17"/>
  </w:num>
  <w:num w:numId="9" w16cid:durableId="721252226">
    <w:abstractNumId w:val="4"/>
  </w:num>
  <w:num w:numId="10" w16cid:durableId="1530800644">
    <w:abstractNumId w:val="13"/>
  </w:num>
  <w:num w:numId="11" w16cid:durableId="1058817717">
    <w:abstractNumId w:val="22"/>
  </w:num>
  <w:num w:numId="12" w16cid:durableId="1556351504">
    <w:abstractNumId w:val="24"/>
  </w:num>
  <w:num w:numId="13" w16cid:durableId="1061949626">
    <w:abstractNumId w:val="11"/>
  </w:num>
  <w:num w:numId="14" w16cid:durableId="964850613">
    <w:abstractNumId w:val="25"/>
  </w:num>
  <w:num w:numId="15" w16cid:durableId="1241476706">
    <w:abstractNumId w:val="21"/>
  </w:num>
  <w:num w:numId="16" w16cid:durableId="553783847">
    <w:abstractNumId w:val="1"/>
  </w:num>
  <w:num w:numId="17" w16cid:durableId="2048597670">
    <w:abstractNumId w:val="14"/>
  </w:num>
  <w:num w:numId="18" w16cid:durableId="1763528750">
    <w:abstractNumId w:val="3"/>
  </w:num>
  <w:num w:numId="19" w16cid:durableId="257519809">
    <w:abstractNumId w:val="20"/>
  </w:num>
  <w:num w:numId="20" w16cid:durableId="203448223">
    <w:abstractNumId w:val="9"/>
  </w:num>
  <w:num w:numId="21" w16cid:durableId="857622928">
    <w:abstractNumId w:val="7"/>
  </w:num>
  <w:num w:numId="22" w16cid:durableId="1685087584">
    <w:abstractNumId w:val="23"/>
  </w:num>
  <w:num w:numId="23" w16cid:durableId="1310600137">
    <w:abstractNumId w:val="6"/>
  </w:num>
  <w:num w:numId="24" w16cid:durableId="314653527">
    <w:abstractNumId w:val="2"/>
  </w:num>
  <w:num w:numId="25" w16cid:durableId="544753051">
    <w:abstractNumId w:val="18"/>
  </w:num>
  <w:num w:numId="26" w16cid:durableId="11939614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EF5"/>
    <w:rsid w:val="000071F2"/>
    <w:rsid w:val="0003276C"/>
    <w:rsid w:val="000537B3"/>
    <w:rsid w:val="00071373"/>
    <w:rsid w:val="00072D03"/>
    <w:rsid w:val="000742EC"/>
    <w:rsid w:val="000D6093"/>
    <w:rsid w:val="0013490C"/>
    <w:rsid w:val="001368FE"/>
    <w:rsid w:val="00153B92"/>
    <w:rsid w:val="00166E99"/>
    <w:rsid w:val="00170A08"/>
    <w:rsid w:val="001C180F"/>
    <w:rsid w:val="00292803"/>
    <w:rsid w:val="00306EF5"/>
    <w:rsid w:val="00326A65"/>
    <w:rsid w:val="003322A2"/>
    <w:rsid w:val="00341BC6"/>
    <w:rsid w:val="00355749"/>
    <w:rsid w:val="00374C73"/>
    <w:rsid w:val="003D6FAF"/>
    <w:rsid w:val="003E376C"/>
    <w:rsid w:val="003E4751"/>
    <w:rsid w:val="003F2238"/>
    <w:rsid w:val="00435FE9"/>
    <w:rsid w:val="00442324"/>
    <w:rsid w:val="00472FA7"/>
    <w:rsid w:val="004B4E88"/>
    <w:rsid w:val="004D09D9"/>
    <w:rsid w:val="0050438D"/>
    <w:rsid w:val="0052356C"/>
    <w:rsid w:val="0059230C"/>
    <w:rsid w:val="0061718A"/>
    <w:rsid w:val="00621518"/>
    <w:rsid w:val="00621A84"/>
    <w:rsid w:val="0062697F"/>
    <w:rsid w:val="00697708"/>
    <w:rsid w:val="0078044D"/>
    <w:rsid w:val="007C0615"/>
    <w:rsid w:val="008310D4"/>
    <w:rsid w:val="008877E8"/>
    <w:rsid w:val="00891A08"/>
    <w:rsid w:val="00896BEF"/>
    <w:rsid w:val="008A2952"/>
    <w:rsid w:val="008B050B"/>
    <w:rsid w:val="00912339"/>
    <w:rsid w:val="00940926"/>
    <w:rsid w:val="0096331D"/>
    <w:rsid w:val="00974092"/>
    <w:rsid w:val="009C2CEF"/>
    <w:rsid w:val="00A27DAA"/>
    <w:rsid w:val="00A839D9"/>
    <w:rsid w:val="00A919B4"/>
    <w:rsid w:val="00AE4C20"/>
    <w:rsid w:val="00B27F6D"/>
    <w:rsid w:val="00B969EB"/>
    <w:rsid w:val="00BA15A5"/>
    <w:rsid w:val="00BA6B6E"/>
    <w:rsid w:val="00CA6C06"/>
    <w:rsid w:val="00CE0128"/>
    <w:rsid w:val="00D27722"/>
    <w:rsid w:val="00D72E44"/>
    <w:rsid w:val="00DA2D07"/>
    <w:rsid w:val="00DA4199"/>
    <w:rsid w:val="00DD78C4"/>
    <w:rsid w:val="00E24D51"/>
    <w:rsid w:val="00E73F53"/>
    <w:rsid w:val="00EA1498"/>
    <w:rsid w:val="00EC6B37"/>
    <w:rsid w:val="00ED1CB4"/>
    <w:rsid w:val="00EE1A0C"/>
    <w:rsid w:val="00EE3905"/>
    <w:rsid w:val="00F349F4"/>
    <w:rsid w:val="00F44DE5"/>
    <w:rsid w:val="00F536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03489"/>
  <w15:chartTrackingRefBased/>
  <w15:docId w15:val="{33C10A0D-6E86-49B2-BDF6-B11F00E30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CB4"/>
    <w:pPr>
      <w:spacing w:line="360" w:lineRule="auto"/>
      <w:jc w:val="both"/>
    </w:pPr>
    <w:rPr>
      <w:rFonts w:ascii="Arial" w:hAnsi="Arial"/>
    </w:rPr>
  </w:style>
  <w:style w:type="paragraph" w:styleId="Heading1">
    <w:name w:val="heading 1"/>
    <w:basedOn w:val="Normal"/>
    <w:next w:val="Normal"/>
    <w:link w:val="Heading1Char"/>
    <w:autoRedefine/>
    <w:uiPriority w:val="9"/>
    <w:qFormat/>
    <w:rsid w:val="003E376C"/>
    <w:pPr>
      <w:keepNext/>
      <w:keepLines/>
      <w:spacing w:before="360" w:after="80"/>
      <w:jc w:val="left"/>
      <w:outlineLvl w:val="0"/>
    </w:pPr>
    <w:rPr>
      <w:rFonts w:eastAsiaTheme="majorEastAsia" w:cstheme="majorBidi"/>
      <w:b/>
      <w:color w:val="153D63" w:themeColor="text2" w:themeTint="E6"/>
      <w:sz w:val="32"/>
      <w:szCs w:val="40"/>
    </w:rPr>
  </w:style>
  <w:style w:type="paragraph" w:styleId="Heading2">
    <w:name w:val="heading 2"/>
    <w:basedOn w:val="Normal"/>
    <w:next w:val="Normal"/>
    <w:link w:val="Heading2Char"/>
    <w:uiPriority w:val="9"/>
    <w:semiHidden/>
    <w:unhideWhenUsed/>
    <w:qFormat/>
    <w:rsid w:val="00306E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6E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6E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6E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6E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6E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6E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6E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76C"/>
    <w:rPr>
      <w:rFonts w:ascii="Arial" w:eastAsiaTheme="majorEastAsia" w:hAnsi="Arial" w:cstheme="majorBidi"/>
      <w:b/>
      <w:color w:val="153D63" w:themeColor="text2" w:themeTint="E6"/>
      <w:sz w:val="32"/>
      <w:szCs w:val="40"/>
    </w:rPr>
  </w:style>
  <w:style w:type="character" w:customStyle="1" w:styleId="Heading2Char">
    <w:name w:val="Heading 2 Char"/>
    <w:basedOn w:val="DefaultParagraphFont"/>
    <w:link w:val="Heading2"/>
    <w:uiPriority w:val="9"/>
    <w:semiHidden/>
    <w:rsid w:val="00306E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6E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6E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6E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6E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6E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6E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6EF5"/>
    <w:rPr>
      <w:rFonts w:eastAsiaTheme="majorEastAsia" w:cstheme="majorBidi"/>
      <w:color w:val="272727" w:themeColor="text1" w:themeTint="D8"/>
    </w:rPr>
  </w:style>
  <w:style w:type="paragraph" w:styleId="Title">
    <w:name w:val="Title"/>
    <w:basedOn w:val="Normal"/>
    <w:next w:val="Normal"/>
    <w:link w:val="TitleChar"/>
    <w:uiPriority w:val="10"/>
    <w:qFormat/>
    <w:rsid w:val="00306E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6E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6E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6E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6EF5"/>
    <w:pPr>
      <w:spacing w:before="160"/>
      <w:jc w:val="center"/>
    </w:pPr>
    <w:rPr>
      <w:i/>
      <w:iCs/>
      <w:color w:val="404040" w:themeColor="text1" w:themeTint="BF"/>
    </w:rPr>
  </w:style>
  <w:style w:type="character" w:customStyle="1" w:styleId="QuoteChar">
    <w:name w:val="Quote Char"/>
    <w:basedOn w:val="DefaultParagraphFont"/>
    <w:link w:val="Quote"/>
    <w:uiPriority w:val="29"/>
    <w:rsid w:val="00306EF5"/>
    <w:rPr>
      <w:i/>
      <w:iCs/>
      <w:color w:val="404040" w:themeColor="text1" w:themeTint="BF"/>
    </w:rPr>
  </w:style>
  <w:style w:type="paragraph" w:styleId="ListParagraph">
    <w:name w:val="List Paragraph"/>
    <w:basedOn w:val="Normal"/>
    <w:uiPriority w:val="34"/>
    <w:qFormat/>
    <w:rsid w:val="00306EF5"/>
    <w:pPr>
      <w:ind w:left="720"/>
      <w:contextualSpacing/>
    </w:pPr>
  </w:style>
  <w:style w:type="character" w:styleId="IntenseEmphasis">
    <w:name w:val="Intense Emphasis"/>
    <w:basedOn w:val="DefaultParagraphFont"/>
    <w:uiPriority w:val="21"/>
    <w:qFormat/>
    <w:rsid w:val="00306EF5"/>
    <w:rPr>
      <w:i/>
      <w:iCs/>
      <w:color w:val="0F4761" w:themeColor="accent1" w:themeShade="BF"/>
    </w:rPr>
  </w:style>
  <w:style w:type="paragraph" w:styleId="IntenseQuote">
    <w:name w:val="Intense Quote"/>
    <w:basedOn w:val="Normal"/>
    <w:next w:val="Normal"/>
    <w:link w:val="IntenseQuoteChar"/>
    <w:uiPriority w:val="30"/>
    <w:qFormat/>
    <w:rsid w:val="00306E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6EF5"/>
    <w:rPr>
      <w:i/>
      <w:iCs/>
      <w:color w:val="0F4761" w:themeColor="accent1" w:themeShade="BF"/>
    </w:rPr>
  </w:style>
  <w:style w:type="character" w:styleId="IntenseReference">
    <w:name w:val="Intense Reference"/>
    <w:basedOn w:val="DefaultParagraphFont"/>
    <w:uiPriority w:val="32"/>
    <w:qFormat/>
    <w:rsid w:val="00306EF5"/>
    <w:rPr>
      <w:b/>
      <w:bCs/>
      <w:smallCaps/>
      <w:color w:val="0F4761" w:themeColor="accent1" w:themeShade="BF"/>
      <w:spacing w:val="5"/>
    </w:rPr>
  </w:style>
  <w:style w:type="paragraph" w:styleId="Header">
    <w:name w:val="header"/>
    <w:basedOn w:val="Normal"/>
    <w:link w:val="HeaderChar"/>
    <w:uiPriority w:val="99"/>
    <w:unhideWhenUsed/>
    <w:rsid w:val="00831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10D4"/>
  </w:style>
  <w:style w:type="paragraph" w:styleId="Footer">
    <w:name w:val="footer"/>
    <w:basedOn w:val="Normal"/>
    <w:link w:val="FooterChar"/>
    <w:uiPriority w:val="99"/>
    <w:unhideWhenUsed/>
    <w:rsid w:val="00831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10D4"/>
  </w:style>
  <w:style w:type="character" w:styleId="Strong">
    <w:name w:val="Strong"/>
    <w:basedOn w:val="DefaultParagraphFont"/>
    <w:uiPriority w:val="22"/>
    <w:qFormat/>
    <w:rsid w:val="00DA2D07"/>
    <w:rPr>
      <w:b/>
      <w:bCs/>
    </w:rPr>
  </w:style>
  <w:style w:type="paragraph" w:styleId="NormalWeb">
    <w:name w:val="Normal (Web)"/>
    <w:basedOn w:val="Normal"/>
    <w:uiPriority w:val="99"/>
    <w:semiHidden/>
    <w:unhideWhenUsed/>
    <w:rsid w:val="00442324"/>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table" w:styleId="TableGrid">
    <w:name w:val="Table Grid"/>
    <w:basedOn w:val="TableNormal"/>
    <w:uiPriority w:val="39"/>
    <w:rsid w:val="004423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877E8"/>
    <w:rPr>
      <w:i/>
      <w:iCs/>
    </w:rPr>
  </w:style>
  <w:style w:type="table" w:styleId="GridTable4-Accent4">
    <w:name w:val="Grid Table 4 Accent 4"/>
    <w:basedOn w:val="TableNormal"/>
    <w:uiPriority w:val="49"/>
    <w:rsid w:val="0003276C"/>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TOCHeading">
    <w:name w:val="TOC Heading"/>
    <w:basedOn w:val="Heading1"/>
    <w:next w:val="Normal"/>
    <w:uiPriority w:val="39"/>
    <w:unhideWhenUsed/>
    <w:qFormat/>
    <w:rsid w:val="00153B92"/>
    <w:pPr>
      <w:spacing w:before="240" w:after="0" w:line="259" w:lineRule="auto"/>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153B92"/>
    <w:pPr>
      <w:spacing w:after="100"/>
    </w:pPr>
  </w:style>
  <w:style w:type="character" w:styleId="Hyperlink">
    <w:name w:val="Hyperlink"/>
    <w:basedOn w:val="DefaultParagraphFont"/>
    <w:uiPriority w:val="99"/>
    <w:unhideWhenUsed/>
    <w:rsid w:val="00153B9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7541429">
      <w:bodyDiv w:val="1"/>
      <w:marLeft w:val="0"/>
      <w:marRight w:val="0"/>
      <w:marTop w:val="0"/>
      <w:marBottom w:val="0"/>
      <w:divBdr>
        <w:top w:val="none" w:sz="0" w:space="0" w:color="auto"/>
        <w:left w:val="none" w:sz="0" w:space="0" w:color="auto"/>
        <w:bottom w:val="none" w:sz="0" w:space="0" w:color="auto"/>
        <w:right w:val="none" w:sz="0" w:space="0" w:color="auto"/>
      </w:divBdr>
      <w:divsChild>
        <w:div w:id="178862373">
          <w:marLeft w:val="0"/>
          <w:marRight w:val="0"/>
          <w:marTop w:val="0"/>
          <w:marBottom w:val="0"/>
          <w:divBdr>
            <w:top w:val="none" w:sz="0" w:space="0" w:color="auto"/>
            <w:left w:val="none" w:sz="0" w:space="0" w:color="auto"/>
            <w:bottom w:val="none" w:sz="0" w:space="0" w:color="auto"/>
            <w:right w:val="none" w:sz="0" w:space="0" w:color="auto"/>
          </w:divBdr>
          <w:divsChild>
            <w:div w:id="135411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445066">
      <w:bodyDiv w:val="1"/>
      <w:marLeft w:val="0"/>
      <w:marRight w:val="0"/>
      <w:marTop w:val="0"/>
      <w:marBottom w:val="0"/>
      <w:divBdr>
        <w:top w:val="none" w:sz="0" w:space="0" w:color="auto"/>
        <w:left w:val="none" w:sz="0" w:space="0" w:color="auto"/>
        <w:bottom w:val="none" w:sz="0" w:space="0" w:color="auto"/>
        <w:right w:val="none" w:sz="0" w:space="0" w:color="auto"/>
      </w:divBdr>
    </w:div>
    <w:div w:id="205476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f8a41eb9e230d200b1139dedf1eb30f">
  <xsd:schema xmlns:xsd="http://www.w3.org/2001/XMLSchema" xmlns:xs="http://www.w3.org/2001/XMLSchema" xmlns:p="http://schemas.microsoft.com/office/2006/metadata/properties" xmlns:ns3="901b7179-a49d-4669-ab88-101a0e80079b" targetNamespace="http://schemas.microsoft.com/office/2006/metadata/properties" ma:root="true" ma:fieldsID="dd876da8c6255a55ebcbb1d019083cc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BE634D-8B80-4307-8ED3-EFC562FC29D3}">
  <ds:schemaRefs>
    <ds:schemaRef ds:uri="http://schemas.microsoft.com/sharepoint/v3/contenttype/forms"/>
  </ds:schemaRefs>
</ds:datastoreItem>
</file>

<file path=customXml/itemProps2.xml><?xml version="1.0" encoding="utf-8"?>
<ds:datastoreItem xmlns:ds="http://schemas.openxmlformats.org/officeDocument/2006/customXml" ds:itemID="{6032FE51-37B7-4175-9772-2F3B86F3AF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D23CC9-7E56-4C3A-A85C-AB2F690EE7CD}">
  <ds:schemaRefs>
    <ds:schemaRef ds:uri="http://schemas.openxmlformats.org/officeDocument/2006/bibliography"/>
  </ds:schemaRefs>
</ds:datastoreItem>
</file>

<file path=customXml/itemProps4.xml><?xml version="1.0" encoding="utf-8"?>
<ds:datastoreItem xmlns:ds="http://schemas.openxmlformats.org/officeDocument/2006/customXml" ds:itemID="{66A0AE18-24A7-4229-863A-A525EDC612A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2846</Words>
  <Characters>16223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novac</dc:creator>
  <cp:keywords/>
  <dc:description/>
  <cp:lastModifiedBy>ioan novac</cp:lastModifiedBy>
  <cp:revision>3</cp:revision>
  <dcterms:created xsi:type="dcterms:W3CDTF">2026-02-25T20:50:00Z</dcterms:created>
  <dcterms:modified xsi:type="dcterms:W3CDTF">2026-02-25T20:52:00Z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