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0180933"/>
        <w:docPartObj>
          <w:docPartGallery w:val="Cover Pages"/>
          <w:docPartUnique/>
        </w:docPartObj>
      </w:sdtPr>
      <w:sdtEndPr>
        <w:rPr>
          <w:rFonts w:eastAsiaTheme="minorEastAsia"/>
          <w:b/>
          <w:caps/>
          <w:color w:val="0E2841" w:themeColor="text2"/>
          <w:spacing w:val="140"/>
          <w:sz w:val="40"/>
          <w:szCs w:val="40"/>
          <w:lang w:val="en-US" w:eastAsia="zh-CN"/>
        </w:rPr>
      </w:sdtEndPr>
      <w:sdtContent>
        <w:p w14:paraId="498479DB" w14:textId="77777777" w:rsidR="0043466F" w:rsidRDefault="0043466F">
          <w:r>
            <w:rPr>
              <w:noProof/>
            </w:rPr>
            <mc:AlternateContent>
              <mc:Choice Requires="wpg">
                <w:drawing>
                  <wp:anchor distT="0" distB="0" distL="114300" distR="114300" simplePos="0" relativeHeight="251659264" behindDoc="1" locked="0" layoutInCell="1" allowOverlap="1" wp14:anchorId="7A4399A7" wp14:editId="0E6A865F">
                    <wp:simplePos x="0" y="0"/>
                    <wp:positionH relativeFrom="page">
                      <wp:align>center</wp:align>
                    </wp:positionH>
                    <wp:positionV relativeFrom="page">
                      <wp:align>center</wp:align>
                    </wp:positionV>
                    <wp:extent cx="6864824" cy="9123528"/>
                    <wp:effectExtent l="0" t="0" r="2540" b="635"/>
                    <wp:wrapNone/>
                    <wp:docPr id="193"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83034B9" w14:textId="08BEFA9C" w:rsidR="0043466F" w:rsidRDefault="0043466F">
                                      <w:pPr>
                                        <w:pStyle w:val="NoSpacing"/>
                                        <w:spacing w:before="120"/>
                                        <w:jc w:val="center"/>
                                        <w:rPr>
                                          <w:color w:val="FFFFFF" w:themeColor="background1"/>
                                        </w:rPr>
                                      </w:pPr>
                                      <w:r>
                                        <w:rPr>
                                          <w:color w:val="FFFFFF" w:themeColor="background1"/>
                                        </w:rPr>
                                        <w:t xml:space="preserve">     </w:t>
                                      </w:r>
                                    </w:p>
                                  </w:sdtContent>
                                </w:sdt>
                                <w:p w14:paraId="3C6351A8" w14:textId="1BBF49E7" w:rsidR="0043466F" w:rsidRDefault="0043466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caps/>
                                      <w:color w:val="0E2841" w:themeColor="text2"/>
                                      <w:spacing w:val="140"/>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9407991" w14:textId="4595349B" w:rsidR="0043466F" w:rsidRDefault="0043466F">
                                      <w:pPr>
                                        <w:pStyle w:val="NoSpacing"/>
                                        <w:jc w:val="center"/>
                                        <w:rPr>
                                          <w:rFonts w:asciiTheme="majorHAnsi" w:eastAsiaTheme="majorEastAsia" w:hAnsiTheme="majorHAnsi" w:cstheme="majorBidi"/>
                                          <w:caps/>
                                          <w:color w:val="156082" w:themeColor="accent1"/>
                                          <w:sz w:val="72"/>
                                          <w:szCs w:val="72"/>
                                        </w:rPr>
                                      </w:pPr>
                                      <w:r w:rsidRPr="0043466F">
                                        <w:rPr>
                                          <w:rFonts w:ascii="Times New Roman" w:hAnsi="Times New Roman" w:cs="Times New Roman"/>
                                          <w:b/>
                                          <w:caps/>
                                          <w:color w:val="0E2841" w:themeColor="text2"/>
                                          <w:spacing w:val="140"/>
                                          <w:sz w:val="40"/>
                                          <w:szCs w:val="40"/>
                                        </w:rPr>
                                        <w:t>A CRITICAL EVALUATION OF FACTORS INFLUENCING EYEWITNESS DECISION-MAKING DURING A POLICE LINE-UP</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4399A7" id="Group 105"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156082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156082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83034B9" w14:textId="08BEFA9C" w:rsidR="0043466F" w:rsidRDefault="0043466F">
                                <w:pPr>
                                  <w:pStyle w:val="NoSpacing"/>
                                  <w:spacing w:before="120"/>
                                  <w:jc w:val="center"/>
                                  <w:rPr>
                                    <w:color w:val="FFFFFF" w:themeColor="background1"/>
                                  </w:rPr>
                                </w:pPr>
                                <w:r>
                                  <w:rPr>
                                    <w:color w:val="FFFFFF" w:themeColor="background1"/>
                                  </w:rPr>
                                  <w:t xml:space="preserve">     </w:t>
                                </w:r>
                              </w:p>
                            </w:sdtContent>
                          </w:sdt>
                          <w:p w14:paraId="3C6351A8" w14:textId="1BBF49E7" w:rsidR="0043466F" w:rsidRDefault="0043466F">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imes New Roman" w:hAnsi="Times New Roman" w:cs="Times New Roman"/>
                                <w:b/>
                                <w:caps/>
                                <w:color w:val="0E2841" w:themeColor="text2"/>
                                <w:spacing w:val="140"/>
                                <w:sz w:val="40"/>
                                <w:szCs w:val="40"/>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9407991" w14:textId="4595349B" w:rsidR="0043466F" w:rsidRDefault="0043466F">
                                <w:pPr>
                                  <w:pStyle w:val="NoSpacing"/>
                                  <w:jc w:val="center"/>
                                  <w:rPr>
                                    <w:rFonts w:asciiTheme="majorHAnsi" w:eastAsiaTheme="majorEastAsia" w:hAnsiTheme="majorHAnsi" w:cstheme="majorBidi"/>
                                    <w:caps/>
                                    <w:color w:val="156082" w:themeColor="accent1"/>
                                    <w:sz w:val="72"/>
                                    <w:szCs w:val="72"/>
                                  </w:rPr>
                                </w:pPr>
                                <w:r w:rsidRPr="0043466F">
                                  <w:rPr>
                                    <w:rFonts w:ascii="Times New Roman" w:hAnsi="Times New Roman" w:cs="Times New Roman"/>
                                    <w:b/>
                                    <w:caps/>
                                    <w:color w:val="0E2841" w:themeColor="text2"/>
                                    <w:spacing w:val="140"/>
                                    <w:sz w:val="40"/>
                                    <w:szCs w:val="40"/>
                                  </w:rPr>
                                  <w:t>A CRITICAL EVALUATION OF FACTORS INFLUENCING EYEWITNESS DECISION-MAKING DURING A POLICE LINE-UP</w:t>
                                </w:r>
                              </w:p>
                            </w:sdtContent>
                          </w:sdt>
                        </w:txbxContent>
                      </v:textbox>
                    </v:shape>
                    <w10:wrap anchorx="page" anchory="page"/>
                  </v:group>
                </w:pict>
              </mc:Fallback>
            </mc:AlternateContent>
          </w:r>
        </w:p>
        <w:p w14:paraId="42FDC198" w14:textId="5D77A7B6" w:rsidR="007D5125" w:rsidRPr="00B16BE0" w:rsidRDefault="0043466F" w:rsidP="007D5125">
          <w:pPr>
            <w:rPr>
              <w:rFonts w:asciiTheme="minorHAnsi" w:eastAsiaTheme="minorEastAsia" w:hAnsiTheme="minorHAnsi" w:cstheme="minorBidi"/>
              <w:b/>
              <w:caps/>
              <w:color w:val="0E2841" w:themeColor="text2"/>
              <w:spacing w:val="140"/>
              <w:sz w:val="40"/>
              <w:szCs w:val="40"/>
              <w:lang w:val="en-US" w:eastAsia="zh-CN"/>
            </w:rPr>
          </w:pPr>
          <w:r>
            <w:rPr>
              <w:rFonts w:eastAsiaTheme="minorEastAsia"/>
              <w:b/>
              <w:caps/>
              <w:color w:val="0E2841" w:themeColor="text2"/>
              <w:spacing w:val="140"/>
              <w:sz w:val="40"/>
              <w:szCs w:val="40"/>
              <w:lang w:val="en-US" w:eastAsia="zh-CN"/>
            </w:rPr>
            <w:br w:type="page"/>
          </w:r>
        </w:p>
      </w:sdtContent>
    </w:sdt>
    <w:p w14:paraId="3D8F9FD5" w14:textId="77777777" w:rsidR="008E68A5" w:rsidRDefault="008E68A5" w:rsidP="008E68A5">
      <w:r w:rsidRPr="00FD434F">
        <w:lastRenderedPageBreak/>
        <w:t xml:space="preserve">I acknowledge that </w:t>
      </w:r>
      <w:r>
        <w:t xml:space="preserve">within this case formulation, there is usage of A.I. Below is a log of the usage. </w:t>
      </w:r>
    </w:p>
    <w:p w14:paraId="49F37064" w14:textId="77777777" w:rsidR="008E68A5" w:rsidRDefault="008E68A5" w:rsidP="008E68A5"/>
    <w:p w14:paraId="1B2B8725" w14:textId="0555F88C" w:rsidR="008E68A5" w:rsidRDefault="008E68A5" w:rsidP="008E68A5">
      <w:r>
        <w:t xml:space="preserve">Grammarly was intermittently used throughout the critical review for some word/sentence structure improvement between </w:t>
      </w:r>
      <w:r w:rsidR="00FE4EB7">
        <w:t>Friday</w:t>
      </w:r>
      <w:r>
        <w:t xml:space="preserve">, the </w:t>
      </w:r>
      <w:r w:rsidR="005A7F9B">
        <w:t>14</w:t>
      </w:r>
      <w:r w:rsidR="005A7F9B" w:rsidRPr="005A7F9B">
        <w:rPr>
          <w:vertAlign w:val="superscript"/>
        </w:rPr>
        <w:t>th</w:t>
      </w:r>
      <w:r w:rsidR="005A7F9B">
        <w:t xml:space="preserve"> </w:t>
      </w:r>
      <w:r>
        <w:t xml:space="preserve">of </w:t>
      </w:r>
      <w:r w:rsidR="005A7F9B">
        <w:t>March</w:t>
      </w:r>
      <w:r>
        <w:t xml:space="preserve"> 2025 and Tuesday, the </w:t>
      </w:r>
      <w:r w:rsidR="005A7F9B">
        <w:t>18</w:t>
      </w:r>
      <w:r w:rsidR="005A7F9B" w:rsidRPr="005A7F9B">
        <w:rPr>
          <w:vertAlign w:val="superscript"/>
        </w:rPr>
        <w:t>th</w:t>
      </w:r>
      <w:r>
        <w:t xml:space="preserve"> of March 2025. No prompts were used, only some automatic suggestions. </w:t>
      </w:r>
    </w:p>
    <w:p w14:paraId="6FEC4F9C" w14:textId="77777777" w:rsidR="008E68A5" w:rsidRDefault="008E68A5" w:rsidP="008E68A5"/>
    <w:p w14:paraId="57B70437" w14:textId="77777777" w:rsidR="008E68A5" w:rsidRPr="007937EF" w:rsidRDefault="008E68A5" w:rsidP="008E68A5">
      <w:r>
        <w:t>I confirm that I have not presented any AI-generated text as my own work. I confirm I have copies of my drafts, notes and other resources I used before, and after the use of the AI tools which I may be asked to provide in evidence.</w:t>
      </w:r>
    </w:p>
    <w:p w14:paraId="028DC8AB" w14:textId="77777777" w:rsidR="008E68A5" w:rsidRDefault="008E68A5" w:rsidP="00C05766"/>
    <w:p w14:paraId="67D5E2BC" w14:textId="58B75D44" w:rsidR="00D57249" w:rsidRPr="00650F9A" w:rsidRDefault="00D57249" w:rsidP="00D57249">
      <w:pPr>
        <w:spacing w:line="360" w:lineRule="auto"/>
      </w:pPr>
      <w:r w:rsidRPr="00650F9A">
        <w:t xml:space="preserve">I acknowledge the use of </w:t>
      </w:r>
      <w:proofErr w:type="spellStart"/>
      <w:r w:rsidRPr="00650F9A">
        <w:t>ScholarGPT</w:t>
      </w:r>
      <w:proofErr w:type="spellEnd"/>
      <w:r w:rsidRPr="00650F9A">
        <w:t xml:space="preserve"> (</w:t>
      </w:r>
      <w:hyperlink r:id="rId7" w:history="1">
        <w:r w:rsidR="00C05766" w:rsidRPr="00AD43F1">
          <w:rPr>
            <w:rStyle w:val="Hyperlink"/>
          </w:rPr>
          <w:t>https://scholarai.us.auth0.com/</w:t>
        </w:r>
      </w:hyperlink>
      <w:r w:rsidR="00C05766">
        <w:t>)</w:t>
      </w:r>
      <w:r w:rsidRPr="00650F9A">
        <w:t xml:space="preserve"> On the </w:t>
      </w:r>
      <w:r>
        <w:t>18</w:t>
      </w:r>
      <w:r w:rsidRPr="00D57249">
        <w:rPr>
          <w:vertAlign w:val="superscript"/>
        </w:rPr>
        <w:t>th</w:t>
      </w:r>
      <w:r w:rsidRPr="00650F9A">
        <w:t xml:space="preserve"> of </w:t>
      </w:r>
      <w:r>
        <w:t>March</w:t>
      </w:r>
      <w:r w:rsidRPr="00650F9A">
        <w:t xml:space="preserve"> 202</w:t>
      </w:r>
      <w:r>
        <w:t>5</w:t>
      </w:r>
      <w:r w:rsidRPr="00650F9A">
        <w:t xml:space="preserve"> to support my research using the prompts:</w:t>
      </w:r>
    </w:p>
    <w:p w14:paraId="1368405C" w14:textId="0FCF29B8" w:rsidR="00D57249" w:rsidRPr="00650F9A" w:rsidRDefault="00874CB2" w:rsidP="00D57249">
      <w:pPr>
        <w:pStyle w:val="ListParagraph"/>
        <w:numPr>
          <w:ilvl w:val="0"/>
          <w:numId w:val="3"/>
        </w:numPr>
        <w:spacing w:after="160" w:line="360" w:lineRule="auto"/>
      </w:pPr>
      <w:r>
        <w:t>R</w:t>
      </w:r>
      <w:r w:rsidR="003B22B0">
        <w:t xml:space="preserve">eference relating to Ronald </w:t>
      </w:r>
      <w:r w:rsidR="005D52D7">
        <w:t>C</w:t>
      </w:r>
      <w:r w:rsidR="003B22B0">
        <w:t>otton</w:t>
      </w:r>
    </w:p>
    <w:p w14:paraId="0B4571D3" w14:textId="77777777" w:rsidR="008E68A5" w:rsidRDefault="008E68A5" w:rsidP="009C7138">
      <w:pPr>
        <w:ind w:firstLine="720"/>
      </w:pPr>
    </w:p>
    <w:p w14:paraId="7C07FE1F" w14:textId="77777777" w:rsidR="008E68A5" w:rsidRDefault="008E68A5" w:rsidP="009C7138">
      <w:pPr>
        <w:ind w:firstLine="720"/>
      </w:pPr>
    </w:p>
    <w:p w14:paraId="593CA3A1" w14:textId="77777777" w:rsidR="008E68A5" w:rsidRDefault="008E68A5" w:rsidP="009C7138">
      <w:pPr>
        <w:ind w:firstLine="720"/>
      </w:pPr>
    </w:p>
    <w:p w14:paraId="68887ED0" w14:textId="77777777" w:rsidR="008E68A5" w:rsidRDefault="008E68A5" w:rsidP="009C7138">
      <w:pPr>
        <w:ind w:firstLine="720"/>
      </w:pPr>
    </w:p>
    <w:p w14:paraId="5F5C0551" w14:textId="77777777" w:rsidR="008E68A5" w:rsidRDefault="008E68A5" w:rsidP="009C7138">
      <w:pPr>
        <w:ind w:firstLine="720"/>
      </w:pPr>
    </w:p>
    <w:p w14:paraId="36FC8696" w14:textId="77777777" w:rsidR="008E68A5" w:rsidRDefault="008E68A5" w:rsidP="009C7138">
      <w:pPr>
        <w:ind w:firstLine="720"/>
      </w:pPr>
    </w:p>
    <w:p w14:paraId="487B00FE" w14:textId="77777777" w:rsidR="008E68A5" w:rsidRDefault="008E68A5" w:rsidP="009C7138">
      <w:pPr>
        <w:ind w:firstLine="720"/>
      </w:pPr>
    </w:p>
    <w:p w14:paraId="448B78F0" w14:textId="77777777" w:rsidR="008E68A5" w:rsidRDefault="008E68A5" w:rsidP="009C7138">
      <w:pPr>
        <w:ind w:firstLine="720"/>
      </w:pPr>
    </w:p>
    <w:p w14:paraId="0BCF2462" w14:textId="77777777" w:rsidR="008E68A5" w:rsidRDefault="008E68A5" w:rsidP="009C7138">
      <w:pPr>
        <w:ind w:firstLine="720"/>
      </w:pPr>
    </w:p>
    <w:p w14:paraId="13A9EEEA" w14:textId="77777777" w:rsidR="008E68A5" w:rsidRDefault="008E68A5" w:rsidP="009C7138">
      <w:pPr>
        <w:ind w:firstLine="720"/>
      </w:pPr>
    </w:p>
    <w:p w14:paraId="0C56FA55" w14:textId="77777777" w:rsidR="008E68A5" w:rsidRDefault="008E68A5" w:rsidP="009C7138">
      <w:pPr>
        <w:ind w:firstLine="720"/>
      </w:pPr>
    </w:p>
    <w:p w14:paraId="255EBF8B" w14:textId="77777777" w:rsidR="008E68A5" w:rsidRDefault="008E68A5" w:rsidP="009C7138">
      <w:pPr>
        <w:ind w:firstLine="720"/>
      </w:pPr>
    </w:p>
    <w:p w14:paraId="414BE505" w14:textId="77777777" w:rsidR="008E68A5" w:rsidRDefault="008E68A5" w:rsidP="009C7138">
      <w:pPr>
        <w:ind w:firstLine="720"/>
      </w:pPr>
    </w:p>
    <w:p w14:paraId="18F63D6B" w14:textId="77777777" w:rsidR="008E68A5" w:rsidRDefault="008E68A5" w:rsidP="009C7138">
      <w:pPr>
        <w:ind w:firstLine="720"/>
      </w:pPr>
    </w:p>
    <w:p w14:paraId="1EDFE3DF" w14:textId="77777777" w:rsidR="008E68A5" w:rsidRDefault="008E68A5" w:rsidP="009C7138">
      <w:pPr>
        <w:ind w:firstLine="720"/>
      </w:pPr>
    </w:p>
    <w:p w14:paraId="38C5ED4F" w14:textId="77777777" w:rsidR="008E68A5" w:rsidRDefault="008E68A5" w:rsidP="009C7138">
      <w:pPr>
        <w:ind w:firstLine="720"/>
      </w:pPr>
    </w:p>
    <w:p w14:paraId="1FD3B043" w14:textId="77777777" w:rsidR="008E68A5" w:rsidRDefault="008E68A5" w:rsidP="009C7138">
      <w:pPr>
        <w:ind w:firstLine="720"/>
      </w:pPr>
    </w:p>
    <w:p w14:paraId="691AB72A" w14:textId="77777777" w:rsidR="008E68A5" w:rsidRDefault="008E68A5" w:rsidP="009C7138">
      <w:pPr>
        <w:ind w:firstLine="720"/>
      </w:pPr>
    </w:p>
    <w:p w14:paraId="13551134" w14:textId="77777777" w:rsidR="008E68A5" w:rsidRDefault="008E68A5" w:rsidP="009C7138">
      <w:pPr>
        <w:ind w:firstLine="720"/>
      </w:pPr>
    </w:p>
    <w:p w14:paraId="25505591" w14:textId="77777777" w:rsidR="008E68A5" w:rsidRDefault="008E68A5" w:rsidP="009C7138">
      <w:pPr>
        <w:ind w:firstLine="720"/>
      </w:pPr>
    </w:p>
    <w:p w14:paraId="1A154D53" w14:textId="77777777" w:rsidR="008E68A5" w:rsidRDefault="008E68A5" w:rsidP="009C7138">
      <w:pPr>
        <w:ind w:firstLine="720"/>
      </w:pPr>
    </w:p>
    <w:p w14:paraId="569AD7B1" w14:textId="77777777" w:rsidR="008E68A5" w:rsidRDefault="008E68A5" w:rsidP="009C7138">
      <w:pPr>
        <w:ind w:firstLine="720"/>
      </w:pPr>
    </w:p>
    <w:p w14:paraId="0D7A3CE3" w14:textId="77777777" w:rsidR="008E68A5" w:rsidRDefault="008E68A5" w:rsidP="009C7138">
      <w:pPr>
        <w:ind w:firstLine="720"/>
      </w:pPr>
    </w:p>
    <w:p w14:paraId="01D7C362" w14:textId="77777777" w:rsidR="008E68A5" w:rsidRDefault="008E68A5" w:rsidP="009C7138">
      <w:pPr>
        <w:ind w:firstLine="720"/>
      </w:pPr>
    </w:p>
    <w:p w14:paraId="3CEBFBC5" w14:textId="77777777" w:rsidR="008E68A5" w:rsidRDefault="008E68A5" w:rsidP="009C7138">
      <w:pPr>
        <w:ind w:firstLine="720"/>
      </w:pPr>
    </w:p>
    <w:p w14:paraId="176B4F5C" w14:textId="77777777" w:rsidR="008E68A5" w:rsidRDefault="008E68A5" w:rsidP="009C7138">
      <w:pPr>
        <w:ind w:firstLine="720"/>
      </w:pPr>
    </w:p>
    <w:p w14:paraId="716569BB" w14:textId="77777777" w:rsidR="008E68A5" w:rsidRDefault="008E68A5" w:rsidP="009C7138">
      <w:pPr>
        <w:ind w:firstLine="720"/>
      </w:pPr>
    </w:p>
    <w:p w14:paraId="4BDCA816" w14:textId="77777777" w:rsidR="008E68A5" w:rsidRDefault="008E68A5" w:rsidP="009C7138">
      <w:pPr>
        <w:ind w:firstLine="720"/>
      </w:pPr>
    </w:p>
    <w:p w14:paraId="533CC9B5" w14:textId="77777777" w:rsidR="008E68A5" w:rsidRDefault="008E68A5" w:rsidP="00117CA8"/>
    <w:p w14:paraId="53303EF8" w14:textId="77777777" w:rsidR="00117CA8" w:rsidRDefault="00117CA8" w:rsidP="00117CA8"/>
    <w:p w14:paraId="1BFFA4E6" w14:textId="77777777" w:rsidR="008E68A5" w:rsidRDefault="008E68A5" w:rsidP="009C7138">
      <w:pPr>
        <w:ind w:firstLine="720"/>
      </w:pPr>
    </w:p>
    <w:p w14:paraId="11A5ED54" w14:textId="77777777" w:rsidR="008E68A5" w:rsidRDefault="008E68A5" w:rsidP="009C7138">
      <w:pPr>
        <w:ind w:firstLine="720"/>
      </w:pPr>
    </w:p>
    <w:p w14:paraId="15140EFC" w14:textId="77777777" w:rsidR="008E68A5" w:rsidRDefault="008E68A5" w:rsidP="009421C7">
      <w:pPr>
        <w:spacing w:line="480" w:lineRule="auto"/>
      </w:pPr>
    </w:p>
    <w:p w14:paraId="16E67256" w14:textId="71FB035C" w:rsidR="009C7138" w:rsidRDefault="009C7138" w:rsidP="009421C7">
      <w:pPr>
        <w:spacing w:line="480" w:lineRule="auto"/>
        <w:ind w:firstLine="720"/>
      </w:pPr>
      <w:r>
        <w:lastRenderedPageBreak/>
        <w:t xml:space="preserve">The purpose of this essay is to examine how misleading information influences eyewitness decision-making during a police lineup, with a focus on the Misinformation Effect (misleading and post-event information) and Source Monitoring. Eyewitness testimony is an </w:t>
      </w:r>
      <w:r w:rsidR="000514C2">
        <w:t>essential</w:t>
      </w:r>
      <w:r>
        <w:t xml:space="preserve"> component of criminal investigations. However, research has shown that memory </w:t>
      </w:r>
      <w:r w:rsidR="006C24E2">
        <w:t xml:space="preserve">is not </w:t>
      </w:r>
      <w:r w:rsidR="005B6759">
        <w:t>precise</w:t>
      </w:r>
      <w:r>
        <w:t xml:space="preserve"> and can be </w:t>
      </w:r>
      <w:r w:rsidR="005B6759">
        <w:t>subjected</w:t>
      </w:r>
      <w:r>
        <w:t xml:space="preserve"> </w:t>
      </w:r>
      <w:r w:rsidR="002938EA">
        <w:t>to</w:t>
      </w:r>
      <w:r>
        <w:t xml:space="preserve"> post-event information, such as co-witness discussions. The Misinformation Effect, demonstrated by Loftus (1974), suggests that memories can be distorted by new, misleading information. Source Monitoring (Johnson et al., 1993) explains how individuals may </w:t>
      </w:r>
      <w:r w:rsidR="001101BF">
        <w:t>obscure</w:t>
      </w:r>
      <w:r>
        <w:t xml:space="preserve"> the source of their memories, making it difficult to </w:t>
      </w:r>
      <w:r w:rsidR="000514C2">
        <w:t>recall an event accurately</w:t>
      </w:r>
      <w:r>
        <w:t>. This essay will use these to help explain the potential impact of misleading information on decision-making during a police lineup</w:t>
      </w:r>
      <w:r w:rsidR="00D7490D">
        <w:t xml:space="preserve">. </w:t>
      </w:r>
      <w:r>
        <w:t>Examples fr</w:t>
      </w:r>
      <w:r w:rsidR="00D7490D">
        <w:t>o</w:t>
      </w:r>
      <w:r>
        <w:t>m empirical research will be discussed to emphasise the role of misinformation in distorting memory and influencing identification accuracy</w:t>
      </w:r>
      <w:r w:rsidR="00957716">
        <w:t>,</w:t>
      </w:r>
      <w:r w:rsidR="00D7490D">
        <w:t xml:space="preserve"> compl</w:t>
      </w:r>
      <w:r w:rsidR="00707B2C">
        <w:t>e</w:t>
      </w:r>
      <w:r w:rsidR="00D7490D">
        <w:t xml:space="preserve">mented by </w:t>
      </w:r>
      <w:r w:rsidR="00957716">
        <w:t>incorporating details from</w:t>
      </w:r>
      <w:r w:rsidR="00D7490D">
        <w:t xml:space="preserve"> a class scenario</w:t>
      </w:r>
      <w:r>
        <w:t xml:space="preserve"> </w:t>
      </w:r>
      <w:r w:rsidR="000514C2">
        <w:t>a</w:t>
      </w:r>
      <w:r w:rsidR="00957716">
        <w:t>nd</w:t>
      </w:r>
      <w:r w:rsidR="000514C2">
        <w:t xml:space="preserve"> </w:t>
      </w:r>
      <w:r w:rsidR="00957716">
        <w:t>provid</w:t>
      </w:r>
      <w:r w:rsidR="00707B2C">
        <w:t>ing</w:t>
      </w:r>
      <w:r>
        <w:t xml:space="preserve"> an overall conclusion.</w:t>
      </w:r>
    </w:p>
    <w:p w14:paraId="0371AF9A" w14:textId="05C5F6E5" w:rsidR="00D55B3D" w:rsidRPr="00574EE9" w:rsidRDefault="00574EE9" w:rsidP="009421C7">
      <w:pPr>
        <w:spacing w:before="100" w:beforeAutospacing="1" w:after="100" w:afterAutospacing="1" w:line="480" w:lineRule="auto"/>
        <w:ind w:firstLine="720"/>
        <w:outlineLvl w:val="2"/>
        <w:rPr>
          <w:color w:val="000000"/>
        </w:rPr>
      </w:pPr>
      <w:r w:rsidRPr="000536B9">
        <w:rPr>
          <w:color w:val="000000"/>
        </w:rPr>
        <w:t xml:space="preserve">For this module and essay, students were paired in the Cognition in Action class, with one acting as a witness and the other as an investigator. Witnesses studied an image for five minutes while investigators left the room. The investigators then recorded their verbatim accounts. The </w:t>
      </w:r>
      <w:r w:rsidRPr="000536B9">
        <w:t>investigators shared the collected information with the class, which was written on the class whiteboard precisely as described (see Appendix A).</w:t>
      </w:r>
      <w:r w:rsidRPr="000536B9">
        <w:rPr>
          <w:color w:val="000000"/>
        </w:rPr>
        <w:t xml:space="preserve"> The class then discussed the discrepancies. The following week, investigators reviewed a mock police lineup photo </w:t>
      </w:r>
      <w:r w:rsidRPr="000536B9">
        <w:t xml:space="preserve">(see Appendix B) </w:t>
      </w:r>
      <w:r w:rsidRPr="000536B9">
        <w:rPr>
          <w:color w:val="000000"/>
        </w:rPr>
        <w:t xml:space="preserve">and identified the individual who matched the witness descriptions. </w:t>
      </w:r>
      <w:r w:rsidRPr="000536B9">
        <w:t>The descriptions from the previous week were briefly discussed but not shown. However, this information was available to read online.</w:t>
      </w:r>
      <w:r w:rsidRPr="000536B9">
        <w:rPr>
          <w:color w:val="000000"/>
        </w:rPr>
        <w:t xml:space="preserve"> All agreed on the individual in image C, who was later confirmed correct.</w:t>
      </w:r>
    </w:p>
    <w:p w14:paraId="3AB5D45C" w14:textId="6F2539F1" w:rsidR="00382C8C" w:rsidRPr="00AF0CEE" w:rsidRDefault="00F847F0" w:rsidP="009421C7">
      <w:pPr>
        <w:spacing w:line="480" w:lineRule="auto"/>
        <w:ind w:firstLine="720"/>
      </w:pPr>
      <w:r>
        <w:lastRenderedPageBreak/>
        <w:t xml:space="preserve">Eyewitness testimony </w:t>
      </w:r>
      <w:r w:rsidR="001101BF">
        <w:t>insinuates</w:t>
      </w:r>
      <w:r>
        <w:t xml:space="preserve"> </w:t>
      </w:r>
      <w:r w:rsidR="00C56D5F">
        <w:t xml:space="preserve">an </w:t>
      </w:r>
      <w:r w:rsidR="000F1C74">
        <w:t>explanation</w:t>
      </w:r>
      <w:r w:rsidR="00C56D5F">
        <w:t xml:space="preserve"> </w:t>
      </w:r>
      <w:r w:rsidR="000F1C74">
        <w:t>from</w:t>
      </w:r>
      <w:r w:rsidR="00C56D5F">
        <w:t xml:space="preserve"> an individual who has </w:t>
      </w:r>
      <w:r w:rsidR="002D665F">
        <w:t>observed</w:t>
      </w:r>
      <w:r w:rsidR="00904FD8">
        <w:t xml:space="preserve"> or been a part of</w:t>
      </w:r>
      <w:r w:rsidR="00C56D5F">
        <w:t xml:space="preserve"> </w:t>
      </w:r>
      <w:r w:rsidR="00904FD8">
        <w:t xml:space="preserve">an </w:t>
      </w:r>
      <w:r w:rsidR="002D665F">
        <w:t xml:space="preserve">event </w:t>
      </w:r>
      <w:r w:rsidR="00904FD8">
        <w:t>relating</w:t>
      </w:r>
      <w:r w:rsidR="002D665F">
        <w:t xml:space="preserve"> to a crime</w:t>
      </w:r>
      <w:r w:rsidR="0035105A">
        <w:t xml:space="preserve"> (</w:t>
      </w:r>
      <w:proofErr w:type="spellStart"/>
      <w:r w:rsidR="000E56DE">
        <w:t>Glomb</w:t>
      </w:r>
      <w:proofErr w:type="spellEnd"/>
      <w:r w:rsidR="000E56DE">
        <w:t xml:space="preserve">, 2022; </w:t>
      </w:r>
      <w:r w:rsidR="008F3C05">
        <w:t>Groome &amp; Eysenck, 2016</w:t>
      </w:r>
      <w:r w:rsidR="0035105A">
        <w:t>).</w:t>
      </w:r>
      <w:r w:rsidR="00CA3FD7">
        <w:t xml:space="preserve"> </w:t>
      </w:r>
      <w:r w:rsidR="00E62E94">
        <w:t xml:space="preserve">Police officials typically interview eyewitnesses shortly after a crime to gather initial information </w:t>
      </w:r>
      <w:r w:rsidR="00437489">
        <w:t>(</w:t>
      </w:r>
      <w:r w:rsidR="00437489">
        <w:t>Groome &amp; Eysenck</w:t>
      </w:r>
      <w:r w:rsidR="00437489">
        <w:t>,</w:t>
      </w:r>
      <w:r w:rsidR="00437489">
        <w:t xml:space="preserve"> 2016</w:t>
      </w:r>
      <w:r w:rsidR="00B12AA7">
        <w:t xml:space="preserve">; </w:t>
      </w:r>
      <w:r w:rsidR="00B12AA7">
        <w:t>Wise et al., 2014</w:t>
      </w:r>
      <w:r w:rsidR="00437489">
        <w:t>)</w:t>
      </w:r>
      <w:r w:rsidR="004C564A">
        <w:t>.</w:t>
      </w:r>
      <w:r w:rsidR="00F26032">
        <w:t xml:space="preserve"> </w:t>
      </w:r>
      <w:r w:rsidR="007A3DF7">
        <w:t xml:space="preserve">Descriptions </w:t>
      </w:r>
      <w:r w:rsidR="003D56DA">
        <w:t xml:space="preserve">provided by eyewitnesses </w:t>
      </w:r>
      <w:r w:rsidR="007A3DF7">
        <w:t>are used</w:t>
      </w:r>
      <w:r w:rsidR="00217452">
        <w:t xml:space="preserve"> in </w:t>
      </w:r>
      <w:r w:rsidR="007123DA">
        <w:t>criminal</w:t>
      </w:r>
      <w:r w:rsidR="00217452">
        <w:t xml:space="preserve"> </w:t>
      </w:r>
      <w:r w:rsidR="006F5877">
        <w:t>investigation</w:t>
      </w:r>
      <w:r w:rsidR="006D2A2D">
        <w:t>s</w:t>
      </w:r>
      <w:r w:rsidR="006F5877">
        <w:t xml:space="preserve"> </w:t>
      </w:r>
      <w:r w:rsidR="006A247B">
        <w:t xml:space="preserve">to help identify a </w:t>
      </w:r>
      <w:r w:rsidR="007821B9">
        <w:t>suspect</w:t>
      </w:r>
      <w:r w:rsidR="006A247B">
        <w:t xml:space="preserve"> </w:t>
      </w:r>
      <w:r w:rsidR="00D356D7">
        <w:t xml:space="preserve">through a police lineup </w:t>
      </w:r>
      <w:r w:rsidR="001B76A0">
        <w:t xml:space="preserve">or </w:t>
      </w:r>
      <w:r w:rsidR="00EC7B29">
        <w:t>offer</w:t>
      </w:r>
      <w:r w:rsidR="001B76A0">
        <w:t xml:space="preserve"> essential information</w:t>
      </w:r>
      <w:r w:rsidR="00C35DC5">
        <w:t xml:space="preserve"> that</w:t>
      </w:r>
      <w:r w:rsidR="00EB1AD3">
        <w:t xml:space="preserve"> assists in reconstructing a crime </w:t>
      </w:r>
      <w:r w:rsidR="00581ADF">
        <w:t>(</w:t>
      </w:r>
      <w:r w:rsidR="00BD135C">
        <w:t xml:space="preserve">Wells &amp; </w:t>
      </w:r>
      <w:r w:rsidR="0009512D">
        <w:t>Olsen, 2003</w:t>
      </w:r>
      <w:r w:rsidR="00581ADF">
        <w:t xml:space="preserve">). </w:t>
      </w:r>
      <w:r w:rsidR="00A966E9">
        <w:t>These testimon</w:t>
      </w:r>
      <w:r w:rsidR="007C0EC8">
        <w:t>ie</w:t>
      </w:r>
      <w:r w:rsidR="00A966E9">
        <w:t xml:space="preserve">s are then used in court </w:t>
      </w:r>
      <w:r w:rsidR="00F63522">
        <w:t>to aid</w:t>
      </w:r>
      <w:r w:rsidR="00A41112">
        <w:t xml:space="preserve"> deci</w:t>
      </w:r>
      <w:r w:rsidR="00F05281">
        <w:t xml:space="preserve">sions regarding </w:t>
      </w:r>
      <w:r w:rsidR="003E2246">
        <w:t>the</w:t>
      </w:r>
      <w:r w:rsidR="00F05281">
        <w:t xml:space="preserve"> </w:t>
      </w:r>
      <w:r w:rsidR="00EF1188">
        <w:t>conviction</w:t>
      </w:r>
      <w:r w:rsidR="00F05281">
        <w:t xml:space="preserve"> of a suspect under </w:t>
      </w:r>
      <w:r w:rsidR="00A41112">
        <w:t>investigation (</w:t>
      </w:r>
      <w:r w:rsidR="00947A25">
        <w:t>Albright, 2017</w:t>
      </w:r>
      <w:r w:rsidR="00A41112">
        <w:t xml:space="preserve">). </w:t>
      </w:r>
      <w:r w:rsidR="006C0572">
        <w:t>In the class scenario, the witness testimony was based on the description of the image studied, which was later used to identify a</w:t>
      </w:r>
      <w:r w:rsidR="004A3351">
        <w:t xml:space="preserve">n individual </w:t>
      </w:r>
      <w:r w:rsidR="006C0572">
        <w:t>in a mock police lineup.</w:t>
      </w:r>
      <w:r w:rsidR="00500096">
        <w:t xml:space="preserve"> </w:t>
      </w:r>
      <w:r w:rsidR="00946370">
        <w:t xml:space="preserve">However, several </w:t>
      </w:r>
      <w:r w:rsidR="00764D29">
        <w:t>discrepancies</w:t>
      </w:r>
      <w:r w:rsidR="00946370">
        <w:t xml:space="preserve"> </w:t>
      </w:r>
      <w:r w:rsidR="00764D29">
        <w:t>in the description</w:t>
      </w:r>
      <w:r w:rsidR="001606F7">
        <w:t xml:space="preserve"> can</w:t>
      </w:r>
      <w:r w:rsidR="00764D29">
        <w:t xml:space="preserve"> lead to variations in recall </w:t>
      </w:r>
      <w:r w:rsidR="0016562A">
        <w:t>and recognition</w:t>
      </w:r>
      <w:r w:rsidR="006D7362">
        <w:t>. They</w:t>
      </w:r>
      <w:r w:rsidR="00764D29">
        <w:t xml:space="preserve"> </w:t>
      </w:r>
      <w:r w:rsidR="00C61A73">
        <w:t xml:space="preserve">could </w:t>
      </w:r>
      <w:r w:rsidR="00764D29">
        <w:t xml:space="preserve">affect lineup accuracy, showing the potential </w:t>
      </w:r>
      <w:r w:rsidR="003C57F1">
        <w:t>unreliability</w:t>
      </w:r>
      <w:r w:rsidR="00764D29">
        <w:t xml:space="preserve"> </w:t>
      </w:r>
      <w:r w:rsidR="003532C9">
        <w:t>of</w:t>
      </w:r>
      <w:r w:rsidR="00764D29">
        <w:t xml:space="preserve"> </w:t>
      </w:r>
      <w:r w:rsidR="00675EEB">
        <w:t xml:space="preserve">an </w:t>
      </w:r>
      <w:r w:rsidR="00764D29">
        <w:t>eyewitness testimony</w:t>
      </w:r>
      <w:r w:rsidR="00675EEB">
        <w:t xml:space="preserve"> process</w:t>
      </w:r>
      <w:r w:rsidR="005272AD">
        <w:t xml:space="preserve">, especially in decision-making. </w:t>
      </w:r>
      <w:r w:rsidR="00AF0CEE">
        <w:t xml:space="preserve"> </w:t>
      </w:r>
    </w:p>
    <w:p w14:paraId="170A9F32" w14:textId="77777777" w:rsidR="008A6330" w:rsidRDefault="008A6330" w:rsidP="009421C7">
      <w:pPr>
        <w:spacing w:line="480" w:lineRule="auto"/>
        <w:ind w:firstLine="720"/>
      </w:pPr>
    </w:p>
    <w:p w14:paraId="79043026" w14:textId="2449483D" w:rsidR="009A093F" w:rsidRDefault="00CB4237" w:rsidP="009421C7">
      <w:pPr>
        <w:spacing w:line="480" w:lineRule="auto"/>
        <w:ind w:firstLine="720"/>
      </w:pPr>
      <w:r>
        <w:t xml:space="preserve">Police lineups are a crucial part of </w:t>
      </w:r>
      <w:r w:rsidR="00A1258A">
        <w:t xml:space="preserve">the </w:t>
      </w:r>
      <w:r w:rsidR="00F051DA">
        <w:t>eyewitness testimony process</w:t>
      </w:r>
      <w:r w:rsidR="00420BB7">
        <w:t xml:space="preserve"> (</w:t>
      </w:r>
      <w:r w:rsidR="00DD309D">
        <w:t xml:space="preserve">Brewer &amp; Doyle, </w:t>
      </w:r>
      <w:r w:rsidR="00414A03">
        <w:t>2021</w:t>
      </w:r>
      <w:r w:rsidR="00420BB7">
        <w:t>)</w:t>
      </w:r>
      <w:r w:rsidR="00B7070D">
        <w:t>. They</w:t>
      </w:r>
      <w:r w:rsidR="00803291">
        <w:t xml:space="preserve"> are </w:t>
      </w:r>
      <w:r w:rsidR="00614165">
        <w:t xml:space="preserve">a </w:t>
      </w:r>
      <w:r w:rsidR="00CE6E51">
        <w:t>standard method</w:t>
      </w:r>
      <w:r w:rsidR="009D00AF">
        <w:t xml:space="preserve"> </w:t>
      </w:r>
      <w:r w:rsidR="0043311F">
        <w:t>law officials use</w:t>
      </w:r>
      <w:r w:rsidR="009D00AF">
        <w:t>, where eyewitnesses are asked to identi</w:t>
      </w:r>
      <w:r w:rsidR="00212913">
        <w:t>f</w:t>
      </w:r>
      <w:r w:rsidR="009D00AF">
        <w:t xml:space="preserve">y a </w:t>
      </w:r>
      <w:r w:rsidR="00364BC7">
        <w:t>crime suspect</w:t>
      </w:r>
      <w:r w:rsidR="00212913">
        <w:t xml:space="preserve"> from a group of individuals</w:t>
      </w:r>
      <w:r w:rsidR="00F107AC">
        <w:t>, including the suspect</w:t>
      </w:r>
      <w:r w:rsidR="00F05523">
        <w:t xml:space="preserve"> </w:t>
      </w:r>
      <w:r w:rsidR="00F107AC">
        <w:t>and foils</w:t>
      </w:r>
      <w:r w:rsidR="00420BB7">
        <w:t xml:space="preserve"> (</w:t>
      </w:r>
      <w:r w:rsidR="00367F78">
        <w:t>individuals included in police lineup</w:t>
      </w:r>
      <w:r w:rsidR="00F05523">
        <w:t>s</w:t>
      </w:r>
      <w:r w:rsidR="007744B6">
        <w:t xml:space="preserve"> which do not include suspect</w:t>
      </w:r>
      <w:r w:rsidR="00A75F33">
        <w:t xml:space="preserve">; </w:t>
      </w:r>
      <w:r w:rsidR="0046711A">
        <w:t>Tunnicliff &amp; Clark, 2000</w:t>
      </w:r>
      <w:r w:rsidR="00420BB7">
        <w:t>)</w:t>
      </w:r>
      <w:r w:rsidR="00DD725A">
        <w:t xml:space="preserve">. </w:t>
      </w:r>
      <w:r w:rsidR="00F82022">
        <w:t xml:space="preserve">The lineup </w:t>
      </w:r>
      <w:r w:rsidR="008F584B">
        <w:t>is designed to facilitate</w:t>
      </w:r>
      <w:r w:rsidR="00F82022">
        <w:t xml:space="preserve"> a fair process by presenting multiple </w:t>
      </w:r>
      <w:r w:rsidR="0095250E">
        <w:t xml:space="preserve">individuals for comparison and can be </w:t>
      </w:r>
      <w:r w:rsidR="00300B92">
        <w:t>given</w:t>
      </w:r>
      <w:r w:rsidR="0095250E">
        <w:t xml:space="preserve"> as </w:t>
      </w:r>
      <w:r w:rsidR="00056B2E">
        <w:t>s</w:t>
      </w:r>
      <w:r w:rsidR="00300B92" w:rsidRPr="003C2D5D">
        <w:t xml:space="preserve">imultaneous </w:t>
      </w:r>
      <w:r w:rsidR="00056B2E">
        <w:t xml:space="preserve">(presentation of all suspects at once) </w:t>
      </w:r>
      <w:r w:rsidR="00300B92">
        <w:t xml:space="preserve">or </w:t>
      </w:r>
      <w:r w:rsidR="00300B92">
        <w:t>sequential</w:t>
      </w:r>
      <w:r w:rsidR="00056B2E">
        <w:t xml:space="preserve"> (suspects one at a time; </w:t>
      </w:r>
      <w:r w:rsidR="00000765">
        <w:t>Kellen &amp; McAdoo</w:t>
      </w:r>
      <w:r w:rsidR="001B32C4">
        <w:t xml:space="preserve">, 2022; </w:t>
      </w:r>
      <w:r w:rsidR="00EB0913">
        <w:t>Menne et al., 2023</w:t>
      </w:r>
      <w:r w:rsidR="00056B2E">
        <w:t xml:space="preserve">). </w:t>
      </w:r>
      <w:r w:rsidR="008F584B">
        <w:t xml:space="preserve">However, </w:t>
      </w:r>
      <w:r w:rsidR="00A24F8C">
        <w:t xml:space="preserve">research by </w:t>
      </w:r>
      <w:r w:rsidR="003A41CF">
        <w:t>Menne et al. (2023)</w:t>
      </w:r>
      <w:r w:rsidR="008F584B">
        <w:t xml:space="preserve"> show</w:t>
      </w:r>
      <w:r w:rsidR="00687510">
        <w:t>s</w:t>
      </w:r>
      <w:r w:rsidR="005B6DDD">
        <w:t xml:space="preserve"> how the fairness </w:t>
      </w:r>
      <w:r w:rsidR="003A41CF">
        <w:t xml:space="preserve">of a lineup </w:t>
      </w:r>
      <w:r w:rsidR="00072C7F">
        <w:t>may be based on how it is tested</w:t>
      </w:r>
      <w:r w:rsidR="00687510">
        <w:t>. W</w:t>
      </w:r>
      <w:r w:rsidR="00891D11">
        <w:t xml:space="preserve">hile mock witnesses are often used to evaluate fairness, they may not reflect the decision-making process of </w:t>
      </w:r>
      <w:r w:rsidR="00687510">
        <w:t>actu</w:t>
      </w:r>
      <w:r w:rsidR="00891D11">
        <w:t>al eyewitnesses</w:t>
      </w:r>
      <w:r w:rsidR="00A24F8C">
        <w:t xml:space="preserve"> (</w:t>
      </w:r>
      <w:r w:rsidR="00A24F8C">
        <w:t>Menne et al</w:t>
      </w:r>
      <w:r w:rsidR="00A24F8C">
        <w:t xml:space="preserve">., </w:t>
      </w:r>
      <w:r w:rsidR="00A24F8C">
        <w:t>2023</w:t>
      </w:r>
      <w:r w:rsidR="00A24F8C">
        <w:t>)</w:t>
      </w:r>
      <w:r w:rsidR="00891D11">
        <w:t xml:space="preserve">. </w:t>
      </w:r>
    </w:p>
    <w:p w14:paraId="2173AA1E" w14:textId="77777777" w:rsidR="009A093F" w:rsidRDefault="009A093F" w:rsidP="009421C7">
      <w:pPr>
        <w:spacing w:line="480" w:lineRule="auto"/>
        <w:ind w:firstLine="720"/>
      </w:pPr>
    </w:p>
    <w:p w14:paraId="6AC19E89" w14:textId="4AE30618" w:rsidR="0036176F" w:rsidRDefault="00687510" w:rsidP="009421C7">
      <w:pPr>
        <w:spacing w:line="480" w:lineRule="auto"/>
        <w:ind w:firstLine="720"/>
      </w:pPr>
      <w:r>
        <w:lastRenderedPageBreak/>
        <w:t>Police</w:t>
      </w:r>
      <w:r w:rsidR="00304E4F">
        <w:t xml:space="preserve"> lineup is </w:t>
      </w:r>
      <w:r>
        <w:t>usually</w:t>
      </w:r>
      <w:r w:rsidR="00304E4F">
        <w:t xml:space="preserve"> constructed </w:t>
      </w:r>
      <w:r w:rsidR="00113907">
        <w:t>from</w:t>
      </w:r>
      <w:r w:rsidR="00304E4F">
        <w:t xml:space="preserve"> the initial </w:t>
      </w:r>
      <w:r w:rsidR="00113907">
        <w:t>account</w:t>
      </w:r>
      <w:r w:rsidR="00304E4F">
        <w:t xml:space="preserve"> provided by the eyewitness</w:t>
      </w:r>
      <w:r w:rsidR="00C53409">
        <w:t xml:space="preserve"> and </w:t>
      </w:r>
      <w:r w:rsidR="00180B5D">
        <w:t>are</w:t>
      </w:r>
      <w:r w:rsidR="00C53409">
        <w:t xml:space="preserve"> a</w:t>
      </w:r>
      <w:r w:rsidR="00C100E4">
        <w:t xml:space="preserve"> critical method used in </w:t>
      </w:r>
      <w:r w:rsidR="00634F3E">
        <w:t>law</w:t>
      </w:r>
      <w:r w:rsidR="00C100E4">
        <w:t xml:space="preserve"> </w:t>
      </w:r>
      <w:r w:rsidR="00634F3E">
        <w:t>enforcement</w:t>
      </w:r>
      <w:r w:rsidR="00C53409">
        <w:t xml:space="preserve"> (</w:t>
      </w:r>
      <w:r w:rsidR="00C53409">
        <w:t>Fitzgerald et al</w:t>
      </w:r>
      <w:r w:rsidR="00C53409">
        <w:t xml:space="preserve">., </w:t>
      </w:r>
      <w:r w:rsidR="00C53409">
        <w:t>2018)</w:t>
      </w:r>
      <w:r w:rsidR="00E177A0">
        <w:t>.</w:t>
      </w:r>
      <w:r w:rsidR="00834DEA">
        <w:t xml:space="preserve"> </w:t>
      </w:r>
      <w:r w:rsidR="007F3D69">
        <w:t xml:space="preserve">Fitzgerald et al. (2018) report </w:t>
      </w:r>
      <w:r w:rsidR="00DB3F45">
        <w:t xml:space="preserve">that </w:t>
      </w:r>
      <w:r w:rsidR="004F5EB5">
        <w:t xml:space="preserve">94% of </w:t>
      </w:r>
      <w:r w:rsidR="00E0006A">
        <w:t>photo lineups are used in the United States federal practices</w:t>
      </w:r>
      <w:r w:rsidR="0052089F">
        <w:t xml:space="preserve">, with video line-ups preferably in England and Wales. </w:t>
      </w:r>
      <w:r w:rsidR="00D15312">
        <w:t>Concerning</w:t>
      </w:r>
      <w:r w:rsidR="00A57A4F">
        <w:t xml:space="preserve"> the </w:t>
      </w:r>
      <w:r w:rsidR="00D15312">
        <w:t xml:space="preserve">scenario, </w:t>
      </w:r>
      <w:r w:rsidR="0021710B">
        <w:t>a simultaneous lineup</w:t>
      </w:r>
      <w:r w:rsidR="001E342A">
        <w:t xml:space="preserve"> was used</w:t>
      </w:r>
      <w:r w:rsidR="00F3204E">
        <w:t xml:space="preserve"> </w:t>
      </w:r>
      <w:r w:rsidR="0021710B">
        <w:t xml:space="preserve">where </w:t>
      </w:r>
      <w:r w:rsidR="00742AEA">
        <w:t>individuals</w:t>
      </w:r>
      <w:r w:rsidR="0021710B">
        <w:t xml:space="preserve"> were shown</w:t>
      </w:r>
      <w:r w:rsidR="007A6FB1">
        <w:t xml:space="preserve"> simultaneously</w:t>
      </w:r>
      <w:r w:rsidR="00EE0345">
        <w:t xml:space="preserve"> in a photo</w:t>
      </w:r>
      <w:r w:rsidR="00F6445C">
        <w:t>,</w:t>
      </w:r>
      <w:r w:rsidR="007A6FB1">
        <w:t xml:space="preserve"> and </w:t>
      </w:r>
      <w:r w:rsidR="00F6445C">
        <w:t>it was</w:t>
      </w:r>
      <w:r w:rsidR="007A6FB1">
        <w:t xml:space="preserve"> asked to identi</w:t>
      </w:r>
      <w:r w:rsidR="00112836">
        <w:t>f</w:t>
      </w:r>
      <w:r w:rsidR="007A6FB1">
        <w:t>y the</w:t>
      </w:r>
      <w:r w:rsidR="00112836">
        <w:t xml:space="preserve"> suspect who most clearly matched the description. </w:t>
      </w:r>
      <w:r w:rsidR="00DD725A">
        <w:t xml:space="preserve">However, various factors </w:t>
      </w:r>
      <w:r w:rsidR="0043311F">
        <w:t>can influence an eyewitness during the decision-making process</w:t>
      </w:r>
      <w:r w:rsidR="00BE0EF7">
        <w:t xml:space="preserve">, </w:t>
      </w:r>
      <w:r w:rsidR="00735587">
        <w:t xml:space="preserve">including the </w:t>
      </w:r>
      <w:r w:rsidR="00BE0EF7">
        <w:t xml:space="preserve">time elapsed </w:t>
      </w:r>
      <w:r w:rsidR="00C53409">
        <w:t>from</w:t>
      </w:r>
      <w:r w:rsidR="00735587">
        <w:t xml:space="preserve"> </w:t>
      </w:r>
      <w:r w:rsidR="00C53409">
        <w:t xml:space="preserve">the </w:t>
      </w:r>
      <w:r w:rsidR="00E6710E">
        <w:t>event</w:t>
      </w:r>
      <w:r w:rsidR="00F7191C">
        <w:t xml:space="preserve"> and </w:t>
      </w:r>
      <w:r w:rsidR="00735587">
        <w:t>line</w:t>
      </w:r>
      <w:r w:rsidR="00F7191C">
        <w:t>up,</w:t>
      </w:r>
      <w:r w:rsidR="00735587">
        <w:t xml:space="preserve"> the</w:t>
      </w:r>
      <w:r w:rsidR="00F7191C">
        <w:t xml:space="preserve"> influence </w:t>
      </w:r>
      <w:r w:rsidR="00735587">
        <w:t xml:space="preserve">of the police </w:t>
      </w:r>
      <w:r w:rsidR="00F7191C">
        <w:t xml:space="preserve">interview or </w:t>
      </w:r>
      <w:r w:rsidR="00FF7273">
        <w:t>the presentation of</w:t>
      </w:r>
      <w:r w:rsidR="00F7191C">
        <w:t xml:space="preserve"> the lineup itself</w:t>
      </w:r>
      <w:r w:rsidR="00076C16">
        <w:t xml:space="preserve"> (</w:t>
      </w:r>
      <w:r w:rsidR="00AD0E80">
        <w:t>Groome &amp; Eysenck</w:t>
      </w:r>
      <w:r w:rsidR="00AD0E80">
        <w:t>, 2016</w:t>
      </w:r>
      <w:r w:rsidR="006D460B">
        <w:t xml:space="preserve">; </w:t>
      </w:r>
      <w:r w:rsidR="006D460B">
        <w:t>Wells &amp; Olsen, 2003</w:t>
      </w:r>
      <w:r w:rsidR="00076C16">
        <w:t xml:space="preserve">). </w:t>
      </w:r>
    </w:p>
    <w:p w14:paraId="12E4DFDC" w14:textId="77777777" w:rsidR="0036176F" w:rsidRDefault="0036176F" w:rsidP="009421C7">
      <w:pPr>
        <w:spacing w:line="480" w:lineRule="auto"/>
        <w:ind w:firstLine="720"/>
      </w:pPr>
    </w:p>
    <w:p w14:paraId="7BDEA217" w14:textId="77777777" w:rsidR="00BB1552" w:rsidRPr="00FA253E" w:rsidRDefault="00BB1552" w:rsidP="009421C7">
      <w:pPr>
        <w:spacing w:line="480" w:lineRule="auto"/>
        <w:ind w:firstLine="720"/>
      </w:pPr>
      <w:r w:rsidRPr="00FA253E">
        <w:rPr>
          <w:color w:val="000000"/>
        </w:rPr>
        <w:t>This essay will focus on how misleading information influences eyewitness decision-making during a police lineup. In the class scenario, post-event information, such as the class discussion and online description, may have impacted decisions before reviewing the lineup. The essay will also explore the Misinformation Effect and Source Monitoring to understand how misleading information distorts recall and affects accuracy in lineup decisions.</w:t>
      </w:r>
    </w:p>
    <w:p w14:paraId="54ED3469" w14:textId="77777777" w:rsidR="00537B4E" w:rsidRDefault="00537B4E" w:rsidP="009421C7">
      <w:pPr>
        <w:spacing w:line="480" w:lineRule="auto"/>
        <w:rPr>
          <w:color w:val="000000"/>
        </w:rPr>
      </w:pPr>
    </w:p>
    <w:p w14:paraId="33A12398" w14:textId="48C33C1F" w:rsidR="00EE6C44" w:rsidRPr="00351748" w:rsidRDefault="00F7121A" w:rsidP="009421C7">
      <w:pPr>
        <w:spacing w:line="480" w:lineRule="auto"/>
        <w:ind w:firstLine="720"/>
        <w:rPr>
          <w:color w:val="000000"/>
        </w:rPr>
      </w:pPr>
      <w:r w:rsidRPr="000536B9">
        <w:rPr>
          <w:color w:val="000000"/>
        </w:rPr>
        <w:t xml:space="preserve"> </w:t>
      </w:r>
      <w:r w:rsidR="000A4B33" w:rsidRPr="00365D0E">
        <w:rPr>
          <w:color w:val="000000"/>
        </w:rPr>
        <w:t xml:space="preserve">The Misinformation Effect is a phenomenon that </w:t>
      </w:r>
      <w:r w:rsidR="00706102">
        <w:rPr>
          <w:color w:val="000000"/>
        </w:rPr>
        <w:t xml:space="preserve">occurs when a </w:t>
      </w:r>
      <w:r w:rsidR="008F0D11">
        <w:rPr>
          <w:color w:val="000000"/>
        </w:rPr>
        <w:t>person's</w:t>
      </w:r>
      <w:r w:rsidR="00706102">
        <w:rPr>
          <w:color w:val="000000"/>
        </w:rPr>
        <w:t xml:space="preserve"> </w:t>
      </w:r>
      <w:r w:rsidR="00C13055">
        <w:rPr>
          <w:color w:val="000000"/>
        </w:rPr>
        <w:t xml:space="preserve">encoded </w:t>
      </w:r>
      <w:r w:rsidR="00706102">
        <w:rPr>
          <w:color w:val="000000"/>
        </w:rPr>
        <w:t xml:space="preserve">memory of an </w:t>
      </w:r>
      <w:r w:rsidR="008F0D11">
        <w:rPr>
          <w:color w:val="000000"/>
        </w:rPr>
        <w:t>occurrence</w:t>
      </w:r>
      <w:r w:rsidR="00706102">
        <w:rPr>
          <w:color w:val="000000"/>
        </w:rPr>
        <w:t xml:space="preserve"> </w:t>
      </w:r>
      <w:r w:rsidR="00C13055">
        <w:rPr>
          <w:color w:val="000000"/>
        </w:rPr>
        <w:t xml:space="preserve">is distorted by misleading </w:t>
      </w:r>
      <w:r w:rsidR="00A07F21">
        <w:rPr>
          <w:color w:val="000000"/>
        </w:rPr>
        <w:t>and post-event information</w:t>
      </w:r>
      <w:r w:rsidR="00C13055">
        <w:rPr>
          <w:color w:val="000000"/>
        </w:rPr>
        <w:t xml:space="preserve"> </w:t>
      </w:r>
      <w:r w:rsidR="00A07F21">
        <w:rPr>
          <w:color w:val="000000"/>
        </w:rPr>
        <w:t xml:space="preserve">during </w:t>
      </w:r>
      <w:r w:rsidR="00C97816">
        <w:rPr>
          <w:color w:val="000000"/>
        </w:rPr>
        <w:t xml:space="preserve">the process of memory </w:t>
      </w:r>
      <w:r w:rsidR="0087045B">
        <w:rPr>
          <w:color w:val="000000"/>
        </w:rPr>
        <w:t xml:space="preserve">retrieval </w:t>
      </w:r>
      <w:r w:rsidR="002A1D0A" w:rsidRPr="00365D0E">
        <w:rPr>
          <w:color w:val="000000"/>
        </w:rPr>
        <w:t>(Groome &amp; Eysenck, 2016</w:t>
      </w:r>
      <w:r w:rsidR="00D25BB5">
        <w:rPr>
          <w:color w:val="000000"/>
        </w:rPr>
        <w:t xml:space="preserve">; </w:t>
      </w:r>
      <w:proofErr w:type="spellStart"/>
      <w:r w:rsidR="00D25BB5" w:rsidRPr="00DE187F">
        <w:rPr>
          <w:color w:val="000000"/>
        </w:rPr>
        <w:t>Lentoor</w:t>
      </w:r>
      <w:proofErr w:type="spellEnd"/>
      <w:r w:rsidR="00D25BB5" w:rsidRPr="00DE187F">
        <w:rPr>
          <w:color w:val="000000"/>
        </w:rPr>
        <w:t>, 2023</w:t>
      </w:r>
      <w:r w:rsidR="002A1D0A" w:rsidRPr="00DE187F">
        <w:rPr>
          <w:color w:val="000000"/>
        </w:rPr>
        <w:t>).</w:t>
      </w:r>
      <w:r w:rsidR="00351748">
        <w:rPr>
          <w:color w:val="000000"/>
        </w:rPr>
        <w:t xml:space="preserve"> </w:t>
      </w:r>
      <w:r w:rsidR="00A96E50" w:rsidRPr="003A1E76">
        <w:rPr>
          <w:color w:val="000000"/>
        </w:rPr>
        <w:t xml:space="preserve">This </w:t>
      </w:r>
      <w:r w:rsidR="00D1733D">
        <w:rPr>
          <w:color w:val="000000"/>
        </w:rPr>
        <w:t xml:space="preserve">Misinformation </w:t>
      </w:r>
      <w:r w:rsidR="00C130B5">
        <w:rPr>
          <w:color w:val="000000"/>
        </w:rPr>
        <w:t>E</w:t>
      </w:r>
      <w:r w:rsidR="00A96E50" w:rsidRPr="003A1E76">
        <w:rPr>
          <w:color w:val="000000"/>
        </w:rPr>
        <w:t>ffect demonstrates that memory is not a</w:t>
      </w:r>
      <w:r w:rsidR="005D1824" w:rsidRPr="003A1E76">
        <w:rPr>
          <w:color w:val="000000"/>
        </w:rPr>
        <w:t>n</w:t>
      </w:r>
      <w:r w:rsidR="00A96E50" w:rsidRPr="003A1E76">
        <w:rPr>
          <w:color w:val="000000"/>
        </w:rPr>
        <w:t xml:space="preserve"> </w:t>
      </w:r>
      <w:r w:rsidR="005D1824" w:rsidRPr="003A1E76">
        <w:rPr>
          <w:color w:val="000000"/>
        </w:rPr>
        <w:t>inactive</w:t>
      </w:r>
      <w:r w:rsidR="00A96E50" w:rsidRPr="003A1E76">
        <w:rPr>
          <w:color w:val="000000"/>
        </w:rPr>
        <w:t xml:space="preserve">, </w:t>
      </w:r>
      <w:r w:rsidR="007F44B2" w:rsidRPr="003A1E76">
        <w:rPr>
          <w:color w:val="000000"/>
        </w:rPr>
        <w:t>exact</w:t>
      </w:r>
      <w:r w:rsidR="00A96E50" w:rsidRPr="003A1E76">
        <w:rPr>
          <w:color w:val="000000"/>
        </w:rPr>
        <w:t xml:space="preserve"> recording but a dynamic process </w:t>
      </w:r>
      <w:r w:rsidR="000932D4">
        <w:rPr>
          <w:color w:val="000000"/>
        </w:rPr>
        <w:t xml:space="preserve">that is </w:t>
      </w:r>
      <w:r w:rsidR="00A96E50" w:rsidRPr="003A1E76">
        <w:rPr>
          <w:color w:val="000000"/>
        </w:rPr>
        <w:t xml:space="preserve">vulnerable </w:t>
      </w:r>
      <w:r w:rsidR="000932D4">
        <w:rPr>
          <w:color w:val="000000"/>
        </w:rPr>
        <w:t xml:space="preserve">and malleable </w:t>
      </w:r>
      <w:r w:rsidR="00FA67CD">
        <w:rPr>
          <w:color w:val="000000"/>
        </w:rPr>
        <w:t>during</w:t>
      </w:r>
      <w:r w:rsidR="00DE3A3A">
        <w:rPr>
          <w:color w:val="000000"/>
        </w:rPr>
        <w:t xml:space="preserve"> retrieval</w:t>
      </w:r>
      <w:r w:rsidR="000932D4">
        <w:rPr>
          <w:rStyle w:val="Strong"/>
          <w:b w:val="0"/>
          <w:bCs w:val="0"/>
          <w:color w:val="000000"/>
        </w:rPr>
        <w:t xml:space="preserve"> </w:t>
      </w:r>
      <w:r w:rsidR="00A96E50" w:rsidRPr="003A1E76">
        <w:rPr>
          <w:color w:val="000000"/>
        </w:rPr>
        <w:t>(Groome &amp; Eysenck, 2016; Eysenck &amp; Keane, 2020).</w:t>
      </w:r>
      <w:r w:rsidR="00A96E50" w:rsidRPr="003A1E76">
        <w:rPr>
          <w:rStyle w:val="apple-converted-space"/>
          <w:rFonts w:eastAsiaTheme="majorEastAsia"/>
          <w:color w:val="000000"/>
        </w:rPr>
        <w:t> </w:t>
      </w:r>
      <w:r w:rsidR="005A6473" w:rsidRPr="003A1E76">
        <w:rPr>
          <w:color w:val="000000"/>
        </w:rPr>
        <w:t xml:space="preserve">Loftus </w:t>
      </w:r>
      <w:r w:rsidR="00E87B2C">
        <w:rPr>
          <w:color w:val="000000"/>
        </w:rPr>
        <w:t>supported</w:t>
      </w:r>
      <w:r w:rsidR="005A6473" w:rsidRPr="003A1E76">
        <w:rPr>
          <w:color w:val="000000"/>
        </w:rPr>
        <w:t xml:space="preserve"> </w:t>
      </w:r>
      <w:r w:rsidR="00CE4236">
        <w:rPr>
          <w:color w:val="000000"/>
        </w:rPr>
        <w:t xml:space="preserve">memory as a </w:t>
      </w:r>
      <w:r w:rsidR="005A6473" w:rsidRPr="003A1E76">
        <w:rPr>
          <w:color w:val="000000"/>
        </w:rPr>
        <w:t>reconstructive process (</w:t>
      </w:r>
      <w:r w:rsidR="001C4610" w:rsidRPr="003A1E76">
        <w:rPr>
          <w:color w:val="000000"/>
        </w:rPr>
        <w:t>Eysenck &amp; Keane, 2020</w:t>
      </w:r>
      <w:r w:rsidR="005A6473" w:rsidRPr="003A1E76">
        <w:rPr>
          <w:color w:val="000000"/>
        </w:rPr>
        <w:t>)</w:t>
      </w:r>
      <w:r w:rsidR="00626BA6">
        <w:rPr>
          <w:color w:val="000000"/>
        </w:rPr>
        <w:t>, but</w:t>
      </w:r>
      <w:r w:rsidR="002B6C5C">
        <w:rPr>
          <w:color w:val="000000"/>
        </w:rPr>
        <w:t xml:space="preserve"> </w:t>
      </w:r>
      <w:r w:rsidR="00EE6C44" w:rsidRPr="000536B9">
        <w:rPr>
          <w:color w:val="000000"/>
        </w:rPr>
        <w:t>Bartlett (1932)</w:t>
      </w:r>
      <w:r w:rsidR="002B6C5C">
        <w:rPr>
          <w:color w:val="000000"/>
        </w:rPr>
        <w:t>, who</w:t>
      </w:r>
      <w:r w:rsidR="00EE6C44" w:rsidRPr="000536B9">
        <w:rPr>
          <w:color w:val="000000"/>
        </w:rPr>
        <w:t xml:space="preserve"> investigated reconstructive memory</w:t>
      </w:r>
      <w:r w:rsidR="0047123A">
        <w:rPr>
          <w:color w:val="000000"/>
        </w:rPr>
        <w:t xml:space="preserve"> </w:t>
      </w:r>
      <w:r w:rsidR="00EE6C44" w:rsidRPr="000536B9">
        <w:rPr>
          <w:color w:val="000000"/>
        </w:rPr>
        <w:t xml:space="preserve">and was among the first to propose that encoded memory is vulnerable to distortion, famously demonstrated in his ‘War of the Ghosts’ study. Bartlett emphasised how </w:t>
      </w:r>
      <w:r w:rsidR="00BC40B1">
        <w:rPr>
          <w:color w:val="000000"/>
        </w:rPr>
        <w:t xml:space="preserve">pre-event knowledge, </w:t>
      </w:r>
      <w:r w:rsidR="00EE6C44" w:rsidRPr="000536B9">
        <w:rPr>
          <w:color w:val="000000"/>
        </w:rPr>
        <w:t xml:space="preserve">expectations and </w:t>
      </w:r>
      <w:r w:rsidR="00EE6C44" w:rsidRPr="000536B9">
        <w:rPr>
          <w:color w:val="000000"/>
        </w:rPr>
        <w:lastRenderedPageBreak/>
        <w:t xml:space="preserve">schemas can influence the encoding and recall of memories, which he identified as problematic for eyewitness testimony (Groome &amp; Eysenck, 2016; Roediger et al., 2014). </w:t>
      </w:r>
      <w:r w:rsidR="00B85629">
        <w:rPr>
          <w:color w:val="000000"/>
        </w:rPr>
        <w:t xml:space="preserve">Research since has </w:t>
      </w:r>
      <w:r w:rsidR="00EE6C44" w:rsidRPr="000536B9">
        <w:rPr>
          <w:color w:val="000000"/>
        </w:rPr>
        <w:t xml:space="preserve">shown that post-event information from external sources can also </w:t>
      </w:r>
      <w:r w:rsidR="00B85629">
        <w:rPr>
          <w:color w:val="000000"/>
        </w:rPr>
        <w:t>influence</w:t>
      </w:r>
      <w:r w:rsidR="00EE6C44" w:rsidRPr="000536B9">
        <w:rPr>
          <w:color w:val="000000"/>
        </w:rPr>
        <w:t xml:space="preserve"> memory retrieval (Sharman et al., 2024).</w:t>
      </w:r>
    </w:p>
    <w:p w14:paraId="4E4B6364" w14:textId="77777777" w:rsidR="00991745" w:rsidRDefault="00991745" w:rsidP="009421C7">
      <w:pPr>
        <w:spacing w:line="480" w:lineRule="auto"/>
        <w:ind w:firstLine="720"/>
        <w:rPr>
          <w:color w:val="000000"/>
        </w:rPr>
      </w:pPr>
    </w:p>
    <w:p w14:paraId="06764E6B" w14:textId="2C8EAE38" w:rsidR="002A4F6C" w:rsidRDefault="00A96E50" w:rsidP="009421C7">
      <w:pPr>
        <w:spacing w:line="480" w:lineRule="auto"/>
        <w:ind w:firstLine="720"/>
        <w:rPr>
          <w:color w:val="000000"/>
        </w:rPr>
      </w:pPr>
      <w:r w:rsidRPr="00991745">
        <w:rPr>
          <w:color w:val="000000"/>
        </w:rPr>
        <w:t xml:space="preserve">The </w:t>
      </w:r>
      <w:r w:rsidR="00C130B5">
        <w:rPr>
          <w:color w:val="000000"/>
        </w:rPr>
        <w:t>M</w:t>
      </w:r>
      <w:r w:rsidR="007A4A74" w:rsidRPr="00991745">
        <w:rPr>
          <w:color w:val="000000"/>
        </w:rPr>
        <w:t xml:space="preserve">isinformation </w:t>
      </w:r>
      <w:r w:rsidR="00C130B5">
        <w:rPr>
          <w:color w:val="000000"/>
        </w:rPr>
        <w:t>E</w:t>
      </w:r>
      <w:r w:rsidRPr="00991745">
        <w:rPr>
          <w:color w:val="000000"/>
        </w:rPr>
        <w:t xml:space="preserve">ffect was first demonstrated by Loftus (1974), a cognitive psychologist, through research conducted in the 1970s (Eysenck &amp; Keane, 2020). In Loftus and Palmer’s (1974) study, participants </w:t>
      </w:r>
      <w:r w:rsidR="003B2BCA" w:rsidRPr="00991745">
        <w:rPr>
          <w:color w:val="000000"/>
        </w:rPr>
        <w:t>viewed</w:t>
      </w:r>
      <w:r w:rsidRPr="00991745">
        <w:rPr>
          <w:color w:val="000000"/>
        </w:rPr>
        <w:t xml:space="preserve"> a </w:t>
      </w:r>
      <w:r w:rsidR="003B2BCA">
        <w:rPr>
          <w:color w:val="000000"/>
        </w:rPr>
        <w:t>video of a car accident</w:t>
      </w:r>
      <w:r w:rsidRPr="00991745">
        <w:rPr>
          <w:color w:val="000000"/>
        </w:rPr>
        <w:t xml:space="preserve"> and were </w:t>
      </w:r>
      <w:r w:rsidR="008817D9" w:rsidRPr="00991745">
        <w:rPr>
          <w:color w:val="000000"/>
        </w:rPr>
        <w:t>questioned</w:t>
      </w:r>
      <w:r w:rsidRPr="00991745">
        <w:rPr>
          <w:color w:val="000000"/>
        </w:rPr>
        <w:t xml:space="preserve"> about th</w:t>
      </w:r>
      <w:r w:rsidR="008817D9">
        <w:rPr>
          <w:color w:val="000000"/>
        </w:rPr>
        <w:t>e v</w:t>
      </w:r>
      <w:r w:rsidR="00EF5076">
        <w:rPr>
          <w:color w:val="000000"/>
        </w:rPr>
        <w:t>ehicle</w:t>
      </w:r>
      <w:r w:rsidR="006D4E81">
        <w:rPr>
          <w:color w:val="000000"/>
        </w:rPr>
        <w:t>’</w:t>
      </w:r>
      <w:r w:rsidR="00EF5076">
        <w:rPr>
          <w:color w:val="000000"/>
        </w:rPr>
        <w:t>s speed</w:t>
      </w:r>
      <w:r w:rsidRPr="00991745">
        <w:rPr>
          <w:color w:val="000000"/>
        </w:rPr>
        <w:t>. The wording of the questions, a form of</w:t>
      </w:r>
      <w:r w:rsidRPr="00991745">
        <w:rPr>
          <w:rStyle w:val="apple-converted-space"/>
          <w:rFonts w:eastAsiaTheme="majorEastAsia"/>
          <w:color w:val="000000"/>
        </w:rPr>
        <w:t> </w:t>
      </w:r>
      <w:r w:rsidRPr="00991745">
        <w:rPr>
          <w:rStyle w:val="Strong"/>
          <w:rFonts w:eastAsiaTheme="majorEastAsia"/>
          <w:b w:val="0"/>
          <w:bCs w:val="0"/>
          <w:color w:val="000000"/>
        </w:rPr>
        <w:t>misleading post-event information</w:t>
      </w:r>
      <w:r w:rsidRPr="00991745">
        <w:rPr>
          <w:color w:val="000000"/>
        </w:rPr>
        <w:t>, influenced</w:t>
      </w:r>
      <w:r w:rsidRPr="00991745">
        <w:rPr>
          <w:rStyle w:val="apple-converted-space"/>
          <w:rFonts w:eastAsiaTheme="majorEastAsia"/>
          <w:color w:val="000000"/>
        </w:rPr>
        <w:t> </w:t>
      </w:r>
      <w:r w:rsidRPr="00991745">
        <w:rPr>
          <w:rStyle w:val="Strong"/>
          <w:rFonts w:eastAsiaTheme="majorEastAsia"/>
          <w:b w:val="0"/>
          <w:bCs w:val="0"/>
          <w:color w:val="000000"/>
        </w:rPr>
        <w:t>memory retrieval</w:t>
      </w:r>
      <w:r w:rsidRPr="00991745">
        <w:rPr>
          <w:color w:val="000000"/>
        </w:rPr>
        <w:t xml:space="preserve">, with more suggestive language leading to higher speed estimates. </w:t>
      </w:r>
      <w:r w:rsidR="004F731D" w:rsidRPr="00991745">
        <w:rPr>
          <w:color w:val="000000"/>
        </w:rPr>
        <w:t xml:space="preserve">The Misinformation Effect </w:t>
      </w:r>
      <w:r w:rsidR="009C5F59">
        <w:rPr>
          <w:color w:val="000000"/>
        </w:rPr>
        <w:t>further ill</w:t>
      </w:r>
      <w:r w:rsidR="00AC7123">
        <w:rPr>
          <w:color w:val="000000"/>
        </w:rPr>
        <w:t>u</w:t>
      </w:r>
      <w:r w:rsidR="009C5F59">
        <w:rPr>
          <w:color w:val="000000"/>
        </w:rPr>
        <w:t>strates</w:t>
      </w:r>
      <w:r w:rsidR="004F731D" w:rsidRPr="00991745">
        <w:rPr>
          <w:color w:val="000000"/>
        </w:rPr>
        <w:t xml:space="preserve"> that memories can </w:t>
      </w:r>
      <w:r w:rsidR="005D4FEB" w:rsidRPr="00991745">
        <w:rPr>
          <w:color w:val="000000"/>
        </w:rPr>
        <w:t xml:space="preserve">be reconstructed </w:t>
      </w:r>
      <w:r w:rsidR="004F731D" w:rsidRPr="00991745">
        <w:rPr>
          <w:color w:val="000000"/>
        </w:rPr>
        <w:t>during retrieval</w:t>
      </w:r>
      <w:r w:rsidR="004F731D" w:rsidRPr="00EC03DF">
        <w:rPr>
          <w:color w:val="000000"/>
        </w:rPr>
        <w:t>, incorporating new information that distorts the original</w:t>
      </w:r>
      <w:r w:rsidR="00AC7123">
        <w:rPr>
          <w:color w:val="000000"/>
        </w:rPr>
        <w:t>ly</w:t>
      </w:r>
      <w:r w:rsidR="004F731D" w:rsidRPr="00EC03DF">
        <w:rPr>
          <w:color w:val="000000"/>
        </w:rPr>
        <w:t xml:space="preserve"> encoded recollection (Groome &amp; Eysenck, 2016). </w:t>
      </w:r>
      <w:r w:rsidRPr="00EC03DF">
        <w:rPr>
          <w:color w:val="000000"/>
        </w:rPr>
        <w:t xml:space="preserve">Loftus’s pioneering studies </w:t>
      </w:r>
      <w:r w:rsidR="00A84AE8">
        <w:rPr>
          <w:color w:val="000000"/>
        </w:rPr>
        <w:t xml:space="preserve">have </w:t>
      </w:r>
      <w:r w:rsidRPr="00EC03DF">
        <w:rPr>
          <w:color w:val="000000"/>
        </w:rPr>
        <w:t>challenged the assumption that eyewitness testimony</w:t>
      </w:r>
      <w:r w:rsidR="00390B3E">
        <w:rPr>
          <w:color w:val="000000"/>
        </w:rPr>
        <w:t xml:space="preserve"> and police line</w:t>
      </w:r>
      <w:r w:rsidR="0036169E">
        <w:rPr>
          <w:color w:val="000000"/>
        </w:rPr>
        <w:t>ups</w:t>
      </w:r>
      <w:r w:rsidRPr="00EC03DF">
        <w:rPr>
          <w:color w:val="000000"/>
        </w:rPr>
        <w:t xml:space="preserve"> </w:t>
      </w:r>
      <w:r w:rsidR="00390B3E">
        <w:rPr>
          <w:color w:val="000000"/>
        </w:rPr>
        <w:t>are</w:t>
      </w:r>
      <w:r w:rsidRPr="00EC03DF">
        <w:rPr>
          <w:color w:val="000000"/>
        </w:rPr>
        <w:t xml:space="preserve"> always accurate, raising concerns about the vulnerability of human memory</w:t>
      </w:r>
      <w:r w:rsidR="004E306B">
        <w:rPr>
          <w:color w:val="000000"/>
        </w:rPr>
        <w:t xml:space="preserve">, especially its consequences in </w:t>
      </w:r>
      <w:r w:rsidRPr="00EC03DF">
        <w:rPr>
          <w:color w:val="000000"/>
        </w:rPr>
        <w:t>legal contexts. H</w:t>
      </w:r>
      <w:r w:rsidR="002923B5" w:rsidRPr="00EC03DF">
        <w:rPr>
          <w:color w:val="000000"/>
        </w:rPr>
        <w:t>er</w:t>
      </w:r>
      <w:r w:rsidRPr="00EC03DF">
        <w:rPr>
          <w:color w:val="000000"/>
        </w:rPr>
        <w:t xml:space="preserve"> research showed that when misleading information is introduced after an event, it can affect</w:t>
      </w:r>
      <w:r w:rsidRPr="00EC03DF">
        <w:rPr>
          <w:rStyle w:val="apple-converted-space"/>
          <w:rFonts w:eastAsiaTheme="majorEastAsia"/>
          <w:color w:val="000000"/>
        </w:rPr>
        <w:t> </w:t>
      </w:r>
      <w:r w:rsidRPr="00EC03DF">
        <w:rPr>
          <w:rStyle w:val="Strong"/>
          <w:rFonts w:eastAsiaTheme="majorEastAsia"/>
          <w:b w:val="0"/>
          <w:bCs w:val="0"/>
          <w:color w:val="000000"/>
        </w:rPr>
        <w:t>memory reconstruction</w:t>
      </w:r>
      <w:r w:rsidRPr="00EC03DF">
        <w:rPr>
          <w:rStyle w:val="apple-converted-space"/>
          <w:rFonts w:eastAsiaTheme="majorEastAsia"/>
          <w:color w:val="000000"/>
        </w:rPr>
        <w:t> </w:t>
      </w:r>
      <w:r w:rsidRPr="00EC03DF">
        <w:rPr>
          <w:color w:val="000000"/>
        </w:rPr>
        <w:t>and lead to false memories (Eysenck &amp; Keane, 2020; Loftus, 2005).</w:t>
      </w:r>
      <w:r w:rsidR="00CF714D">
        <w:rPr>
          <w:color w:val="000000"/>
        </w:rPr>
        <w:t xml:space="preserve"> </w:t>
      </w:r>
      <w:r w:rsidR="00DA5C2C">
        <w:rPr>
          <w:color w:val="000000"/>
        </w:rPr>
        <w:t>Loftus</w:t>
      </w:r>
      <w:r w:rsidR="00677ACA">
        <w:rPr>
          <w:color w:val="000000"/>
        </w:rPr>
        <w:t>’s</w:t>
      </w:r>
      <w:r w:rsidR="00DA5C2C" w:rsidRPr="000536B9">
        <w:rPr>
          <w:color w:val="000000"/>
        </w:rPr>
        <w:t xml:space="preserve"> work has led to </w:t>
      </w:r>
      <w:r w:rsidR="00677ACA">
        <w:rPr>
          <w:color w:val="000000"/>
        </w:rPr>
        <w:t>various</w:t>
      </w:r>
      <w:r w:rsidR="00DA5C2C" w:rsidRPr="000536B9">
        <w:rPr>
          <w:color w:val="000000"/>
        </w:rPr>
        <w:t xml:space="preserve"> exonerations from wrongful convictions, most notably the case of Ronald Cotton, who was misidentified in a police lineup due to factors like post-event information</w:t>
      </w:r>
      <w:r w:rsidR="00DA5C2C">
        <w:rPr>
          <w:color w:val="000000"/>
        </w:rPr>
        <w:t xml:space="preserve"> (</w:t>
      </w:r>
      <w:r w:rsidR="00DE187F">
        <w:rPr>
          <w:color w:val="000000"/>
        </w:rPr>
        <w:t>Weir, 2018</w:t>
      </w:r>
      <w:r w:rsidR="008A52FD">
        <w:rPr>
          <w:color w:val="000000"/>
        </w:rPr>
        <w:t>).</w:t>
      </w:r>
    </w:p>
    <w:p w14:paraId="205111D1" w14:textId="77777777" w:rsidR="00474E28" w:rsidRPr="008B05E0" w:rsidRDefault="00474E28" w:rsidP="009421C7">
      <w:pPr>
        <w:spacing w:line="480" w:lineRule="auto"/>
        <w:ind w:firstLine="720"/>
        <w:rPr>
          <w:color w:val="000000"/>
        </w:rPr>
      </w:pPr>
    </w:p>
    <w:p w14:paraId="198700E5" w14:textId="47135806" w:rsidR="007A4A6E" w:rsidRDefault="00827353" w:rsidP="009421C7">
      <w:pPr>
        <w:spacing w:line="480" w:lineRule="auto"/>
        <w:ind w:firstLine="720"/>
        <w:rPr>
          <w:color w:val="000000"/>
        </w:rPr>
      </w:pPr>
      <w:r w:rsidRPr="00474E28">
        <w:rPr>
          <w:color w:val="000000"/>
        </w:rPr>
        <w:t xml:space="preserve">Several theories have sought to elucidate the effect of misinformation, with Source Monitoring being a prominent explanatory framework (Groome &amp; Eysenck, 2016). </w:t>
      </w:r>
      <w:r w:rsidR="0057235B" w:rsidRPr="00474E28">
        <w:rPr>
          <w:color w:val="000000"/>
        </w:rPr>
        <w:t>This framework</w:t>
      </w:r>
      <w:r w:rsidR="00CB2BBB" w:rsidRPr="00474E28">
        <w:rPr>
          <w:color w:val="000000"/>
        </w:rPr>
        <w:t xml:space="preserve"> introduced by Johnson et al. (1993) </w:t>
      </w:r>
      <w:r w:rsidR="00EF5076" w:rsidRPr="00474E28">
        <w:rPr>
          <w:color w:val="000000"/>
        </w:rPr>
        <w:t>denotes</w:t>
      </w:r>
      <w:r w:rsidR="00CB2BBB" w:rsidRPr="00474E28">
        <w:rPr>
          <w:color w:val="000000"/>
        </w:rPr>
        <w:t xml:space="preserve"> </w:t>
      </w:r>
      <w:r w:rsidR="00752614" w:rsidRPr="00474E28">
        <w:rPr>
          <w:color w:val="000000"/>
        </w:rPr>
        <w:t>the cognitive</w:t>
      </w:r>
      <w:r w:rsidR="00E92928" w:rsidRPr="00474E28">
        <w:rPr>
          <w:color w:val="000000"/>
        </w:rPr>
        <w:t xml:space="preserve"> process that enables individuals to identify the </w:t>
      </w:r>
      <w:r w:rsidR="00B7430E">
        <w:rPr>
          <w:color w:val="000000"/>
        </w:rPr>
        <w:t>origin</w:t>
      </w:r>
      <w:r w:rsidR="00E92928" w:rsidRPr="00474E28">
        <w:rPr>
          <w:color w:val="000000"/>
        </w:rPr>
        <w:t xml:space="preserve"> of information </w:t>
      </w:r>
      <w:r w:rsidR="00B7430E" w:rsidRPr="00474E28">
        <w:rPr>
          <w:color w:val="000000"/>
        </w:rPr>
        <w:t>deposited</w:t>
      </w:r>
      <w:r w:rsidR="00E92928" w:rsidRPr="00474E28">
        <w:rPr>
          <w:color w:val="000000"/>
        </w:rPr>
        <w:t xml:space="preserve"> in memory</w:t>
      </w:r>
      <w:r w:rsidR="00C61176" w:rsidRPr="00474E28">
        <w:rPr>
          <w:color w:val="000000"/>
        </w:rPr>
        <w:t xml:space="preserve"> </w:t>
      </w:r>
      <w:r w:rsidR="000B2551" w:rsidRPr="00474E28">
        <w:rPr>
          <w:color w:val="000000"/>
        </w:rPr>
        <w:t>(</w:t>
      </w:r>
      <w:r w:rsidR="00807F78" w:rsidRPr="00474E28">
        <w:rPr>
          <w:color w:val="000000"/>
        </w:rPr>
        <w:t>Perret et al., 2024).</w:t>
      </w:r>
      <w:r w:rsidR="00622C5C" w:rsidRPr="00474E28">
        <w:rPr>
          <w:color w:val="000000"/>
        </w:rPr>
        <w:t xml:space="preserve"> </w:t>
      </w:r>
      <w:r w:rsidR="00622C5C" w:rsidRPr="00474E28">
        <w:rPr>
          <w:color w:val="000000"/>
        </w:rPr>
        <w:lastRenderedPageBreak/>
        <w:t xml:space="preserve">This framework </w:t>
      </w:r>
      <w:r w:rsidR="00807649" w:rsidRPr="00474E28">
        <w:rPr>
          <w:color w:val="000000"/>
        </w:rPr>
        <w:t>differs</w:t>
      </w:r>
      <w:r w:rsidR="00622C5C" w:rsidRPr="00474E28">
        <w:rPr>
          <w:color w:val="000000"/>
        </w:rPr>
        <w:t xml:space="preserve"> </w:t>
      </w:r>
      <w:r w:rsidR="0062564A" w:rsidRPr="00474E28">
        <w:rPr>
          <w:color w:val="000000"/>
        </w:rPr>
        <w:t xml:space="preserve">from remembering an event alone, </w:t>
      </w:r>
      <w:r w:rsidR="00CD6152" w:rsidRPr="00474E28">
        <w:rPr>
          <w:color w:val="000000"/>
        </w:rPr>
        <w:t xml:space="preserve">as it involves </w:t>
      </w:r>
      <w:r w:rsidR="008932E1" w:rsidRPr="00474E28">
        <w:rPr>
          <w:color w:val="000000"/>
        </w:rPr>
        <w:t>recalling</w:t>
      </w:r>
      <w:r w:rsidR="00CD6152" w:rsidRPr="00474E28">
        <w:rPr>
          <w:color w:val="000000"/>
        </w:rPr>
        <w:t xml:space="preserve"> </w:t>
      </w:r>
      <w:r w:rsidR="008932E1" w:rsidRPr="00474E28">
        <w:rPr>
          <w:color w:val="000000"/>
        </w:rPr>
        <w:t xml:space="preserve">the context surrounding </w:t>
      </w:r>
      <w:r w:rsidR="00807649" w:rsidRPr="00474E28">
        <w:rPr>
          <w:color w:val="000000"/>
        </w:rPr>
        <w:t>an</w:t>
      </w:r>
      <w:r w:rsidR="00CD6152" w:rsidRPr="00474E28">
        <w:rPr>
          <w:color w:val="000000"/>
        </w:rPr>
        <w:t xml:space="preserve"> </w:t>
      </w:r>
      <w:r w:rsidR="008932E1" w:rsidRPr="00474E28">
        <w:rPr>
          <w:color w:val="000000"/>
        </w:rPr>
        <w:t>event</w:t>
      </w:r>
      <w:r w:rsidR="009F01DF" w:rsidRPr="00474E28">
        <w:rPr>
          <w:color w:val="000000"/>
        </w:rPr>
        <w:t xml:space="preserve"> </w:t>
      </w:r>
      <w:r w:rsidR="00514E6E" w:rsidRPr="00474E28">
        <w:rPr>
          <w:color w:val="000000"/>
        </w:rPr>
        <w:t xml:space="preserve">and </w:t>
      </w:r>
      <w:r w:rsidR="009F01DF" w:rsidRPr="00474E28">
        <w:rPr>
          <w:color w:val="000000"/>
        </w:rPr>
        <w:t xml:space="preserve">using </w:t>
      </w:r>
      <w:r w:rsidR="00514E6E" w:rsidRPr="00474E28">
        <w:rPr>
          <w:color w:val="000000"/>
        </w:rPr>
        <w:t>internal and external features to reconstruct the information</w:t>
      </w:r>
      <w:r w:rsidR="00CD6152" w:rsidRPr="00474E28">
        <w:rPr>
          <w:color w:val="000000"/>
        </w:rPr>
        <w:t xml:space="preserve"> </w:t>
      </w:r>
      <w:r w:rsidR="00B8562B" w:rsidRPr="00474E28">
        <w:rPr>
          <w:color w:val="000000"/>
        </w:rPr>
        <w:t>(</w:t>
      </w:r>
      <w:r w:rsidR="00514E6E" w:rsidRPr="00474E28">
        <w:rPr>
          <w:color w:val="000000"/>
        </w:rPr>
        <w:t>Johnson et al</w:t>
      </w:r>
      <w:r w:rsidR="00514E6E" w:rsidRPr="00474E28">
        <w:rPr>
          <w:color w:val="000000"/>
        </w:rPr>
        <w:t xml:space="preserve">., </w:t>
      </w:r>
      <w:r w:rsidR="00514E6E" w:rsidRPr="00474E28">
        <w:rPr>
          <w:color w:val="000000"/>
        </w:rPr>
        <w:t>1993</w:t>
      </w:r>
      <w:r w:rsidR="00514E6E" w:rsidRPr="00474E28">
        <w:rPr>
          <w:color w:val="000000"/>
        </w:rPr>
        <w:t xml:space="preserve">; </w:t>
      </w:r>
      <w:r w:rsidR="00B8562B" w:rsidRPr="00474E28">
        <w:rPr>
          <w:color w:val="000000"/>
        </w:rPr>
        <w:t>Perret et al., 2024).</w:t>
      </w:r>
      <w:r w:rsidR="00BA7EAA" w:rsidRPr="00474E28">
        <w:rPr>
          <w:color w:val="000000"/>
        </w:rPr>
        <w:t xml:space="preserve"> </w:t>
      </w:r>
    </w:p>
    <w:p w14:paraId="301BF464" w14:textId="77777777" w:rsidR="007A4A6E" w:rsidRDefault="007A4A6E" w:rsidP="009421C7">
      <w:pPr>
        <w:spacing w:line="480" w:lineRule="auto"/>
        <w:ind w:firstLine="720"/>
        <w:rPr>
          <w:color w:val="000000"/>
        </w:rPr>
      </w:pPr>
    </w:p>
    <w:p w14:paraId="5F345724" w14:textId="7E8ED6BE" w:rsidR="00950898" w:rsidRPr="00A53AEA" w:rsidRDefault="005D5F3A" w:rsidP="009421C7">
      <w:pPr>
        <w:spacing w:line="480" w:lineRule="auto"/>
        <w:ind w:firstLine="720"/>
        <w:rPr>
          <w:color w:val="000000"/>
        </w:rPr>
      </w:pPr>
      <w:r>
        <w:rPr>
          <w:color w:val="000000"/>
        </w:rPr>
        <w:t xml:space="preserve">El </w:t>
      </w:r>
      <w:r w:rsidR="003A5BFA" w:rsidRPr="000536B9">
        <w:rPr>
          <w:color w:val="000000"/>
        </w:rPr>
        <w:t xml:space="preserve">Haj and Robin (2021) studied the impact of </w:t>
      </w:r>
      <w:r w:rsidR="000E2C54">
        <w:rPr>
          <w:color w:val="000000"/>
        </w:rPr>
        <w:t>rep</w:t>
      </w:r>
      <w:r w:rsidR="00DB096F">
        <w:rPr>
          <w:color w:val="000000"/>
        </w:rPr>
        <w:t xml:space="preserve">etitive retrieval of an item and source tracking </w:t>
      </w:r>
      <w:r w:rsidR="003A5BFA" w:rsidRPr="000536B9">
        <w:rPr>
          <w:color w:val="000000"/>
        </w:rPr>
        <w:t xml:space="preserve">in healthy controls and Alzheimer's patients. They found that repeated recall improved memory and </w:t>
      </w:r>
      <w:r w:rsidR="00B85858">
        <w:rPr>
          <w:color w:val="000000"/>
        </w:rPr>
        <w:t>S</w:t>
      </w:r>
      <w:r w:rsidR="003A5BFA" w:rsidRPr="000536B9">
        <w:rPr>
          <w:color w:val="000000"/>
        </w:rPr>
        <w:t xml:space="preserve">ource </w:t>
      </w:r>
      <w:r w:rsidR="00B85858">
        <w:rPr>
          <w:color w:val="000000"/>
        </w:rPr>
        <w:t>M</w:t>
      </w:r>
      <w:r w:rsidR="003A5BFA" w:rsidRPr="000536B9">
        <w:rPr>
          <w:color w:val="000000"/>
        </w:rPr>
        <w:t xml:space="preserve">onitoring in healthy controls, demonstrating the strength of </w:t>
      </w:r>
      <w:r w:rsidR="00D82BAC">
        <w:rPr>
          <w:color w:val="000000"/>
        </w:rPr>
        <w:t>S</w:t>
      </w:r>
      <w:r w:rsidR="003A5BFA" w:rsidRPr="000536B9">
        <w:rPr>
          <w:color w:val="000000"/>
        </w:rPr>
        <w:t xml:space="preserve">ource </w:t>
      </w:r>
      <w:r w:rsidR="00D82BAC">
        <w:rPr>
          <w:color w:val="000000"/>
        </w:rPr>
        <w:t>M</w:t>
      </w:r>
      <w:r w:rsidR="003A5BFA" w:rsidRPr="000536B9">
        <w:rPr>
          <w:color w:val="000000"/>
        </w:rPr>
        <w:t>onitoring under optimal conditions</w:t>
      </w:r>
      <w:r w:rsidR="003A5BFA">
        <w:rPr>
          <w:color w:val="000000"/>
        </w:rPr>
        <w:t xml:space="preserve"> and </w:t>
      </w:r>
      <w:r w:rsidR="003A5BFA" w:rsidRPr="000536B9">
        <w:rPr>
          <w:color w:val="000000"/>
        </w:rPr>
        <w:t>supporting its reliability as a cognitive process.</w:t>
      </w:r>
      <w:r w:rsidR="003A5BFA">
        <w:rPr>
          <w:color w:val="000000"/>
        </w:rPr>
        <w:t xml:space="preserve"> </w:t>
      </w:r>
      <w:r w:rsidR="00F329BF">
        <w:rPr>
          <w:color w:val="000000"/>
        </w:rPr>
        <w:t>D</w:t>
      </w:r>
      <w:r w:rsidR="003A5BFA" w:rsidRPr="000536B9">
        <w:rPr>
          <w:color w:val="000000"/>
        </w:rPr>
        <w:t>espite a small sample size that limits generali</w:t>
      </w:r>
      <w:r w:rsidR="00385B8B">
        <w:rPr>
          <w:color w:val="000000"/>
        </w:rPr>
        <w:t>s</w:t>
      </w:r>
      <w:r w:rsidR="003A5BFA" w:rsidRPr="000536B9">
        <w:rPr>
          <w:color w:val="000000"/>
        </w:rPr>
        <w:t>ability</w:t>
      </w:r>
      <w:r w:rsidR="00F329BF">
        <w:rPr>
          <w:color w:val="000000"/>
        </w:rPr>
        <w:t xml:space="preserve">, similar </w:t>
      </w:r>
      <w:r w:rsidR="00AE5FEB">
        <w:rPr>
          <w:color w:val="000000"/>
        </w:rPr>
        <w:t>findings</w:t>
      </w:r>
      <w:r w:rsidR="00F329BF">
        <w:rPr>
          <w:color w:val="000000"/>
        </w:rPr>
        <w:t xml:space="preserve"> were found in</w:t>
      </w:r>
      <w:r w:rsidR="00F329BF">
        <w:rPr>
          <w:color w:val="000000"/>
        </w:rPr>
        <w:t xml:space="preserve"> Cui et al. (2020)</w:t>
      </w:r>
      <w:r w:rsidR="00376481">
        <w:rPr>
          <w:color w:val="000000"/>
        </w:rPr>
        <w:t xml:space="preserve"> with a larger sample size. However,</w:t>
      </w:r>
      <w:r w:rsidR="003A5BFA" w:rsidRPr="000536B9">
        <w:rPr>
          <w:color w:val="000000"/>
        </w:rPr>
        <w:t xml:space="preserve"> Alzheimer’s patients showed no improvement, indicating that </w:t>
      </w:r>
      <w:r w:rsidR="00D82BAC">
        <w:rPr>
          <w:color w:val="000000"/>
        </w:rPr>
        <w:t>S</w:t>
      </w:r>
      <w:r w:rsidR="003A5BFA" w:rsidRPr="000536B9">
        <w:rPr>
          <w:color w:val="000000"/>
        </w:rPr>
        <w:t xml:space="preserve">ource </w:t>
      </w:r>
      <w:r w:rsidR="00D82BAC">
        <w:rPr>
          <w:color w:val="000000"/>
        </w:rPr>
        <w:t>M</w:t>
      </w:r>
      <w:r w:rsidR="003A5BFA" w:rsidRPr="000536B9">
        <w:rPr>
          <w:color w:val="000000"/>
        </w:rPr>
        <w:t xml:space="preserve">onitoring may be compromised in </w:t>
      </w:r>
      <w:r w:rsidR="003A5BFA">
        <w:rPr>
          <w:color w:val="000000"/>
        </w:rPr>
        <w:t>specific</w:t>
      </w:r>
      <w:r w:rsidR="003A5BFA" w:rsidRPr="000536B9">
        <w:rPr>
          <w:color w:val="000000"/>
        </w:rPr>
        <w:t xml:space="preserve"> populations</w:t>
      </w:r>
      <w:r w:rsidR="002B7F21">
        <w:rPr>
          <w:color w:val="000000"/>
        </w:rPr>
        <w:t xml:space="preserve"> (</w:t>
      </w:r>
      <w:r>
        <w:rPr>
          <w:color w:val="000000"/>
        </w:rPr>
        <w:t xml:space="preserve">El </w:t>
      </w:r>
      <w:r w:rsidR="002B7F21" w:rsidRPr="000536B9">
        <w:rPr>
          <w:color w:val="000000"/>
        </w:rPr>
        <w:t xml:space="preserve">Haj </w:t>
      </w:r>
      <w:r w:rsidR="002B7F21">
        <w:rPr>
          <w:color w:val="000000"/>
        </w:rPr>
        <w:t>&amp;</w:t>
      </w:r>
      <w:r w:rsidR="002B7F21" w:rsidRPr="000536B9">
        <w:rPr>
          <w:color w:val="000000"/>
        </w:rPr>
        <w:t xml:space="preserve"> Robin</w:t>
      </w:r>
      <w:r w:rsidR="002B7F21">
        <w:rPr>
          <w:color w:val="000000"/>
        </w:rPr>
        <w:t xml:space="preserve">, </w:t>
      </w:r>
      <w:r w:rsidR="002B7F21" w:rsidRPr="000536B9">
        <w:rPr>
          <w:color w:val="000000"/>
        </w:rPr>
        <w:t>202</w:t>
      </w:r>
      <w:r w:rsidR="002B7F21">
        <w:rPr>
          <w:color w:val="000000"/>
        </w:rPr>
        <w:t>1)</w:t>
      </w:r>
      <w:r w:rsidR="003A5BFA" w:rsidRPr="000536B9">
        <w:rPr>
          <w:color w:val="000000"/>
        </w:rPr>
        <w:t xml:space="preserve">. In contrast, Pena et al. (2017) </w:t>
      </w:r>
      <w:r w:rsidR="00E92231">
        <w:rPr>
          <w:color w:val="000000"/>
        </w:rPr>
        <w:t>investigated</w:t>
      </w:r>
      <w:r w:rsidR="003A5BFA" w:rsidRPr="000536B9">
        <w:rPr>
          <w:color w:val="000000"/>
        </w:rPr>
        <w:t xml:space="preserve"> how </w:t>
      </w:r>
      <w:r w:rsidR="00065108" w:rsidRPr="000536B9">
        <w:rPr>
          <w:color w:val="000000"/>
        </w:rPr>
        <w:t>diverse</w:t>
      </w:r>
      <w:r w:rsidR="003A5BFA" w:rsidRPr="000536B9">
        <w:rPr>
          <w:color w:val="000000"/>
        </w:rPr>
        <w:t xml:space="preserve"> </w:t>
      </w:r>
      <w:r w:rsidR="00065108" w:rsidRPr="000536B9">
        <w:rPr>
          <w:color w:val="000000"/>
        </w:rPr>
        <w:t>quantities</w:t>
      </w:r>
      <w:r w:rsidR="003A5BFA" w:rsidRPr="000536B9">
        <w:rPr>
          <w:color w:val="000000"/>
        </w:rPr>
        <w:t xml:space="preserve"> of misinformation affect memory accuracy, </w:t>
      </w:r>
      <w:r w:rsidR="00D82BAC">
        <w:rPr>
          <w:color w:val="000000"/>
        </w:rPr>
        <w:t>S</w:t>
      </w:r>
      <w:r w:rsidR="003A5BFA" w:rsidRPr="000536B9">
        <w:rPr>
          <w:color w:val="000000"/>
        </w:rPr>
        <w:t xml:space="preserve">ource </w:t>
      </w:r>
      <w:r w:rsidR="00D82BAC">
        <w:rPr>
          <w:color w:val="000000"/>
        </w:rPr>
        <w:t>M</w:t>
      </w:r>
      <w:r w:rsidR="003A5BFA" w:rsidRPr="000536B9">
        <w:rPr>
          <w:color w:val="000000"/>
        </w:rPr>
        <w:t xml:space="preserve">onitoring, and source credibility by exposing participants to </w:t>
      </w:r>
      <w:r w:rsidR="00550D43">
        <w:rPr>
          <w:color w:val="000000"/>
        </w:rPr>
        <w:t>varying</w:t>
      </w:r>
      <w:r w:rsidR="00E33241">
        <w:rPr>
          <w:color w:val="000000"/>
        </w:rPr>
        <w:t xml:space="preserve"> percentages of</w:t>
      </w:r>
      <w:r w:rsidR="003A5BFA" w:rsidRPr="000536B9">
        <w:rPr>
          <w:color w:val="000000"/>
        </w:rPr>
        <w:t xml:space="preserve"> misinformation after watching a mock crime video. They found that while more misinformation decreased memory accuracy, increased s</w:t>
      </w:r>
      <w:r w:rsidR="003A5BFA">
        <w:rPr>
          <w:color w:val="000000"/>
        </w:rPr>
        <w:t>c</w:t>
      </w:r>
      <w:r w:rsidR="003A5BFA" w:rsidRPr="000536B9">
        <w:rPr>
          <w:color w:val="000000"/>
        </w:rPr>
        <w:t xml:space="preserve">epticism about the source reduced the </w:t>
      </w:r>
      <w:r w:rsidR="003A5BFA">
        <w:rPr>
          <w:color w:val="000000"/>
        </w:rPr>
        <w:t>advers</w:t>
      </w:r>
      <w:r w:rsidR="003A5BFA" w:rsidRPr="000536B9">
        <w:rPr>
          <w:color w:val="000000"/>
        </w:rPr>
        <w:t xml:space="preserve">e effects. However, when participants trusted the source more, their ability weakened, making it harder to assess the information accurately. This </w:t>
      </w:r>
      <w:r w:rsidR="003A5BFA">
        <w:rPr>
          <w:color w:val="000000"/>
        </w:rPr>
        <w:t xml:space="preserve">emphasises further </w:t>
      </w:r>
      <w:r w:rsidR="003A5BFA" w:rsidRPr="000536B9">
        <w:rPr>
          <w:color w:val="000000"/>
        </w:rPr>
        <w:t xml:space="preserve">weakness in </w:t>
      </w:r>
      <w:r w:rsidR="00764D8B">
        <w:rPr>
          <w:color w:val="000000"/>
        </w:rPr>
        <w:t>S</w:t>
      </w:r>
      <w:r w:rsidR="003A5BFA" w:rsidRPr="000536B9">
        <w:rPr>
          <w:color w:val="000000"/>
        </w:rPr>
        <w:t xml:space="preserve">ource </w:t>
      </w:r>
      <w:r w:rsidR="00764D8B">
        <w:rPr>
          <w:color w:val="000000"/>
        </w:rPr>
        <w:t>M</w:t>
      </w:r>
      <w:r w:rsidR="003A5BFA" w:rsidRPr="000536B9">
        <w:rPr>
          <w:color w:val="000000"/>
        </w:rPr>
        <w:t xml:space="preserve">onitoring, as higher perceived credibility </w:t>
      </w:r>
      <w:r w:rsidR="00550D43">
        <w:rPr>
          <w:color w:val="000000"/>
        </w:rPr>
        <w:t>may</w:t>
      </w:r>
      <w:r w:rsidR="003A5BFA" w:rsidRPr="000536B9">
        <w:rPr>
          <w:color w:val="000000"/>
        </w:rPr>
        <w:t xml:space="preserve"> </w:t>
      </w:r>
      <w:r w:rsidR="00550D43" w:rsidRPr="000536B9">
        <w:rPr>
          <w:color w:val="000000"/>
        </w:rPr>
        <w:t>impede</w:t>
      </w:r>
      <w:r w:rsidR="003A5BFA" w:rsidRPr="000536B9">
        <w:rPr>
          <w:color w:val="000000"/>
        </w:rPr>
        <w:t xml:space="preserve"> </w:t>
      </w:r>
      <w:r w:rsidR="003A5BFA">
        <w:rPr>
          <w:color w:val="000000"/>
        </w:rPr>
        <w:t xml:space="preserve">the </w:t>
      </w:r>
      <w:r w:rsidR="003A5BFA" w:rsidRPr="000536B9">
        <w:rPr>
          <w:color w:val="000000"/>
        </w:rPr>
        <w:t>critical evaluation of misleading information</w:t>
      </w:r>
      <w:r w:rsidR="00550D43">
        <w:rPr>
          <w:color w:val="000000"/>
        </w:rPr>
        <w:t xml:space="preserve"> (</w:t>
      </w:r>
      <w:r w:rsidR="00550D43" w:rsidRPr="000536B9">
        <w:rPr>
          <w:color w:val="000000"/>
        </w:rPr>
        <w:t>Pena et al</w:t>
      </w:r>
      <w:r w:rsidR="00705A2A">
        <w:rPr>
          <w:color w:val="000000"/>
        </w:rPr>
        <w:t xml:space="preserve">., </w:t>
      </w:r>
      <w:r w:rsidR="00550D43" w:rsidRPr="000536B9">
        <w:rPr>
          <w:color w:val="000000"/>
        </w:rPr>
        <w:t>2017</w:t>
      </w:r>
      <w:r w:rsidR="00550D43">
        <w:rPr>
          <w:color w:val="000000"/>
        </w:rPr>
        <w:t>).</w:t>
      </w:r>
    </w:p>
    <w:p w14:paraId="0AD3F434" w14:textId="77777777" w:rsidR="00445AC3" w:rsidRDefault="00445AC3" w:rsidP="009421C7">
      <w:pPr>
        <w:spacing w:line="480" w:lineRule="auto"/>
        <w:rPr>
          <w:color w:val="000000"/>
        </w:rPr>
      </w:pPr>
    </w:p>
    <w:p w14:paraId="010FF0E6" w14:textId="062B6755" w:rsidR="00F929D1" w:rsidRPr="00474E28" w:rsidRDefault="00474E28" w:rsidP="009421C7">
      <w:pPr>
        <w:spacing w:line="480" w:lineRule="auto"/>
        <w:ind w:firstLine="720"/>
      </w:pPr>
      <w:r w:rsidRPr="00474E28">
        <w:t xml:space="preserve">Source </w:t>
      </w:r>
      <w:r w:rsidR="00764D8B">
        <w:t>M</w:t>
      </w:r>
      <w:r w:rsidRPr="00474E28">
        <w:t>onitoring involves cognitive processes where the brain, using regions like the prefrontal cortex and temporoparietal areas, encodes, retrieves, and attributes memories to internal or external sources, distinguishing between internally generated and externally derived information, with the medial prefrontal cortex being crucial for reality monitoring and decision-making.</w:t>
      </w:r>
      <w:r w:rsidR="00D31698">
        <w:t xml:space="preserve"> This suggests that </w:t>
      </w:r>
      <w:r w:rsidR="00764D8B">
        <w:t>S</w:t>
      </w:r>
      <w:r w:rsidR="005A56D4">
        <w:t xml:space="preserve">ource </w:t>
      </w:r>
      <w:r w:rsidR="00764D8B">
        <w:t>M</w:t>
      </w:r>
      <w:r w:rsidR="005A56D4">
        <w:t xml:space="preserve">onitoring is a highly organised process </w:t>
      </w:r>
      <w:r w:rsidR="005A56D4">
        <w:lastRenderedPageBreak/>
        <w:t>involving multiple regions that work together to provide accurate recolle</w:t>
      </w:r>
      <w:r w:rsidR="005C382F">
        <w:t>c</w:t>
      </w:r>
      <w:r w:rsidR="005A56D4">
        <w:t>tion (</w:t>
      </w:r>
      <w:r w:rsidR="0021143A">
        <w:t xml:space="preserve">Mitchell &amp; Johnson, </w:t>
      </w:r>
      <w:r w:rsidR="008769E0">
        <w:t>2009</w:t>
      </w:r>
      <w:r w:rsidR="005A56D4">
        <w:t>).</w:t>
      </w:r>
      <w:r w:rsidR="00B85E63">
        <w:t xml:space="preserve"> </w:t>
      </w:r>
      <w:r w:rsidR="005876BE">
        <w:rPr>
          <w:color w:val="000000"/>
        </w:rPr>
        <w:t xml:space="preserve">However, </w:t>
      </w:r>
      <w:r w:rsidR="00F929D1" w:rsidRPr="000C45BD">
        <w:rPr>
          <w:color w:val="000000"/>
        </w:rPr>
        <w:t xml:space="preserve">Source </w:t>
      </w:r>
      <w:r w:rsidR="005876BE">
        <w:rPr>
          <w:color w:val="000000"/>
        </w:rPr>
        <w:t>M</w:t>
      </w:r>
      <w:r w:rsidR="00F929D1" w:rsidRPr="000C45BD">
        <w:rPr>
          <w:color w:val="000000"/>
        </w:rPr>
        <w:t xml:space="preserve">onitoring is a complex process, with the mechanisms involved not entirely </w:t>
      </w:r>
      <w:r w:rsidR="008606A8" w:rsidRPr="000C45BD">
        <w:rPr>
          <w:color w:val="000000"/>
        </w:rPr>
        <w:t xml:space="preserve">separate and can </w:t>
      </w:r>
      <w:r w:rsidR="000C45BD" w:rsidRPr="000C45BD">
        <w:t>overlap with other cognitive processes like memory retrieval, imagination, and perception</w:t>
      </w:r>
      <w:r w:rsidR="005876BE">
        <w:t xml:space="preserve"> (</w:t>
      </w:r>
      <w:r w:rsidR="00810EFE">
        <w:rPr>
          <w:color w:val="000000"/>
        </w:rPr>
        <w:t xml:space="preserve">Johnson, </w:t>
      </w:r>
      <w:r w:rsidR="00810EFE">
        <w:rPr>
          <w:color w:val="000000"/>
        </w:rPr>
        <w:t>1997;</w:t>
      </w:r>
      <w:r w:rsidR="00877D81">
        <w:rPr>
          <w:color w:val="000000"/>
        </w:rPr>
        <w:t xml:space="preserve"> </w:t>
      </w:r>
      <w:r w:rsidR="00877D81">
        <w:t xml:space="preserve">Mitchell &amp; Johnson, </w:t>
      </w:r>
      <w:r w:rsidR="008769E0">
        <w:t>2009</w:t>
      </w:r>
      <w:r w:rsidR="00877D81">
        <w:t>;</w:t>
      </w:r>
      <w:r w:rsidR="00810EFE">
        <w:rPr>
          <w:color w:val="000000"/>
        </w:rPr>
        <w:t xml:space="preserve"> </w:t>
      </w:r>
      <w:r w:rsidR="005876BE" w:rsidRPr="00474E28">
        <w:rPr>
          <w:color w:val="000000"/>
        </w:rPr>
        <w:t>Perret et al., 2024</w:t>
      </w:r>
      <w:r w:rsidR="005876BE">
        <w:rPr>
          <w:color w:val="000000"/>
        </w:rPr>
        <w:t>)</w:t>
      </w:r>
      <w:r w:rsidR="000C45BD" w:rsidRPr="000C45BD">
        <w:t xml:space="preserve">. This overlap can make it </w:t>
      </w:r>
      <w:r w:rsidR="00710D64" w:rsidRPr="000C45BD">
        <w:t>problematic</w:t>
      </w:r>
      <w:r w:rsidR="000C45BD" w:rsidRPr="000C45BD">
        <w:t xml:space="preserve"> to isolate and study the exact role of each brain region involved, making </w:t>
      </w:r>
      <w:r w:rsidR="00FB4C41">
        <w:t>S</w:t>
      </w:r>
      <w:r w:rsidR="000C45BD" w:rsidRPr="000C45BD">
        <w:t xml:space="preserve">ource </w:t>
      </w:r>
      <w:r w:rsidR="00FB4C41">
        <w:t>M</w:t>
      </w:r>
      <w:r w:rsidR="000C45BD" w:rsidRPr="000C45BD">
        <w:t>onitoring less straightforward than it might appear</w:t>
      </w:r>
      <w:r w:rsidR="00136281">
        <w:t>,</w:t>
      </w:r>
      <w:r w:rsidR="005876BE">
        <w:t xml:space="preserve"> </w:t>
      </w:r>
      <w:r w:rsidR="00F22688">
        <w:t xml:space="preserve">as found in </w:t>
      </w:r>
      <w:r w:rsidR="00F22688" w:rsidRPr="00474E28">
        <w:rPr>
          <w:color w:val="000000"/>
        </w:rPr>
        <w:t xml:space="preserve">Perret et al. </w:t>
      </w:r>
      <w:r w:rsidR="00F22688">
        <w:rPr>
          <w:color w:val="000000"/>
        </w:rPr>
        <w:t>(</w:t>
      </w:r>
      <w:r w:rsidR="00F22688" w:rsidRPr="00474E28">
        <w:rPr>
          <w:color w:val="000000"/>
        </w:rPr>
        <w:t>2024</w:t>
      </w:r>
      <w:r w:rsidR="00F22688">
        <w:rPr>
          <w:color w:val="000000"/>
        </w:rPr>
        <w:t>) review</w:t>
      </w:r>
      <w:r w:rsidR="00136281">
        <w:rPr>
          <w:color w:val="000000"/>
        </w:rPr>
        <w:t xml:space="preserve"> </w:t>
      </w:r>
      <w:r w:rsidR="002F04B3">
        <w:rPr>
          <w:color w:val="000000"/>
        </w:rPr>
        <w:t xml:space="preserve">on multiple </w:t>
      </w:r>
      <w:r w:rsidR="001F4A10">
        <w:rPr>
          <w:color w:val="000000"/>
        </w:rPr>
        <w:t xml:space="preserve">non-invasive brain stimulation on </w:t>
      </w:r>
      <w:r w:rsidR="00FB4C41">
        <w:rPr>
          <w:color w:val="000000"/>
        </w:rPr>
        <w:t>S</w:t>
      </w:r>
      <w:r w:rsidR="001F4A10">
        <w:rPr>
          <w:color w:val="000000"/>
        </w:rPr>
        <w:t xml:space="preserve">ource </w:t>
      </w:r>
      <w:r w:rsidR="00FB4C41">
        <w:rPr>
          <w:color w:val="000000"/>
        </w:rPr>
        <w:t>M</w:t>
      </w:r>
      <w:r w:rsidR="001F4A10">
        <w:rPr>
          <w:color w:val="000000"/>
        </w:rPr>
        <w:t>onitoring</w:t>
      </w:r>
      <w:r w:rsidR="00A429A3">
        <w:rPr>
          <w:color w:val="000000"/>
        </w:rPr>
        <w:t>.</w:t>
      </w:r>
      <w:r w:rsidR="001F4A10">
        <w:rPr>
          <w:color w:val="000000"/>
        </w:rPr>
        <w:t xml:space="preserve"> </w:t>
      </w:r>
    </w:p>
    <w:p w14:paraId="29C68C93" w14:textId="2C34EAA2" w:rsidR="00E64EF3" w:rsidRDefault="00B85E63" w:rsidP="009421C7">
      <w:pPr>
        <w:pStyle w:val="NormalWeb"/>
        <w:spacing w:line="480" w:lineRule="auto"/>
        <w:ind w:firstLine="720"/>
        <w:rPr>
          <w:color w:val="000000"/>
        </w:rPr>
      </w:pPr>
      <w:r>
        <w:rPr>
          <w:color w:val="000000"/>
        </w:rPr>
        <w:t>I</w:t>
      </w:r>
      <w:r w:rsidR="00827353">
        <w:rPr>
          <w:color w:val="000000"/>
        </w:rPr>
        <w:t xml:space="preserve">ndividuals frequently encounter </w:t>
      </w:r>
      <w:r w:rsidR="00D67F4A">
        <w:rPr>
          <w:color w:val="000000"/>
        </w:rPr>
        <w:t>errors</w:t>
      </w:r>
      <w:r w:rsidR="00827353">
        <w:rPr>
          <w:color w:val="000000"/>
        </w:rPr>
        <w:t xml:space="preserve"> in accurately identifying the origin of their memories, particularly distinguishing between information derived from direct experiences and that acquired from external sources, such as </w:t>
      </w:r>
      <w:r w:rsidR="004D6A69">
        <w:rPr>
          <w:color w:val="000000"/>
        </w:rPr>
        <w:t>discussions</w:t>
      </w:r>
      <w:r w:rsidR="00827353">
        <w:rPr>
          <w:color w:val="000000"/>
        </w:rPr>
        <w:t xml:space="preserve"> </w:t>
      </w:r>
      <w:r w:rsidR="00990132">
        <w:rPr>
          <w:color w:val="000000"/>
        </w:rPr>
        <w:t xml:space="preserve">or media </w:t>
      </w:r>
      <w:r w:rsidR="00827353">
        <w:rPr>
          <w:color w:val="000000"/>
        </w:rPr>
        <w:t>(</w:t>
      </w:r>
      <w:r w:rsidR="00915B5A">
        <w:rPr>
          <w:color w:val="000000"/>
        </w:rPr>
        <w:t>Lyle &amp; Johnson, 2007</w:t>
      </w:r>
      <w:r w:rsidR="00915B5A">
        <w:rPr>
          <w:color w:val="000000"/>
        </w:rPr>
        <w:t xml:space="preserve">; </w:t>
      </w:r>
      <w:proofErr w:type="spellStart"/>
      <w:r w:rsidR="00827353">
        <w:rPr>
          <w:color w:val="000000"/>
        </w:rPr>
        <w:t>Challies</w:t>
      </w:r>
      <w:proofErr w:type="spellEnd"/>
      <w:r w:rsidR="00827353">
        <w:rPr>
          <w:color w:val="000000"/>
        </w:rPr>
        <w:t xml:space="preserve"> et al., 2011). These errors in source attribution arise when individuals mistakenly incorporate post-event information into their original memory, a phenomenon known as</w:t>
      </w:r>
      <w:r w:rsidR="00827353">
        <w:rPr>
          <w:rStyle w:val="apple-converted-space"/>
          <w:rFonts w:eastAsiaTheme="majorEastAsia"/>
          <w:color w:val="000000"/>
        </w:rPr>
        <w:t> </w:t>
      </w:r>
      <w:r w:rsidR="00827353" w:rsidRPr="000536B9">
        <w:rPr>
          <w:rStyle w:val="Strong"/>
          <w:rFonts w:eastAsiaTheme="majorEastAsia"/>
          <w:b w:val="0"/>
          <w:bCs w:val="0"/>
          <w:color w:val="000000"/>
        </w:rPr>
        <w:t>source confusion</w:t>
      </w:r>
      <w:r w:rsidR="00420D80">
        <w:rPr>
          <w:rStyle w:val="Strong"/>
          <w:rFonts w:eastAsiaTheme="majorEastAsia"/>
          <w:b w:val="0"/>
          <w:bCs w:val="0"/>
          <w:color w:val="000000"/>
        </w:rPr>
        <w:t xml:space="preserve"> and significantly </w:t>
      </w:r>
      <w:r w:rsidR="00120843">
        <w:rPr>
          <w:rStyle w:val="Strong"/>
          <w:rFonts w:eastAsiaTheme="majorEastAsia"/>
          <w:b w:val="0"/>
          <w:bCs w:val="0"/>
          <w:color w:val="000000"/>
        </w:rPr>
        <w:t>affect</w:t>
      </w:r>
      <w:r w:rsidR="00912B2C">
        <w:rPr>
          <w:rStyle w:val="Strong"/>
          <w:rFonts w:eastAsiaTheme="majorEastAsia"/>
          <w:b w:val="0"/>
          <w:bCs w:val="0"/>
          <w:color w:val="000000"/>
        </w:rPr>
        <w:t>s</w:t>
      </w:r>
      <w:r w:rsidR="00420D80">
        <w:rPr>
          <w:rStyle w:val="Strong"/>
          <w:rFonts w:eastAsiaTheme="majorEastAsia"/>
          <w:b w:val="0"/>
          <w:bCs w:val="0"/>
          <w:color w:val="000000"/>
        </w:rPr>
        <w:t xml:space="preserve"> real-world events</w:t>
      </w:r>
      <w:r w:rsidR="0087399C">
        <w:rPr>
          <w:rStyle w:val="Strong"/>
          <w:rFonts w:eastAsiaTheme="majorEastAsia"/>
          <w:b w:val="0"/>
          <w:bCs w:val="0"/>
          <w:color w:val="000000"/>
        </w:rPr>
        <w:t xml:space="preserve"> like eyewitness testimony</w:t>
      </w:r>
      <w:r w:rsidR="00420D80">
        <w:rPr>
          <w:rStyle w:val="Strong"/>
          <w:rFonts w:eastAsiaTheme="majorEastAsia"/>
          <w:b w:val="0"/>
          <w:bCs w:val="0"/>
          <w:color w:val="000000"/>
        </w:rPr>
        <w:t xml:space="preserve"> </w:t>
      </w:r>
      <w:r w:rsidR="00353E1C">
        <w:rPr>
          <w:rStyle w:val="Strong"/>
          <w:rFonts w:eastAsiaTheme="majorEastAsia"/>
          <w:b w:val="0"/>
          <w:bCs w:val="0"/>
          <w:color w:val="000000"/>
        </w:rPr>
        <w:t>(</w:t>
      </w:r>
      <w:proofErr w:type="spellStart"/>
      <w:r w:rsidR="00353E1C">
        <w:rPr>
          <w:color w:val="000000"/>
        </w:rPr>
        <w:t>Challies</w:t>
      </w:r>
      <w:proofErr w:type="spellEnd"/>
      <w:r w:rsidR="00353E1C">
        <w:rPr>
          <w:color w:val="000000"/>
        </w:rPr>
        <w:t xml:space="preserve"> et al., 201</w:t>
      </w:r>
      <w:r w:rsidR="00353E1C">
        <w:rPr>
          <w:color w:val="000000"/>
        </w:rPr>
        <w:t xml:space="preserve">1; </w:t>
      </w:r>
      <w:r w:rsidR="0061086F">
        <w:rPr>
          <w:color w:val="000000"/>
        </w:rPr>
        <w:t>Johnson</w:t>
      </w:r>
      <w:r w:rsidR="004A3460">
        <w:rPr>
          <w:color w:val="000000"/>
        </w:rPr>
        <w:t xml:space="preserve">, </w:t>
      </w:r>
      <w:r w:rsidR="0061086F">
        <w:rPr>
          <w:color w:val="000000"/>
        </w:rPr>
        <w:t xml:space="preserve">1997; </w:t>
      </w:r>
      <w:r w:rsidR="00420D80">
        <w:rPr>
          <w:color w:val="000000"/>
        </w:rPr>
        <w:t>Perret et al., 2024</w:t>
      </w:r>
      <w:r w:rsidR="00353E1C">
        <w:rPr>
          <w:b/>
          <w:bCs/>
          <w:color w:val="000000"/>
        </w:rPr>
        <w:t>).</w:t>
      </w:r>
      <w:r w:rsidR="00827353">
        <w:rPr>
          <w:color w:val="000000"/>
        </w:rPr>
        <w:t xml:space="preserve"> For instance, in the class scenario, a discrepancy regarding the colour of the suspect’s t-shirt illustrates how details introduced after the event can conflict with a witness’s original recollection</w:t>
      </w:r>
      <w:r w:rsidR="00633E8D">
        <w:rPr>
          <w:color w:val="000000"/>
        </w:rPr>
        <w:t xml:space="preserve">. </w:t>
      </w:r>
      <w:r w:rsidR="00D027FD">
        <w:rPr>
          <w:color w:val="000000"/>
        </w:rPr>
        <w:t xml:space="preserve">Integrating new </w:t>
      </w:r>
      <w:r w:rsidR="004A3460">
        <w:rPr>
          <w:color w:val="000000"/>
        </w:rPr>
        <w:t>information</w:t>
      </w:r>
      <w:r w:rsidR="00D027FD">
        <w:rPr>
          <w:color w:val="000000"/>
        </w:rPr>
        <w:t xml:space="preserve"> with the original memory traces can lead </w:t>
      </w:r>
      <w:r w:rsidR="00633E8D">
        <w:rPr>
          <w:color w:val="000000"/>
        </w:rPr>
        <w:t xml:space="preserve">to </w:t>
      </w:r>
      <w:r w:rsidR="00633E8D">
        <w:rPr>
          <w:color w:val="000000"/>
        </w:rPr>
        <w:t>confusion in determining whether the memory originated from the event itself or misleading information</w:t>
      </w:r>
      <w:r w:rsidR="00633E8D">
        <w:rPr>
          <w:color w:val="000000"/>
        </w:rPr>
        <w:t xml:space="preserve"> and the </w:t>
      </w:r>
      <w:r w:rsidR="00D027FD">
        <w:rPr>
          <w:color w:val="000000"/>
        </w:rPr>
        <w:t>construction of</w:t>
      </w:r>
      <w:r w:rsidR="00D027FD">
        <w:rPr>
          <w:rStyle w:val="apple-converted-space"/>
          <w:rFonts w:eastAsiaTheme="majorEastAsia"/>
          <w:color w:val="000000"/>
        </w:rPr>
        <w:t> </w:t>
      </w:r>
      <w:r w:rsidR="00D027FD" w:rsidRPr="000536B9">
        <w:rPr>
          <w:rStyle w:val="Strong"/>
          <w:rFonts w:eastAsiaTheme="majorEastAsia"/>
          <w:b w:val="0"/>
          <w:bCs w:val="0"/>
          <w:color w:val="000000"/>
        </w:rPr>
        <w:t>false memories</w:t>
      </w:r>
      <w:r w:rsidR="00D027FD">
        <w:rPr>
          <w:rStyle w:val="apple-converted-space"/>
          <w:rFonts w:eastAsiaTheme="majorEastAsia"/>
          <w:color w:val="000000"/>
        </w:rPr>
        <w:t> </w:t>
      </w:r>
      <w:r w:rsidR="00D027FD">
        <w:rPr>
          <w:color w:val="000000"/>
        </w:rPr>
        <w:t>or the distortion of the event’s information (</w:t>
      </w:r>
      <w:r w:rsidR="005C1409">
        <w:rPr>
          <w:color w:val="000000"/>
        </w:rPr>
        <w:t>Johnson, 1997</w:t>
      </w:r>
      <w:r w:rsidR="005C1409">
        <w:rPr>
          <w:color w:val="000000"/>
        </w:rPr>
        <w:t xml:space="preserve">; </w:t>
      </w:r>
      <w:r w:rsidR="00D027FD">
        <w:rPr>
          <w:color w:val="000000"/>
        </w:rPr>
        <w:t xml:space="preserve">Lyle &amp; Johnson, 2007). </w:t>
      </w:r>
    </w:p>
    <w:p w14:paraId="2D5A68B3" w14:textId="3AA38D0A" w:rsidR="001E4639" w:rsidRDefault="001173D2" w:rsidP="009421C7">
      <w:pPr>
        <w:spacing w:line="480" w:lineRule="auto"/>
        <w:ind w:firstLine="720"/>
        <w:rPr>
          <w:color w:val="000000"/>
        </w:rPr>
      </w:pPr>
      <w:r w:rsidRPr="00B33119">
        <w:rPr>
          <w:color w:val="000000"/>
        </w:rPr>
        <w:t>Over time, misleading information can be unconsciously integrated into memory, influencing decision-making (</w:t>
      </w:r>
      <w:r w:rsidR="00496F2C" w:rsidRPr="00B33119">
        <w:rPr>
          <w:color w:val="000000"/>
        </w:rPr>
        <w:t xml:space="preserve">Johnson et al., 1994; </w:t>
      </w:r>
      <w:r w:rsidRPr="00B33119">
        <w:t xml:space="preserve">Mitchell &amp; Johnson, </w:t>
      </w:r>
      <w:r w:rsidR="00584CB2">
        <w:t>2009</w:t>
      </w:r>
      <w:r w:rsidRPr="00B33119">
        <w:rPr>
          <w:color w:val="000000"/>
        </w:rPr>
        <w:t xml:space="preserve">). As </w:t>
      </w:r>
      <w:r w:rsidR="00FB4C41">
        <w:rPr>
          <w:color w:val="000000"/>
        </w:rPr>
        <w:t>S</w:t>
      </w:r>
      <w:r w:rsidRPr="00B33119">
        <w:rPr>
          <w:color w:val="000000"/>
        </w:rPr>
        <w:t>ource</w:t>
      </w:r>
      <w:r w:rsidR="00FB4C41">
        <w:rPr>
          <w:color w:val="000000"/>
        </w:rPr>
        <w:t xml:space="preserve"> M</w:t>
      </w:r>
      <w:r w:rsidRPr="00B33119">
        <w:rPr>
          <w:color w:val="000000"/>
        </w:rPr>
        <w:t xml:space="preserve">onitoring accuracy develops more slowly than simple recognition, individuals may unknowingly rely on different types of information, leading to potential misattributions </w:t>
      </w:r>
      <w:r w:rsidRPr="00B33119">
        <w:rPr>
          <w:color w:val="000000"/>
        </w:rPr>
        <w:lastRenderedPageBreak/>
        <w:t>(</w:t>
      </w:r>
      <w:r w:rsidR="00EB5915" w:rsidRPr="00B33119">
        <w:rPr>
          <w:color w:val="000000"/>
        </w:rPr>
        <w:t>Johnson et al., 1994</w:t>
      </w:r>
      <w:r w:rsidR="00646AEE">
        <w:rPr>
          <w:color w:val="000000"/>
        </w:rPr>
        <w:t xml:space="preserve">; </w:t>
      </w:r>
      <w:r w:rsidR="00646AEE" w:rsidRPr="00B33119">
        <w:t xml:space="preserve">Mitchell &amp; Johnson, </w:t>
      </w:r>
      <w:r w:rsidR="00646AEE">
        <w:t>2009</w:t>
      </w:r>
      <w:r w:rsidRPr="00B33119">
        <w:rPr>
          <w:color w:val="000000"/>
        </w:rPr>
        <w:t>). The process further emphasises how external influences can shape memories without conscious awareness, ultimately affecting decision</w:t>
      </w:r>
      <w:r w:rsidR="008109B8" w:rsidRPr="00B33119">
        <w:rPr>
          <w:color w:val="000000"/>
        </w:rPr>
        <w:t>-making</w:t>
      </w:r>
      <w:r w:rsidRPr="00B33119">
        <w:rPr>
          <w:color w:val="000000"/>
        </w:rPr>
        <w:t>. This aligns with the class scenario, where the time between the discussion and the lineup exposed individuals to misleading information for an extended period</w:t>
      </w:r>
      <w:r w:rsidR="00061EA4" w:rsidRPr="00B33119">
        <w:rPr>
          <w:color w:val="000000"/>
        </w:rPr>
        <w:t xml:space="preserve">. </w:t>
      </w:r>
      <w:r w:rsidR="00FF4FA8" w:rsidRPr="00B33119">
        <w:rPr>
          <w:color w:val="000000"/>
        </w:rPr>
        <w:t>The discrepancy among witnesses regarding the suspect's beard may have influenced those who agreed or disagreed when correctly identifying him a week later.</w:t>
      </w:r>
      <w:r w:rsidR="00FF4FA8" w:rsidRPr="00B33119">
        <w:rPr>
          <w:color w:val="000000"/>
        </w:rPr>
        <w:t xml:space="preserve"> </w:t>
      </w:r>
      <w:r w:rsidR="00781A6E" w:rsidRPr="00B33119">
        <w:rPr>
          <w:color w:val="000000"/>
        </w:rPr>
        <w:t>The</w:t>
      </w:r>
      <w:r w:rsidRPr="00B33119">
        <w:rPr>
          <w:color w:val="000000"/>
        </w:rPr>
        <w:t xml:space="preserve"> misleading information </w:t>
      </w:r>
      <w:r w:rsidR="00781A6E" w:rsidRPr="00B33119">
        <w:rPr>
          <w:color w:val="000000"/>
        </w:rPr>
        <w:t>may have been</w:t>
      </w:r>
      <w:r w:rsidRPr="00B33119">
        <w:rPr>
          <w:color w:val="000000"/>
        </w:rPr>
        <w:t xml:space="preserve"> integrated into their memory without their awareness, ultimately </w:t>
      </w:r>
      <w:r w:rsidR="00FA0624">
        <w:rPr>
          <w:color w:val="000000"/>
        </w:rPr>
        <w:t>affect</w:t>
      </w:r>
      <w:r w:rsidRPr="00B33119">
        <w:rPr>
          <w:color w:val="000000"/>
        </w:rPr>
        <w:t>ing their decision-making during the mock lineup.</w:t>
      </w:r>
    </w:p>
    <w:p w14:paraId="67269F80" w14:textId="77777777" w:rsidR="00440A77" w:rsidRDefault="00440A77" w:rsidP="009421C7">
      <w:pPr>
        <w:spacing w:line="480" w:lineRule="auto"/>
        <w:ind w:firstLine="720"/>
        <w:rPr>
          <w:color w:val="000000"/>
        </w:rPr>
      </w:pPr>
    </w:p>
    <w:p w14:paraId="63B7F2B4" w14:textId="7D8953B7" w:rsidR="00A7211B" w:rsidRPr="00FA253E" w:rsidRDefault="00A7211B" w:rsidP="009421C7">
      <w:pPr>
        <w:spacing w:line="480" w:lineRule="auto"/>
        <w:ind w:firstLine="720"/>
      </w:pPr>
      <w:r>
        <w:rPr>
          <w:color w:val="000000"/>
        </w:rPr>
        <w:t>However</w:t>
      </w:r>
      <w:r>
        <w:rPr>
          <w:color w:val="000000"/>
        </w:rPr>
        <w:t>,</w:t>
      </w:r>
      <w:r>
        <w:rPr>
          <w:color w:val="000000"/>
        </w:rPr>
        <w:t xml:space="preserve"> s</w:t>
      </w:r>
      <w:r w:rsidRPr="00FA253E">
        <w:rPr>
          <w:color w:val="000000"/>
        </w:rPr>
        <w:t>ource attributions can be framed as memory conformity, where individuals' memories are altered to match others' recollections (</w:t>
      </w:r>
      <w:proofErr w:type="spellStart"/>
      <w:r w:rsidRPr="00FA253E">
        <w:rPr>
          <w:color w:val="000000"/>
        </w:rPr>
        <w:t>Monds</w:t>
      </w:r>
      <w:proofErr w:type="spellEnd"/>
      <w:r w:rsidRPr="00FA253E">
        <w:rPr>
          <w:color w:val="000000"/>
        </w:rPr>
        <w:t xml:space="preserve"> et al., 2019). This explains discrepancies in eyewitness testimonies, such as changes in the memory of a suspect's beard</w:t>
      </w:r>
      <w:r w:rsidR="000E2EA0">
        <w:rPr>
          <w:color w:val="000000"/>
        </w:rPr>
        <w:t xml:space="preserve"> in the class scenario</w:t>
      </w:r>
      <w:r w:rsidRPr="00FA253E">
        <w:rPr>
          <w:color w:val="000000"/>
        </w:rPr>
        <w:t xml:space="preserve">, influenced by others' views, even without conscious recognition. Research on memory conformity highlights how inaccuracies in recollections arise from misleading information shared during co-witness discussions (Elliott et al., 2020; Elsen et al., 2017; Wright &amp; Villalba, 2012), as seen in the class scenario. Source </w:t>
      </w:r>
      <w:r w:rsidR="00FB4C41">
        <w:rPr>
          <w:color w:val="000000"/>
        </w:rPr>
        <w:t>M</w:t>
      </w:r>
      <w:r w:rsidRPr="00FA253E">
        <w:rPr>
          <w:color w:val="000000"/>
        </w:rPr>
        <w:t>onitoring emphasises how external sources, like discussions, can disrupt eyewitness testimony and contribute to the effect of misinformation (</w:t>
      </w:r>
      <w:proofErr w:type="spellStart"/>
      <w:r w:rsidRPr="00FA253E">
        <w:rPr>
          <w:color w:val="000000"/>
        </w:rPr>
        <w:t>Challies</w:t>
      </w:r>
      <w:proofErr w:type="spellEnd"/>
      <w:r w:rsidRPr="00FA253E">
        <w:rPr>
          <w:color w:val="000000"/>
        </w:rPr>
        <w:t xml:space="preserve"> et al., 2011; Groome &amp; Eysenck, 2016). These cognitive processes have implications for contexts like police lineups, where distorted memories can affect the reliability of identification decisions.</w:t>
      </w:r>
    </w:p>
    <w:p w14:paraId="39F530FD" w14:textId="77777777" w:rsidR="00076CB3" w:rsidRPr="000536B9" w:rsidRDefault="00076CB3" w:rsidP="009421C7">
      <w:pPr>
        <w:spacing w:line="480" w:lineRule="auto"/>
        <w:rPr>
          <w:color w:val="000000"/>
        </w:rPr>
      </w:pPr>
    </w:p>
    <w:p w14:paraId="7590683A" w14:textId="39425527" w:rsidR="008E2DD9" w:rsidRDefault="00A1468A" w:rsidP="009421C7">
      <w:pPr>
        <w:spacing w:line="480" w:lineRule="auto"/>
        <w:ind w:firstLine="720"/>
      </w:pPr>
      <w:r>
        <w:t xml:space="preserve">With </w:t>
      </w:r>
      <w:r w:rsidR="00C46F39">
        <w:t>significant</w:t>
      </w:r>
      <w:r>
        <w:t xml:space="preserve"> real-world </w:t>
      </w:r>
      <w:r w:rsidR="00E25CA6">
        <w:t xml:space="preserve">implications </w:t>
      </w:r>
      <w:r w:rsidR="00C46F39">
        <w:t xml:space="preserve">of the accuracy of </w:t>
      </w:r>
      <w:r w:rsidR="00E25CA6">
        <w:t>witnesses</w:t>
      </w:r>
      <w:r w:rsidR="00C46F39">
        <w:t>’</w:t>
      </w:r>
      <w:r w:rsidR="00E25CA6">
        <w:t xml:space="preserve"> decision</w:t>
      </w:r>
      <w:r w:rsidR="00C46F39">
        <w:t>-making</w:t>
      </w:r>
      <w:r>
        <w:t xml:space="preserve"> </w:t>
      </w:r>
      <w:r w:rsidR="00C46F39">
        <w:t>in</w:t>
      </w:r>
      <w:r>
        <w:t xml:space="preserve"> </w:t>
      </w:r>
      <w:r w:rsidR="00E25CA6">
        <w:t xml:space="preserve">police lineups, </w:t>
      </w:r>
      <w:r w:rsidR="00C64408">
        <w:t xml:space="preserve">considerable research </w:t>
      </w:r>
      <w:r w:rsidR="00076CB3">
        <w:t>has</w:t>
      </w:r>
      <w:r w:rsidR="00076CB3">
        <w:t xml:space="preserve"> demonstrated how </w:t>
      </w:r>
      <w:r w:rsidR="00076CB3">
        <w:t xml:space="preserve">misleading </w:t>
      </w:r>
      <w:r w:rsidR="0011510D">
        <w:t>or post-event information</w:t>
      </w:r>
      <w:r w:rsidR="00F244D0">
        <w:t xml:space="preserve"> has influenced </w:t>
      </w:r>
      <w:r w:rsidR="007252CD">
        <w:t>memory</w:t>
      </w:r>
      <w:r w:rsidR="00B86054">
        <w:t xml:space="preserve"> (</w:t>
      </w:r>
      <w:proofErr w:type="spellStart"/>
      <w:r w:rsidR="00F34D9C">
        <w:t>Challies</w:t>
      </w:r>
      <w:proofErr w:type="spellEnd"/>
      <w:r w:rsidR="00F34D9C">
        <w:t xml:space="preserve"> et al., 2011</w:t>
      </w:r>
      <w:r w:rsidR="00B86054">
        <w:t>)</w:t>
      </w:r>
      <w:r w:rsidR="008C183B">
        <w:t xml:space="preserve">. </w:t>
      </w:r>
      <w:r w:rsidR="00F871B7">
        <w:t xml:space="preserve">A study by </w:t>
      </w:r>
      <w:r w:rsidR="003A2113">
        <w:t>Sharman et al. (2023)</w:t>
      </w:r>
      <w:r w:rsidR="00C64408">
        <w:t>,</w:t>
      </w:r>
      <w:r w:rsidR="00F871B7">
        <w:t xml:space="preserve"> which</w:t>
      </w:r>
      <w:r w:rsidR="00990132">
        <w:t xml:space="preserve"> investigated </w:t>
      </w:r>
      <w:r w:rsidR="007061A5">
        <w:t xml:space="preserve">145 </w:t>
      </w:r>
      <w:r w:rsidR="00F871B7">
        <w:t>participants</w:t>
      </w:r>
      <w:r w:rsidR="009901CB">
        <w:t xml:space="preserve"> using an experimental method</w:t>
      </w:r>
      <w:r w:rsidR="00F871B7">
        <w:t xml:space="preserve">, </w:t>
      </w:r>
      <w:r w:rsidR="009901CB">
        <w:t>found that</w:t>
      </w:r>
      <w:r w:rsidR="006A6A0C">
        <w:t xml:space="preserve"> people </w:t>
      </w:r>
      <w:r w:rsidR="006A6A0C">
        <w:lastRenderedPageBreak/>
        <w:t xml:space="preserve">are susceptible to post-event </w:t>
      </w:r>
      <w:r w:rsidR="00902F57">
        <w:t>material</w:t>
      </w:r>
      <w:r w:rsidR="006A6A0C">
        <w:t xml:space="preserve"> </w:t>
      </w:r>
      <w:r w:rsidR="00902F57">
        <w:t>brought</w:t>
      </w:r>
      <w:r w:rsidR="006A6A0C">
        <w:t xml:space="preserve"> via social media</w:t>
      </w:r>
      <w:r w:rsidR="00C64408">
        <w:t>-</w:t>
      </w:r>
      <w:r w:rsidR="006A6A0C">
        <w:t xml:space="preserve">style videos in an </w:t>
      </w:r>
      <w:r w:rsidR="00C64408">
        <w:t>eyewitness</w:t>
      </w:r>
      <w:r w:rsidR="006A6A0C">
        <w:t xml:space="preserve"> </w:t>
      </w:r>
      <w:r w:rsidR="0084472C">
        <w:t>model</w:t>
      </w:r>
      <w:r w:rsidR="006A6A0C">
        <w:t xml:space="preserve">. </w:t>
      </w:r>
      <w:r w:rsidR="00DE7D4D">
        <w:t>However,</w:t>
      </w:r>
      <w:r w:rsidR="008B5CFE">
        <w:t xml:space="preserve"> </w:t>
      </w:r>
      <w:r w:rsidR="00FA5704">
        <w:t>t</w:t>
      </w:r>
      <w:r w:rsidR="00FA5704" w:rsidRPr="000536B9">
        <w:t>he study overlooks the potential impact of age on susceptibility to misinformation. All participants were adults, but research indicates that adolescents who are heavy social media users (Martin et al., 2018) are more vulnerable to misinformation (Sutherland &amp; Hayne, 2001).</w:t>
      </w:r>
      <w:r w:rsidR="00DE6DA3">
        <w:t xml:space="preserve"> Additionally, the sample size </w:t>
      </w:r>
      <w:r w:rsidR="00327556">
        <w:t>was ma</w:t>
      </w:r>
      <w:r w:rsidR="00F805B5">
        <w:t>inl</w:t>
      </w:r>
      <w:r w:rsidR="00327556">
        <w:t xml:space="preserve">y picked from one </w:t>
      </w:r>
      <w:r w:rsidR="00FC671D">
        <w:t>university (59%), limiting the generalisability of the findings</w:t>
      </w:r>
      <w:r w:rsidR="000F0D56">
        <w:t>.</w:t>
      </w:r>
    </w:p>
    <w:p w14:paraId="2D7C6333" w14:textId="77777777" w:rsidR="008E2DD9" w:rsidRDefault="008E2DD9" w:rsidP="009421C7">
      <w:pPr>
        <w:spacing w:line="480" w:lineRule="auto"/>
        <w:ind w:firstLine="720"/>
      </w:pPr>
    </w:p>
    <w:p w14:paraId="4326F431" w14:textId="4E244603" w:rsidR="00B415C7" w:rsidRDefault="000F0D56" w:rsidP="009421C7">
      <w:pPr>
        <w:spacing w:line="480" w:lineRule="auto"/>
        <w:ind w:firstLine="720"/>
      </w:pPr>
      <w:r>
        <w:t>In contrast</w:t>
      </w:r>
      <w:r w:rsidR="00342BB8">
        <w:t>, Mitchel et al. (2003)</w:t>
      </w:r>
      <w:r w:rsidR="00271FF8">
        <w:t xml:space="preserve"> used a much larger sample size that included adolescents and found</w:t>
      </w:r>
      <w:r w:rsidR="00BD2373">
        <w:t xml:space="preserve"> </w:t>
      </w:r>
      <w:r w:rsidR="007437CC">
        <w:t xml:space="preserve">key differences in </w:t>
      </w:r>
      <w:r w:rsidR="00CB6569">
        <w:t xml:space="preserve">susceptibility to misinformation across age groups. </w:t>
      </w:r>
      <w:r w:rsidR="00EA3DEE">
        <w:t>More importantly</w:t>
      </w:r>
      <w:r w:rsidR="006A19B7">
        <w:t>,</w:t>
      </w:r>
      <w:r w:rsidR="00EA3DEE">
        <w:t xml:space="preserve"> i</w:t>
      </w:r>
      <w:r w:rsidR="006F4A47">
        <w:t xml:space="preserve">t incorporates </w:t>
      </w:r>
      <w:r w:rsidR="004423C5">
        <w:t>Source Monitoring and implies how ag</w:t>
      </w:r>
      <w:r w:rsidR="002C61C6">
        <w:t xml:space="preserve">e influences the ability to distinguish between acute memories and misleading information. </w:t>
      </w:r>
      <w:r w:rsidR="00C70806">
        <w:t xml:space="preserve">Age-related differences in susceptibility to post-event information could explain discrepancies in </w:t>
      </w:r>
      <w:r w:rsidR="005403BC">
        <w:t>the scenario as it involved classmates of various age</w:t>
      </w:r>
      <w:r w:rsidR="004461EF">
        <w:t>s</w:t>
      </w:r>
      <w:r w:rsidR="005B0460">
        <w:t>.</w:t>
      </w:r>
      <w:r w:rsidR="006A19B7">
        <w:t xml:space="preserve"> </w:t>
      </w:r>
      <w:r w:rsidR="005B0460">
        <w:t>However,</w:t>
      </w:r>
      <w:r w:rsidR="00D5295B">
        <w:t xml:space="preserve"> </w:t>
      </w:r>
      <w:r w:rsidR="00B415C7" w:rsidRPr="00321B66">
        <w:t xml:space="preserve">all participants correctly identified the right person in the lineup regardless of age. This suggests that while post-event information may influence the recall of specific details differently by age, it may not have significantly impaired overall recognition. </w:t>
      </w:r>
      <w:r w:rsidR="008F58FA">
        <w:t>Alternatively,</w:t>
      </w:r>
      <w:r w:rsidR="00B415C7" w:rsidRPr="00321B66">
        <w:t xml:space="preserve"> the class was subject to memory conformity</w:t>
      </w:r>
      <w:r w:rsidR="00B415C7">
        <w:t>,</w:t>
      </w:r>
      <w:r w:rsidR="00B415C7" w:rsidRPr="00321B66">
        <w:t xml:space="preserve"> where individuals’ memories conformed to the majority </w:t>
      </w:r>
      <w:r w:rsidR="00367145">
        <w:t xml:space="preserve">social influence </w:t>
      </w:r>
      <w:r w:rsidR="00E91101">
        <w:t>in the decision</w:t>
      </w:r>
      <w:r w:rsidR="00700BA6">
        <w:t>-</w:t>
      </w:r>
      <w:r w:rsidR="00E91101">
        <w:t xml:space="preserve">making </w:t>
      </w:r>
      <w:r w:rsidR="000A6D18">
        <w:t>within</w:t>
      </w:r>
      <w:r w:rsidR="00E91101">
        <w:t xml:space="preserve"> </w:t>
      </w:r>
      <w:r w:rsidR="000A6D18">
        <w:t>the</w:t>
      </w:r>
      <w:r w:rsidR="00E91101">
        <w:t xml:space="preserve"> strong</w:t>
      </w:r>
      <w:r w:rsidR="000A6D18">
        <w:t>er</w:t>
      </w:r>
      <w:r w:rsidR="00E91101">
        <w:t xml:space="preserve"> post</w:t>
      </w:r>
      <w:r w:rsidR="00700BA6">
        <w:t>-</w:t>
      </w:r>
      <w:r w:rsidR="00E91101">
        <w:t xml:space="preserve">event </w:t>
      </w:r>
      <w:r w:rsidR="00700BA6">
        <w:t xml:space="preserve">information </w:t>
      </w:r>
      <w:r w:rsidR="00B415C7" w:rsidRPr="00321B66">
        <w:t>(</w:t>
      </w:r>
      <w:r w:rsidR="00B415C7">
        <w:t>H</w:t>
      </w:r>
      <w:r w:rsidR="00A161C0">
        <w:t>o</w:t>
      </w:r>
      <w:r w:rsidR="00B415C7">
        <w:t>rry et al., 2012</w:t>
      </w:r>
      <w:r w:rsidR="00B415C7" w:rsidRPr="00321B66">
        <w:t>)</w:t>
      </w:r>
      <w:r w:rsidR="00700BA6">
        <w:t>.</w:t>
      </w:r>
      <w:r w:rsidR="00FC7AEB">
        <w:t xml:space="preserve"> </w:t>
      </w:r>
    </w:p>
    <w:p w14:paraId="2F787D58" w14:textId="77777777" w:rsidR="00B86054" w:rsidRDefault="00B86054" w:rsidP="009421C7">
      <w:pPr>
        <w:spacing w:line="480" w:lineRule="auto"/>
        <w:ind w:firstLine="720"/>
      </w:pPr>
    </w:p>
    <w:p w14:paraId="78159B35" w14:textId="77777777" w:rsidR="00442408" w:rsidRPr="00FA253E" w:rsidRDefault="00442408" w:rsidP="009421C7">
      <w:pPr>
        <w:spacing w:line="480" w:lineRule="auto"/>
        <w:ind w:firstLine="720"/>
      </w:pPr>
      <w:r w:rsidRPr="00FA253E">
        <w:t>Eisen et al. (2017) conducted a study with 289 psychology students from a Southern California university, using an experimental and a co-witness paradigm to investigate how misinformation from co-witness discussions impacts memory reports and lineup choices.</w:t>
      </w:r>
    </w:p>
    <w:p w14:paraId="713E95B4" w14:textId="55984A3F" w:rsidR="00F0363D" w:rsidRDefault="00B240B7" w:rsidP="009421C7">
      <w:pPr>
        <w:spacing w:line="480" w:lineRule="auto"/>
      </w:pPr>
      <w:r w:rsidRPr="00321B66">
        <w:t xml:space="preserve">The research found that misinformation influenced memory reports and lineup decisions, especially when there was a more extended time gap between the event and the memory assessment. </w:t>
      </w:r>
      <w:r w:rsidR="00C26AD0" w:rsidRPr="00321B66">
        <w:t xml:space="preserve">The study aligns with research on Source </w:t>
      </w:r>
      <w:r w:rsidR="00FB4C41">
        <w:t>M</w:t>
      </w:r>
      <w:r w:rsidR="00C26AD0" w:rsidRPr="00321B66">
        <w:t xml:space="preserve">onitoring, suggesting that over time, </w:t>
      </w:r>
      <w:r w:rsidR="00C26AD0" w:rsidRPr="00321B66">
        <w:lastRenderedPageBreak/>
        <w:t>misleading information from co-witnesses can be unconsciously integrated into memory, influencing decision-making (Johnson et al., 1994; Mitchell &amp; Johnson, 2009).</w:t>
      </w:r>
      <w:r w:rsidR="005C1E46">
        <w:t xml:space="preserve"> </w:t>
      </w:r>
      <w:r w:rsidRPr="00321B66">
        <w:t>Participants exposed to co-</w:t>
      </w:r>
      <w:r w:rsidR="005D5D32" w:rsidRPr="00321B66">
        <w:t>witnesses’</w:t>
      </w:r>
      <w:r w:rsidRPr="00321B66">
        <w:t xml:space="preserve"> statements, particularly those with plausible misinformation, were more likely to make mistaken identifications in the lineup, especially as time passed. This suggests that co-witness discussions can distort memory and increase the likelihood of false identifications.</w:t>
      </w:r>
      <w:r w:rsidR="00160CCD">
        <w:t xml:space="preserve"> </w:t>
      </w:r>
      <w:r w:rsidR="00870014">
        <w:t xml:space="preserve">However, although the participant sample was a sizable amount with varying ages and </w:t>
      </w:r>
      <w:r w:rsidR="00BF6521">
        <w:t>almost equal gender demographic</w:t>
      </w:r>
      <w:r w:rsidR="00A97222">
        <w:t>s</w:t>
      </w:r>
      <w:r w:rsidR="00BF6521">
        <w:t>, the metho</w:t>
      </w:r>
      <w:r w:rsidR="00746456">
        <w:t>d</w:t>
      </w:r>
      <w:r w:rsidR="00BF6521">
        <w:t xml:space="preserve"> used </w:t>
      </w:r>
      <w:r w:rsidR="00746456">
        <w:t>purposive</w:t>
      </w:r>
      <w:r w:rsidR="002D4D82">
        <w:t xml:space="preserve"> sampling</w:t>
      </w:r>
      <w:r w:rsidR="00BF6521">
        <w:t xml:space="preserve"> from one </w:t>
      </w:r>
      <w:r w:rsidR="00746456">
        <w:t>psychology department</w:t>
      </w:r>
      <w:r w:rsidR="002D4D82">
        <w:t xml:space="preserve">, possibly at the </w:t>
      </w:r>
      <w:r w:rsidR="001F2ED0">
        <w:t>researcher's convenience</w:t>
      </w:r>
      <w:r w:rsidR="005A18B3">
        <w:t xml:space="preserve"> due to easy accessibility</w:t>
      </w:r>
      <w:r w:rsidR="00ED61A2">
        <w:t xml:space="preserve"> for data collection</w:t>
      </w:r>
      <w:r w:rsidR="005A18B3">
        <w:t>. Although this allows for a controlled group sample</w:t>
      </w:r>
      <w:r w:rsidR="00ED61A2">
        <w:t xml:space="preserve">, it also limits </w:t>
      </w:r>
      <w:r w:rsidR="00D368E0">
        <w:t>the</w:t>
      </w:r>
      <w:r w:rsidR="00ED61A2">
        <w:t xml:space="preserve"> generali</w:t>
      </w:r>
      <w:r w:rsidR="008A1F91">
        <w:t>s</w:t>
      </w:r>
      <w:r w:rsidR="00ED61A2">
        <w:t>ability</w:t>
      </w:r>
      <w:r w:rsidR="001F2ED0">
        <w:t xml:space="preserve"> of the results. </w:t>
      </w:r>
      <w:r w:rsidR="00E55BEF">
        <w:t xml:space="preserve">Moreover, the </w:t>
      </w:r>
      <w:r w:rsidR="002F76EC">
        <w:t>research</w:t>
      </w:r>
      <w:r w:rsidR="00E55BEF">
        <w:t xml:space="preserve"> was in a laboratory setting, which may not </w:t>
      </w:r>
      <w:r w:rsidR="009E5D9E">
        <w:t>imitate</w:t>
      </w:r>
      <w:r w:rsidR="00E55BEF">
        <w:t xml:space="preserve"> real-world decisions. </w:t>
      </w:r>
    </w:p>
    <w:p w14:paraId="4D482DF3" w14:textId="77777777" w:rsidR="008A1F91" w:rsidRDefault="008A1F91" w:rsidP="009421C7">
      <w:pPr>
        <w:spacing w:line="480" w:lineRule="auto"/>
        <w:ind w:firstLine="720"/>
      </w:pPr>
    </w:p>
    <w:p w14:paraId="5AF81A2D" w14:textId="5166B3B4" w:rsidR="008C4DF5" w:rsidRPr="00AF0CEE" w:rsidRDefault="00FD6942" w:rsidP="009421C7">
      <w:pPr>
        <w:spacing w:line="480" w:lineRule="auto"/>
        <w:ind w:firstLine="720"/>
      </w:pPr>
      <w:r w:rsidRPr="00321B66">
        <w:t xml:space="preserve">Conversely, an alternative viewpoint on co-witness discussions is provided by the study conducted by van </w:t>
      </w:r>
      <w:proofErr w:type="spellStart"/>
      <w:r w:rsidRPr="00321B66">
        <w:t>Rosmalen</w:t>
      </w:r>
      <w:proofErr w:type="spellEnd"/>
      <w:r w:rsidRPr="00321B66">
        <w:t xml:space="preserve"> and </w:t>
      </w:r>
      <w:proofErr w:type="spellStart"/>
      <w:r w:rsidRPr="00321B66">
        <w:t>Vredeveldt</w:t>
      </w:r>
      <w:proofErr w:type="spellEnd"/>
      <w:r w:rsidRPr="00321B66">
        <w:t xml:space="preserve"> (2024), </w:t>
      </w:r>
      <w:r>
        <w:t xml:space="preserve">using both qualitative and descriptive data, </w:t>
      </w:r>
      <w:r w:rsidRPr="00321B66">
        <w:t>suggests that collaborative interviewing, when done effectively, can enhance eyewitness memory retrieval</w:t>
      </w:r>
      <w:r>
        <w:t>, which was reflected in the results</w:t>
      </w:r>
      <w:r w:rsidRPr="00321B66">
        <w:t>. Unlike the findings from Eisen et al. (2017), which emphasi</w:t>
      </w:r>
      <w:r>
        <w:t>s</w:t>
      </w:r>
      <w:r w:rsidRPr="00321B66">
        <w:t xml:space="preserve">ed the potential for misinformation to contaminate memory through co-witness interactions, this study focuses </w:t>
      </w:r>
      <w:r>
        <w:t xml:space="preserve">on </w:t>
      </w:r>
      <w:r w:rsidRPr="00321B66">
        <w:t>how structured collaborative interviews can help correct errors and uncover additional relevant information.</w:t>
      </w:r>
      <w:r>
        <w:t xml:space="preserve"> However, the study had a small and limited sample size with unrestrained conditions. Therefore, further investigation would be necessary for greater validity. </w:t>
      </w:r>
      <w:r w:rsidR="008C4DF5">
        <w:t xml:space="preserve">Given that the class scenario involved a collaborative witness discussion and the decision for the lineup was unanimously correct, this could align with the findings from van </w:t>
      </w:r>
      <w:proofErr w:type="spellStart"/>
      <w:r w:rsidR="008C4DF5">
        <w:t>Rosmalen</w:t>
      </w:r>
      <w:proofErr w:type="spellEnd"/>
      <w:r w:rsidR="008C4DF5">
        <w:t xml:space="preserve"> and </w:t>
      </w:r>
      <w:proofErr w:type="spellStart"/>
      <w:r w:rsidR="008C4DF5">
        <w:t>Vredeveldt</w:t>
      </w:r>
      <w:proofErr w:type="spellEnd"/>
      <w:r w:rsidR="008C4DF5">
        <w:t xml:space="preserve"> (2024), suggesting that collaboration may have </w:t>
      </w:r>
      <w:r w:rsidR="001329B1">
        <w:t>facilitated</w:t>
      </w:r>
      <w:r w:rsidR="008C4DF5">
        <w:t xml:space="preserve"> correct errors and uncover</w:t>
      </w:r>
      <w:r w:rsidR="001329B1">
        <w:t>ing</w:t>
      </w:r>
      <w:r w:rsidR="008C4DF5">
        <w:t xml:space="preserve"> additional relevant information during the identification process.</w:t>
      </w:r>
      <w:r w:rsidR="005251F1">
        <w:t xml:space="preserve"> </w:t>
      </w:r>
      <w:r w:rsidR="001329B1">
        <w:t xml:space="preserve">However, it is imperative to consider all </w:t>
      </w:r>
      <w:r w:rsidR="001329B1">
        <w:lastRenderedPageBreak/>
        <w:t>avenues in evaluating the effectiveness of collaborative discussions, as factors such as the level of structure in the collaboration, environment, and, as previously mentioned, conformity may have influenced the process of memory retrieval and lineup decision-making process</w:t>
      </w:r>
      <w:r w:rsidR="00904CEB">
        <w:t xml:space="preserve">. </w:t>
      </w:r>
    </w:p>
    <w:p w14:paraId="68524C94" w14:textId="77777777" w:rsidR="008A1F91" w:rsidRDefault="008A1F91" w:rsidP="009421C7">
      <w:pPr>
        <w:spacing w:line="480" w:lineRule="auto"/>
        <w:ind w:firstLine="720"/>
      </w:pPr>
    </w:p>
    <w:p w14:paraId="00A17597" w14:textId="77EA50F8" w:rsidR="00911556" w:rsidRPr="00321B66" w:rsidRDefault="00911556" w:rsidP="009421C7">
      <w:pPr>
        <w:spacing w:line="480" w:lineRule="auto"/>
        <w:ind w:firstLine="720"/>
      </w:pPr>
      <w:r>
        <w:t xml:space="preserve">In conclusion, the influence of misleading information on eyewitness decision-making during police lineups is a significant concern </w:t>
      </w:r>
      <w:r w:rsidR="00EA0777">
        <w:t>in</w:t>
      </w:r>
      <w:r>
        <w:t xml:space="preserve"> eyewitness testimony. The Misinformation Effect and Source Monitoring provide </w:t>
      </w:r>
      <w:r w:rsidR="00BA6D60">
        <w:t xml:space="preserve">a </w:t>
      </w:r>
      <w:r>
        <w:t xml:space="preserve">valuable understanding </w:t>
      </w:r>
      <w:r w:rsidR="00BA6D60">
        <w:t>of</w:t>
      </w:r>
      <w:r>
        <w:t xml:space="preserve"> how memories can be distorted through post-event information and how it can affect eyewitness decision</w:t>
      </w:r>
      <w:r w:rsidR="00BA6D60">
        <w:t>-</w:t>
      </w:r>
      <w:r>
        <w:t xml:space="preserve">making in a police lineup. Real-world events, such as wrongful convictions due to misidentification, underscore the importance of understanding these cognitive processes. From the empirical research findings, an important area for further research would be </w:t>
      </w:r>
      <w:r w:rsidR="00BA6D60">
        <w:t>investigating</w:t>
      </w:r>
      <w:r>
        <w:t xml:space="preserve"> collaborative witness discussions and their impact on memory accuracy in police lineups. Exploring how collaboration influences both memory retrieval and decision-making accuracy could provide valuable insights into improving eyewitness testimony processes and reducing wrongful identifications in criminal investigations, enhancing the </w:t>
      </w:r>
      <w:r w:rsidR="00E05149">
        <w:t>precision</w:t>
      </w:r>
      <w:r>
        <w:t xml:space="preserve"> of eyewitness testimony and reduc</w:t>
      </w:r>
      <w:r w:rsidR="00BA6D60">
        <w:t>ing</w:t>
      </w:r>
      <w:r>
        <w:t xml:space="preserve"> the risk of errors in criminal investigations, especially concerning the decision-making of eyewitness’ in a police line-up.</w:t>
      </w:r>
    </w:p>
    <w:p w14:paraId="21B52269" w14:textId="6C662505" w:rsidR="009F5FF3" w:rsidRPr="009421C7" w:rsidRDefault="009F5FF3" w:rsidP="009421C7">
      <w:pPr>
        <w:spacing w:line="480" w:lineRule="auto"/>
      </w:pPr>
    </w:p>
    <w:p w14:paraId="3F7225D6" w14:textId="77777777" w:rsidR="009F5FF3" w:rsidRDefault="009F5FF3" w:rsidP="009421C7">
      <w:pPr>
        <w:spacing w:line="480" w:lineRule="auto"/>
        <w:ind w:firstLine="720"/>
      </w:pPr>
    </w:p>
    <w:p w14:paraId="1C01A03E" w14:textId="77777777" w:rsidR="00D609D1" w:rsidRDefault="00D609D1" w:rsidP="009421C7">
      <w:pPr>
        <w:spacing w:line="480" w:lineRule="auto"/>
      </w:pPr>
    </w:p>
    <w:p w14:paraId="256E8B64" w14:textId="77777777" w:rsidR="003D40FD" w:rsidRDefault="003D40FD" w:rsidP="009421C7">
      <w:pPr>
        <w:spacing w:line="480" w:lineRule="auto"/>
      </w:pPr>
    </w:p>
    <w:p w14:paraId="5B11B153" w14:textId="77777777" w:rsidR="00796CF3" w:rsidRDefault="00796CF3" w:rsidP="009421C7">
      <w:pPr>
        <w:spacing w:line="480" w:lineRule="auto"/>
      </w:pPr>
    </w:p>
    <w:p w14:paraId="561F450B" w14:textId="77777777" w:rsidR="00796CF3" w:rsidRDefault="00796CF3" w:rsidP="009421C7">
      <w:pPr>
        <w:spacing w:line="480" w:lineRule="auto"/>
      </w:pPr>
    </w:p>
    <w:p w14:paraId="2FCE3918" w14:textId="77777777" w:rsidR="009421C7" w:rsidRDefault="009421C7" w:rsidP="009421C7">
      <w:pPr>
        <w:spacing w:line="480" w:lineRule="auto"/>
      </w:pPr>
    </w:p>
    <w:p w14:paraId="25568D9B" w14:textId="77777777" w:rsidR="00CC07AA" w:rsidRPr="0098136A" w:rsidRDefault="00CC07AA" w:rsidP="009421C7">
      <w:pPr>
        <w:spacing w:line="480" w:lineRule="auto"/>
      </w:pPr>
    </w:p>
    <w:p w14:paraId="4D876DEC" w14:textId="627FABAA" w:rsidR="00AA5E98" w:rsidRPr="0098136A" w:rsidRDefault="008672B8" w:rsidP="009421C7">
      <w:pPr>
        <w:spacing w:line="480" w:lineRule="auto"/>
        <w:jc w:val="center"/>
        <w:rPr>
          <w:b/>
          <w:bCs/>
        </w:rPr>
      </w:pPr>
      <w:r w:rsidRPr="0098136A">
        <w:rPr>
          <w:b/>
          <w:bCs/>
        </w:rPr>
        <w:lastRenderedPageBreak/>
        <w:t>References</w:t>
      </w:r>
    </w:p>
    <w:p w14:paraId="7110B6BD" w14:textId="77777777" w:rsidR="001B1593" w:rsidRPr="0098136A" w:rsidRDefault="001B1593" w:rsidP="009421C7">
      <w:pPr>
        <w:spacing w:line="480" w:lineRule="auto"/>
      </w:pPr>
    </w:p>
    <w:p w14:paraId="12472367" w14:textId="77777777" w:rsidR="00096891" w:rsidRPr="0098136A" w:rsidRDefault="00816FC3" w:rsidP="009421C7">
      <w:pPr>
        <w:pStyle w:val="NormalWeb"/>
        <w:spacing w:line="480" w:lineRule="auto"/>
        <w:ind w:left="567" w:hanging="567"/>
        <w:rPr>
          <w:color w:val="3A3A3A"/>
          <w:shd w:val="clear" w:color="auto" w:fill="FFFFFF"/>
        </w:rPr>
      </w:pPr>
      <w:r w:rsidRPr="0098136A">
        <w:rPr>
          <w:color w:val="3A3A3A"/>
          <w:shd w:val="clear" w:color="auto" w:fill="FFFFFF"/>
        </w:rPr>
        <w:t>Albright, T. D. (2017). Why eyewitnesses fail.</w:t>
      </w:r>
      <w:r w:rsidRPr="0098136A">
        <w:rPr>
          <w:rStyle w:val="apple-converted-space"/>
          <w:rFonts w:eastAsiaTheme="majorEastAsia"/>
          <w:color w:val="3A3A3A"/>
          <w:shd w:val="clear" w:color="auto" w:fill="FFFFFF"/>
        </w:rPr>
        <w:t> </w:t>
      </w:r>
      <w:r w:rsidRPr="0098136A">
        <w:rPr>
          <w:i/>
          <w:iCs/>
          <w:color w:val="3A3A3A"/>
        </w:rPr>
        <w:t>Proceedings of the National Academy of Sciences - PNAS</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114</w:t>
      </w:r>
      <w:r w:rsidRPr="0098136A">
        <w:rPr>
          <w:color w:val="3A3A3A"/>
          <w:shd w:val="clear" w:color="auto" w:fill="FFFFFF"/>
        </w:rPr>
        <w:t xml:space="preserve">(30), 7758–7764. </w:t>
      </w:r>
      <w:hyperlink r:id="rId8" w:history="1">
        <w:r w:rsidRPr="0098136A">
          <w:rPr>
            <w:rStyle w:val="Hyperlink"/>
            <w:shd w:val="clear" w:color="auto" w:fill="FFFFFF"/>
          </w:rPr>
          <w:t>https://doi.org/10.1073/pnas.1706891114</w:t>
        </w:r>
      </w:hyperlink>
    </w:p>
    <w:p w14:paraId="553F655B" w14:textId="2881C281" w:rsidR="00096891" w:rsidRPr="0098136A" w:rsidRDefault="00096891" w:rsidP="009421C7">
      <w:pPr>
        <w:pStyle w:val="NormalWeb"/>
        <w:spacing w:line="480" w:lineRule="auto"/>
        <w:ind w:left="567" w:hanging="567"/>
        <w:rPr>
          <w:color w:val="3A3A3A"/>
          <w:shd w:val="clear" w:color="auto" w:fill="FFFFFF"/>
        </w:rPr>
      </w:pPr>
      <w:r w:rsidRPr="0098136A">
        <w:rPr>
          <w:color w:val="3A3A3A"/>
          <w:shd w:val="clear" w:color="auto" w:fill="FFFFFF"/>
        </w:rPr>
        <w:t xml:space="preserve">Brewer, N., &amp; Doyle, J. (2021). Changing the </w:t>
      </w:r>
      <w:r w:rsidRPr="0098136A">
        <w:rPr>
          <w:color w:val="3A3A3A"/>
          <w:shd w:val="clear" w:color="auto" w:fill="FFFFFF"/>
        </w:rPr>
        <w:t>f</w:t>
      </w:r>
      <w:r w:rsidRPr="0098136A">
        <w:rPr>
          <w:color w:val="3A3A3A"/>
          <w:shd w:val="clear" w:color="auto" w:fill="FFFFFF"/>
        </w:rPr>
        <w:t xml:space="preserve">ace of </w:t>
      </w:r>
      <w:r w:rsidRPr="0098136A">
        <w:rPr>
          <w:color w:val="3A3A3A"/>
          <w:shd w:val="clear" w:color="auto" w:fill="FFFFFF"/>
        </w:rPr>
        <w:t>p</w:t>
      </w:r>
      <w:r w:rsidRPr="0098136A">
        <w:rPr>
          <w:color w:val="3A3A3A"/>
          <w:shd w:val="clear" w:color="auto" w:fill="FFFFFF"/>
        </w:rPr>
        <w:t xml:space="preserve">olice </w:t>
      </w:r>
      <w:r w:rsidRPr="0098136A">
        <w:rPr>
          <w:color w:val="3A3A3A"/>
          <w:shd w:val="clear" w:color="auto" w:fill="FFFFFF"/>
        </w:rPr>
        <w:t>l</w:t>
      </w:r>
      <w:r w:rsidRPr="0098136A">
        <w:rPr>
          <w:color w:val="3A3A3A"/>
          <w:shd w:val="clear" w:color="auto" w:fill="FFFFFF"/>
        </w:rPr>
        <w:t xml:space="preserve">ineups: Delivering </w:t>
      </w:r>
      <w:r w:rsidRPr="0098136A">
        <w:rPr>
          <w:color w:val="3A3A3A"/>
          <w:shd w:val="clear" w:color="auto" w:fill="FFFFFF"/>
        </w:rPr>
        <w:t>m</w:t>
      </w:r>
      <w:r w:rsidRPr="0098136A">
        <w:rPr>
          <w:color w:val="3A3A3A"/>
          <w:shd w:val="clear" w:color="auto" w:fill="FFFFFF"/>
        </w:rPr>
        <w:t xml:space="preserve">ore Information </w:t>
      </w:r>
      <w:r w:rsidRPr="0098136A">
        <w:rPr>
          <w:color w:val="3A3A3A"/>
          <w:shd w:val="clear" w:color="auto" w:fill="FFFFFF"/>
        </w:rPr>
        <w:t>f</w:t>
      </w:r>
      <w:r w:rsidRPr="0098136A">
        <w:rPr>
          <w:color w:val="3A3A3A"/>
          <w:shd w:val="clear" w:color="auto" w:fill="FFFFFF"/>
        </w:rPr>
        <w:t xml:space="preserve">rom </w:t>
      </w:r>
      <w:r w:rsidRPr="0098136A">
        <w:rPr>
          <w:color w:val="3A3A3A"/>
          <w:shd w:val="clear" w:color="auto" w:fill="FFFFFF"/>
        </w:rPr>
        <w:t>w</w:t>
      </w:r>
      <w:r w:rsidRPr="0098136A">
        <w:rPr>
          <w:color w:val="3A3A3A"/>
          <w:shd w:val="clear" w:color="auto" w:fill="FFFFFF"/>
        </w:rPr>
        <w:t>itnesses.</w:t>
      </w:r>
      <w:r w:rsidRPr="0098136A">
        <w:rPr>
          <w:rStyle w:val="apple-converted-space"/>
          <w:rFonts w:eastAsiaTheme="majorEastAsia"/>
          <w:color w:val="3A3A3A"/>
          <w:shd w:val="clear" w:color="auto" w:fill="FFFFFF"/>
        </w:rPr>
        <w:t> </w:t>
      </w:r>
      <w:r w:rsidRPr="0098136A">
        <w:rPr>
          <w:i/>
          <w:iCs/>
          <w:color w:val="3A3A3A"/>
        </w:rPr>
        <w:t>Journal of Applied Research in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10</w:t>
      </w:r>
      <w:r w:rsidRPr="0098136A">
        <w:rPr>
          <w:color w:val="3A3A3A"/>
          <w:shd w:val="clear" w:color="auto" w:fill="FFFFFF"/>
        </w:rPr>
        <w:t xml:space="preserve">(2), 180–195. </w:t>
      </w:r>
      <w:hyperlink r:id="rId9" w:history="1">
        <w:r w:rsidRPr="0098136A">
          <w:rPr>
            <w:rStyle w:val="Hyperlink"/>
            <w:shd w:val="clear" w:color="auto" w:fill="FFFFFF"/>
          </w:rPr>
          <w:t>https://doi.org/10.1016/j.jarmac.2020.12.004</w:t>
        </w:r>
      </w:hyperlink>
      <w:r w:rsidRPr="0098136A">
        <w:rPr>
          <w:color w:val="3A3A3A"/>
          <w:shd w:val="clear" w:color="auto" w:fill="FFFFFF"/>
        </w:rPr>
        <w:t xml:space="preserve"> </w:t>
      </w:r>
    </w:p>
    <w:p w14:paraId="7DC94DA6" w14:textId="5A052A56" w:rsidR="0022328D" w:rsidRPr="00692C08" w:rsidRDefault="0022328D" w:rsidP="009421C7">
      <w:pPr>
        <w:pStyle w:val="NormalWeb"/>
        <w:spacing w:line="480" w:lineRule="auto"/>
        <w:ind w:left="567" w:hanging="567"/>
        <w:rPr>
          <w:color w:val="3A3A3A"/>
          <w:shd w:val="clear" w:color="auto" w:fill="FFFFFF"/>
        </w:rPr>
      </w:pPr>
      <w:proofErr w:type="spellStart"/>
      <w:r w:rsidRPr="00692C08">
        <w:rPr>
          <w:color w:val="3A3A3A"/>
          <w:shd w:val="clear" w:color="auto" w:fill="FFFFFF"/>
        </w:rPr>
        <w:t>Challies</w:t>
      </w:r>
      <w:proofErr w:type="spellEnd"/>
      <w:r w:rsidRPr="00692C08">
        <w:rPr>
          <w:color w:val="3A3A3A"/>
          <w:shd w:val="clear" w:color="auto" w:fill="FFFFFF"/>
        </w:rPr>
        <w:t xml:space="preserve">, D. M., Hunt, M., Garry, M., &amp; Harper, D. N. (2011). </w:t>
      </w:r>
      <w:r w:rsidR="00692C08" w:rsidRPr="00692C08">
        <w:rPr>
          <w:color w:val="3A3A3A"/>
          <w:shd w:val="clear" w:color="auto" w:fill="FFFFFF"/>
        </w:rPr>
        <w:t xml:space="preserve">Whatever gave you that idea? False memories following equivalence training: A behavioural account of the misinformation effect. </w:t>
      </w:r>
      <w:r w:rsidRPr="00692C08">
        <w:rPr>
          <w:i/>
          <w:iCs/>
          <w:color w:val="3A3A3A"/>
        </w:rPr>
        <w:t xml:space="preserve">Journal of the Experimental Analysis of </w:t>
      </w:r>
      <w:proofErr w:type="spellStart"/>
      <w:r w:rsidRPr="00692C08">
        <w:rPr>
          <w:i/>
          <w:iCs/>
          <w:color w:val="3A3A3A"/>
        </w:rPr>
        <w:t>Behavior</w:t>
      </w:r>
      <w:proofErr w:type="spellEnd"/>
      <w:r w:rsidRPr="00692C08">
        <w:rPr>
          <w:color w:val="3A3A3A"/>
          <w:shd w:val="clear" w:color="auto" w:fill="FFFFFF"/>
        </w:rPr>
        <w:t>,</w:t>
      </w:r>
      <w:r w:rsidRPr="00692C08">
        <w:rPr>
          <w:rStyle w:val="apple-converted-space"/>
          <w:rFonts w:eastAsiaTheme="majorEastAsia"/>
          <w:color w:val="3A3A3A"/>
          <w:shd w:val="clear" w:color="auto" w:fill="FFFFFF"/>
        </w:rPr>
        <w:t> </w:t>
      </w:r>
      <w:r w:rsidRPr="00692C08">
        <w:rPr>
          <w:i/>
          <w:iCs/>
          <w:color w:val="3A3A3A"/>
        </w:rPr>
        <w:t>96</w:t>
      </w:r>
      <w:r w:rsidRPr="00692C08">
        <w:rPr>
          <w:color w:val="3A3A3A"/>
          <w:shd w:val="clear" w:color="auto" w:fill="FFFFFF"/>
        </w:rPr>
        <w:t xml:space="preserve">(3), 343–362. </w:t>
      </w:r>
      <w:hyperlink r:id="rId10" w:history="1">
        <w:r w:rsidR="000E2A64" w:rsidRPr="00692C08">
          <w:rPr>
            <w:rStyle w:val="Hyperlink"/>
            <w:shd w:val="clear" w:color="auto" w:fill="FFFFFF"/>
          </w:rPr>
          <w:t>https://doi.org/10.1901/jeab.2011.96-343</w:t>
        </w:r>
      </w:hyperlink>
      <w:r w:rsidR="000E2A64" w:rsidRPr="00692C08">
        <w:rPr>
          <w:color w:val="3A3A3A"/>
          <w:shd w:val="clear" w:color="auto" w:fill="FFFFFF"/>
        </w:rPr>
        <w:t xml:space="preserve"> </w:t>
      </w:r>
    </w:p>
    <w:p w14:paraId="3F0C87CE" w14:textId="59C6889F" w:rsidR="00F7770B" w:rsidRDefault="00F7770B" w:rsidP="009421C7">
      <w:pPr>
        <w:pStyle w:val="NormalWeb"/>
        <w:spacing w:line="480" w:lineRule="auto"/>
        <w:ind w:left="567" w:hanging="567"/>
        <w:rPr>
          <w:color w:val="3A3A3A"/>
          <w:shd w:val="clear" w:color="auto" w:fill="FFFFFF"/>
        </w:rPr>
      </w:pPr>
      <w:r w:rsidRPr="0098136A">
        <w:rPr>
          <w:color w:val="3A3A3A"/>
          <w:shd w:val="clear" w:color="auto" w:fill="FFFFFF"/>
        </w:rPr>
        <w:t xml:space="preserve">Cui, </w:t>
      </w:r>
      <w:r w:rsidRPr="0098136A">
        <w:rPr>
          <w:color w:val="3A3A3A"/>
          <w:shd w:val="clear" w:color="auto" w:fill="FFFFFF"/>
        </w:rPr>
        <w:t xml:space="preserve">X., </w:t>
      </w:r>
      <w:r w:rsidRPr="0098136A">
        <w:rPr>
          <w:color w:val="3A3A3A"/>
          <w:shd w:val="clear" w:color="auto" w:fill="FFFFFF"/>
        </w:rPr>
        <w:t xml:space="preserve">Ren, </w:t>
      </w:r>
      <w:r w:rsidRPr="0098136A">
        <w:rPr>
          <w:color w:val="3A3A3A"/>
          <w:shd w:val="clear" w:color="auto" w:fill="FFFFFF"/>
        </w:rPr>
        <w:t xml:space="preserve">W., </w:t>
      </w:r>
      <w:proofErr w:type="spellStart"/>
      <w:proofErr w:type="gramStart"/>
      <w:r w:rsidRPr="0098136A">
        <w:rPr>
          <w:color w:val="3A3A3A"/>
          <w:shd w:val="clear" w:color="auto" w:fill="FFFFFF"/>
        </w:rPr>
        <w:t>Zheng,</w:t>
      </w:r>
      <w:r w:rsidRPr="0098136A">
        <w:rPr>
          <w:color w:val="3A3A3A"/>
          <w:shd w:val="clear" w:color="auto" w:fill="FFFFFF"/>
        </w:rPr>
        <w:t>Z</w:t>
      </w:r>
      <w:proofErr w:type="spellEnd"/>
      <w:r w:rsidRPr="0098136A">
        <w:rPr>
          <w:color w:val="3A3A3A"/>
          <w:shd w:val="clear" w:color="auto" w:fill="FFFFFF"/>
        </w:rPr>
        <w:t>.</w:t>
      </w:r>
      <w:proofErr w:type="gramEnd"/>
      <w:r w:rsidRPr="0098136A">
        <w:rPr>
          <w:color w:val="3A3A3A"/>
          <w:shd w:val="clear" w:color="auto" w:fill="FFFFFF"/>
        </w:rPr>
        <w:t xml:space="preserve">, </w:t>
      </w:r>
      <w:r w:rsidRPr="0098136A">
        <w:rPr>
          <w:color w:val="3A3A3A"/>
          <w:shd w:val="clear" w:color="auto" w:fill="FFFFFF"/>
        </w:rPr>
        <w:t xml:space="preserve"> &amp; Li</w:t>
      </w:r>
      <w:r w:rsidRPr="0098136A">
        <w:rPr>
          <w:color w:val="3A3A3A"/>
          <w:shd w:val="clear" w:color="auto" w:fill="FFFFFF"/>
        </w:rPr>
        <w:t xml:space="preserve">, J. </w:t>
      </w:r>
      <w:r w:rsidRPr="0098136A">
        <w:rPr>
          <w:color w:val="3A3A3A"/>
          <w:shd w:val="clear" w:color="auto" w:fill="FFFFFF"/>
        </w:rPr>
        <w:t xml:space="preserve">(2020). Repetitive </w:t>
      </w:r>
      <w:r w:rsidRPr="0098136A">
        <w:rPr>
          <w:color w:val="3A3A3A"/>
          <w:shd w:val="clear" w:color="auto" w:fill="FFFFFF"/>
        </w:rPr>
        <w:t>t</w:t>
      </w:r>
      <w:r w:rsidRPr="0098136A">
        <w:rPr>
          <w:color w:val="3A3A3A"/>
          <w:shd w:val="clear" w:color="auto" w:fill="FFFFFF"/>
        </w:rPr>
        <w:t xml:space="preserve">ranscranial </w:t>
      </w:r>
      <w:r w:rsidRPr="0098136A">
        <w:rPr>
          <w:color w:val="3A3A3A"/>
          <w:shd w:val="clear" w:color="auto" w:fill="FFFFFF"/>
        </w:rPr>
        <w:t>m</w:t>
      </w:r>
      <w:r w:rsidRPr="0098136A">
        <w:rPr>
          <w:color w:val="3A3A3A"/>
          <w:shd w:val="clear" w:color="auto" w:fill="FFFFFF"/>
        </w:rPr>
        <w:t xml:space="preserve">agnetic </w:t>
      </w:r>
      <w:r w:rsidRPr="0098136A">
        <w:rPr>
          <w:color w:val="3A3A3A"/>
          <w:shd w:val="clear" w:color="auto" w:fill="FFFFFF"/>
        </w:rPr>
        <w:t>s</w:t>
      </w:r>
      <w:r w:rsidRPr="0098136A">
        <w:rPr>
          <w:color w:val="3A3A3A"/>
          <w:shd w:val="clear" w:color="auto" w:fill="FFFFFF"/>
        </w:rPr>
        <w:t xml:space="preserve">timulation </w:t>
      </w:r>
      <w:r w:rsidRPr="0098136A">
        <w:rPr>
          <w:color w:val="3A3A3A"/>
          <w:shd w:val="clear" w:color="auto" w:fill="FFFFFF"/>
        </w:rPr>
        <w:t>i</w:t>
      </w:r>
      <w:r w:rsidRPr="0098136A">
        <w:rPr>
          <w:color w:val="3A3A3A"/>
          <w:shd w:val="clear" w:color="auto" w:fill="FFFFFF"/>
        </w:rPr>
        <w:t xml:space="preserve">mproved </w:t>
      </w:r>
      <w:r w:rsidRPr="0098136A">
        <w:rPr>
          <w:color w:val="3A3A3A"/>
          <w:shd w:val="clear" w:color="auto" w:fill="FFFFFF"/>
        </w:rPr>
        <w:t>s</w:t>
      </w:r>
      <w:r w:rsidRPr="0098136A">
        <w:rPr>
          <w:color w:val="3A3A3A"/>
          <w:shd w:val="clear" w:color="auto" w:fill="FFFFFF"/>
        </w:rPr>
        <w:t xml:space="preserve">ource </w:t>
      </w:r>
      <w:r w:rsidRPr="0098136A">
        <w:rPr>
          <w:color w:val="3A3A3A"/>
          <w:shd w:val="clear" w:color="auto" w:fill="FFFFFF"/>
        </w:rPr>
        <w:t>m</w:t>
      </w:r>
      <w:r w:rsidRPr="0098136A">
        <w:rPr>
          <w:color w:val="3A3A3A"/>
          <w:shd w:val="clear" w:color="auto" w:fill="FFFFFF"/>
        </w:rPr>
        <w:t xml:space="preserve">emory and </w:t>
      </w:r>
      <w:r w:rsidRPr="0098136A">
        <w:rPr>
          <w:color w:val="3A3A3A"/>
          <w:shd w:val="clear" w:color="auto" w:fill="FFFFFF"/>
        </w:rPr>
        <w:t>m</w:t>
      </w:r>
      <w:r w:rsidRPr="0098136A">
        <w:rPr>
          <w:color w:val="3A3A3A"/>
          <w:shd w:val="clear" w:color="auto" w:fill="FFFFFF"/>
        </w:rPr>
        <w:t xml:space="preserve">odulated </w:t>
      </w:r>
      <w:r w:rsidRPr="0098136A">
        <w:rPr>
          <w:color w:val="3A3A3A"/>
          <w:shd w:val="clear" w:color="auto" w:fill="FFFFFF"/>
        </w:rPr>
        <w:t>r</w:t>
      </w:r>
      <w:r w:rsidRPr="0098136A">
        <w:rPr>
          <w:color w:val="3A3A3A"/>
          <w:shd w:val="clear" w:color="auto" w:fill="FFFFFF"/>
        </w:rPr>
        <w:t>ecollection-</w:t>
      </w:r>
      <w:r w:rsidRPr="0098136A">
        <w:rPr>
          <w:color w:val="3A3A3A"/>
          <w:shd w:val="clear" w:color="auto" w:fill="FFFFFF"/>
        </w:rPr>
        <w:t>b</w:t>
      </w:r>
      <w:r w:rsidRPr="0098136A">
        <w:rPr>
          <w:color w:val="3A3A3A"/>
          <w:shd w:val="clear" w:color="auto" w:fill="FFFFFF"/>
        </w:rPr>
        <w:t xml:space="preserve">ased </w:t>
      </w:r>
      <w:r w:rsidRPr="0098136A">
        <w:rPr>
          <w:color w:val="3A3A3A"/>
          <w:shd w:val="clear" w:color="auto" w:fill="FFFFFF"/>
        </w:rPr>
        <w:t>r</w:t>
      </w:r>
      <w:r w:rsidRPr="0098136A">
        <w:rPr>
          <w:color w:val="3A3A3A"/>
          <w:shd w:val="clear" w:color="auto" w:fill="FFFFFF"/>
        </w:rPr>
        <w:t xml:space="preserve">etrieval in </w:t>
      </w:r>
      <w:r w:rsidRPr="0098136A">
        <w:rPr>
          <w:color w:val="3A3A3A"/>
          <w:shd w:val="clear" w:color="auto" w:fill="FFFFFF"/>
        </w:rPr>
        <w:t>h</w:t>
      </w:r>
      <w:r w:rsidRPr="0098136A">
        <w:rPr>
          <w:color w:val="3A3A3A"/>
          <w:shd w:val="clear" w:color="auto" w:fill="FFFFFF"/>
        </w:rPr>
        <w:t xml:space="preserve">ealthy </w:t>
      </w:r>
      <w:r w:rsidRPr="0098136A">
        <w:rPr>
          <w:color w:val="3A3A3A"/>
          <w:shd w:val="clear" w:color="auto" w:fill="FFFFFF"/>
        </w:rPr>
        <w:t>o</w:t>
      </w:r>
      <w:r w:rsidRPr="0098136A">
        <w:rPr>
          <w:color w:val="3A3A3A"/>
          <w:shd w:val="clear" w:color="auto" w:fill="FFFFFF"/>
        </w:rPr>
        <w:t xml:space="preserve">lder </w:t>
      </w:r>
      <w:r w:rsidRPr="0098136A">
        <w:rPr>
          <w:color w:val="3A3A3A"/>
          <w:shd w:val="clear" w:color="auto" w:fill="FFFFFF"/>
        </w:rPr>
        <w:t>a</w:t>
      </w:r>
      <w:r w:rsidRPr="0098136A">
        <w:rPr>
          <w:color w:val="3A3A3A"/>
          <w:shd w:val="clear" w:color="auto" w:fill="FFFFFF"/>
        </w:rPr>
        <w:t>dults.</w:t>
      </w:r>
      <w:r w:rsidRPr="0098136A">
        <w:rPr>
          <w:rStyle w:val="apple-converted-space"/>
          <w:rFonts w:eastAsiaTheme="majorEastAsia"/>
          <w:color w:val="3A3A3A"/>
          <w:shd w:val="clear" w:color="auto" w:fill="FFFFFF"/>
        </w:rPr>
        <w:t> </w:t>
      </w:r>
      <w:r w:rsidRPr="0098136A">
        <w:rPr>
          <w:i/>
          <w:iCs/>
          <w:color w:val="3A3A3A"/>
        </w:rPr>
        <w:t>Frontiers in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11</w:t>
      </w:r>
      <w:r w:rsidRPr="0098136A">
        <w:rPr>
          <w:color w:val="3A3A3A"/>
          <w:shd w:val="clear" w:color="auto" w:fill="FFFFFF"/>
        </w:rPr>
        <w:t xml:space="preserve">. </w:t>
      </w:r>
      <w:hyperlink r:id="rId11" w:history="1">
        <w:r w:rsidRPr="0098136A">
          <w:rPr>
            <w:rStyle w:val="Hyperlink"/>
            <w:shd w:val="clear" w:color="auto" w:fill="FFFFFF"/>
          </w:rPr>
          <w:t>https://doi.org/10.3389/fpsyg.2020.01137</w:t>
        </w:r>
      </w:hyperlink>
      <w:r w:rsidRPr="0098136A">
        <w:rPr>
          <w:color w:val="3A3A3A"/>
          <w:shd w:val="clear" w:color="auto" w:fill="FFFFFF"/>
        </w:rPr>
        <w:t xml:space="preserve"> </w:t>
      </w:r>
    </w:p>
    <w:p w14:paraId="7AD3ECE0" w14:textId="0ECE2273" w:rsidR="002D320F" w:rsidRDefault="002D320F" w:rsidP="002D320F">
      <w:pPr>
        <w:pStyle w:val="NormalWeb"/>
        <w:spacing w:line="480" w:lineRule="auto"/>
        <w:ind w:left="567" w:hanging="567"/>
        <w:rPr>
          <w:color w:val="3A3A3A"/>
          <w:shd w:val="clear" w:color="auto" w:fill="FFFFFF"/>
        </w:rPr>
      </w:pPr>
      <w:r w:rsidRPr="0098136A">
        <w:rPr>
          <w:color w:val="3A3A3A"/>
          <w:shd w:val="clear" w:color="auto" w:fill="FFFFFF"/>
        </w:rPr>
        <w:t xml:space="preserve">Eisen, M. L., Gabbert, F., Ying, R., &amp; Williams, J. (2017). “I </w:t>
      </w:r>
      <w:r>
        <w:rPr>
          <w:color w:val="3A3A3A"/>
          <w:shd w:val="clear" w:color="auto" w:fill="FFFFFF"/>
        </w:rPr>
        <w:t>t</w:t>
      </w:r>
      <w:r w:rsidRPr="0098136A">
        <w:rPr>
          <w:color w:val="3A3A3A"/>
          <w:shd w:val="clear" w:color="auto" w:fill="FFFFFF"/>
        </w:rPr>
        <w:t xml:space="preserve">hink </w:t>
      </w:r>
      <w:r>
        <w:rPr>
          <w:color w:val="3A3A3A"/>
          <w:shd w:val="clear" w:color="auto" w:fill="FFFFFF"/>
        </w:rPr>
        <w:t>h</w:t>
      </w:r>
      <w:r w:rsidRPr="0098136A">
        <w:rPr>
          <w:color w:val="3A3A3A"/>
          <w:shd w:val="clear" w:color="auto" w:fill="FFFFFF"/>
        </w:rPr>
        <w:t xml:space="preserve">e </w:t>
      </w:r>
      <w:r>
        <w:rPr>
          <w:color w:val="3A3A3A"/>
          <w:shd w:val="clear" w:color="auto" w:fill="FFFFFF"/>
        </w:rPr>
        <w:t>h</w:t>
      </w:r>
      <w:r w:rsidRPr="0098136A">
        <w:rPr>
          <w:color w:val="3A3A3A"/>
          <w:shd w:val="clear" w:color="auto" w:fill="FFFFFF"/>
        </w:rPr>
        <w:t xml:space="preserve">ad </w:t>
      </w:r>
      <w:r>
        <w:rPr>
          <w:color w:val="3A3A3A"/>
          <w:shd w:val="clear" w:color="auto" w:fill="FFFFFF"/>
        </w:rPr>
        <w:t>a</w:t>
      </w:r>
      <w:r w:rsidRPr="0098136A">
        <w:rPr>
          <w:color w:val="3A3A3A"/>
          <w:shd w:val="clear" w:color="auto" w:fill="FFFFFF"/>
        </w:rPr>
        <w:t xml:space="preserve"> </w:t>
      </w:r>
      <w:r>
        <w:rPr>
          <w:color w:val="3A3A3A"/>
          <w:shd w:val="clear" w:color="auto" w:fill="FFFFFF"/>
        </w:rPr>
        <w:t>t</w:t>
      </w:r>
      <w:r w:rsidRPr="0098136A">
        <w:rPr>
          <w:color w:val="3A3A3A"/>
          <w:shd w:val="clear" w:color="auto" w:fill="FFFFFF"/>
        </w:rPr>
        <w:t xml:space="preserve">attoo </w:t>
      </w:r>
      <w:r>
        <w:rPr>
          <w:color w:val="3A3A3A"/>
          <w:shd w:val="clear" w:color="auto" w:fill="FFFFFF"/>
        </w:rPr>
        <w:t>o</w:t>
      </w:r>
      <w:r w:rsidRPr="0098136A">
        <w:rPr>
          <w:color w:val="3A3A3A"/>
          <w:shd w:val="clear" w:color="auto" w:fill="FFFFFF"/>
        </w:rPr>
        <w:t xml:space="preserve">n </w:t>
      </w:r>
      <w:r>
        <w:rPr>
          <w:color w:val="3A3A3A"/>
          <w:shd w:val="clear" w:color="auto" w:fill="FFFFFF"/>
        </w:rPr>
        <w:t>h</w:t>
      </w:r>
      <w:r w:rsidRPr="0098136A">
        <w:rPr>
          <w:color w:val="3A3A3A"/>
          <w:shd w:val="clear" w:color="auto" w:fill="FFFFFF"/>
        </w:rPr>
        <w:t xml:space="preserve">is </w:t>
      </w:r>
      <w:r>
        <w:rPr>
          <w:color w:val="3A3A3A"/>
          <w:shd w:val="clear" w:color="auto" w:fill="FFFFFF"/>
        </w:rPr>
        <w:t>n</w:t>
      </w:r>
      <w:r w:rsidRPr="0098136A">
        <w:rPr>
          <w:color w:val="3A3A3A"/>
          <w:shd w:val="clear" w:color="auto" w:fill="FFFFFF"/>
        </w:rPr>
        <w:t xml:space="preserve">eck”: How </w:t>
      </w:r>
      <w:r>
        <w:rPr>
          <w:color w:val="3A3A3A"/>
          <w:shd w:val="clear" w:color="auto" w:fill="FFFFFF"/>
        </w:rPr>
        <w:t>c</w:t>
      </w:r>
      <w:r w:rsidRPr="0098136A">
        <w:rPr>
          <w:color w:val="3A3A3A"/>
          <w:shd w:val="clear" w:color="auto" w:fill="FFFFFF"/>
        </w:rPr>
        <w:t>o-</w:t>
      </w:r>
      <w:r>
        <w:rPr>
          <w:color w:val="3A3A3A"/>
          <w:shd w:val="clear" w:color="auto" w:fill="FFFFFF"/>
        </w:rPr>
        <w:t>w</w:t>
      </w:r>
      <w:r w:rsidRPr="0098136A">
        <w:rPr>
          <w:color w:val="3A3A3A"/>
          <w:shd w:val="clear" w:color="auto" w:fill="FFFFFF"/>
        </w:rPr>
        <w:t xml:space="preserve">itness </w:t>
      </w:r>
      <w:r>
        <w:rPr>
          <w:color w:val="3A3A3A"/>
          <w:shd w:val="clear" w:color="auto" w:fill="FFFFFF"/>
        </w:rPr>
        <w:t>d</w:t>
      </w:r>
      <w:r w:rsidRPr="0098136A">
        <w:rPr>
          <w:color w:val="3A3A3A"/>
          <w:shd w:val="clear" w:color="auto" w:fill="FFFFFF"/>
        </w:rPr>
        <w:t xml:space="preserve">iscussions </w:t>
      </w:r>
      <w:r>
        <w:rPr>
          <w:color w:val="3A3A3A"/>
          <w:shd w:val="clear" w:color="auto" w:fill="FFFFFF"/>
        </w:rPr>
        <w:t>a</w:t>
      </w:r>
      <w:r w:rsidRPr="0098136A">
        <w:rPr>
          <w:color w:val="3A3A3A"/>
          <w:shd w:val="clear" w:color="auto" w:fill="FFFFFF"/>
        </w:rPr>
        <w:t xml:space="preserve">bout </w:t>
      </w:r>
      <w:r>
        <w:rPr>
          <w:color w:val="3A3A3A"/>
          <w:shd w:val="clear" w:color="auto" w:fill="FFFFFF"/>
        </w:rPr>
        <w:t>a</w:t>
      </w:r>
      <w:r w:rsidRPr="0098136A">
        <w:rPr>
          <w:color w:val="3A3A3A"/>
          <w:shd w:val="clear" w:color="auto" w:fill="FFFFFF"/>
        </w:rPr>
        <w:t xml:space="preserve"> </w:t>
      </w:r>
      <w:r>
        <w:rPr>
          <w:color w:val="3A3A3A"/>
          <w:shd w:val="clear" w:color="auto" w:fill="FFFFFF"/>
        </w:rPr>
        <w:t>p</w:t>
      </w:r>
      <w:r w:rsidRPr="0098136A">
        <w:rPr>
          <w:color w:val="3A3A3A"/>
          <w:shd w:val="clear" w:color="auto" w:fill="FFFFFF"/>
        </w:rPr>
        <w:t xml:space="preserve">erpetrator’s </w:t>
      </w:r>
      <w:r>
        <w:rPr>
          <w:color w:val="3A3A3A"/>
          <w:shd w:val="clear" w:color="auto" w:fill="FFFFFF"/>
        </w:rPr>
        <w:t>d</w:t>
      </w:r>
      <w:r w:rsidRPr="0098136A">
        <w:rPr>
          <w:color w:val="3A3A3A"/>
          <w:shd w:val="clear" w:color="auto" w:fill="FFFFFF"/>
        </w:rPr>
        <w:t xml:space="preserve">escription </w:t>
      </w:r>
      <w:r>
        <w:rPr>
          <w:color w:val="3A3A3A"/>
          <w:shd w:val="clear" w:color="auto" w:fill="FFFFFF"/>
        </w:rPr>
        <w:t>c</w:t>
      </w:r>
      <w:r w:rsidRPr="0098136A">
        <w:rPr>
          <w:color w:val="3A3A3A"/>
          <w:shd w:val="clear" w:color="auto" w:fill="FFFFFF"/>
        </w:rPr>
        <w:t xml:space="preserve">an </w:t>
      </w:r>
      <w:r>
        <w:rPr>
          <w:color w:val="3A3A3A"/>
          <w:shd w:val="clear" w:color="auto" w:fill="FFFFFF"/>
        </w:rPr>
        <w:t>a</w:t>
      </w:r>
      <w:r w:rsidRPr="0098136A">
        <w:rPr>
          <w:color w:val="3A3A3A"/>
          <w:shd w:val="clear" w:color="auto" w:fill="FFFFFF"/>
        </w:rPr>
        <w:t xml:space="preserve">ffect </w:t>
      </w:r>
      <w:r>
        <w:rPr>
          <w:color w:val="3A3A3A"/>
          <w:shd w:val="clear" w:color="auto" w:fill="FFFFFF"/>
        </w:rPr>
        <w:t>e</w:t>
      </w:r>
      <w:r w:rsidRPr="0098136A">
        <w:rPr>
          <w:color w:val="3A3A3A"/>
          <w:shd w:val="clear" w:color="auto" w:fill="FFFFFF"/>
        </w:rPr>
        <w:t xml:space="preserve">yewitness </w:t>
      </w:r>
      <w:r>
        <w:rPr>
          <w:color w:val="3A3A3A"/>
          <w:shd w:val="clear" w:color="auto" w:fill="FFFFFF"/>
        </w:rPr>
        <w:t>i</w:t>
      </w:r>
      <w:r w:rsidRPr="0098136A">
        <w:rPr>
          <w:color w:val="3A3A3A"/>
          <w:shd w:val="clear" w:color="auto" w:fill="FFFFFF"/>
        </w:rPr>
        <w:t xml:space="preserve">dentification </w:t>
      </w:r>
      <w:r>
        <w:rPr>
          <w:color w:val="3A3A3A"/>
          <w:shd w:val="clear" w:color="auto" w:fill="FFFFFF"/>
        </w:rPr>
        <w:t>d</w:t>
      </w:r>
      <w:r w:rsidRPr="0098136A">
        <w:rPr>
          <w:color w:val="3A3A3A"/>
          <w:shd w:val="clear" w:color="auto" w:fill="FFFFFF"/>
        </w:rPr>
        <w:t>ecisions.</w:t>
      </w:r>
      <w:r w:rsidRPr="0098136A">
        <w:rPr>
          <w:rStyle w:val="apple-converted-space"/>
          <w:rFonts w:eastAsiaTheme="majorEastAsia"/>
          <w:color w:val="3A3A3A"/>
          <w:shd w:val="clear" w:color="auto" w:fill="FFFFFF"/>
        </w:rPr>
        <w:t> </w:t>
      </w:r>
      <w:r w:rsidRPr="0098136A">
        <w:rPr>
          <w:i/>
          <w:iCs/>
          <w:color w:val="3A3A3A"/>
        </w:rPr>
        <w:t>Journal of Applied Research in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6</w:t>
      </w:r>
      <w:r w:rsidRPr="0098136A">
        <w:rPr>
          <w:color w:val="3A3A3A"/>
          <w:shd w:val="clear" w:color="auto" w:fill="FFFFFF"/>
        </w:rPr>
        <w:t xml:space="preserve">(3), 274–282. </w:t>
      </w:r>
      <w:hyperlink r:id="rId12" w:history="1">
        <w:r w:rsidRPr="00AD43F1">
          <w:rPr>
            <w:rStyle w:val="Hyperlink"/>
            <w:shd w:val="clear" w:color="auto" w:fill="FFFFFF"/>
          </w:rPr>
          <w:t>https://doi.org/10.1016/j.jarmac.2017.01.009</w:t>
        </w:r>
      </w:hyperlink>
      <w:r>
        <w:rPr>
          <w:color w:val="3A3A3A"/>
          <w:shd w:val="clear" w:color="auto" w:fill="FFFFFF"/>
        </w:rPr>
        <w:t xml:space="preserve"> </w:t>
      </w:r>
    </w:p>
    <w:p w14:paraId="3CCC0F35" w14:textId="65433236" w:rsidR="00013A76" w:rsidRPr="0098136A" w:rsidRDefault="00013A76" w:rsidP="00013A76">
      <w:pPr>
        <w:pStyle w:val="NormalWeb"/>
        <w:spacing w:line="480" w:lineRule="auto"/>
        <w:ind w:left="567" w:hanging="567"/>
        <w:rPr>
          <w:color w:val="3A3A3A"/>
          <w:shd w:val="clear" w:color="auto" w:fill="FFFFFF"/>
        </w:rPr>
      </w:pPr>
      <w:r w:rsidRPr="0098136A">
        <w:rPr>
          <w:color w:val="3A3A3A"/>
          <w:shd w:val="clear" w:color="auto" w:fill="FFFFFF"/>
        </w:rPr>
        <w:t>El Haj, M., &amp; Robin, F. (2021). Repeated recall on source misattribution in Alzheimer’s disease. </w:t>
      </w:r>
      <w:r w:rsidRPr="0098136A">
        <w:rPr>
          <w:i/>
          <w:iCs/>
          <w:color w:val="3A3A3A"/>
          <w:shd w:val="clear" w:color="auto" w:fill="FFFFFF"/>
        </w:rPr>
        <w:t>Memory (Hove)</w:t>
      </w:r>
      <w:r w:rsidRPr="0098136A">
        <w:rPr>
          <w:color w:val="3A3A3A"/>
          <w:shd w:val="clear" w:color="auto" w:fill="FFFFFF"/>
        </w:rPr>
        <w:t>, </w:t>
      </w:r>
      <w:r w:rsidRPr="0098136A">
        <w:rPr>
          <w:i/>
          <w:iCs/>
          <w:color w:val="3A3A3A"/>
          <w:shd w:val="clear" w:color="auto" w:fill="FFFFFF"/>
        </w:rPr>
        <w:t>29</w:t>
      </w:r>
      <w:r w:rsidRPr="0098136A">
        <w:rPr>
          <w:color w:val="3A3A3A"/>
          <w:shd w:val="clear" w:color="auto" w:fill="FFFFFF"/>
        </w:rPr>
        <w:t xml:space="preserve">(10), 1354–1361. </w:t>
      </w:r>
      <w:hyperlink r:id="rId13" w:history="1">
        <w:r w:rsidRPr="0098136A">
          <w:rPr>
            <w:rStyle w:val="Hyperlink"/>
            <w:shd w:val="clear" w:color="auto" w:fill="FFFFFF"/>
          </w:rPr>
          <w:t>https://doi.org/10.1080/09658211.2021.1985521</w:t>
        </w:r>
      </w:hyperlink>
      <w:r w:rsidRPr="0098136A">
        <w:rPr>
          <w:color w:val="3A3A3A"/>
          <w:shd w:val="clear" w:color="auto" w:fill="FFFFFF"/>
        </w:rPr>
        <w:t xml:space="preserve"> </w:t>
      </w:r>
    </w:p>
    <w:p w14:paraId="03B94C74" w14:textId="779885DE" w:rsidR="00013A76" w:rsidRPr="0098136A" w:rsidRDefault="00995439" w:rsidP="002D320F">
      <w:pPr>
        <w:pStyle w:val="NormalWeb"/>
        <w:spacing w:line="480" w:lineRule="auto"/>
        <w:ind w:left="567" w:hanging="567"/>
        <w:rPr>
          <w:color w:val="3A3A3A"/>
          <w:shd w:val="clear" w:color="auto" w:fill="FFFFFF"/>
        </w:rPr>
      </w:pPr>
      <w:r w:rsidRPr="0098136A">
        <w:rPr>
          <w:color w:val="3A3A3A"/>
          <w:shd w:val="clear" w:color="auto" w:fill="FFFFFF"/>
        </w:rPr>
        <w:lastRenderedPageBreak/>
        <w:t>Elliott, B. L., McClure, S. M., &amp; Brewer, G. A. (2020). Individual differences in value-directed remembering.</w:t>
      </w:r>
      <w:r w:rsidRPr="0098136A">
        <w:rPr>
          <w:rStyle w:val="apple-converted-space"/>
          <w:rFonts w:eastAsiaTheme="majorEastAsia"/>
          <w:color w:val="3A3A3A"/>
          <w:shd w:val="clear" w:color="auto" w:fill="FFFFFF"/>
        </w:rPr>
        <w:t> </w:t>
      </w:r>
      <w:r w:rsidRPr="0098136A">
        <w:rPr>
          <w:i/>
          <w:iCs/>
          <w:color w:val="3A3A3A"/>
        </w:rPr>
        <w:t>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201</w:t>
      </w:r>
      <w:r w:rsidRPr="0098136A">
        <w:rPr>
          <w:color w:val="3A3A3A"/>
          <w:shd w:val="clear" w:color="auto" w:fill="FFFFFF"/>
        </w:rPr>
        <w:t xml:space="preserve">, 104275–104275. </w:t>
      </w:r>
      <w:hyperlink r:id="rId14" w:history="1">
        <w:r w:rsidRPr="0098136A">
          <w:rPr>
            <w:rStyle w:val="Hyperlink"/>
            <w:shd w:val="clear" w:color="auto" w:fill="FFFFFF"/>
          </w:rPr>
          <w:t>https://doi.org/10.1016/j.cognition.2020.104275</w:t>
        </w:r>
      </w:hyperlink>
      <w:r w:rsidRPr="0098136A">
        <w:rPr>
          <w:color w:val="3A3A3A"/>
          <w:shd w:val="clear" w:color="auto" w:fill="FFFFFF"/>
        </w:rPr>
        <w:t xml:space="preserve"> </w:t>
      </w:r>
    </w:p>
    <w:p w14:paraId="5CBC754A" w14:textId="05672166" w:rsidR="005D5512" w:rsidRPr="0098136A" w:rsidRDefault="005D5512" w:rsidP="009421C7">
      <w:pPr>
        <w:pStyle w:val="NormalWeb"/>
        <w:spacing w:line="480" w:lineRule="auto"/>
        <w:ind w:left="567" w:hanging="567"/>
        <w:rPr>
          <w:color w:val="3A3A3A"/>
          <w:shd w:val="clear" w:color="auto" w:fill="FFFFFF"/>
        </w:rPr>
      </w:pPr>
      <w:r w:rsidRPr="0098136A">
        <w:rPr>
          <w:color w:val="3A3A3A"/>
          <w:shd w:val="clear" w:color="auto" w:fill="FFFFFF"/>
        </w:rPr>
        <w:t>Eysenck, M. W., &amp; Keane, M. T. (2020).</w:t>
      </w:r>
      <w:r w:rsidRPr="0098136A">
        <w:rPr>
          <w:rStyle w:val="apple-converted-space"/>
          <w:rFonts w:eastAsiaTheme="majorEastAsia"/>
          <w:color w:val="3A3A3A"/>
          <w:shd w:val="clear" w:color="auto" w:fill="FFFFFF"/>
        </w:rPr>
        <w:t> </w:t>
      </w:r>
      <w:r w:rsidRPr="0098136A">
        <w:rPr>
          <w:i/>
          <w:iCs/>
          <w:color w:val="3A3A3A"/>
        </w:rPr>
        <w:t xml:space="preserve">Cognitive </w:t>
      </w:r>
      <w:r w:rsidRPr="0098136A">
        <w:rPr>
          <w:i/>
          <w:iCs/>
          <w:color w:val="3A3A3A"/>
        </w:rPr>
        <w:t>psychology:</w:t>
      </w:r>
      <w:r w:rsidRPr="0098136A">
        <w:rPr>
          <w:i/>
          <w:iCs/>
          <w:color w:val="3A3A3A"/>
        </w:rPr>
        <w:t xml:space="preserve"> a student’s handbook</w:t>
      </w:r>
      <w:r w:rsidRPr="0098136A">
        <w:rPr>
          <w:rStyle w:val="apple-converted-space"/>
          <w:rFonts w:eastAsiaTheme="majorEastAsia"/>
          <w:color w:val="3A3A3A"/>
          <w:shd w:val="clear" w:color="auto" w:fill="FFFFFF"/>
        </w:rPr>
        <w:t> </w:t>
      </w:r>
      <w:r w:rsidRPr="0098136A">
        <w:rPr>
          <w:color w:val="3A3A3A"/>
          <w:shd w:val="clear" w:color="auto" w:fill="FFFFFF"/>
        </w:rPr>
        <w:t>(</w:t>
      </w:r>
      <w:r w:rsidRPr="0098136A">
        <w:rPr>
          <w:color w:val="3A3A3A"/>
          <w:shd w:val="clear" w:color="auto" w:fill="FFFFFF"/>
        </w:rPr>
        <w:t>8</w:t>
      </w:r>
      <w:r w:rsidRPr="0098136A">
        <w:rPr>
          <w:color w:val="3A3A3A"/>
          <w:shd w:val="clear" w:color="auto" w:fill="FFFFFF"/>
          <w:vertAlign w:val="superscript"/>
        </w:rPr>
        <w:t>th</w:t>
      </w:r>
      <w:r w:rsidRPr="0098136A">
        <w:rPr>
          <w:color w:val="3A3A3A"/>
          <w:shd w:val="clear" w:color="auto" w:fill="FFFFFF"/>
        </w:rPr>
        <w:t xml:space="preserve"> ed</w:t>
      </w:r>
      <w:r w:rsidRPr="0098136A">
        <w:rPr>
          <w:color w:val="3A3A3A"/>
          <w:shd w:val="clear" w:color="auto" w:fill="FFFFFF"/>
        </w:rPr>
        <w:t>.). Routledge.</w:t>
      </w:r>
    </w:p>
    <w:p w14:paraId="0D5C60A0" w14:textId="504D8919" w:rsidR="003E03A2" w:rsidRPr="0098136A" w:rsidRDefault="003E03A2" w:rsidP="009421C7">
      <w:pPr>
        <w:pStyle w:val="NormalWeb"/>
        <w:spacing w:line="480" w:lineRule="auto"/>
        <w:ind w:left="567" w:hanging="567"/>
        <w:rPr>
          <w:color w:val="3A3A3A"/>
          <w:shd w:val="clear" w:color="auto" w:fill="FFFFFF"/>
        </w:rPr>
      </w:pPr>
      <w:r w:rsidRPr="0098136A">
        <w:rPr>
          <w:color w:val="3A3A3A"/>
          <w:shd w:val="clear" w:color="auto" w:fill="FFFFFF"/>
        </w:rPr>
        <w:t xml:space="preserve">Fitzgerald, R. J., Price, H. L., &amp; Valentine, T. (2018). Eyewitness </w:t>
      </w:r>
      <w:r w:rsidRPr="0098136A">
        <w:rPr>
          <w:color w:val="3A3A3A"/>
          <w:shd w:val="clear" w:color="auto" w:fill="FFFFFF"/>
        </w:rPr>
        <w:t>i</w:t>
      </w:r>
      <w:r w:rsidRPr="0098136A">
        <w:rPr>
          <w:color w:val="3A3A3A"/>
          <w:shd w:val="clear" w:color="auto" w:fill="FFFFFF"/>
        </w:rPr>
        <w:t xml:space="preserve">dentification: Live, </w:t>
      </w:r>
      <w:r w:rsidRPr="0098136A">
        <w:rPr>
          <w:color w:val="3A3A3A"/>
          <w:shd w:val="clear" w:color="auto" w:fill="FFFFFF"/>
        </w:rPr>
        <w:t>p</w:t>
      </w:r>
      <w:r w:rsidRPr="0098136A">
        <w:rPr>
          <w:color w:val="3A3A3A"/>
          <w:shd w:val="clear" w:color="auto" w:fill="FFFFFF"/>
        </w:rPr>
        <w:t xml:space="preserve">hoto, and </w:t>
      </w:r>
      <w:r w:rsidRPr="0098136A">
        <w:rPr>
          <w:color w:val="3A3A3A"/>
          <w:shd w:val="clear" w:color="auto" w:fill="FFFFFF"/>
        </w:rPr>
        <w:t>v</w:t>
      </w:r>
      <w:r w:rsidRPr="0098136A">
        <w:rPr>
          <w:color w:val="3A3A3A"/>
          <w:shd w:val="clear" w:color="auto" w:fill="FFFFFF"/>
        </w:rPr>
        <w:t xml:space="preserve">ideo </w:t>
      </w:r>
      <w:r w:rsidRPr="0098136A">
        <w:rPr>
          <w:color w:val="3A3A3A"/>
          <w:shd w:val="clear" w:color="auto" w:fill="FFFFFF"/>
        </w:rPr>
        <w:t>l</w:t>
      </w:r>
      <w:r w:rsidRPr="0098136A">
        <w:rPr>
          <w:color w:val="3A3A3A"/>
          <w:shd w:val="clear" w:color="auto" w:fill="FFFFFF"/>
        </w:rPr>
        <w:t>ineups.</w:t>
      </w:r>
      <w:r w:rsidRPr="0098136A">
        <w:rPr>
          <w:rStyle w:val="apple-converted-space"/>
          <w:rFonts w:eastAsiaTheme="majorEastAsia"/>
          <w:color w:val="3A3A3A"/>
          <w:shd w:val="clear" w:color="auto" w:fill="FFFFFF"/>
        </w:rPr>
        <w:t> </w:t>
      </w:r>
      <w:r w:rsidRPr="0098136A">
        <w:rPr>
          <w:i/>
          <w:iCs/>
          <w:color w:val="3A3A3A"/>
        </w:rPr>
        <w:t>Psychology, Public Policy, and Law</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24</w:t>
      </w:r>
      <w:r w:rsidRPr="0098136A">
        <w:rPr>
          <w:color w:val="3A3A3A"/>
          <w:shd w:val="clear" w:color="auto" w:fill="FFFFFF"/>
        </w:rPr>
        <w:t xml:space="preserve">(3), 307–325. </w:t>
      </w:r>
      <w:hyperlink r:id="rId15" w:history="1">
        <w:r w:rsidRPr="0098136A">
          <w:rPr>
            <w:rStyle w:val="Hyperlink"/>
            <w:shd w:val="clear" w:color="auto" w:fill="FFFFFF"/>
          </w:rPr>
          <w:t>https://doi.org/10.1037/law0000164</w:t>
        </w:r>
      </w:hyperlink>
      <w:r w:rsidRPr="0098136A">
        <w:rPr>
          <w:color w:val="3A3A3A"/>
          <w:shd w:val="clear" w:color="auto" w:fill="FFFFFF"/>
        </w:rPr>
        <w:t xml:space="preserve"> </w:t>
      </w:r>
    </w:p>
    <w:p w14:paraId="3F797FD1" w14:textId="03F0852F" w:rsidR="00E46958" w:rsidRPr="0098136A" w:rsidRDefault="00E46958" w:rsidP="009421C7">
      <w:pPr>
        <w:pStyle w:val="NormalWeb"/>
        <w:spacing w:line="480" w:lineRule="auto"/>
        <w:ind w:left="567" w:hanging="567"/>
        <w:rPr>
          <w:color w:val="3A3A3A"/>
          <w:shd w:val="clear" w:color="auto" w:fill="FFFFFF"/>
        </w:rPr>
      </w:pPr>
      <w:proofErr w:type="spellStart"/>
      <w:r w:rsidRPr="0098136A">
        <w:rPr>
          <w:color w:val="3A3A3A"/>
          <w:shd w:val="clear" w:color="auto" w:fill="FFFFFF"/>
        </w:rPr>
        <w:t>Głomb</w:t>
      </w:r>
      <w:proofErr w:type="spellEnd"/>
      <w:r w:rsidRPr="0098136A">
        <w:rPr>
          <w:color w:val="3A3A3A"/>
          <w:shd w:val="clear" w:color="auto" w:fill="FFFFFF"/>
        </w:rPr>
        <w:t>, K. (2022). How to improve eyewitness testimony research: theoretical and methodological concerns about experiments on the impact of emotions on memory performance. </w:t>
      </w:r>
      <w:r w:rsidRPr="0098136A">
        <w:rPr>
          <w:i/>
          <w:iCs/>
          <w:color w:val="3A3A3A"/>
          <w:shd w:val="clear" w:color="auto" w:fill="FFFFFF"/>
        </w:rPr>
        <w:t>Psychological Research</w:t>
      </w:r>
      <w:r w:rsidRPr="0098136A">
        <w:rPr>
          <w:color w:val="3A3A3A"/>
          <w:shd w:val="clear" w:color="auto" w:fill="FFFFFF"/>
        </w:rPr>
        <w:t>, </w:t>
      </w:r>
      <w:r w:rsidRPr="0098136A">
        <w:rPr>
          <w:i/>
          <w:iCs/>
          <w:color w:val="3A3A3A"/>
          <w:shd w:val="clear" w:color="auto" w:fill="FFFFFF"/>
        </w:rPr>
        <w:t>86</w:t>
      </w:r>
      <w:r w:rsidRPr="0098136A">
        <w:rPr>
          <w:color w:val="3A3A3A"/>
          <w:shd w:val="clear" w:color="auto" w:fill="FFFFFF"/>
        </w:rPr>
        <w:t xml:space="preserve">(1), 1–11. </w:t>
      </w:r>
      <w:hyperlink r:id="rId16" w:history="1">
        <w:r w:rsidRPr="0098136A">
          <w:rPr>
            <w:rStyle w:val="Hyperlink"/>
            <w:shd w:val="clear" w:color="auto" w:fill="FFFFFF"/>
          </w:rPr>
          <w:t>https://doi.org/10.1007/s00426-021-01488-4</w:t>
        </w:r>
      </w:hyperlink>
      <w:r w:rsidRPr="0098136A">
        <w:rPr>
          <w:color w:val="3A3A3A"/>
          <w:shd w:val="clear" w:color="auto" w:fill="FFFFFF"/>
        </w:rPr>
        <w:t xml:space="preserve"> </w:t>
      </w:r>
    </w:p>
    <w:p w14:paraId="070AADD9" w14:textId="77777777" w:rsidR="00EC57B3" w:rsidRPr="0098136A" w:rsidRDefault="00A71D2C" w:rsidP="009421C7">
      <w:pPr>
        <w:pStyle w:val="NormalWeb"/>
        <w:spacing w:line="480" w:lineRule="auto"/>
        <w:ind w:left="567" w:hanging="567"/>
        <w:rPr>
          <w:color w:val="3A3A3A"/>
          <w:shd w:val="clear" w:color="auto" w:fill="FFFFFF"/>
        </w:rPr>
      </w:pPr>
      <w:r w:rsidRPr="0098136A">
        <w:rPr>
          <w:color w:val="3A3A3A"/>
          <w:shd w:val="clear" w:color="auto" w:fill="FFFFFF"/>
        </w:rPr>
        <w:t>Groome, D., &amp; Eysenck, M. W. (2016). </w:t>
      </w:r>
      <w:r w:rsidRPr="0098136A">
        <w:rPr>
          <w:i/>
          <w:iCs/>
          <w:color w:val="3A3A3A"/>
          <w:shd w:val="clear" w:color="auto" w:fill="FFFFFF"/>
        </w:rPr>
        <w:t>An introduction to applied cognitive psychology</w:t>
      </w:r>
      <w:r w:rsidRPr="0098136A">
        <w:rPr>
          <w:color w:val="3A3A3A"/>
          <w:shd w:val="clear" w:color="auto" w:fill="FFFFFF"/>
        </w:rPr>
        <w:t> (</w:t>
      </w:r>
      <w:r w:rsidR="00420427" w:rsidRPr="0098136A">
        <w:rPr>
          <w:color w:val="3A3A3A"/>
          <w:shd w:val="clear" w:color="auto" w:fill="FFFFFF"/>
        </w:rPr>
        <w:t>2</w:t>
      </w:r>
      <w:r w:rsidR="00420427" w:rsidRPr="0098136A">
        <w:rPr>
          <w:color w:val="3A3A3A"/>
          <w:shd w:val="clear" w:color="auto" w:fill="FFFFFF"/>
          <w:vertAlign w:val="superscript"/>
        </w:rPr>
        <w:t>nd</w:t>
      </w:r>
      <w:r w:rsidR="00420427" w:rsidRPr="0098136A">
        <w:rPr>
          <w:color w:val="3A3A3A"/>
          <w:shd w:val="clear" w:color="auto" w:fill="FFFFFF"/>
        </w:rPr>
        <w:t xml:space="preserve"> ed</w:t>
      </w:r>
      <w:r w:rsidRPr="0098136A">
        <w:rPr>
          <w:color w:val="3A3A3A"/>
          <w:shd w:val="clear" w:color="auto" w:fill="FFFFFF"/>
        </w:rPr>
        <w:t>.). Routledge.</w:t>
      </w:r>
    </w:p>
    <w:p w14:paraId="555850AF" w14:textId="2AF80FDC" w:rsidR="00A161C0" w:rsidRPr="0098136A" w:rsidRDefault="00A161C0" w:rsidP="009421C7">
      <w:pPr>
        <w:pStyle w:val="NormalWeb"/>
        <w:spacing w:line="480" w:lineRule="auto"/>
        <w:ind w:left="567" w:hanging="567"/>
        <w:rPr>
          <w:color w:val="3A3A3A"/>
          <w:shd w:val="clear" w:color="auto" w:fill="FFFFFF"/>
        </w:rPr>
      </w:pPr>
      <w:r w:rsidRPr="0098136A">
        <w:rPr>
          <w:color w:val="3A3A3A"/>
          <w:shd w:val="clear" w:color="auto" w:fill="FFFFFF"/>
        </w:rPr>
        <w:t>Horry, R., Palmer, M. A., Sexton, M. L., &amp; Brewer, N. (2012). Memory conformity for confidently recognized items: The power of social influence on memory reports.</w:t>
      </w:r>
      <w:r w:rsidRPr="0098136A">
        <w:rPr>
          <w:rStyle w:val="apple-converted-space"/>
          <w:rFonts w:eastAsiaTheme="majorEastAsia"/>
          <w:color w:val="3A3A3A"/>
          <w:shd w:val="clear" w:color="auto" w:fill="FFFFFF"/>
        </w:rPr>
        <w:t> </w:t>
      </w:r>
      <w:r w:rsidRPr="0098136A">
        <w:rPr>
          <w:i/>
          <w:iCs/>
          <w:color w:val="3A3A3A"/>
        </w:rPr>
        <w:t>Journal of Experimental Social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48</w:t>
      </w:r>
      <w:r w:rsidRPr="0098136A">
        <w:rPr>
          <w:color w:val="3A3A3A"/>
          <w:shd w:val="clear" w:color="auto" w:fill="FFFFFF"/>
        </w:rPr>
        <w:t>(3), 783–786. https://doi.org/10.1016/j.jesp.2011.12.010</w:t>
      </w:r>
    </w:p>
    <w:p w14:paraId="19589127" w14:textId="3154F93D" w:rsidR="00E571E2" w:rsidRPr="0098136A" w:rsidRDefault="00EC57B3" w:rsidP="009421C7">
      <w:pPr>
        <w:pStyle w:val="NormalWeb"/>
        <w:spacing w:line="480" w:lineRule="auto"/>
        <w:ind w:left="567" w:hanging="567"/>
        <w:rPr>
          <w:color w:val="3A3A3A"/>
          <w:shd w:val="clear" w:color="auto" w:fill="FFFFFF"/>
        </w:rPr>
      </w:pPr>
      <w:r w:rsidRPr="0098136A">
        <w:rPr>
          <w:color w:val="3A3A3A"/>
        </w:rPr>
        <w:t>Johnson, M. K. (1997). Source monitoring and memory distortion. </w:t>
      </w:r>
      <w:r w:rsidRPr="0098136A">
        <w:rPr>
          <w:i/>
          <w:iCs/>
          <w:color w:val="3A3A3A"/>
        </w:rPr>
        <w:t>Philosophical Transactions of the Royal Society of London. Series B. Biological Sciences</w:t>
      </w:r>
      <w:r w:rsidRPr="0098136A">
        <w:rPr>
          <w:color w:val="3A3A3A"/>
        </w:rPr>
        <w:t>, </w:t>
      </w:r>
      <w:r w:rsidRPr="0098136A">
        <w:rPr>
          <w:i/>
          <w:iCs/>
          <w:color w:val="3A3A3A"/>
        </w:rPr>
        <w:t>352</w:t>
      </w:r>
      <w:r w:rsidRPr="0098136A">
        <w:rPr>
          <w:color w:val="3A3A3A"/>
        </w:rPr>
        <w:t xml:space="preserve">(1362), 1733–1745. </w:t>
      </w:r>
      <w:hyperlink r:id="rId17" w:history="1">
        <w:r w:rsidRPr="0098136A">
          <w:rPr>
            <w:rStyle w:val="Hyperlink"/>
          </w:rPr>
          <w:t>https://doi.org/10.1098/rstb.1997.0156</w:t>
        </w:r>
      </w:hyperlink>
      <w:r w:rsidRPr="0098136A">
        <w:rPr>
          <w:color w:val="3A3A3A"/>
          <w:shd w:val="clear" w:color="auto" w:fill="FFFFFF"/>
        </w:rPr>
        <w:t xml:space="preserve"> </w:t>
      </w:r>
    </w:p>
    <w:p w14:paraId="7458105D" w14:textId="0751BA07" w:rsidR="005749F4" w:rsidRPr="0098136A" w:rsidRDefault="005749F4" w:rsidP="009421C7">
      <w:pPr>
        <w:pStyle w:val="NormalWeb"/>
        <w:spacing w:line="480" w:lineRule="auto"/>
        <w:ind w:left="567" w:hanging="567"/>
        <w:rPr>
          <w:color w:val="3A3A3A"/>
          <w:shd w:val="clear" w:color="auto" w:fill="FFFFFF"/>
        </w:rPr>
      </w:pPr>
      <w:r w:rsidRPr="0098136A">
        <w:rPr>
          <w:color w:val="3A3A3A"/>
          <w:shd w:val="clear" w:color="auto" w:fill="FFFFFF"/>
        </w:rPr>
        <w:lastRenderedPageBreak/>
        <w:t xml:space="preserve">Johnson, M. K., </w:t>
      </w:r>
      <w:proofErr w:type="spellStart"/>
      <w:r w:rsidRPr="0098136A">
        <w:rPr>
          <w:color w:val="3A3A3A"/>
          <w:shd w:val="clear" w:color="auto" w:fill="FFFFFF"/>
        </w:rPr>
        <w:t>Hashtroudi</w:t>
      </w:r>
      <w:proofErr w:type="spellEnd"/>
      <w:r w:rsidRPr="0098136A">
        <w:rPr>
          <w:color w:val="3A3A3A"/>
          <w:shd w:val="clear" w:color="auto" w:fill="FFFFFF"/>
        </w:rPr>
        <w:t xml:space="preserve">, S., &amp; Lindsay, D. S. (1993). Source </w:t>
      </w:r>
      <w:r w:rsidR="005D5D32">
        <w:rPr>
          <w:color w:val="3A3A3A"/>
          <w:shd w:val="clear" w:color="auto" w:fill="FFFFFF"/>
        </w:rPr>
        <w:t>m</w:t>
      </w:r>
      <w:r w:rsidRPr="0098136A">
        <w:rPr>
          <w:color w:val="3A3A3A"/>
          <w:shd w:val="clear" w:color="auto" w:fill="FFFFFF"/>
        </w:rPr>
        <w:t>onitoring.</w:t>
      </w:r>
      <w:r w:rsidRPr="0098136A">
        <w:rPr>
          <w:rStyle w:val="apple-converted-space"/>
          <w:rFonts w:eastAsiaTheme="majorEastAsia"/>
          <w:color w:val="3A3A3A"/>
          <w:shd w:val="clear" w:color="auto" w:fill="FFFFFF"/>
        </w:rPr>
        <w:t> </w:t>
      </w:r>
      <w:r w:rsidRPr="0098136A">
        <w:rPr>
          <w:i/>
          <w:iCs/>
          <w:color w:val="3A3A3A"/>
        </w:rPr>
        <w:t>Psychological Bulletin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114</w:t>
      </w:r>
      <w:r w:rsidRPr="0098136A">
        <w:rPr>
          <w:color w:val="3A3A3A"/>
          <w:shd w:val="clear" w:color="auto" w:fill="FFFFFF"/>
        </w:rPr>
        <w:t xml:space="preserve">(1), 3–28. </w:t>
      </w:r>
      <w:hyperlink r:id="rId18" w:history="1">
        <w:r w:rsidRPr="0098136A">
          <w:rPr>
            <w:rStyle w:val="Hyperlink"/>
            <w:shd w:val="clear" w:color="auto" w:fill="FFFFFF"/>
          </w:rPr>
          <w:t>https://doi.org/10.1037/0033-2909.114.1.3</w:t>
        </w:r>
      </w:hyperlink>
      <w:r w:rsidRPr="0098136A">
        <w:rPr>
          <w:color w:val="3A3A3A"/>
          <w:shd w:val="clear" w:color="auto" w:fill="FFFFFF"/>
        </w:rPr>
        <w:t xml:space="preserve"> </w:t>
      </w:r>
    </w:p>
    <w:p w14:paraId="700929AF" w14:textId="73E30BCA" w:rsidR="00E571E2" w:rsidRPr="0098136A" w:rsidRDefault="00E571E2" w:rsidP="009421C7">
      <w:pPr>
        <w:pStyle w:val="NormalWeb"/>
        <w:spacing w:line="480" w:lineRule="auto"/>
        <w:ind w:left="567" w:hanging="567"/>
        <w:rPr>
          <w:color w:val="3A3A3A"/>
          <w:shd w:val="clear" w:color="auto" w:fill="FFFFFF"/>
        </w:rPr>
      </w:pPr>
      <w:r w:rsidRPr="0098136A">
        <w:rPr>
          <w:color w:val="3A3A3A"/>
          <w:shd w:val="clear" w:color="auto" w:fill="FFFFFF"/>
        </w:rPr>
        <w:t xml:space="preserve">Johnson, M. K., </w:t>
      </w:r>
      <w:proofErr w:type="spellStart"/>
      <w:r w:rsidRPr="0098136A">
        <w:rPr>
          <w:color w:val="3A3A3A"/>
          <w:shd w:val="clear" w:color="auto" w:fill="FFFFFF"/>
        </w:rPr>
        <w:t>Kounios</w:t>
      </w:r>
      <w:proofErr w:type="spellEnd"/>
      <w:r w:rsidRPr="0098136A">
        <w:rPr>
          <w:color w:val="3A3A3A"/>
          <w:shd w:val="clear" w:color="auto" w:fill="FFFFFF"/>
        </w:rPr>
        <w:t>, J., &amp; Reeder, J. A. (1994). Time-</w:t>
      </w:r>
      <w:r w:rsidRPr="0098136A">
        <w:rPr>
          <w:color w:val="3A3A3A"/>
          <w:shd w:val="clear" w:color="auto" w:fill="FFFFFF"/>
        </w:rPr>
        <w:t>c</w:t>
      </w:r>
      <w:r w:rsidRPr="0098136A">
        <w:rPr>
          <w:color w:val="3A3A3A"/>
          <w:shd w:val="clear" w:color="auto" w:fill="FFFFFF"/>
        </w:rPr>
        <w:t xml:space="preserve">ourse </w:t>
      </w:r>
      <w:r w:rsidRPr="0098136A">
        <w:rPr>
          <w:color w:val="3A3A3A"/>
          <w:shd w:val="clear" w:color="auto" w:fill="FFFFFF"/>
        </w:rPr>
        <w:t>s</w:t>
      </w:r>
      <w:r w:rsidRPr="0098136A">
        <w:rPr>
          <w:color w:val="3A3A3A"/>
          <w:shd w:val="clear" w:color="auto" w:fill="FFFFFF"/>
        </w:rPr>
        <w:t xml:space="preserve">tudies of </w:t>
      </w:r>
      <w:r w:rsidRPr="0098136A">
        <w:rPr>
          <w:color w:val="3A3A3A"/>
          <w:shd w:val="clear" w:color="auto" w:fill="FFFFFF"/>
        </w:rPr>
        <w:t>r</w:t>
      </w:r>
      <w:r w:rsidRPr="0098136A">
        <w:rPr>
          <w:color w:val="3A3A3A"/>
          <w:shd w:val="clear" w:color="auto" w:fill="FFFFFF"/>
        </w:rPr>
        <w:t xml:space="preserve">eality </w:t>
      </w:r>
      <w:r w:rsidRPr="0098136A">
        <w:rPr>
          <w:color w:val="3A3A3A"/>
          <w:shd w:val="clear" w:color="auto" w:fill="FFFFFF"/>
        </w:rPr>
        <w:t>m</w:t>
      </w:r>
      <w:r w:rsidRPr="0098136A">
        <w:rPr>
          <w:color w:val="3A3A3A"/>
          <w:shd w:val="clear" w:color="auto" w:fill="FFFFFF"/>
        </w:rPr>
        <w:t xml:space="preserve">onitoring and </w:t>
      </w:r>
      <w:r w:rsidRPr="0098136A">
        <w:rPr>
          <w:color w:val="3A3A3A"/>
          <w:shd w:val="clear" w:color="auto" w:fill="FFFFFF"/>
        </w:rPr>
        <w:t>r</w:t>
      </w:r>
      <w:r w:rsidRPr="0098136A">
        <w:rPr>
          <w:color w:val="3A3A3A"/>
          <w:shd w:val="clear" w:color="auto" w:fill="FFFFFF"/>
        </w:rPr>
        <w:t>ecognition.</w:t>
      </w:r>
      <w:r w:rsidRPr="0098136A">
        <w:rPr>
          <w:rStyle w:val="apple-converted-space"/>
          <w:rFonts w:eastAsiaTheme="majorEastAsia"/>
          <w:color w:val="3A3A3A"/>
          <w:shd w:val="clear" w:color="auto" w:fill="FFFFFF"/>
        </w:rPr>
        <w:t> </w:t>
      </w:r>
      <w:r w:rsidRPr="0098136A">
        <w:rPr>
          <w:i/>
          <w:iCs/>
          <w:color w:val="3A3A3A"/>
        </w:rPr>
        <w:t>Journal of Experimental Psychology. Learning,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20</w:t>
      </w:r>
      <w:r w:rsidRPr="0098136A">
        <w:rPr>
          <w:color w:val="3A3A3A"/>
          <w:shd w:val="clear" w:color="auto" w:fill="FFFFFF"/>
        </w:rPr>
        <w:t xml:space="preserve">(6), 1409–1419. </w:t>
      </w:r>
      <w:hyperlink r:id="rId19" w:history="1">
        <w:r w:rsidRPr="0098136A">
          <w:rPr>
            <w:rStyle w:val="Hyperlink"/>
            <w:shd w:val="clear" w:color="auto" w:fill="FFFFFF"/>
          </w:rPr>
          <w:t>https://doi.org/10.1037/0278-7393.20.6.1409</w:t>
        </w:r>
      </w:hyperlink>
      <w:r w:rsidRPr="0098136A">
        <w:rPr>
          <w:color w:val="3A3A3A"/>
          <w:shd w:val="clear" w:color="auto" w:fill="FFFFFF"/>
        </w:rPr>
        <w:t xml:space="preserve"> </w:t>
      </w:r>
    </w:p>
    <w:p w14:paraId="22164566" w14:textId="53D090DF" w:rsidR="001B32C4" w:rsidRPr="0098136A" w:rsidRDefault="001B32C4" w:rsidP="009421C7">
      <w:pPr>
        <w:pStyle w:val="NormalWeb"/>
        <w:spacing w:line="480" w:lineRule="auto"/>
        <w:ind w:left="567" w:hanging="567"/>
        <w:rPr>
          <w:color w:val="3A3A3A"/>
          <w:shd w:val="clear" w:color="auto" w:fill="FFFFFF"/>
        </w:rPr>
      </w:pPr>
      <w:r w:rsidRPr="0098136A">
        <w:rPr>
          <w:color w:val="3A3A3A"/>
          <w:shd w:val="clear" w:color="auto" w:fill="FFFFFF"/>
        </w:rPr>
        <w:t xml:space="preserve">Kellen, D., &amp; McAdoo, R. M. (2022). Toward a more comprehensive </w:t>
      </w:r>
      <w:proofErr w:type="spellStart"/>
      <w:r w:rsidRPr="0098136A">
        <w:rPr>
          <w:color w:val="3A3A3A"/>
          <w:shd w:val="clear" w:color="auto" w:fill="FFFFFF"/>
        </w:rPr>
        <w:t>modeling</w:t>
      </w:r>
      <w:proofErr w:type="spellEnd"/>
      <w:r w:rsidRPr="0098136A">
        <w:rPr>
          <w:color w:val="3A3A3A"/>
          <w:shd w:val="clear" w:color="auto" w:fill="FFFFFF"/>
        </w:rPr>
        <w:t xml:space="preserve"> of sequential lineups.</w:t>
      </w:r>
      <w:r w:rsidRPr="0098136A">
        <w:rPr>
          <w:rStyle w:val="apple-converted-space"/>
          <w:rFonts w:eastAsiaTheme="majorEastAsia"/>
          <w:color w:val="3A3A3A"/>
          <w:shd w:val="clear" w:color="auto" w:fill="FFFFFF"/>
        </w:rPr>
        <w:t> </w:t>
      </w:r>
      <w:r w:rsidRPr="0098136A">
        <w:rPr>
          <w:i/>
          <w:iCs/>
          <w:color w:val="3A3A3A"/>
        </w:rPr>
        <w:t>Cognitive Research: Principles and Implications</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7</w:t>
      </w:r>
      <w:r w:rsidRPr="0098136A">
        <w:rPr>
          <w:color w:val="3A3A3A"/>
          <w:shd w:val="clear" w:color="auto" w:fill="FFFFFF"/>
        </w:rPr>
        <w:t xml:space="preserve">(1), 65–65. </w:t>
      </w:r>
      <w:hyperlink r:id="rId20" w:history="1">
        <w:r w:rsidRPr="0098136A">
          <w:rPr>
            <w:rStyle w:val="Hyperlink"/>
            <w:shd w:val="clear" w:color="auto" w:fill="FFFFFF"/>
          </w:rPr>
          <w:t>https://doi.org/10.1186/s41235-022-00397-3</w:t>
        </w:r>
      </w:hyperlink>
      <w:r w:rsidRPr="0098136A">
        <w:rPr>
          <w:color w:val="3A3A3A"/>
          <w:shd w:val="clear" w:color="auto" w:fill="FFFFFF"/>
        </w:rPr>
        <w:t xml:space="preserve"> </w:t>
      </w:r>
    </w:p>
    <w:p w14:paraId="20540B66" w14:textId="77777777" w:rsidR="00C3645A" w:rsidRPr="0098136A" w:rsidRDefault="005830C9" w:rsidP="009421C7">
      <w:pPr>
        <w:pStyle w:val="NormalWeb"/>
        <w:spacing w:line="480" w:lineRule="auto"/>
        <w:ind w:left="567" w:hanging="567"/>
        <w:rPr>
          <w:color w:val="3A3A3A"/>
          <w:shd w:val="clear" w:color="auto" w:fill="FFFFFF"/>
        </w:rPr>
      </w:pPr>
      <w:proofErr w:type="spellStart"/>
      <w:r w:rsidRPr="0098136A">
        <w:rPr>
          <w:color w:val="3A3A3A"/>
          <w:shd w:val="clear" w:color="auto" w:fill="FFFFFF"/>
        </w:rPr>
        <w:t>Lentoor</w:t>
      </w:r>
      <w:proofErr w:type="spellEnd"/>
      <w:r w:rsidRPr="0098136A">
        <w:rPr>
          <w:color w:val="3A3A3A"/>
          <w:shd w:val="clear" w:color="auto" w:fill="FFFFFF"/>
        </w:rPr>
        <w:t>, A, G.</w:t>
      </w:r>
      <w:r w:rsidRPr="0098136A">
        <w:rPr>
          <w:color w:val="3A3A3A"/>
          <w:shd w:val="clear" w:color="auto" w:fill="FFFFFF"/>
        </w:rPr>
        <w:t xml:space="preserve"> (2023). Cognitive and neural mechanisms underlying false memories: misinformation, distortion or erroneous configuration? </w:t>
      </w:r>
      <w:r w:rsidRPr="0098136A">
        <w:rPr>
          <w:i/>
          <w:iCs/>
          <w:color w:val="3A3A3A"/>
          <w:shd w:val="clear" w:color="auto" w:fill="FFFFFF"/>
        </w:rPr>
        <w:t>AIMS Neuroscience</w:t>
      </w:r>
      <w:r w:rsidRPr="0098136A">
        <w:rPr>
          <w:color w:val="3A3A3A"/>
          <w:shd w:val="clear" w:color="auto" w:fill="FFFFFF"/>
        </w:rPr>
        <w:t>, </w:t>
      </w:r>
      <w:r w:rsidRPr="0098136A">
        <w:rPr>
          <w:i/>
          <w:iCs/>
          <w:color w:val="3A3A3A"/>
          <w:shd w:val="clear" w:color="auto" w:fill="FFFFFF"/>
        </w:rPr>
        <w:t>10</w:t>
      </w:r>
      <w:r w:rsidRPr="0098136A">
        <w:rPr>
          <w:color w:val="3A3A3A"/>
          <w:shd w:val="clear" w:color="auto" w:fill="FFFFFF"/>
        </w:rPr>
        <w:t xml:space="preserve">(3), 255–268. </w:t>
      </w:r>
      <w:hyperlink r:id="rId21" w:history="1">
        <w:r w:rsidRPr="0098136A">
          <w:rPr>
            <w:rStyle w:val="Hyperlink"/>
            <w:shd w:val="clear" w:color="auto" w:fill="FFFFFF"/>
          </w:rPr>
          <w:t>https://doi.org/10.3934/Neuroscience.2023020</w:t>
        </w:r>
      </w:hyperlink>
      <w:r w:rsidRPr="0098136A">
        <w:rPr>
          <w:color w:val="3A3A3A"/>
          <w:shd w:val="clear" w:color="auto" w:fill="FFFFFF"/>
        </w:rPr>
        <w:t xml:space="preserve"> </w:t>
      </w:r>
    </w:p>
    <w:p w14:paraId="7220130B" w14:textId="4E1CA2A9" w:rsidR="00C3645A" w:rsidRPr="0098136A" w:rsidRDefault="00A278D5" w:rsidP="009421C7">
      <w:pPr>
        <w:pStyle w:val="NormalWeb"/>
        <w:spacing w:line="480" w:lineRule="auto"/>
        <w:ind w:left="567" w:hanging="567"/>
        <w:rPr>
          <w:color w:val="212121"/>
          <w:shd w:val="clear" w:color="auto" w:fill="FFFFFF"/>
        </w:rPr>
      </w:pPr>
      <w:r w:rsidRPr="0098136A">
        <w:rPr>
          <w:color w:val="212121"/>
          <w:shd w:val="clear" w:color="auto" w:fill="FFFFFF"/>
        </w:rPr>
        <w:t>Loftus E. F. (2005). Planting misinformation in the human mind: a 30-year investigation of the malleability of memory.</w:t>
      </w:r>
      <w:r w:rsidRPr="0098136A">
        <w:rPr>
          <w:rStyle w:val="apple-converted-space"/>
          <w:rFonts w:eastAsiaTheme="majorEastAsia"/>
          <w:color w:val="212121"/>
          <w:shd w:val="clear" w:color="auto" w:fill="FFFFFF"/>
        </w:rPr>
        <w:t> </w:t>
      </w:r>
      <w:r w:rsidRPr="0098136A">
        <w:rPr>
          <w:i/>
          <w:iCs/>
          <w:color w:val="212121"/>
        </w:rPr>
        <w:t>Learning &amp; memory (Cold Spring Harbor, N.Y.)</w:t>
      </w:r>
      <w:r w:rsidRPr="0098136A">
        <w:rPr>
          <w:color w:val="212121"/>
          <w:shd w:val="clear" w:color="auto" w:fill="FFFFFF"/>
        </w:rPr>
        <w:t>,</w:t>
      </w:r>
      <w:r w:rsidRPr="0098136A">
        <w:rPr>
          <w:rStyle w:val="apple-converted-space"/>
          <w:rFonts w:eastAsiaTheme="majorEastAsia"/>
          <w:color w:val="212121"/>
          <w:shd w:val="clear" w:color="auto" w:fill="FFFFFF"/>
        </w:rPr>
        <w:t> </w:t>
      </w:r>
      <w:r w:rsidRPr="0098136A">
        <w:rPr>
          <w:i/>
          <w:iCs/>
          <w:color w:val="212121"/>
        </w:rPr>
        <w:t>12</w:t>
      </w:r>
      <w:r w:rsidRPr="0098136A">
        <w:rPr>
          <w:color w:val="212121"/>
          <w:shd w:val="clear" w:color="auto" w:fill="FFFFFF"/>
        </w:rPr>
        <w:t xml:space="preserve">(4), 361–366. </w:t>
      </w:r>
      <w:hyperlink r:id="rId22" w:history="1">
        <w:r w:rsidR="005233BC" w:rsidRPr="0098136A">
          <w:rPr>
            <w:rStyle w:val="Hyperlink"/>
            <w:shd w:val="clear" w:color="auto" w:fill="FFFFFF"/>
          </w:rPr>
          <w:t>https://doi.org/10.1101/lm.</w:t>
        </w:r>
        <w:r w:rsidR="005233BC" w:rsidRPr="0098136A">
          <w:rPr>
            <w:rStyle w:val="Hyperlink"/>
            <w:shd w:val="clear" w:color="auto" w:fill="FFFFFF"/>
          </w:rPr>
          <w:t>9</w:t>
        </w:r>
        <w:r w:rsidR="005233BC" w:rsidRPr="0098136A">
          <w:rPr>
            <w:rStyle w:val="Hyperlink"/>
            <w:shd w:val="clear" w:color="auto" w:fill="FFFFFF"/>
          </w:rPr>
          <w:t>4705</w:t>
        </w:r>
      </w:hyperlink>
      <w:r w:rsidR="005233BC" w:rsidRPr="0098136A">
        <w:rPr>
          <w:color w:val="212121"/>
          <w:shd w:val="clear" w:color="auto" w:fill="FFFFFF"/>
        </w:rPr>
        <w:t xml:space="preserve"> </w:t>
      </w:r>
    </w:p>
    <w:p w14:paraId="3CBCCEF3" w14:textId="538D28A2" w:rsidR="004A2849" w:rsidRPr="0098136A" w:rsidRDefault="004A2849" w:rsidP="009421C7">
      <w:pPr>
        <w:pStyle w:val="NormalWeb"/>
        <w:spacing w:line="480" w:lineRule="auto"/>
        <w:ind w:left="567" w:hanging="567"/>
      </w:pPr>
      <w:r w:rsidRPr="0098136A">
        <w:rPr>
          <w:color w:val="333333"/>
          <w:shd w:val="clear" w:color="auto" w:fill="FFFFFF"/>
        </w:rPr>
        <w:t>Loftus, E. F., &amp; Palmer, J. C. (1974). Reconstruction of automobile destruction: An example of the interaction between language and memory.</w:t>
      </w:r>
      <w:r w:rsidRPr="0098136A">
        <w:rPr>
          <w:rStyle w:val="apple-converted-space"/>
          <w:rFonts w:eastAsiaTheme="majorEastAsia"/>
          <w:color w:val="333333"/>
          <w:shd w:val="clear" w:color="auto" w:fill="FFFFFF"/>
        </w:rPr>
        <w:t> </w:t>
      </w:r>
      <w:r w:rsidRPr="0098136A">
        <w:rPr>
          <w:rStyle w:val="Emphasis"/>
          <w:rFonts w:eastAsiaTheme="majorEastAsia"/>
          <w:color w:val="333333"/>
        </w:rPr>
        <w:t xml:space="preserve">Journal of Verbal Learning &amp; Verbal </w:t>
      </w:r>
      <w:proofErr w:type="spellStart"/>
      <w:r w:rsidRPr="0098136A">
        <w:rPr>
          <w:rStyle w:val="Emphasis"/>
          <w:rFonts w:eastAsiaTheme="majorEastAsia"/>
          <w:color w:val="333333"/>
        </w:rPr>
        <w:t>Behavior</w:t>
      </w:r>
      <w:proofErr w:type="spellEnd"/>
      <w:r w:rsidRPr="0098136A">
        <w:rPr>
          <w:rStyle w:val="Emphasis"/>
          <w:rFonts w:eastAsiaTheme="majorEastAsia"/>
          <w:color w:val="333333"/>
        </w:rPr>
        <w:t>, 13</w:t>
      </w:r>
      <w:r w:rsidRPr="0098136A">
        <w:rPr>
          <w:color w:val="333333"/>
          <w:shd w:val="clear" w:color="auto" w:fill="FFFFFF"/>
        </w:rPr>
        <w:t>(5), 585–589.</w:t>
      </w:r>
      <w:r w:rsidRPr="0098136A">
        <w:rPr>
          <w:rStyle w:val="apple-converted-space"/>
          <w:rFonts w:eastAsiaTheme="majorEastAsia"/>
          <w:color w:val="333333"/>
          <w:shd w:val="clear" w:color="auto" w:fill="FFFFFF"/>
        </w:rPr>
        <w:t> </w:t>
      </w:r>
      <w:hyperlink r:id="rId23" w:tgtFrame="_blank" w:history="1">
        <w:r w:rsidRPr="0098136A">
          <w:rPr>
            <w:rStyle w:val="Hyperlink"/>
            <w:rFonts w:eastAsiaTheme="majorEastAsia"/>
            <w:color w:val="2C72B7"/>
          </w:rPr>
          <w:t>https://doi.org/10.1016/S0022-5371(74)80011-3</w:t>
        </w:r>
      </w:hyperlink>
    </w:p>
    <w:p w14:paraId="0A3FB44D" w14:textId="567BD2E9" w:rsidR="000B25DC" w:rsidRPr="0098136A" w:rsidRDefault="000B25DC" w:rsidP="009421C7">
      <w:pPr>
        <w:pStyle w:val="NormalWeb"/>
        <w:spacing w:line="480" w:lineRule="auto"/>
        <w:ind w:left="567" w:hanging="567"/>
        <w:rPr>
          <w:color w:val="3A3A3A"/>
          <w:shd w:val="clear" w:color="auto" w:fill="FFFFFF"/>
        </w:rPr>
      </w:pPr>
      <w:r w:rsidRPr="0098136A">
        <w:rPr>
          <w:color w:val="3A3A3A"/>
          <w:shd w:val="clear" w:color="auto" w:fill="FFFFFF"/>
        </w:rPr>
        <w:t>L</w:t>
      </w:r>
      <w:r w:rsidR="008A7963" w:rsidRPr="0098136A">
        <w:rPr>
          <w:color w:val="3A3A3A"/>
          <w:shd w:val="clear" w:color="auto" w:fill="FFFFFF"/>
        </w:rPr>
        <w:t>yle</w:t>
      </w:r>
      <w:r w:rsidRPr="0098136A">
        <w:rPr>
          <w:color w:val="3A3A3A"/>
          <w:shd w:val="clear" w:color="auto" w:fill="FFFFFF"/>
        </w:rPr>
        <w:t>, K. B., &amp; J</w:t>
      </w:r>
      <w:r w:rsidR="008A7963" w:rsidRPr="0098136A">
        <w:rPr>
          <w:color w:val="3A3A3A"/>
          <w:shd w:val="clear" w:color="auto" w:fill="FFFFFF"/>
        </w:rPr>
        <w:t>ohnson</w:t>
      </w:r>
      <w:r w:rsidRPr="0098136A">
        <w:rPr>
          <w:color w:val="3A3A3A"/>
          <w:shd w:val="clear" w:color="auto" w:fill="FFFFFF"/>
        </w:rPr>
        <w:t>, M. K. (2007). Source misattributions may increase the accuracy of source judgments.</w:t>
      </w:r>
      <w:r w:rsidRPr="0098136A">
        <w:rPr>
          <w:rStyle w:val="apple-converted-space"/>
          <w:rFonts w:eastAsiaTheme="majorEastAsia"/>
          <w:color w:val="3A3A3A"/>
          <w:shd w:val="clear" w:color="auto" w:fill="FFFFFF"/>
        </w:rPr>
        <w:t> </w:t>
      </w:r>
      <w:r w:rsidRPr="0098136A">
        <w:rPr>
          <w:i/>
          <w:iCs/>
          <w:color w:val="3A3A3A"/>
        </w:rPr>
        <w:t>Memory &amp;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35</w:t>
      </w:r>
      <w:r w:rsidRPr="0098136A">
        <w:rPr>
          <w:color w:val="3A3A3A"/>
          <w:shd w:val="clear" w:color="auto" w:fill="FFFFFF"/>
        </w:rPr>
        <w:t xml:space="preserve">(5), 1024–1033. </w:t>
      </w:r>
      <w:hyperlink r:id="rId24" w:history="1">
        <w:r w:rsidRPr="0098136A">
          <w:rPr>
            <w:rStyle w:val="Hyperlink"/>
            <w:shd w:val="clear" w:color="auto" w:fill="FFFFFF"/>
          </w:rPr>
          <w:t>https://doi.org/10.3758/BF03193475</w:t>
        </w:r>
      </w:hyperlink>
      <w:r w:rsidRPr="0098136A">
        <w:rPr>
          <w:color w:val="3A3A3A"/>
          <w:shd w:val="clear" w:color="auto" w:fill="FFFFFF"/>
        </w:rPr>
        <w:t xml:space="preserve"> </w:t>
      </w:r>
    </w:p>
    <w:p w14:paraId="75A94517" w14:textId="09589788" w:rsidR="004B7539" w:rsidRPr="0098136A" w:rsidRDefault="004B7539" w:rsidP="009421C7">
      <w:pPr>
        <w:pStyle w:val="NormalWeb"/>
        <w:spacing w:line="480" w:lineRule="auto"/>
        <w:ind w:left="567" w:hanging="567"/>
        <w:rPr>
          <w:color w:val="3A3A3A"/>
          <w:shd w:val="clear" w:color="auto" w:fill="FFFFFF"/>
        </w:rPr>
      </w:pPr>
      <w:r w:rsidRPr="0098136A">
        <w:rPr>
          <w:color w:val="3A3A3A"/>
          <w:shd w:val="clear" w:color="auto" w:fill="FFFFFF"/>
        </w:rPr>
        <w:t>Martin, F., Wang, C., Petty, T., Wang, W., &amp; Wilkins, P. (2018). Middle School Students’ Social Media Use. </w:t>
      </w:r>
      <w:r w:rsidRPr="0098136A">
        <w:rPr>
          <w:i/>
          <w:iCs/>
          <w:color w:val="3A3A3A"/>
          <w:shd w:val="clear" w:color="auto" w:fill="FFFFFF"/>
        </w:rPr>
        <w:t xml:space="preserve">Educational Technology </w:t>
      </w:r>
      <w:r w:rsidRPr="0098136A">
        <w:rPr>
          <w:rFonts w:eastAsia="MS Gothic"/>
          <w:i/>
          <w:iCs/>
          <w:color w:val="3A3A3A"/>
          <w:shd w:val="clear" w:color="auto" w:fill="FFFFFF"/>
        </w:rPr>
        <w:t>＆</w:t>
      </w:r>
      <w:r w:rsidRPr="0098136A">
        <w:rPr>
          <w:i/>
          <w:iCs/>
          <w:color w:val="3A3A3A"/>
          <w:shd w:val="clear" w:color="auto" w:fill="FFFFFF"/>
        </w:rPr>
        <w:t xml:space="preserve"> Society</w:t>
      </w:r>
      <w:r w:rsidRPr="0098136A">
        <w:rPr>
          <w:color w:val="3A3A3A"/>
          <w:shd w:val="clear" w:color="auto" w:fill="FFFFFF"/>
        </w:rPr>
        <w:t>, </w:t>
      </w:r>
      <w:r w:rsidRPr="0098136A">
        <w:rPr>
          <w:i/>
          <w:iCs/>
          <w:color w:val="3A3A3A"/>
          <w:shd w:val="clear" w:color="auto" w:fill="FFFFFF"/>
        </w:rPr>
        <w:t>21</w:t>
      </w:r>
      <w:r w:rsidRPr="0098136A">
        <w:rPr>
          <w:color w:val="3A3A3A"/>
          <w:shd w:val="clear" w:color="auto" w:fill="FFFFFF"/>
        </w:rPr>
        <w:t>(1), 213–224.</w:t>
      </w:r>
    </w:p>
    <w:p w14:paraId="76E01DB7" w14:textId="6C158D03" w:rsidR="00337655" w:rsidRPr="0098136A" w:rsidRDefault="00EB0913" w:rsidP="009421C7">
      <w:pPr>
        <w:pStyle w:val="NormalWeb"/>
        <w:spacing w:line="480" w:lineRule="auto"/>
        <w:ind w:left="567" w:hanging="567"/>
        <w:rPr>
          <w:color w:val="3A3A3A"/>
          <w:shd w:val="clear" w:color="auto" w:fill="FFFFFF"/>
        </w:rPr>
      </w:pPr>
      <w:r w:rsidRPr="0098136A">
        <w:rPr>
          <w:color w:val="3A3A3A"/>
          <w:shd w:val="clear" w:color="auto" w:fill="FFFFFF"/>
        </w:rPr>
        <w:lastRenderedPageBreak/>
        <w:t>Menne, N. M., Winter, K., Bell, R., &amp; Buchner, A. (2023). Measuring lineup fairness from eyewitness identification data using a multinomial processing tree model.</w:t>
      </w:r>
      <w:r w:rsidRPr="0098136A">
        <w:rPr>
          <w:rStyle w:val="apple-converted-space"/>
          <w:rFonts w:eastAsiaTheme="majorEastAsia"/>
          <w:color w:val="3A3A3A"/>
          <w:shd w:val="clear" w:color="auto" w:fill="FFFFFF"/>
        </w:rPr>
        <w:t> </w:t>
      </w:r>
      <w:r w:rsidRPr="0098136A">
        <w:rPr>
          <w:i/>
          <w:iCs/>
          <w:color w:val="3A3A3A"/>
        </w:rPr>
        <w:t>Scientific Reports</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13</w:t>
      </w:r>
      <w:r w:rsidRPr="0098136A">
        <w:rPr>
          <w:color w:val="3A3A3A"/>
          <w:shd w:val="clear" w:color="auto" w:fill="FFFFFF"/>
        </w:rPr>
        <w:t xml:space="preserve">(1), 6290–18. </w:t>
      </w:r>
      <w:hyperlink r:id="rId25" w:history="1">
        <w:r w:rsidRPr="0098136A">
          <w:rPr>
            <w:rStyle w:val="Hyperlink"/>
            <w:shd w:val="clear" w:color="auto" w:fill="FFFFFF"/>
          </w:rPr>
          <w:t>https://doi.org/10.1038/s41598-023-33101-6</w:t>
        </w:r>
      </w:hyperlink>
      <w:r w:rsidRPr="0098136A">
        <w:rPr>
          <w:color w:val="3A3A3A"/>
          <w:shd w:val="clear" w:color="auto" w:fill="FFFFFF"/>
        </w:rPr>
        <w:t xml:space="preserve"> </w:t>
      </w:r>
    </w:p>
    <w:p w14:paraId="5855A6F1" w14:textId="4BA82B65" w:rsidR="00015D44" w:rsidRPr="0098136A" w:rsidRDefault="00015D44" w:rsidP="009421C7">
      <w:pPr>
        <w:pStyle w:val="NormalWeb"/>
        <w:spacing w:line="480" w:lineRule="auto"/>
        <w:ind w:left="567" w:hanging="567"/>
        <w:rPr>
          <w:color w:val="3A3A3A"/>
          <w:shd w:val="clear" w:color="auto" w:fill="FFFFFF"/>
        </w:rPr>
      </w:pPr>
      <w:r w:rsidRPr="0098136A">
        <w:rPr>
          <w:color w:val="3A3A3A"/>
          <w:shd w:val="clear" w:color="auto" w:fill="FFFFFF"/>
        </w:rPr>
        <w:t xml:space="preserve">Mitchell, K. J., &amp; Johnson, M. K. (2009). Source Monitoring 15 Years </w:t>
      </w:r>
      <w:r w:rsidR="004914B7">
        <w:rPr>
          <w:color w:val="3A3A3A"/>
          <w:shd w:val="clear" w:color="auto" w:fill="FFFFFF"/>
        </w:rPr>
        <w:t>l</w:t>
      </w:r>
      <w:r w:rsidRPr="0098136A">
        <w:rPr>
          <w:color w:val="3A3A3A"/>
          <w:shd w:val="clear" w:color="auto" w:fill="FFFFFF"/>
        </w:rPr>
        <w:t>ater: What Have We Learned From fMRI About the Neural Mechanisms of Source Memory?</w:t>
      </w:r>
      <w:r w:rsidRPr="0098136A">
        <w:rPr>
          <w:rStyle w:val="apple-converted-space"/>
          <w:rFonts w:eastAsiaTheme="majorEastAsia"/>
          <w:color w:val="3A3A3A"/>
          <w:shd w:val="clear" w:color="auto" w:fill="FFFFFF"/>
        </w:rPr>
        <w:t> </w:t>
      </w:r>
      <w:r w:rsidRPr="0098136A">
        <w:rPr>
          <w:i/>
          <w:iCs/>
          <w:color w:val="3A3A3A"/>
        </w:rPr>
        <w:t>Psychological Bulletin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135</w:t>
      </w:r>
      <w:r w:rsidRPr="0098136A">
        <w:rPr>
          <w:color w:val="3A3A3A"/>
          <w:shd w:val="clear" w:color="auto" w:fill="FFFFFF"/>
        </w:rPr>
        <w:t xml:space="preserve">(4), 638–677. </w:t>
      </w:r>
      <w:hyperlink r:id="rId26" w:history="1">
        <w:r w:rsidRPr="0098136A">
          <w:rPr>
            <w:rStyle w:val="Hyperlink"/>
            <w:shd w:val="clear" w:color="auto" w:fill="FFFFFF"/>
          </w:rPr>
          <w:t>https://doi.org/10.1037/a0015849</w:t>
        </w:r>
      </w:hyperlink>
      <w:r w:rsidRPr="0098136A">
        <w:rPr>
          <w:color w:val="3A3A3A"/>
          <w:shd w:val="clear" w:color="auto" w:fill="FFFFFF"/>
        </w:rPr>
        <w:t xml:space="preserve"> </w:t>
      </w:r>
    </w:p>
    <w:p w14:paraId="63967315" w14:textId="0508BE64" w:rsidR="002201E8" w:rsidRPr="0098136A" w:rsidRDefault="002201E8" w:rsidP="009421C7">
      <w:pPr>
        <w:pStyle w:val="NormalWeb"/>
        <w:spacing w:line="480" w:lineRule="auto"/>
        <w:ind w:left="567" w:hanging="567"/>
        <w:rPr>
          <w:color w:val="3A3A3A"/>
          <w:shd w:val="clear" w:color="auto" w:fill="FFFFFF"/>
        </w:rPr>
      </w:pPr>
      <w:r w:rsidRPr="0098136A">
        <w:rPr>
          <w:color w:val="3A3A3A"/>
          <w:shd w:val="clear" w:color="auto" w:fill="FFFFFF"/>
        </w:rPr>
        <w:t>Mitchell, K. J., Johnson, M. K., &amp; Mather, M. (2003). Source monitoring and suggestibility to misinformation: adult age-related differences.</w:t>
      </w:r>
      <w:r w:rsidRPr="0098136A">
        <w:rPr>
          <w:rStyle w:val="apple-converted-space"/>
          <w:rFonts w:eastAsiaTheme="majorEastAsia"/>
          <w:color w:val="3A3A3A"/>
          <w:shd w:val="clear" w:color="auto" w:fill="FFFFFF"/>
        </w:rPr>
        <w:t> </w:t>
      </w:r>
      <w:r w:rsidRPr="0098136A">
        <w:rPr>
          <w:i/>
          <w:iCs/>
          <w:color w:val="3A3A3A"/>
        </w:rPr>
        <w:t>Applied Cognitive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17</w:t>
      </w:r>
      <w:r w:rsidRPr="0098136A">
        <w:rPr>
          <w:color w:val="3A3A3A"/>
          <w:shd w:val="clear" w:color="auto" w:fill="FFFFFF"/>
        </w:rPr>
        <w:t xml:space="preserve">(1), 107–119. </w:t>
      </w:r>
      <w:hyperlink r:id="rId27" w:history="1">
        <w:r w:rsidRPr="0098136A">
          <w:rPr>
            <w:rStyle w:val="Hyperlink"/>
            <w:shd w:val="clear" w:color="auto" w:fill="FFFFFF"/>
          </w:rPr>
          <w:t>https://doi.org/10.1002/acp.857</w:t>
        </w:r>
      </w:hyperlink>
      <w:r w:rsidRPr="0098136A">
        <w:rPr>
          <w:color w:val="3A3A3A"/>
          <w:shd w:val="clear" w:color="auto" w:fill="FFFFFF"/>
        </w:rPr>
        <w:t xml:space="preserve"> </w:t>
      </w:r>
    </w:p>
    <w:p w14:paraId="0E1FBD66" w14:textId="526F9756" w:rsidR="008D406F" w:rsidRPr="0098136A" w:rsidRDefault="008D406F" w:rsidP="009421C7">
      <w:pPr>
        <w:pStyle w:val="NormalWeb"/>
        <w:spacing w:line="480" w:lineRule="auto"/>
        <w:ind w:left="567" w:hanging="567"/>
        <w:rPr>
          <w:color w:val="3A3A3A"/>
          <w:shd w:val="clear" w:color="auto" w:fill="FFFFFF"/>
        </w:rPr>
      </w:pPr>
      <w:proofErr w:type="spellStart"/>
      <w:r w:rsidRPr="0098136A">
        <w:rPr>
          <w:color w:val="3A3A3A"/>
          <w:shd w:val="clear" w:color="auto" w:fill="FFFFFF"/>
        </w:rPr>
        <w:t>Monds</w:t>
      </w:r>
      <w:proofErr w:type="spellEnd"/>
      <w:r w:rsidRPr="0098136A">
        <w:rPr>
          <w:color w:val="3A3A3A"/>
          <w:shd w:val="clear" w:color="auto" w:fill="FFFFFF"/>
        </w:rPr>
        <w:t>, L. A., Howard, M., Paterson, H. M., &amp; Kemp, R. I. (2019). The effects of perceived memory ability on memory conformity for an event.</w:t>
      </w:r>
      <w:r w:rsidRPr="0098136A">
        <w:rPr>
          <w:rStyle w:val="apple-converted-space"/>
          <w:rFonts w:eastAsiaTheme="majorEastAsia"/>
          <w:color w:val="3A3A3A"/>
          <w:shd w:val="clear" w:color="auto" w:fill="FFFFFF"/>
        </w:rPr>
        <w:t> </w:t>
      </w:r>
      <w:r w:rsidRPr="0098136A">
        <w:rPr>
          <w:i/>
          <w:iCs/>
          <w:color w:val="3A3A3A"/>
        </w:rPr>
        <w:t>Psychiatry, Psychology, and Law</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26</w:t>
      </w:r>
      <w:r w:rsidRPr="0098136A">
        <w:rPr>
          <w:color w:val="3A3A3A"/>
          <w:shd w:val="clear" w:color="auto" w:fill="FFFFFF"/>
        </w:rPr>
        <w:t xml:space="preserve">(4), 580–592. </w:t>
      </w:r>
      <w:hyperlink r:id="rId28" w:history="1">
        <w:r w:rsidRPr="0098136A">
          <w:rPr>
            <w:rStyle w:val="Hyperlink"/>
            <w:shd w:val="clear" w:color="auto" w:fill="FFFFFF"/>
          </w:rPr>
          <w:t>https://doi.org/10.1080/13218719.2018.1556130</w:t>
        </w:r>
      </w:hyperlink>
      <w:r w:rsidRPr="0098136A">
        <w:rPr>
          <w:color w:val="3A3A3A"/>
          <w:shd w:val="clear" w:color="auto" w:fill="FFFFFF"/>
        </w:rPr>
        <w:t xml:space="preserve"> </w:t>
      </w:r>
    </w:p>
    <w:p w14:paraId="754E533E" w14:textId="53BBA65E" w:rsidR="00807F78" w:rsidRPr="0098136A" w:rsidRDefault="00807F78" w:rsidP="009421C7">
      <w:pPr>
        <w:pStyle w:val="NormalWeb"/>
        <w:spacing w:line="480" w:lineRule="auto"/>
        <w:ind w:left="567" w:hanging="567"/>
        <w:rPr>
          <w:color w:val="3A3A3A"/>
          <w:shd w:val="clear" w:color="auto" w:fill="FFFFFF"/>
        </w:rPr>
      </w:pPr>
      <w:r w:rsidRPr="0098136A">
        <w:rPr>
          <w:color w:val="3A3A3A"/>
          <w:shd w:val="clear" w:color="auto" w:fill="FFFFFF"/>
        </w:rPr>
        <w:t xml:space="preserve">Perret, M., </w:t>
      </w:r>
      <w:proofErr w:type="spellStart"/>
      <w:r w:rsidRPr="0098136A">
        <w:rPr>
          <w:color w:val="3A3A3A"/>
          <w:shd w:val="clear" w:color="auto" w:fill="FFFFFF"/>
        </w:rPr>
        <w:t>Neige</w:t>
      </w:r>
      <w:proofErr w:type="spellEnd"/>
      <w:r w:rsidRPr="0098136A">
        <w:rPr>
          <w:color w:val="3A3A3A"/>
          <w:shd w:val="clear" w:color="auto" w:fill="FFFFFF"/>
        </w:rPr>
        <w:t xml:space="preserve">, C., </w:t>
      </w:r>
      <w:proofErr w:type="spellStart"/>
      <w:r w:rsidRPr="0098136A">
        <w:rPr>
          <w:color w:val="3A3A3A"/>
          <w:shd w:val="clear" w:color="auto" w:fill="FFFFFF"/>
        </w:rPr>
        <w:t>Brunelin</w:t>
      </w:r>
      <w:proofErr w:type="spellEnd"/>
      <w:r w:rsidRPr="0098136A">
        <w:rPr>
          <w:color w:val="3A3A3A"/>
          <w:shd w:val="clear" w:color="auto" w:fill="FFFFFF"/>
        </w:rPr>
        <w:t xml:space="preserve">, J., &amp; </w:t>
      </w:r>
      <w:proofErr w:type="spellStart"/>
      <w:r w:rsidRPr="0098136A">
        <w:rPr>
          <w:color w:val="3A3A3A"/>
          <w:shd w:val="clear" w:color="auto" w:fill="FFFFFF"/>
        </w:rPr>
        <w:t>Mondino</w:t>
      </w:r>
      <w:proofErr w:type="spellEnd"/>
      <w:r w:rsidRPr="0098136A">
        <w:rPr>
          <w:color w:val="3A3A3A"/>
          <w:shd w:val="clear" w:color="auto" w:fill="FFFFFF"/>
        </w:rPr>
        <w:t xml:space="preserve">, M. (2024). </w:t>
      </w:r>
      <w:proofErr w:type="spellStart"/>
      <w:r w:rsidRPr="0098136A">
        <w:rPr>
          <w:color w:val="3A3A3A"/>
          <w:shd w:val="clear" w:color="auto" w:fill="FFFFFF"/>
        </w:rPr>
        <w:t>Unraveling</w:t>
      </w:r>
      <w:proofErr w:type="spellEnd"/>
      <w:r w:rsidRPr="0098136A">
        <w:rPr>
          <w:color w:val="3A3A3A"/>
          <w:shd w:val="clear" w:color="auto" w:fill="FFFFFF"/>
        </w:rPr>
        <w:t xml:space="preserve"> the brain mechanisms of source monitoring with non-invasive brain stimulation: A systematic review.</w:t>
      </w:r>
      <w:r w:rsidRPr="0098136A">
        <w:rPr>
          <w:rStyle w:val="apple-converted-space"/>
          <w:rFonts w:eastAsiaTheme="majorEastAsia"/>
          <w:color w:val="3A3A3A"/>
          <w:shd w:val="clear" w:color="auto" w:fill="FFFFFF"/>
        </w:rPr>
        <w:t> </w:t>
      </w:r>
      <w:r w:rsidRPr="0098136A">
        <w:rPr>
          <w:i/>
          <w:iCs/>
          <w:color w:val="3A3A3A"/>
        </w:rPr>
        <w:t>International Journal of Clinical and Health Psychology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24</w:t>
      </w:r>
      <w:r w:rsidRPr="0098136A">
        <w:rPr>
          <w:color w:val="3A3A3A"/>
          <w:shd w:val="clear" w:color="auto" w:fill="FFFFFF"/>
        </w:rPr>
        <w:t xml:space="preserve">(2), 100449–100449. </w:t>
      </w:r>
      <w:hyperlink r:id="rId29" w:history="1">
        <w:r w:rsidRPr="0098136A">
          <w:rPr>
            <w:rStyle w:val="Hyperlink"/>
            <w:shd w:val="clear" w:color="auto" w:fill="FFFFFF"/>
          </w:rPr>
          <w:t>https://doi.org/10.1016/j.ijchp.2024.100449</w:t>
        </w:r>
      </w:hyperlink>
      <w:r w:rsidRPr="0098136A">
        <w:rPr>
          <w:color w:val="3A3A3A"/>
          <w:shd w:val="clear" w:color="auto" w:fill="FFFFFF"/>
        </w:rPr>
        <w:t xml:space="preserve"> </w:t>
      </w:r>
    </w:p>
    <w:p w14:paraId="19477BF9" w14:textId="25EED56C" w:rsidR="00E10F97" w:rsidRPr="0098136A" w:rsidRDefault="00E10F97" w:rsidP="009421C7">
      <w:pPr>
        <w:pStyle w:val="NormalWeb"/>
        <w:spacing w:line="480" w:lineRule="auto"/>
        <w:ind w:left="567" w:hanging="567"/>
        <w:rPr>
          <w:color w:val="3A3A3A"/>
          <w:shd w:val="clear" w:color="auto" w:fill="FFFFFF"/>
        </w:rPr>
      </w:pPr>
      <w:r w:rsidRPr="0098136A">
        <w:rPr>
          <w:color w:val="3A3A3A"/>
          <w:shd w:val="clear" w:color="auto" w:fill="FFFFFF"/>
        </w:rPr>
        <w:t>Roediger, H. L., Meade, M. L., Gallo, D. A., &amp; Olson, K. R. (2014). Bartlett revisited: Direct comparison of repeated reproduction and serial reproduction techniques.</w:t>
      </w:r>
      <w:r w:rsidRPr="0098136A">
        <w:rPr>
          <w:rStyle w:val="apple-converted-space"/>
          <w:rFonts w:eastAsiaTheme="majorEastAsia"/>
          <w:color w:val="3A3A3A"/>
          <w:shd w:val="clear" w:color="auto" w:fill="FFFFFF"/>
        </w:rPr>
        <w:t> </w:t>
      </w:r>
      <w:r w:rsidRPr="0098136A">
        <w:rPr>
          <w:i/>
          <w:iCs/>
          <w:color w:val="3A3A3A"/>
        </w:rPr>
        <w:t>Journal of Applied Research in Memory and Cognition</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3</w:t>
      </w:r>
      <w:r w:rsidRPr="0098136A">
        <w:rPr>
          <w:color w:val="3A3A3A"/>
          <w:shd w:val="clear" w:color="auto" w:fill="FFFFFF"/>
        </w:rPr>
        <w:t xml:space="preserve">(4), 266–271. </w:t>
      </w:r>
      <w:hyperlink r:id="rId30" w:history="1">
        <w:r w:rsidRPr="0098136A">
          <w:rPr>
            <w:rStyle w:val="Hyperlink"/>
            <w:shd w:val="clear" w:color="auto" w:fill="FFFFFF"/>
          </w:rPr>
          <w:t>https://doi.org/10.1016/j.jarmac.2014.05.004</w:t>
        </w:r>
      </w:hyperlink>
      <w:r w:rsidRPr="0098136A">
        <w:rPr>
          <w:color w:val="3A3A3A"/>
          <w:shd w:val="clear" w:color="auto" w:fill="FFFFFF"/>
        </w:rPr>
        <w:t xml:space="preserve"> </w:t>
      </w:r>
    </w:p>
    <w:p w14:paraId="2859DFFF" w14:textId="413A4475" w:rsidR="002C39A6" w:rsidRPr="0098136A" w:rsidRDefault="002C39A6" w:rsidP="009421C7">
      <w:pPr>
        <w:pStyle w:val="NormalWeb"/>
        <w:spacing w:line="480" w:lineRule="auto"/>
        <w:ind w:left="567" w:hanging="567"/>
        <w:rPr>
          <w:color w:val="3A3A3A"/>
          <w:shd w:val="clear" w:color="auto" w:fill="FFFFFF"/>
        </w:rPr>
      </w:pPr>
      <w:r w:rsidRPr="0098136A">
        <w:rPr>
          <w:color w:val="3A3A3A"/>
          <w:shd w:val="clear" w:color="auto" w:fill="FFFFFF"/>
        </w:rPr>
        <w:lastRenderedPageBreak/>
        <w:t>Sharman, S. J., Danby, M. C., &amp; Gray, A. D. (2024). Witnesses’ susceptibility to misleading post-event information delivered in a social media-style video.</w:t>
      </w:r>
      <w:r w:rsidRPr="0098136A">
        <w:rPr>
          <w:rStyle w:val="apple-converted-space"/>
          <w:rFonts w:eastAsiaTheme="majorEastAsia"/>
          <w:color w:val="3A3A3A"/>
          <w:shd w:val="clear" w:color="auto" w:fill="FFFFFF"/>
        </w:rPr>
        <w:t> </w:t>
      </w:r>
      <w:r w:rsidRPr="0098136A">
        <w:rPr>
          <w:i/>
          <w:iCs/>
          <w:color w:val="3A3A3A"/>
        </w:rPr>
        <w:t>Memory (Hove)</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32</w:t>
      </w:r>
      <w:r w:rsidRPr="0098136A">
        <w:rPr>
          <w:color w:val="3A3A3A"/>
          <w:shd w:val="clear" w:color="auto" w:fill="FFFFFF"/>
        </w:rPr>
        <w:t xml:space="preserve">(1), 100–110. </w:t>
      </w:r>
      <w:hyperlink r:id="rId31" w:history="1">
        <w:r w:rsidRPr="0098136A">
          <w:rPr>
            <w:rStyle w:val="Hyperlink"/>
            <w:shd w:val="clear" w:color="auto" w:fill="FFFFFF"/>
          </w:rPr>
          <w:t>https://doi.org/10.1080/09658211.2023.2294692</w:t>
        </w:r>
      </w:hyperlink>
      <w:r w:rsidRPr="0098136A">
        <w:rPr>
          <w:color w:val="3A3A3A"/>
          <w:shd w:val="clear" w:color="auto" w:fill="FFFFFF"/>
        </w:rPr>
        <w:t xml:space="preserve"> </w:t>
      </w:r>
    </w:p>
    <w:p w14:paraId="0ACBD1BD" w14:textId="0D0A78E2" w:rsidR="00370540" w:rsidRPr="0098136A" w:rsidRDefault="00370540" w:rsidP="009421C7">
      <w:pPr>
        <w:pStyle w:val="NormalWeb"/>
        <w:spacing w:line="480" w:lineRule="auto"/>
        <w:ind w:left="567" w:hanging="567"/>
        <w:rPr>
          <w:color w:val="3A3A3A"/>
          <w:shd w:val="clear" w:color="auto" w:fill="FFFFFF"/>
        </w:rPr>
      </w:pPr>
      <w:r w:rsidRPr="0098136A">
        <w:rPr>
          <w:color w:val="333333"/>
        </w:rPr>
        <w:t>Sutherland, R., &amp; Hayne, H. (2001). Age-related changes in the misinformation effect. </w:t>
      </w:r>
      <w:r w:rsidRPr="0098136A">
        <w:rPr>
          <w:rStyle w:val="citationsource-journal"/>
          <w:rFonts w:eastAsiaTheme="majorEastAsia"/>
          <w:i/>
          <w:iCs/>
          <w:color w:val="333333"/>
        </w:rPr>
        <w:t>Journal of Experimental Child Psychology</w:t>
      </w:r>
      <w:r w:rsidRPr="0098136A">
        <w:rPr>
          <w:color w:val="333333"/>
        </w:rPr>
        <w:t>, </w:t>
      </w:r>
      <w:r w:rsidRPr="0098136A">
        <w:rPr>
          <w:i/>
          <w:iCs/>
          <w:color w:val="333333"/>
        </w:rPr>
        <w:t>79</w:t>
      </w:r>
      <w:r w:rsidRPr="0098136A">
        <w:rPr>
          <w:color w:val="333333"/>
        </w:rPr>
        <w:t xml:space="preserve">(4), 388–404. </w:t>
      </w:r>
      <w:hyperlink r:id="rId32" w:history="1">
        <w:r w:rsidRPr="0098136A">
          <w:rPr>
            <w:rStyle w:val="Hyperlink"/>
          </w:rPr>
          <w:t>https://doi.org/10.1006/jecp.2000.2610</w:t>
        </w:r>
      </w:hyperlink>
      <w:r w:rsidRPr="0098136A">
        <w:rPr>
          <w:color w:val="333333"/>
        </w:rPr>
        <w:t xml:space="preserve"> </w:t>
      </w:r>
    </w:p>
    <w:p w14:paraId="4FF654CF" w14:textId="22232D7D" w:rsidR="00895461" w:rsidRPr="0098136A" w:rsidRDefault="00895461" w:rsidP="009421C7">
      <w:pPr>
        <w:pStyle w:val="NormalWeb"/>
        <w:spacing w:line="480" w:lineRule="auto"/>
        <w:ind w:left="567" w:hanging="567"/>
        <w:rPr>
          <w:color w:val="3A3A3A"/>
          <w:shd w:val="clear" w:color="auto" w:fill="FFFFFF"/>
        </w:rPr>
      </w:pPr>
      <w:r w:rsidRPr="0098136A">
        <w:rPr>
          <w:color w:val="3A3A3A"/>
          <w:shd w:val="clear" w:color="auto" w:fill="FFFFFF"/>
        </w:rPr>
        <w:t xml:space="preserve">Tunnicliff, J. L., &amp; Clark, S. E. (2000). Selecting </w:t>
      </w:r>
      <w:r w:rsidRPr="0098136A">
        <w:rPr>
          <w:color w:val="3A3A3A"/>
          <w:shd w:val="clear" w:color="auto" w:fill="FFFFFF"/>
        </w:rPr>
        <w:t>f</w:t>
      </w:r>
      <w:r w:rsidRPr="0098136A">
        <w:rPr>
          <w:color w:val="3A3A3A"/>
          <w:shd w:val="clear" w:color="auto" w:fill="FFFFFF"/>
        </w:rPr>
        <w:t xml:space="preserve">oils for </w:t>
      </w:r>
      <w:r w:rsidRPr="0098136A">
        <w:rPr>
          <w:color w:val="3A3A3A"/>
          <w:shd w:val="clear" w:color="auto" w:fill="FFFFFF"/>
        </w:rPr>
        <w:t>i</w:t>
      </w:r>
      <w:r w:rsidRPr="0098136A">
        <w:rPr>
          <w:color w:val="3A3A3A"/>
          <w:shd w:val="clear" w:color="auto" w:fill="FFFFFF"/>
        </w:rPr>
        <w:t xml:space="preserve">dentification </w:t>
      </w:r>
      <w:r w:rsidRPr="0098136A">
        <w:rPr>
          <w:color w:val="3A3A3A"/>
          <w:shd w:val="clear" w:color="auto" w:fill="FFFFFF"/>
        </w:rPr>
        <w:t>l</w:t>
      </w:r>
      <w:r w:rsidRPr="0098136A">
        <w:rPr>
          <w:color w:val="3A3A3A"/>
          <w:shd w:val="clear" w:color="auto" w:fill="FFFFFF"/>
        </w:rPr>
        <w:t xml:space="preserve">ineups: Matching </w:t>
      </w:r>
      <w:r w:rsidRPr="0098136A">
        <w:rPr>
          <w:color w:val="3A3A3A"/>
          <w:shd w:val="clear" w:color="auto" w:fill="FFFFFF"/>
        </w:rPr>
        <w:t>s</w:t>
      </w:r>
      <w:r w:rsidRPr="0098136A">
        <w:rPr>
          <w:color w:val="3A3A3A"/>
          <w:shd w:val="clear" w:color="auto" w:fill="FFFFFF"/>
        </w:rPr>
        <w:t xml:space="preserve">uspects or </w:t>
      </w:r>
      <w:r w:rsidRPr="0098136A">
        <w:rPr>
          <w:color w:val="3A3A3A"/>
          <w:shd w:val="clear" w:color="auto" w:fill="FFFFFF"/>
        </w:rPr>
        <w:t>d</w:t>
      </w:r>
      <w:r w:rsidRPr="0098136A">
        <w:rPr>
          <w:color w:val="3A3A3A"/>
          <w:shd w:val="clear" w:color="auto" w:fill="FFFFFF"/>
        </w:rPr>
        <w:t>escriptions?</w:t>
      </w:r>
      <w:r w:rsidRPr="0098136A">
        <w:rPr>
          <w:rStyle w:val="apple-converted-space"/>
          <w:rFonts w:eastAsiaTheme="majorEastAsia"/>
          <w:color w:val="3A3A3A"/>
          <w:shd w:val="clear" w:color="auto" w:fill="FFFFFF"/>
        </w:rPr>
        <w:t> </w:t>
      </w:r>
      <w:r w:rsidRPr="0098136A">
        <w:rPr>
          <w:i/>
          <w:iCs/>
          <w:color w:val="3A3A3A"/>
        </w:rPr>
        <w:t xml:space="preserve">Law and Human </w:t>
      </w:r>
      <w:proofErr w:type="spellStart"/>
      <w:r w:rsidRPr="0098136A">
        <w:rPr>
          <w:i/>
          <w:iCs/>
          <w:color w:val="3A3A3A"/>
        </w:rPr>
        <w:t>Behavior</w:t>
      </w:r>
      <w:proofErr w:type="spellEnd"/>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24</w:t>
      </w:r>
      <w:r w:rsidRPr="0098136A">
        <w:rPr>
          <w:color w:val="3A3A3A"/>
          <w:shd w:val="clear" w:color="auto" w:fill="FFFFFF"/>
        </w:rPr>
        <w:t xml:space="preserve">(2), 231–258. </w:t>
      </w:r>
      <w:hyperlink r:id="rId33" w:history="1">
        <w:r w:rsidRPr="0098136A">
          <w:rPr>
            <w:rStyle w:val="Hyperlink"/>
            <w:shd w:val="clear" w:color="auto" w:fill="FFFFFF"/>
          </w:rPr>
          <w:t>https://doi.org/10.1023/A:1005463020252</w:t>
        </w:r>
      </w:hyperlink>
      <w:r w:rsidRPr="0098136A">
        <w:rPr>
          <w:color w:val="3A3A3A"/>
          <w:shd w:val="clear" w:color="auto" w:fill="FFFFFF"/>
        </w:rPr>
        <w:t xml:space="preserve"> </w:t>
      </w:r>
    </w:p>
    <w:p w14:paraId="69B68A19" w14:textId="59C46B8D" w:rsidR="00C77BDF" w:rsidRPr="0098136A" w:rsidRDefault="00C77BDF" w:rsidP="009421C7">
      <w:pPr>
        <w:pStyle w:val="NormalWeb"/>
        <w:spacing w:line="480" w:lineRule="auto"/>
        <w:ind w:left="567" w:hanging="567"/>
      </w:pPr>
      <w:r w:rsidRPr="0098136A">
        <w:rPr>
          <w:color w:val="3A3A3A"/>
          <w:shd w:val="clear" w:color="auto" w:fill="FFFFFF"/>
        </w:rPr>
        <w:t xml:space="preserve">van </w:t>
      </w:r>
      <w:proofErr w:type="spellStart"/>
      <w:r w:rsidRPr="0098136A">
        <w:rPr>
          <w:color w:val="3A3A3A"/>
          <w:shd w:val="clear" w:color="auto" w:fill="FFFFFF"/>
        </w:rPr>
        <w:t>Rosmalen</w:t>
      </w:r>
      <w:proofErr w:type="spellEnd"/>
      <w:r w:rsidR="00090624" w:rsidRPr="0098136A">
        <w:rPr>
          <w:color w:val="3A3A3A"/>
          <w:shd w:val="clear" w:color="auto" w:fill="FFFFFF"/>
        </w:rPr>
        <w:t xml:space="preserve">, E &amp; </w:t>
      </w:r>
      <w:proofErr w:type="spellStart"/>
      <w:r w:rsidR="00090624" w:rsidRPr="0098136A">
        <w:rPr>
          <w:color w:val="3A3A3A"/>
          <w:shd w:val="clear" w:color="auto" w:fill="FFFFFF"/>
        </w:rPr>
        <w:t>Vredeveldt</w:t>
      </w:r>
      <w:proofErr w:type="spellEnd"/>
      <w:r w:rsidR="00090624" w:rsidRPr="0098136A">
        <w:rPr>
          <w:color w:val="3A3A3A"/>
          <w:shd w:val="clear" w:color="auto" w:fill="FFFFFF"/>
        </w:rPr>
        <w:t>, A. (2024</w:t>
      </w:r>
      <w:r w:rsidR="007B661F" w:rsidRPr="0098136A">
        <w:rPr>
          <w:color w:val="3A3A3A"/>
          <w:shd w:val="clear" w:color="auto" w:fill="FFFFFF"/>
        </w:rPr>
        <w:t>). Collaborative interviewing of eyewi</w:t>
      </w:r>
      <w:r w:rsidR="00E94B45" w:rsidRPr="0098136A">
        <w:rPr>
          <w:color w:val="3A3A3A"/>
          <w:shd w:val="clear" w:color="auto" w:fill="FFFFFF"/>
        </w:rPr>
        <w:t xml:space="preserve">tnesses: A field study. </w:t>
      </w:r>
      <w:r w:rsidR="00E94B45" w:rsidRPr="00E53DEB">
        <w:rPr>
          <w:color w:val="3A3A3A"/>
          <w:shd w:val="clear" w:color="auto" w:fill="FFFFFF"/>
        </w:rPr>
        <w:t>Journal of Criminal Psychology</w:t>
      </w:r>
      <w:r w:rsidR="00BA2FCA" w:rsidRPr="0098136A">
        <w:rPr>
          <w:color w:val="3A3A3A"/>
          <w:u w:val="single"/>
          <w:shd w:val="clear" w:color="auto" w:fill="FFFFFF"/>
        </w:rPr>
        <w:t>,</w:t>
      </w:r>
      <w:r w:rsidR="00BA2FCA" w:rsidRPr="0098136A">
        <w:rPr>
          <w:color w:val="3A3A3A"/>
          <w:shd w:val="clear" w:color="auto" w:fill="FFFFFF"/>
        </w:rPr>
        <w:t xml:space="preserve"> </w:t>
      </w:r>
      <w:r w:rsidR="00BA2FCA" w:rsidRPr="0098136A">
        <w:rPr>
          <w:i/>
          <w:iCs/>
          <w:color w:val="3A3A3A"/>
          <w:shd w:val="clear" w:color="auto" w:fill="FFFFFF"/>
        </w:rPr>
        <w:t>12</w:t>
      </w:r>
      <w:r w:rsidR="00BA2FCA" w:rsidRPr="0098136A">
        <w:rPr>
          <w:color w:val="3A3A3A"/>
          <w:shd w:val="clear" w:color="auto" w:fill="FFFFFF"/>
        </w:rPr>
        <w:t xml:space="preserve">(2). </w:t>
      </w:r>
      <w:r w:rsidR="00BA2FCA" w:rsidRPr="0098136A">
        <w:rPr>
          <w:color w:val="555555"/>
          <w:shd w:val="clear" w:color="auto" w:fill="FFFFFF"/>
        </w:rPr>
        <w:t>DOI:</w:t>
      </w:r>
      <w:hyperlink r:id="rId34" w:tgtFrame="_blank" w:history="1">
        <w:r w:rsidR="00BA2FCA" w:rsidRPr="0098136A">
          <w:rPr>
            <w:color w:val="0000FF"/>
            <w:u w:val="single"/>
            <w:bdr w:val="none" w:sz="0" w:space="0" w:color="auto" w:frame="1"/>
          </w:rPr>
          <w:t>10.1108/JCP-04-2024-0028</w:t>
        </w:r>
      </w:hyperlink>
      <w:r w:rsidR="00BA2FCA" w:rsidRPr="0098136A">
        <w:t xml:space="preserve"> </w:t>
      </w:r>
    </w:p>
    <w:p w14:paraId="03CAE03E" w14:textId="1D2A85DA" w:rsidR="00E61937" w:rsidRPr="0098136A" w:rsidRDefault="00E61937" w:rsidP="009421C7">
      <w:pPr>
        <w:pStyle w:val="NormalWeb"/>
        <w:spacing w:line="480" w:lineRule="auto"/>
        <w:ind w:left="567" w:hanging="567"/>
        <w:rPr>
          <w:color w:val="3A3A3A"/>
          <w:shd w:val="clear" w:color="auto" w:fill="FFFFFF"/>
        </w:rPr>
      </w:pPr>
      <w:r w:rsidRPr="0098136A">
        <w:rPr>
          <w:color w:val="3A3A3A"/>
          <w:shd w:val="clear" w:color="auto" w:fill="FFFFFF"/>
        </w:rPr>
        <w:t xml:space="preserve">Weir, K. (2016, February 1). Mistaken identity. </w:t>
      </w:r>
      <w:r w:rsidRPr="004914B7">
        <w:rPr>
          <w:i/>
          <w:iCs/>
          <w:color w:val="3A3A3A"/>
          <w:shd w:val="clear" w:color="auto" w:fill="FFFFFF"/>
        </w:rPr>
        <w:t>Monitor on Psychology, 47</w:t>
      </w:r>
      <w:r w:rsidRPr="0098136A">
        <w:rPr>
          <w:color w:val="3A3A3A"/>
          <w:shd w:val="clear" w:color="auto" w:fill="FFFFFF"/>
        </w:rPr>
        <w:t xml:space="preserve">(2). </w:t>
      </w:r>
      <w:hyperlink r:id="rId35" w:history="1">
        <w:r w:rsidRPr="0098136A">
          <w:rPr>
            <w:rStyle w:val="Hyperlink"/>
            <w:shd w:val="clear" w:color="auto" w:fill="FFFFFF"/>
          </w:rPr>
          <w:t>https://www.apa.org/monitor/2016/02/mistaken-identity</w:t>
        </w:r>
      </w:hyperlink>
      <w:r w:rsidRPr="0098136A">
        <w:rPr>
          <w:color w:val="3A3A3A"/>
          <w:shd w:val="clear" w:color="auto" w:fill="FFFFFF"/>
        </w:rPr>
        <w:t xml:space="preserve"> </w:t>
      </w:r>
    </w:p>
    <w:p w14:paraId="4EB730E5" w14:textId="3A289A89" w:rsidR="0009512D" w:rsidRPr="0098136A" w:rsidRDefault="0009512D" w:rsidP="009421C7">
      <w:pPr>
        <w:pStyle w:val="NormalWeb"/>
        <w:spacing w:line="480" w:lineRule="auto"/>
        <w:ind w:left="567" w:hanging="567"/>
        <w:rPr>
          <w:color w:val="212121"/>
          <w:shd w:val="clear" w:color="auto" w:fill="FFFFFF"/>
        </w:rPr>
      </w:pPr>
      <w:r w:rsidRPr="0098136A">
        <w:rPr>
          <w:color w:val="212121"/>
          <w:shd w:val="clear" w:color="auto" w:fill="FFFFFF"/>
        </w:rPr>
        <w:t>Wells, G. L., &amp; Olson, E. A. (2003). Eyewitness testimony.</w:t>
      </w:r>
      <w:r w:rsidRPr="0098136A">
        <w:rPr>
          <w:rStyle w:val="apple-converted-space"/>
          <w:rFonts w:eastAsiaTheme="majorEastAsia"/>
          <w:color w:val="212121"/>
          <w:shd w:val="clear" w:color="auto" w:fill="FFFFFF"/>
        </w:rPr>
        <w:t> </w:t>
      </w:r>
      <w:r w:rsidRPr="0098136A">
        <w:rPr>
          <w:i/>
          <w:iCs/>
          <w:color w:val="212121"/>
        </w:rPr>
        <w:t>Annual review of psychology</w:t>
      </w:r>
      <w:r w:rsidRPr="0098136A">
        <w:rPr>
          <w:color w:val="212121"/>
          <w:shd w:val="clear" w:color="auto" w:fill="FFFFFF"/>
        </w:rPr>
        <w:t>,</w:t>
      </w:r>
      <w:r w:rsidRPr="0098136A">
        <w:rPr>
          <w:rStyle w:val="apple-converted-space"/>
          <w:rFonts w:eastAsiaTheme="majorEastAsia"/>
          <w:color w:val="212121"/>
          <w:shd w:val="clear" w:color="auto" w:fill="FFFFFF"/>
        </w:rPr>
        <w:t> </w:t>
      </w:r>
      <w:r w:rsidRPr="0098136A">
        <w:rPr>
          <w:i/>
          <w:iCs/>
          <w:color w:val="212121"/>
        </w:rPr>
        <w:t>54</w:t>
      </w:r>
      <w:r w:rsidRPr="0098136A">
        <w:rPr>
          <w:color w:val="212121"/>
          <w:shd w:val="clear" w:color="auto" w:fill="FFFFFF"/>
        </w:rPr>
        <w:t xml:space="preserve">, 277–295. </w:t>
      </w:r>
      <w:hyperlink r:id="rId36" w:history="1">
        <w:r w:rsidRPr="0098136A">
          <w:rPr>
            <w:rStyle w:val="Hyperlink"/>
            <w:shd w:val="clear" w:color="auto" w:fill="FFFFFF"/>
          </w:rPr>
          <w:t>https://doi.org/10.1146/annurev.psych.54.101601.14502</w:t>
        </w:r>
      </w:hyperlink>
    </w:p>
    <w:p w14:paraId="305CBC42" w14:textId="77777777" w:rsidR="0012241E" w:rsidRPr="0098136A" w:rsidRDefault="008B7392" w:rsidP="009421C7">
      <w:pPr>
        <w:pStyle w:val="NormalWeb"/>
        <w:spacing w:line="480" w:lineRule="auto"/>
        <w:ind w:left="567" w:hanging="567"/>
        <w:rPr>
          <w:color w:val="3A3A3A"/>
          <w:shd w:val="clear" w:color="auto" w:fill="FFFFFF"/>
        </w:rPr>
      </w:pPr>
      <w:r w:rsidRPr="0098136A">
        <w:rPr>
          <w:color w:val="3A3A3A"/>
          <w:shd w:val="clear" w:color="auto" w:fill="FFFFFF"/>
        </w:rPr>
        <w:t>Wise, R, A., Sartori, G., Magnussen, S., &amp; Safer, M, A. (2014). An examination of the causes and solutions to eyewitness error.</w:t>
      </w:r>
      <w:r w:rsidRPr="0098136A">
        <w:rPr>
          <w:rStyle w:val="apple-converted-space"/>
          <w:rFonts w:eastAsiaTheme="majorEastAsia"/>
          <w:color w:val="3A3A3A"/>
          <w:shd w:val="clear" w:color="auto" w:fill="FFFFFF"/>
        </w:rPr>
        <w:t> </w:t>
      </w:r>
      <w:r w:rsidRPr="0098136A">
        <w:rPr>
          <w:i/>
          <w:iCs/>
          <w:color w:val="3A3A3A"/>
        </w:rPr>
        <w:t>Frontiers in Psychiatry</w:t>
      </w:r>
      <w:r w:rsidRPr="0098136A">
        <w:rPr>
          <w:color w:val="3A3A3A"/>
          <w:shd w:val="clear" w:color="auto" w:fill="FFFFFF"/>
        </w:rPr>
        <w:t>,</w:t>
      </w:r>
      <w:r w:rsidRPr="0098136A">
        <w:rPr>
          <w:rStyle w:val="apple-converted-space"/>
          <w:rFonts w:eastAsiaTheme="majorEastAsia"/>
          <w:color w:val="3A3A3A"/>
          <w:shd w:val="clear" w:color="auto" w:fill="FFFFFF"/>
        </w:rPr>
        <w:t> </w:t>
      </w:r>
      <w:r w:rsidRPr="0098136A">
        <w:rPr>
          <w:i/>
          <w:iCs/>
          <w:color w:val="3A3A3A"/>
        </w:rPr>
        <w:t>5</w:t>
      </w:r>
      <w:r w:rsidRPr="0098136A">
        <w:rPr>
          <w:color w:val="3A3A3A"/>
          <w:shd w:val="clear" w:color="auto" w:fill="FFFFFF"/>
        </w:rPr>
        <w:t xml:space="preserve">, 102. </w:t>
      </w:r>
      <w:hyperlink r:id="rId37" w:history="1">
        <w:r w:rsidRPr="0098136A">
          <w:rPr>
            <w:rStyle w:val="Hyperlink"/>
            <w:shd w:val="clear" w:color="auto" w:fill="FFFFFF"/>
          </w:rPr>
          <w:t>https://doi.org/10.3389/fpsyt.2014.00102</w:t>
        </w:r>
      </w:hyperlink>
      <w:r w:rsidRPr="0098136A">
        <w:rPr>
          <w:color w:val="3A3A3A"/>
          <w:shd w:val="clear" w:color="auto" w:fill="FFFFFF"/>
        </w:rPr>
        <w:t xml:space="preserve"> </w:t>
      </w:r>
    </w:p>
    <w:p w14:paraId="79F9A136" w14:textId="295D3A6C" w:rsidR="00AA5E98" w:rsidRPr="009421C7" w:rsidRDefault="00234D94" w:rsidP="009421C7">
      <w:pPr>
        <w:pStyle w:val="NormalWeb"/>
        <w:spacing w:line="480" w:lineRule="auto"/>
        <w:ind w:left="567" w:hanging="567"/>
        <w:rPr>
          <w:color w:val="3A3A3A"/>
          <w:shd w:val="clear" w:color="auto" w:fill="FFFFFF"/>
        </w:rPr>
      </w:pPr>
      <w:r w:rsidRPr="0098136A">
        <w:rPr>
          <w:color w:val="3A3A3A"/>
          <w:shd w:val="clear" w:color="auto" w:fill="FFFFFF"/>
        </w:rPr>
        <w:t>Wright, D. B., &amp; Villalba, D. K. (2012). Memory conformity affects inaccurate memories more than accurate memories. </w:t>
      </w:r>
      <w:r w:rsidRPr="0098136A">
        <w:rPr>
          <w:i/>
          <w:iCs/>
          <w:color w:val="3A3A3A"/>
          <w:shd w:val="clear" w:color="auto" w:fill="FFFFFF"/>
        </w:rPr>
        <w:t>Memory (Hove)</w:t>
      </w:r>
      <w:r w:rsidRPr="0098136A">
        <w:rPr>
          <w:color w:val="3A3A3A"/>
          <w:shd w:val="clear" w:color="auto" w:fill="FFFFFF"/>
        </w:rPr>
        <w:t>, </w:t>
      </w:r>
      <w:r w:rsidRPr="0098136A">
        <w:rPr>
          <w:i/>
          <w:iCs/>
          <w:color w:val="3A3A3A"/>
          <w:shd w:val="clear" w:color="auto" w:fill="FFFFFF"/>
        </w:rPr>
        <w:t>20</w:t>
      </w:r>
      <w:r w:rsidRPr="0098136A">
        <w:rPr>
          <w:color w:val="3A3A3A"/>
          <w:shd w:val="clear" w:color="auto" w:fill="FFFFFF"/>
        </w:rPr>
        <w:t xml:space="preserve">(3), 254–265. </w:t>
      </w:r>
      <w:hyperlink r:id="rId38" w:history="1">
        <w:r w:rsidRPr="0098136A">
          <w:rPr>
            <w:rStyle w:val="Hyperlink"/>
            <w:shd w:val="clear" w:color="auto" w:fill="FFFFFF"/>
          </w:rPr>
          <w:t>https://doi.org/10.1080/09658211.2012.654798</w:t>
        </w:r>
      </w:hyperlink>
    </w:p>
    <w:p w14:paraId="279BB53F" w14:textId="77777777" w:rsidR="00062113" w:rsidRDefault="00062113"/>
    <w:p w14:paraId="43A607D4" w14:textId="787F823B" w:rsidR="00AA5E98" w:rsidRPr="008A0E77" w:rsidRDefault="00AA5E98" w:rsidP="00AA5E98">
      <w:pPr>
        <w:jc w:val="center"/>
        <w:rPr>
          <w:b/>
          <w:bCs/>
        </w:rPr>
      </w:pPr>
      <w:r w:rsidRPr="008A0E77">
        <w:rPr>
          <w:b/>
          <w:bCs/>
        </w:rPr>
        <w:t>Appendix A</w:t>
      </w:r>
    </w:p>
    <w:p w14:paraId="6AB1276E" w14:textId="65503E38" w:rsidR="00AA5E98" w:rsidRPr="008A0E77" w:rsidRDefault="00AA5E98" w:rsidP="00A301B2">
      <w:pPr>
        <w:pStyle w:val="NormalWeb"/>
        <w:jc w:val="center"/>
        <w:rPr>
          <w:b/>
          <w:bCs/>
        </w:rPr>
      </w:pPr>
      <w:r w:rsidRPr="008A0E77">
        <w:rPr>
          <w:b/>
          <w:bCs/>
        </w:rPr>
        <w:t>Eyewitness (EW) reports of what they saw in the image</w:t>
      </w:r>
    </w:p>
    <w:p w14:paraId="19B851D6" w14:textId="77777777" w:rsidR="00AA5E98" w:rsidRPr="00A301B2" w:rsidRDefault="00AA5E98" w:rsidP="00AA5E98">
      <w:pPr>
        <w:pStyle w:val="NormalWeb"/>
      </w:pPr>
      <w:r w:rsidRPr="00A301B2">
        <w:t xml:space="preserve">EW 1: </w:t>
      </w:r>
    </w:p>
    <w:p w14:paraId="4F285043" w14:textId="77777777" w:rsidR="00AA5E98" w:rsidRPr="00A301B2" w:rsidRDefault="00AA5E98" w:rsidP="00AA5E98">
      <w:pPr>
        <w:pStyle w:val="NormalWeb"/>
      </w:pPr>
      <w:r w:rsidRPr="00A301B2">
        <w:t>Bookshelves to left</w:t>
      </w:r>
      <w:r w:rsidRPr="00A301B2">
        <w:br/>
        <w:t>Desk chair</w:t>
      </w:r>
      <w:r w:rsidRPr="00A301B2">
        <w:br/>
        <w:t xml:space="preserve">Laptop behind bookshelf Boxes on floor </w:t>
      </w:r>
    </w:p>
    <w:p w14:paraId="589C0C28" w14:textId="77777777" w:rsidR="00AA5E98" w:rsidRPr="00A301B2" w:rsidRDefault="00AA5E98" w:rsidP="00AA5E98">
      <w:pPr>
        <w:pStyle w:val="NormalWeb"/>
      </w:pPr>
      <w:r w:rsidRPr="00A301B2">
        <w:t>To right was bed – not made and covered in clothes Behind bed was two windows</w:t>
      </w:r>
      <w:r w:rsidRPr="00A301B2">
        <w:br/>
        <w:t>Room is chaotic</w:t>
      </w:r>
      <w:r w:rsidRPr="00A301B2">
        <w:br/>
        <w:t xml:space="preserve">Clothes everywhere – floor, bed </w:t>
      </w:r>
    </w:p>
    <w:p w14:paraId="758B30FF" w14:textId="77777777" w:rsidR="00AA5E98" w:rsidRPr="00A301B2" w:rsidRDefault="00AA5E98" w:rsidP="00AA5E98">
      <w:pPr>
        <w:pStyle w:val="NormalWeb"/>
      </w:pPr>
      <w:r w:rsidRPr="00A301B2">
        <w:t>Couldn’t see man’s feet – covered in clothes Could be a student</w:t>
      </w:r>
      <w:r w:rsidRPr="00A301B2">
        <w:br/>
        <w:t>Under window was sideboard</w:t>
      </w:r>
      <w:r w:rsidRPr="00A301B2">
        <w:br/>
        <w:t xml:space="preserve">Microwave </w:t>
      </w:r>
    </w:p>
    <w:p w14:paraId="77E39800" w14:textId="77777777" w:rsidR="00AA5E98" w:rsidRPr="00A301B2" w:rsidRDefault="00AA5E98" w:rsidP="00AA5E98">
      <w:pPr>
        <w:pStyle w:val="NormalWeb"/>
      </w:pPr>
      <w:r w:rsidRPr="00A301B2">
        <w:t>Food boxes</w:t>
      </w:r>
      <w:r w:rsidRPr="00A301B2">
        <w:br/>
        <w:t>Posters on wall</w:t>
      </w:r>
      <w:r w:rsidRPr="00A301B2">
        <w:br/>
        <w:t xml:space="preserve">Laptop on bed Curtains drawn bar one Full of clothes </w:t>
      </w:r>
    </w:p>
    <w:p w14:paraId="46E44613" w14:textId="77777777" w:rsidR="004A7A73" w:rsidRDefault="00AA5E98" w:rsidP="00AA5E98">
      <w:pPr>
        <w:pStyle w:val="NormalWeb"/>
      </w:pPr>
      <w:r w:rsidRPr="00A301B2">
        <w:t>Looked like a tinder date</w:t>
      </w:r>
      <w:r w:rsidRPr="00A301B2">
        <w:br/>
        <w:t>He was standing in the middle of the room and looked dodgy Blue dark washed jeans</w:t>
      </w:r>
      <w:r w:rsidRPr="00A301B2">
        <w:br/>
        <w:t>Light grey</w:t>
      </w:r>
    </w:p>
    <w:p w14:paraId="714B3175" w14:textId="38EF1423" w:rsidR="00AA5E98" w:rsidRPr="00A301B2" w:rsidRDefault="00AA5E98" w:rsidP="00AA5E98">
      <w:pPr>
        <w:pStyle w:val="NormalWeb"/>
      </w:pPr>
      <w:r w:rsidRPr="00A301B2">
        <w:t xml:space="preserve"> t-shirt</w:t>
      </w:r>
      <w:r w:rsidRPr="00A301B2">
        <w:br/>
        <w:t>His height was 5.7/5.8 and medium build</w:t>
      </w:r>
      <w:r w:rsidRPr="00A301B2">
        <w:br/>
        <w:t>Mousy hair a couple of inches long</w:t>
      </w:r>
      <w:r w:rsidRPr="00A301B2">
        <w:br/>
        <w:t>Short beard and moustache</w:t>
      </w:r>
      <w:r w:rsidRPr="00A301B2">
        <w:br/>
        <w:t>Left hand was red</w:t>
      </w:r>
      <w:r w:rsidRPr="00A301B2">
        <w:br/>
        <w:t>Dark and dingy</w:t>
      </w:r>
      <w:r w:rsidRPr="00A301B2">
        <w:br/>
        <w:t>Looked concerned, shocked he was found out, angry</w:t>
      </w:r>
      <w:r w:rsidRPr="00A301B2">
        <w:br/>
        <w:t xml:space="preserve">Could not describe eyes but a decent nose and sharp jaw Information was on the laptop </w:t>
      </w:r>
    </w:p>
    <w:p w14:paraId="6CB54046" w14:textId="77777777" w:rsidR="00AA5E98" w:rsidRPr="00A301B2" w:rsidRDefault="00AA5E98" w:rsidP="00AA5E98">
      <w:pPr>
        <w:pStyle w:val="NormalWeb"/>
      </w:pPr>
      <w:r w:rsidRPr="00A301B2">
        <w:t xml:space="preserve">Additional points from EW 2: </w:t>
      </w:r>
    </w:p>
    <w:p w14:paraId="006FB77E" w14:textId="77777777" w:rsidR="00AA5E98" w:rsidRPr="00A301B2" w:rsidRDefault="00AA5E98" w:rsidP="00AA5E98">
      <w:pPr>
        <w:pStyle w:val="NormalWeb"/>
      </w:pPr>
      <w:r w:rsidRPr="00A301B2">
        <w:t>Full head of brown hair</w:t>
      </w:r>
      <w:r w:rsidRPr="00A301B2">
        <w:br/>
        <w:t xml:space="preserve">Wouldn’t want to take pictures with him Face is blank </w:t>
      </w:r>
    </w:p>
    <w:p w14:paraId="58DF0C34" w14:textId="77777777" w:rsidR="00AA5E98" w:rsidRPr="00A301B2" w:rsidRDefault="00AA5E98" w:rsidP="00AA5E98">
      <w:pPr>
        <w:pStyle w:val="NormalWeb"/>
      </w:pPr>
      <w:r w:rsidRPr="00A301B2">
        <w:t>Mid to high 20s</w:t>
      </w:r>
      <w:r w:rsidRPr="00A301B2">
        <w:br/>
      </w:r>
      <w:proofErr w:type="spellStart"/>
      <w:r w:rsidRPr="00A301B2">
        <w:t>Colar</w:t>
      </w:r>
      <w:proofErr w:type="spellEnd"/>
      <w:r w:rsidRPr="00A301B2">
        <w:t xml:space="preserve"> and neck bones are defined Looks like a character from call of duty Looked withdrawn from expression Puffy straight hair, up</w:t>
      </w:r>
      <w:r w:rsidRPr="00A301B2">
        <w:br/>
        <w:t>Face was low key hench</w:t>
      </w:r>
      <w:r w:rsidRPr="00A301B2">
        <w:br/>
        <w:t>Well moisturised – skin care was good No acne</w:t>
      </w:r>
      <w:r w:rsidRPr="00A301B2">
        <w:br/>
        <w:t>Beard is smooth</w:t>
      </w:r>
      <w:r w:rsidRPr="00A301B2">
        <w:br/>
        <w:t>Light modern beard</w:t>
      </w:r>
      <w:r w:rsidRPr="00A301B2">
        <w:br/>
        <w:t xml:space="preserve">His body did not match the room </w:t>
      </w:r>
      <w:proofErr w:type="spellStart"/>
      <w:r w:rsidRPr="00A301B2">
        <w:t>Room</w:t>
      </w:r>
      <w:proofErr w:type="spellEnd"/>
      <w:r w:rsidRPr="00A301B2">
        <w:t xml:space="preserve"> looked musty/dusty </w:t>
      </w:r>
    </w:p>
    <w:p w14:paraId="7FE3FFE7" w14:textId="77777777" w:rsidR="00AA5E98" w:rsidRPr="00A301B2" w:rsidRDefault="00AA5E98" w:rsidP="00AA5E98">
      <w:pPr>
        <w:pStyle w:val="NormalWeb"/>
      </w:pPr>
      <w:r w:rsidRPr="00A301B2">
        <w:lastRenderedPageBreak/>
        <w:t xml:space="preserve">Additional points from EW 3: </w:t>
      </w:r>
    </w:p>
    <w:p w14:paraId="68DD447D" w14:textId="77777777" w:rsidR="00AA5E98" w:rsidRPr="00A301B2" w:rsidRDefault="00AA5E98" w:rsidP="00AA5E98">
      <w:pPr>
        <w:pStyle w:val="NormalWeb"/>
      </w:pPr>
      <w:r w:rsidRPr="00A301B2">
        <w:t>Top was very low cut</w:t>
      </w:r>
      <w:r w:rsidRPr="00A301B2">
        <w:br/>
        <w:t>Fairly athletic</w:t>
      </w:r>
      <w:r w:rsidRPr="00A301B2">
        <w:br/>
        <w:t xml:space="preserve">Room was </w:t>
      </w:r>
      <w:proofErr w:type="gramStart"/>
      <w:r w:rsidRPr="00A301B2">
        <w:t>dark</w:t>
      </w:r>
      <w:proofErr w:type="gramEnd"/>
      <w:r w:rsidRPr="00A301B2">
        <w:t xml:space="preserve"> but lamp was on, but it was dim Loads of books on shelf and around room Stood dramatically in the middle of the room No visible crime – just standing there in mess Clean shaven </w:t>
      </w:r>
    </w:p>
    <w:p w14:paraId="0B996E1E" w14:textId="77777777" w:rsidR="00AA5E98" w:rsidRPr="00A301B2" w:rsidRDefault="00AA5E98" w:rsidP="00AA5E98">
      <w:pPr>
        <w:pStyle w:val="NormalWeb"/>
      </w:pPr>
      <w:r w:rsidRPr="00A301B2">
        <w:t xml:space="preserve">Additional points from EW 4: </w:t>
      </w:r>
    </w:p>
    <w:p w14:paraId="18222E4C" w14:textId="77777777" w:rsidR="00AA5E98" w:rsidRPr="00A301B2" w:rsidRDefault="00AA5E98" w:rsidP="00AA5E98">
      <w:pPr>
        <w:pStyle w:val="NormalWeb"/>
      </w:pPr>
      <w:r w:rsidRPr="00A301B2">
        <w:t xml:space="preserve">Nothing in hand Grainy image Wrinkly blue t-shirt White </w:t>
      </w:r>
    </w:p>
    <w:p w14:paraId="7256D254" w14:textId="77777777" w:rsidR="00AA5E98" w:rsidRPr="00A301B2" w:rsidRDefault="00AA5E98" w:rsidP="00AA5E98">
      <w:pPr>
        <w:pStyle w:val="NormalWeb"/>
      </w:pPr>
      <w:r w:rsidRPr="00A301B2">
        <w:t xml:space="preserve">Shaggy brown hair Stubble on face Desk in background Laptop on </w:t>
      </w:r>
    </w:p>
    <w:p w14:paraId="07CFCD9D" w14:textId="77777777" w:rsidR="00AA5E98" w:rsidRPr="00A301B2" w:rsidRDefault="00AA5E98" w:rsidP="00AA5E98">
      <w:pPr>
        <w:pStyle w:val="NormalWeb"/>
      </w:pPr>
      <w:r w:rsidRPr="00A301B2">
        <w:t>Left hand obscured</w:t>
      </w:r>
      <w:r w:rsidRPr="00A301B2">
        <w:br/>
        <w:t>Staring intently</w:t>
      </w:r>
      <w:r w:rsidRPr="00A301B2">
        <w:br/>
        <w:t>Red item on floor</w:t>
      </w:r>
      <w:r w:rsidRPr="00A301B2">
        <w:br/>
        <w:t>Looked washed out</w:t>
      </w:r>
      <w:r w:rsidRPr="00A301B2">
        <w:br/>
        <w:t xml:space="preserve">Looked like shaggy from scooby-doo Skinny </w:t>
      </w:r>
    </w:p>
    <w:p w14:paraId="7C533097" w14:textId="77777777" w:rsidR="00AA5E98" w:rsidRDefault="00AA5E98" w:rsidP="00AA5E98">
      <w:pPr>
        <w:jc w:val="center"/>
      </w:pPr>
    </w:p>
    <w:p w14:paraId="01F49BAB" w14:textId="77777777" w:rsidR="00062113" w:rsidRDefault="00062113" w:rsidP="00AA5E98">
      <w:pPr>
        <w:jc w:val="center"/>
      </w:pPr>
    </w:p>
    <w:p w14:paraId="6C90FCBF" w14:textId="77777777" w:rsidR="00062113" w:rsidRDefault="00062113" w:rsidP="00AA5E98">
      <w:pPr>
        <w:jc w:val="center"/>
      </w:pPr>
    </w:p>
    <w:p w14:paraId="6FCCF37C" w14:textId="77777777" w:rsidR="00062113" w:rsidRDefault="00062113" w:rsidP="00AA5E98">
      <w:pPr>
        <w:jc w:val="center"/>
      </w:pPr>
    </w:p>
    <w:p w14:paraId="060E6252" w14:textId="77777777" w:rsidR="00062113" w:rsidRDefault="00062113" w:rsidP="00AA5E98">
      <w:pPr>
        <w:jc w:val="center"/>
      </w:pPr>
    </w:p>
    <w:p w14:paraId="249A91AE" w14:textId="77777777" w:rsidR="00062113" w:rsidRDefault="00062113" w:rsidP="00AA5E98">
      <w:pPr>
        <w:jc w:val="center"/>
      </w:pPr>
    </w:p>
    <w:p w14:paraId="47F4FFF7" w14:textId="77777777" w:rsidR="00062113" w:rsidRDefault="00062113" w:rsidP="00AA5E98">
      <w:pPr>
        <w:jc w:val="center"/>
      </w:pPr>
    </w:p>
    <w:p w14:paraId="035136DA" w14:textId="77777777" w:rsidR="00062113" w:rsidRDefault="00062113" w:rsidP="00AA5E98">
      <w:pPr>
        <w:jc w:val="center"/>
      </w:pPr>
    </w:p>
    <w:p w14:paraId="12A9C7F8" w14:textId="77777777" w:rsidR="00062113" w:rsidRDefault="00062113" w:rsidP="00AA5E98">
      <w:pPr>
        <w:jc w:val="center"/>
      </w:pPr>
    </w:p>
    <w:p w14:paraId="5C404F75" w14:textId="77777777" w:rsidR="00062113" w:rsidRDefault="00062113" w:rsidP="00AA5E98">
      <w:pPr>
        <w:jc w:val="center"/>
      </w:pPr>
    </w:p>
    <w:p w14:paraId="55325817" w14:textId="77777777" w:rsidR="00062113" w:rsidRDefault="00062113" w:rsidP="00AA5E98">
      <w:pPr>
        <w:jc w:val="center"/>
      </w:pPr>
    </w:p>
    <w:p w14:paraId="167E7908" w14:textId="77777777" w:rsidR="00062113" w:rsidRDefault="00062113" w:rsidP="00AA5E98">
      <w:pPr>
        <w:jc w:val="center"/>
      </w:pPr>
    </w:p>
    <w:p w14:paraId="516953B1" w14:textId="77777777" w:rsidR="00062113" w:rsidRDefault="00062113" w:rsidP="00AA5E98">
      <w:pPr>
        <w:jc w:val="center"/>
      </w:pPr>
    </w:p>
    <w:p w14:paraId="6D065153" w14:textId="77777777" w:rsidR="00062113" w:rsidRDefault="00062113" w:rsidP="00AA5E98">
      <w:pPr>
        <w:jc w:val="center"/>
      </w:pPr>
    </w:p>
    <w:p w14:paraId="68F7C90D" w14:textId="77777777" w:rsidR="00062113" w:rsidRDefault="00062113" w:rsidP="00AA5E98">
      <w:pPr>
        <w:jc w:val="center"/>
      </w:pPr>
    </w:p>
    <w:p w14:paraId="7856B273" w14:textId="77777777" w:rsidR="00062113" w:rsidRDefault="00062113" w:rsidP="00AA5E98">
      <w:pPr>
        <w:jc w:val="center"/>
      </w:pPr>
    </w:p>
    <w:p w14:paraId="39E22898" w14:textId="77777777" w:rsidR="00062113" w:rsidRDefault="00062113" w:rsidP="00AA5E98">
      <w:pPr>
        <w:jc w:val="center"/>
      </w:pPr>
    </w:p>
    <w:p w14:paraId="020021A3" w14:textId="77777777" w:rsidR="00062113" w:rsidRDefault="00062113" w:rsidP="00AA5E98">
      <w:pPr>
        <w:jc w:val="center"/>
      </w:pPr>
    </w:p>
    <w:p w14:paraId="4142DED9" w14:textId="77777777" w:rsidR="00062113" w:rsidRDefault="00062113" w:rsidP="00AA5E98">
      <w:pPr>
        <w:jc w:val="center"/>
      </w:pPr>
    </w:p>
    <w:p w14:paraId="764C3183" w14:textId="77777777" w:rsidR="00062113" w:rsidRDefault="00062113" w:rsidP="00AA5E98">
      <w:pPr>
        <w:jc w:val="center"/>
      </w:pPr>
    </w:p>
    <w:p w14:paraId="7E1C3CCD" w14:textId="77777777" w:rsidR="00062113" w:rsidRDefault="00062113" w:rsidP="00AA5E98">
      <w:pPr>
        <w:jc w:val="center"/>
      </w:pPr>
    </w:p>
    <w:p w14:paraId="1742D8DC" w14:textId="77777777" w:rsidR="00062113" w:rsidRDefault="00062113" w:rsidP="00AA5E98">
      <w:pPr>
        <w:jc w:val="center"/>
      </w:pPr>
    </w:p>
    <w:p w14:paraId="087BA10C" w14:textId="77777777" w:rsidR="00062113" w:rsidRDefault="00062113" w:rsidP="00AA5E98">
      <w:pPr>
        <w:jc w:val="center"/>
      </w:pPr>
    </w:p>
    <w:p w14:paraId="24FCE69F" w14:textId="77777777" w:rsidR="00062113" w:rsidRDefault="00062113" w:rsidP="00AA5E98">
      <w:pPr>
        <w:jc w:val="center"/>
      </w:pPr>
    </w:p>
    <w:p w14:paraId="41B1A991" w14:textId="77777777" w:rsidR="00062113" w:rsidRDefault="00062113" w:rsidP="00AA5E98">
      <w:pPr>
        <w:jc w:val="center"/>
      </w:pPr>
    </w:p>
    <w:p w14:paraId="7029F4C2" w14:textId="77777777" w:rsidR="00062113" w:rsidRDefault="00062113" w:rsidP="00AA5E98">
      <w:pPr>
        <w:jc w:val="center"/>
      </w:pPr>
    </w:p>
    <w:p w14:paraId="360D6EEC" w14:textId="77777777" w:rsidR="00062113" w:rsidRDefault="00062113" w:rsidP="00062113"/>
    <w:p w14:paraId="02B936C8" w14:textId="77777777" w:rsidR="00062113" w:rsidRDefault="00062113" w:rsidP="00062113"/>
    <w:p w14:paraId="0C790148" w14:textId="77777777" w:rsidR="00062113" w:rsidRDefault="00062113" w:rsidP="00AA5E98">
      <w:pPr>
        <w:jc w:val="center"/>
      </w:pPr>
    </w:p>
    <w:p w14:paraId="501C9D76" w14:textId="77777777" w:rsidR="00062113" w:rsidRDefault="00062113" w:rsidP="00AA5E98">
      <w:pPr>
        <w:jc w:val="center"/>
      </w:pPr>
    </w:p>
    <w:p w14:paraId="32DC35FE" w14:textId="77777777" w:rsidR="008A0E77" w:rsidRDefault="008A0E77" w:rsidP="00AA5E98">
      <w:pPr>
        <w:jc w:val="center"/>
      </w:pPr>
    </w:p>
    <w:p w14:paraId="4EEBC6DE" w14:textId="77777777" w:rsidR="008A0E77" w:rsidRDefault="008A0E77" w:rsidP="00AA5E98">
      <w:pPr>
        <w:jc w:val="center"/>
      </w:pPr>
    </w:p>
    <w:p w14:paraId="3A6E28E8" w14:textId="588FAC2C" w:rsidR="00A301B2" w:rsidRPr="00A301B2" w:rsidRDefault="00A301B2" w:rsidP="00A301B2">
      <w:pPr>
        <w:jc w:val="center"/>
        <w:rPr>
          <w:b/>
          <w:bCs/>
        </w:rPr>
      </w:pPr>
      <w:r w:rsidRPr="00A301B2">
        <w:rPr>
          <w:b/>
          <w:bCs/>
        </w:rPr>
        <w:t>Appendix B</w:t>
      </w:r>
    </w:p>
    <w:p w14:paraId="449E3460" w14:textId="77777777" w:rsidR="00A301B2" w:rsidRPr="00A301B2" w:rsidRDefault="00A301B2" w:rsidP="00A301B2">
      <w:pPr>
        <w:jc w:val="center"/>
        <w:rPr>
          <w:b/>
          <w:bCs/>
        </w:rPr>
      </w:pPr>
    </w:p>
    <w:p w14:paraId="752E7991" w14:textId="19B017F5" w:rsidR="00A301B2" w:rsidRPr="00A301B2" w:rsidRDefault="00A301B2" w:rsidP="00A301B2">
      <w:pPr>
        <w:jc w:val="center"/>
        <w:rPr>
          <w:b/>
          <w:bCs/>
        </w:rPr>
      </w:pPr>
      <w:r w:rsidRPr="00A301B2">
        <w:rPr>
          <w:b/>
          <w:bCs/>
        </w:rPr>
        <w:t>Mock police li</w:t>
      </w:r>
      <w:r w:rsidR="00EA34C7">
        <w:rPr>
          <w:b/>
          <w:bCs/>
        </w:rPr>
        <w:t>ne-up</w:t>
      </w:r>
      <w:r w:rsidR="00EA34C7">
        <w:rPr>
          <w:b/>
          <w:bCs/>
          <w:noProof/>
        </w:rPr>
        <w:drawing>
          <wp:inline distT="0" distB="0" distL="0" distR="0" wp14:anchorId="3AAB31AD" wp14:editId="1393D2E5">
            <wp:extent cx="5731510" cy="4001770"/>
            <wp:effectExtent l="0" t="0" r="0" b="0"/>
            <wp:docPr id="2001250082" name="Picture 1" descr="A person in different po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50082" name="Picture 1" descr="A person in different poses&#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4001770"/>
                    </a:xfrm>
                    <a:prstGeom prst="rect">
                      <a:avLst/>
                    </a:prstGeom>
                  </pic:spPr>
                </pic:pic>
              </a:graphicData>
            </a:graphic>
          </wp:inline>
        </w:drawing>
      </w:r>
    </w:p>
    <w:sectPr w:rsidR="00A301B2" w:rsidRPr="00A301B2" w:rsidSect="007D5125">
      <w:headerReference w:type="even" r:id="rId40"/>
      <w:head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ED64" w14:textId="77777777" w:rsidR="00A765B2" w:rsidRDefault="00A765B2" w:rsidP="007D5125">
      <w:r>
        <w:separator/>
      </w:r>
    </w:p>
  </w:endnote>
  <w:endnote w:type="continuationSeparator" w:id="0">
    <w:p w14:paraId="570B9F36" w14:textId="77777777" w:rsidR="00A765B2" w:rsidRDefault="00A765B2" w:rsidP="007D51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79381" w14:textId="77777777" w:rsidR="00A765B2" w:rsidRDefault="00A765B2" w:rsidP="007D5125">
      <w:r>
        <w:separator/>
      </w:r>
    </w:p>
  </w:footnote>
  <w:footnote w:type="continuationSeparator" w:id="0">
    <w:p w14:paraId="5F20A8B3" w14:textId="77777777" w:rsidR="00A765B2" w:rsidRDefault="00A765B2" w:rsidP="007D51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63558845"/>
      <w:docPartObj>
        <w:docPartGallery w:val="Page Numbers (Top of Page)"/>
        <w:docPartUnique/>
      </w:docPartObj>
    </w:sdtPr>
    <w:sdtContent>
      <w:p w14:paraId="4F41182F" w14:textId="16ADE7D4" w:rsidR="007D5125" w:rsidRDefault="007D5125" w:rsidP="00AD43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B41973" w14:textId="77777777" w:rsidR="007D5125" w:rsidRDefault="007D5125" w:rsidP="007D512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67629764"/>
      <w:docPartObj>
        <w:docPartGallery w:val="Page Numbers (Top of Page)"/>
        <w:docPartUnique/>
      </w:docPartObj>
    </w:sdtPr>
    <w:sdtContent>
      <w:p w14:paraId="725F4348" w14:textId="69D20ACF" w:rsidR="007D5125" w:rsidRDefault="007D5125" w:rsidP="00AD43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F5EBAE" w14:textId="77777777" w:rsidR="007D5125" w:rsidRDefault="007D5125" w:rsidP="007D512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92203"/>
    <w:multiLevelType w:val="hybridMultilevel"/>
    <w:tmpl w:val="B50C3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F5AA9"/>
    <w:multiLevelType w:val="hybridMultilevel"/>
    <w:tmpl w:val="5A283E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C14025"/>
    <w:multiLevelType w:val="hybridMultilevel"/>
    <w:tmpl w:val="3D54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4586281">
    <w:abstractNumId w:val="2"/>
  </w:num>
  <w:num w:numId="2" w16cid:durableId="235285923">
    <w:abstractNumId w:val="0"/>
  </w:num>
  <w:num w:numId="3" w16cid:durableId="9849696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125"/>
    <w:rsid w:val="00000765"/>
    <w:rsid w:val="000010DB"/>
    <w:rsid w:val="00003081"/>
    <w:rsid w:val="00006DA9"/>
    <w:rsid w:val="000071B3"/>
    <w:rsid w:val="00010C28"/>
    <w:rsid w:val="00012BF4"/>
    <w:rsid w:val="00013546"/>
    <w:rsid w:val="00013A76"/>
    <w:rsid w:val="000145EA"/>
    <w:rsid w:val="000155CA"/>
    <w:rsid w:val="00015D44"/>
    <w:rsid w:val="0001607B"/>
    <w:rsid w:val="00017940"/>
    <w:rsid w:val="000249DE"/>
    <w:rsid w:val="00032C61"/>
    <w:rsid w:val="00047A9C"/>
    <w:rsid w:val="00050AB2"/>
    <w:rsid w:val="000514C2"/>
    <w:rsid w:val="00055471"/>
    <w:rsid w:val="00056B2E"/>
    <w:rsid w:val="00056B33"/>
    <w:rsid w:val="00060F2D"/>
    <w:rsid w:val="00061EA4"/>
    <w:rsid w:val="00062113"/>
    <w:rsid w:val="00065108"/>
    <w:rsid w:val="00066842"/>
    <w:rsid w:val="0006786F"/>
    <w:rsid w:val="000709F2"/>
    <w:rsid w:val="00071213"/>
    <w:rsid w:val="00072C7F"/>
    <w:rsid w:val="00073527"/>
    <w:rsid w:val="00074B83"/>
    <w:rsid w:val="00075129"/>
    <w:rsid w:val="00076C16"/>
    <w:rsid w:val="00076CB3"/>
    <w:rsid w:val="00076EAA"/>
    <w:rsid w:val="00076F04"/>
    <w:rsid w:val="000814C1"/>
    <w:rsid w:val="00086E56"/>
    <w:rsid w:val="00090624"/>
    <w:rsid w:val="000932D4"/>
    <w:rsid w:val="000943D9"/>
    <w:rsid w:val="0009512D"/>
    <w:rsid w:val="000951CE"/>
    <w:rsid w:val="00096891"/>
    <w:rsid w:val="000A048A"/>
    <w:rsid w:val="000A26B6"/>
    <w:rsid w:val="000A29E7"/>
    <w:rsid w:val="000A4B33"/>
    <w:rsid w:val="000A6D18"/>
    <w:rsid w:val="000A758E"/>
    <w:rsid w:val="000B116B"/>
    <w:rsid w:val="000B11A9"/>
    <w:rsid w:val="000B2551"/>
    <w:rsid w:val="000B25DC"/>
    <w:rsid w:val="000B4290"/>
    <w:rsid w:val="000B5FA9"/>
    <w:rsid w:val="000B6224"/>
    <w:rsid w:val="000B7702"/>
    <w:rsid w:val="000C319F"/>
    <w:rsid w:val="000C45BD"/>
    <w:rsid w:val="000C4B13"/>
    <w:rsid w:val="000C7C9E"/>
    <w:rsid w:val="000D05CE"/>
    <w:rsid w:val="000D0A60"/>
    <w:rsid w:val="000D0ED4"/>
    <w:rsid w:val="000D1264"/>
    <w:rsid w:val="000D15D3"/>
    <w:rsid w:val="000D2BDE"/>
    <w:rsid w:val="000D49B0"/>
    <w:rsid w:val="000E2A64"/>
    <w:rsid w:val="000E2C54"/>
    <w:rsid w:val="000E2D2E"/>
    <w:rsid w:val="000E2EA0"/>
    <w:rsid w:val="000E4169"/>
    <w:rsid w:val="000E56DE"/>
    <w:rsid w:val="000E72FF"/>
    <w:rsid w:val="000E7C88"/>
    <w:rsid w:val="000E7D17"/>
    <w:rsid w:val="000F0D56"/>
    <w:rsid w:val="000F1C74"/>
    <w:rsid w:val="000F53E0"/>
    <w:rsid w:val="000F70A8"/>
    <w:rsid w:val="00100207"/>
    <w:rsid w:val="0010601E"/>
    <w:rsid w:val="001101BF"/>
    <w:rsid w:val="00110929"/>
    <w:rsid w:val="001110E9"/>
    <w:rsid w:val="00112836"/>
    <w:rsid w:val="00113907"/>
    <w:rsid w:val="001141B6"/>
    <w:rsid w:val="001150D2"/>
    <w:rsid w:val="0011510D"/>
    <w:rsid w:val="00116F4A"/>
    <w:rsid w:val="001173D2"/>
    <w:rsid w:val="00117CA8"/>
    <w:rsid w:val="00120843"/>
    <w:rsid w:val="00120CBE"/>
    <w:rsid w:val="001211FE"/>
    <w:rsid w:val="001223CF"/>
    <w:rsid w:val="0012241E"/>
    <w:rsid w:val="00123415"/>
    <w:rsid w:val="00125C4B"/>
    <w:rsid w:val="00126382"/>
    <w:rsid w:val="001313D3"/>
    <w:rsid w:val="001329B1"/>
    <w:rsid w:val="00134621"/>
    <w:rsid w:val="001346EF"/>
    <w:rsid w:val="00136281"/>
    <w:rsid w:val="00136BEC"/>
    <w:rsid w:val="00137756"/>
    <w:rsid w:val="00144635"/>
    <w:rsid w:val="00150252"/>
    <w:rsid w:val="0015070D"/>
    <w:rsid w:val="001514ED"/>
    <w:rsid w:val="001606F7"/>
    <w:rsid w:val="00160CCD"/>
    <w:rsid w:val="0016562A"/>
    <w:rsid w:val="00166A0C"/>
    <w:rsid w:val="00166CDD"/>
    <w:rsid w:val="00170DCA"/>
    <w:rsid w:val="00174979"/>
    <w:rsid w:val="0017516D"/>
    <w:rsid w:val="00175690"/>
    <w:rsid w:val="00175A41"/>
    <w:rsid w:val="00180B5D"/>
    <w:rsid w:val="00181A26"/>
    <w:rsid w:val="00186612"/>
    <w:rsid w:val="00186ADE"/>
    <w:rsid w:val="00187D20"/>
    <w:rsid w:val="00190C93"/>
    <w:rsid w:val="0019188E"/>
    <w:rsid w:val="0019616D"/>
    <w:rsid w:val="001A0F20"/>
    <w:rsid w:val="001A5496"/>
    <w:rsid w:val="001A60E6"/>
    <w:rsid w:val="001A6644"/>
    <w:rsid w:val="001A682C"/>
    <w:rsid w:val="001B0E2C"/>
    <w:rsid w:val="001B1593"/>
    <w:rsid w:val="001B20AD"/>
    <w:rsid w:val="001B2602"/>
    <w:rsid w:val="001B32C4"/>
    <w:rsid w:val="001B76A0"/>
    <w:rsid w:val="001C0A1E"/>
    <w:rsid w:val="001C4610"/>
    <w:rsid w:val="001E1560"/>
    <w:rsid w:val="001E342A"/>
    <w:rsid w:val="001E401D"/>
    <w:rsid w:val="001E4639"/>
    <w:rsid w:val="001E5C98"/>
    <w:rsid w:val="001F25BC"/>
    <w:rsid w:val="001F2ED0"/>
    <w:rsid w:val="001F4A10"/>
    <w:rsid w:val="001F7515"/>
    <w:rsid w:val="00201C2A"/>
    <w:rsid w:val="00207ECB"/>
    <w:rsid w:val="0021143A"/>
    <w:rsid w:val="00212913"/>
    <w:rsid w:val="00212D77"/>
    <w:rsid w:val="00213FE0"/>
    <w:rsid w:val="0021710B"/>
    <w:rsid w:val="00217452"/>
    <w:rsid w:val="00217644"/>
    <w:rsid w:val="002201E8"/>
    <w:rsid w:val="00222846"/>
    <w:rsid w:val="0022328D"/>
    <w:rsid w:val="0022357A"/>
    <w:rsid w:val="00223B96"/>
    <w:rsid w:val="00224B85"/>
    <w:rsid w:val="00232EAA"/>
    <w:rsid w:val="00233E8A"/>
    <w:rsid w:val="00234D94"/>
    <w:rsid w:val="00235C3A"/>
    <w:rsid w:val="002367A1"/>
    <w:rsid w:val="002377D9"/>
    <w:rsid w:val="0024165B"/>
    <w:rsid w:val="002425B9"/>
    <w:rsid w:val="00242C1F"/>
    <w:rsid w:val="00245790"/>
    <w:rsid w:val="00245F2D"/>
    <w:rsid w:val="00252A1B"/>
    <w:rsid w:val="00252A50"/>
    <w:rsid w:val="00252ABC"/>
    <w:rsid w:val="002547B6"/>
    <w:rsid w:val="00255F98"/>
    <w:rsid w:val="0026316A"/>
    <w:rsid w:val="00264B8C"/>
    <w:rsid w:val="00264E22"/>
    <w:rsid w:val="002658EB"/>
    <w:rsid w:val="00266F63"/>
    <w:rsid w:val="00271FF8"/>
    <w:rsid w:val="00281BA2"/>
    <w:rsid w:val="0029121C"/>
    <w:rsid w:val="002923B5"/>
    <w:rsid w:val="002938EA"/>
    <w:rsid w:val="00295DF5"/>
    <w:rsid w:val="002A1D0A"/>
    <w:rsid w:val="002A37FC"/>
    <w:rsid w:val="002A4F6C"/>
    <w:rsid w:val="002A79DF"/>
    <w:rsid w:val="002B5F87"/>
    <w:rsid w:val="002B6C5C"/>
    <w:rsid w:val="002B797D"/>
    <w:rsid w:val="002B7A03"/>
    <w:rsid w:val="002B7F21"/>
    <w:rsid w:val="002C16EB"/>
    <w:rsid w:val="002C39A6"/>
    <w:rsid w:val="002C4191"/>
    <w:rsid w:val="002C41AF"/>
    <w:rsid w:val="002C4F69"/>
    <w:rsid w:val="002C61C6"/>
    <w:rsid w:val="002D20C1"/>
    <w:rsid w:val="002D320F"/>
    <w:rsid w:val="002D4D82"/>
    <w:rsid w:val="002D665F"/>
    <w:rsid w:val="002E0371"/>
    <w:rsid w:val="002E154E"/>
    <w:rsid w:val="002E4830"/>
    <w:rsid w:val="002E4D9D"/>
    <w:rsid w:val="002E7FF4"/>
    <w:rsid w:val="002F04B3"/>
    <w:rsid w:val="002F1555"/>
    <w:rsid w:val="002F1D13"/>
    <w:rsid w:val="002F2630"/>
    <w:rsid w:val="002F31B2"/>
    <w:rsid w:val="002F539A"/>
    <w:rsid w:val="002F57B9"/>
    <w:rsid w:val="002F76EC"/>
    <w:rsid w:val="002F7F4A"/>
    <w:rsid w:val="00300B92"/>
    <w:rsid w:val="00304E4F"/>
    <w:rsid w:val="00306207"/>
    <w:rsid w:val="00320B01"/>
    <w:rsid w:val="00323649"/>
    <w:rsid w:val="00327556"/>
    <w:rsid w:val="003337DA"/>
    <w:rsid w:val="0033681E"/>
    <w:rsid w:val="00337655"/>
    <w:rsid w:val="00342BB8"/>
    <w:rsid w:val="003456EE"/>
    <w:rsid w:val="003463F9"/>
    <w:rsid w:val="0035105A"/>
    <w:rsid w:val="00351748"/>
    <w:rsid w:val="003532C9"/>
    <w:rsid w:val="00353E1C"/>
    <w:rsid w:val="00356088"/>
    <w:rsid w:val="00356B50"/>
    <w:rsid w:val="0036169E"/>
    <w:rsid w:val="0036176F"/>
    <w:rsid w:val="003623DA"/>
    <w:rsid w:val="003630DC"/>
    <w:rsid w:val="00363999"/>
    <w:rsid w:val="00363BDF"/>
    <w:rsid w:val="00364BC7"/>
    <w:rsid w:val="00364E60"/>
    <w:rsid w:val="00365D0E"/>
    <w:rsid w:val="00367145"/>
    <w:rsid w:val="00367F78"/>
    <w:rsid w:val="00370540"/>
    <w:rsid w:val="00373AA7"/>
    <w:rsid w:val="00376481"/>
    <w:rsid w:val="00380945"/>
    <w:rsid w:val="00380AEC"/>
    <w:rsid w:val="00382C8C"/>
    <w:rsid w:val="00384C29"/>
    <w:rsid w:val="00385B8B"/>
    <w:rsid w:val="00387E80"/>
    <w:rsid w:val="00390B3E"/>
    <w:rsid w:val="00391101"/>
    <w:rsid w:val="00391D6F"/>
    <w:rsid w:val="0039223A"/>
    <w:rsid w:val="00393D89"/>
    <w:rsid w:val="003A0B8B"/>
    <w:rsid w:val="003A1E76"/>
    <w:rsid w:val="003A2113"/>
    <w:rsid w:val="003A26F9"/>
    <w:rsid w:val="003A41CF"/>
    <w:rsid w:val="003A5BFA"/>
    <w:rsid w:val="003B1A80"/>
    <w:rsid w:val="003B22B0"/>
    <w:rsid w:val="003B2BCA"/>
    <w:rsid w:val="003B2DAE"/>
    <w:rsid w:val="003B4307"/>
    <w:rsid w:val="003B50B1"/>
    <w:rsid w:val="003B5772"/>
    <w:rsid w:val="003C2D5D"/>
    <w:rsid w:val="003C4388"/>
    <w:rsid w:val="003C57F1"/>
    <w:rsid w:val="003C6049"/>
    <w:rsid w:val="003D0E37"/>
    <w:rsid w:val="003D3821"/>
    <w:rsid w:val="003D40FD"/>
    <w:rsid w:val="003D56DA"/>
    <w:rsid w:val="003E03A2"/>
    <w:rsid w:val="003E1E85"/>
    <w:rsid w:val="003E2246"/>
    <w:rsid w:val="003E2E31"/>
    <w:rsid w:val="003E2EA7"/>
    <w:rsid w:val="003E3246"/>
    <w:rsid w:val="003E4035"/>
    <w:rsid w:val="003E4BC8"/>
    <w:rsid w:val="003E5491"/>
    <w:rsid w:val="003E58CC"/>
    <w:rsid w:val="003E6B63"/>
    <w:rsid w:val="003E7AED"/>
    <w:rsid w:val="003F013D"/>
    <w:rsid w:val="003F0699"/>
    <w:rsid w:val="003F5828"/>
    <w:rsid w:val="003F5D7D"/>
    <w:rsid w:val="003F68D1"/>
    <w:rsid w:val="0040481B"/>
    <w:rsid w:val="00410D28"/>
    <w:rsid w:val="004121B0"/>
    <w:rsid w:val="0041269E"/>
    <w:rsid w:val="004130EC"/>
    <w:rsid w:val="00413EC1"/>
    <w:rsid w:val="00414160"/>
    <w:rsid w:val="00414A03"/>
    <w:rsid w:val="00415DA6"/>
    <w:rsid w:val="0041675F"/>
    <w:rsid w:val="00420427"/>
    <w:rsid w:val="00420BB7"/>
    <w:rsid w:val="00420D80"/>
    <w:rsid w:val="0042217E"/>
    <w:rsid w:val="00422550"/>
    <w:rsid w:val="004265B9"/>
    <w:rsid w:val="00430AEE"/>
    <w:rsid w:val="00431FE3"/>
    <w:rsid w:val="0043311F"/>
    <w:rsid w:val="0043466F"/>
    <w:rsid w:val="00436B17"/>
    <w:rsid w:val="00437489"/>
    <w:rsid w:val="00440A77"/>
    <w:rsid w:val="0044146F"/>
    <w:rsid w:val="004423C5"/>
    <w:rsid w:val="00442408"/>
    <w:rsid w:val="00445AC3"/>
    <w:rsid w:val="004461EF"/>
    <w:rsid w:val="00446D56"/>
    <w:rsid w:val="00454799"/>
    <w:rsid w:val="0045545B"/>
    <w:rsid w:val="00463025"/>
    <w:rsid w:val="00464140"/>
    <w:rsid w:val="0046711A"/>
    <w:rsid w:val="004705E2"/>
    <w:rsid w:val="0047123A"/>
    <w:rsid w:val="0047438F"/>
    <w:rsid w:val="00474E28"/>
    <w:rsid w:val="00476207"/>
    <w:rsid w:val="0048416A"/>
    <w:rsid w:val="0048643E"/>
    <w:rsid w:val="00487E83"/>
    <w:rsid w:val="00490FEF"/>
    <w:rsid w:val="00491023"/>
    <w:rsid w:val="004914B7"/>
    <w:rsid w:val="00492F66"/>
    <w:rsid w:val="0049397B"/>
    <w:rsid w:val="00496F2C"/>
    <w:rsid w:val="00497AD5"/>
    <w:rsid w:val="004A0E95"/>
    <w:rsid w:val="004A2849"/>
    <w:rsid w:val="004A3351"/>
    <w:rsid w:val="004A3460"/>
    <w:rsid w:val="004A3C04"/>
    <w:rsid w:val="004A7A73"/>
    <w:rsid w:val="004B0331"/>
    <w:rsid w:val="004B0496"/>
    <w:rsid w:val="004B3E97"/>
    <w:rsid w:val="004B4A3E"/>
    <w:rsid w:val="004B4C34"/>
    <w:rsid w:val="004B6671"/>
    <w:rsid w:val="004B74FC"/>
    <w:rsid w:val="004B7539"/>
    <w:rsid w:val="004C0BA4"/>
    <w:rsid w:val="004C2A77"/>
    <w:rsid w:val="004C4B7A"/>
    <w:rsid w:val="004C5097"/>
    <w:rsid w:val="004C564A"/>
    <w:rsid w:val="004C5F8A"/>
    <w:rsid w:val="004C7997"/>
    <w:rsid w:val="004C7C10"/>
    <w:rsid w:val="004D12B2"/>
    <w:rsid w:val="004D1331"/>
    <w:rsid w:val="004D1DED"/>
    <w:rsid w:val="004D35F7"/>
    <w:rsid w:val="004D38B4"/>
    <w:rsid w:val="004D4599"/>
    <w:rsid w:val="004D505F"/>
    <w:rsid w:val="004D529C"/>
    <w:rsid w:val="004D65FE"/>
    <w:rsid w:val="004D6A69"/>
    <w:rsid w:val="004E0D55"/>
    <w:rsid w:val="004E1ED9"/>
    <w:rsid w:val="004E306B"/>
    <w:rsid w:val="004E34F8"/>
    <w:rsid w:val="004F1D42"/>
    <w:rsid w:val="004F41B3"/>
    <w:rsid w:val="004F4B76"/>
    <w:rsid w:val="004F5EB5"/>
    <w:rsid w:val="004F731D"/>
    <w:rsid w:val="004F7D06"/>
    <w:rsid w:val="00500096"/>
    <w:rsid w:val="005015D8"/>
    <w:rsid w:val="00506063"/>
    <w:rsid w:val="005075F6"/>
    <w:rsid w:val="00514E6E"/>
    <w:rsid w:val="00514F31"/>
    <w:rsid w:val="0051564A"/>
    <w:rsid w:val="0052089F"/>
    <w:rsid w:val="005224BE"/>
    <w:rsid w:val="00522647"/>
    <w:rsid w:val="005233BC"/>
    <w:rsid w:val="005251F1"/>
    <w:rsid w:val="005272AD"/>
    <w:rsid w:val="00531647"/>
    <w:rsid w:val="0053246B"/>
    <w:rsid w:val="00533336"/>
    <w:rsid w:val="00534D76"/>
    <w:rsid w:val="005358DB"/>
    <w:rsid w:val="00536532"/>
    <w:rsid w:val="00537B4E"/>
    <w:rsid w:val="005403BC"/>
    <w:rsid w:val="00543672"/>
    <w:rsid w:val="00544259"/>
    <w:rsid w:val="005470C5"/>
    <w:rsid w:val="00550D43"/>
    <w:rsid w:val="00552639"/>
    <w:rsid w:val="00553231"/>
    <w:rsid w:val="00554917"/>
    <w:rsid w:val="005611FF"/>
    <w:rsid w:val="00566812"/>
    <w:rsid w:val="005669D0"/>
    <w:rsid w:val="005700BC"/>
    <w:rsid w:val="005703E1"/>
    <w:rsid w:val="00570775"/>
    <w:rsid w:val="0057235B"/>
    <w:rsid w:val="00572568"/>
    <w:rsid w:val="0057472C"/>
    <w:rsid w:val="005749F4"/>
    <w:rsid w:val="00574EE9"/>
    <w:rsid w:val="00575BCF"/>
    <w:rsid w:val="00576E84"/>
    <w:rsid w:val="00581034"/>
    <w:rsid w:val="00581ADF"/>
    <w:rsid w:val="005830C9"/>
    <w:rsid w:val="00583C0F"/>
    <w:rsid w:val="00584CB2"/>
    <w:rsid w:val="00585F90"/>
    <w:rsid w:val="00587275"/>
    <w:rsid w:val="005876BE"/>
    <w:rsid w:val="0059030D"/>
    <w:rsid w:val="00592EF2"/>
    <w:rsid w:val="005932CB"/>
    <w:rsid w:val="005945C0"/>
    <w:rsid w:val="00595322"/>
    <w:rsid w:val="00595CE2"/>
    <w:rsid w:val="00595E45"/>
    <w:rsid w:val="005A18B3"/>
    <w:rsid w:val="005A2E08"/>
    <w:rsid w:val="005A3E58"/>
    <w:rsid w:val="005A44BE"/>
    <w:rsid w:val="005A51CE"/>
    <w:rsid w:val="005A56D4"/>
    <w:rsid w:val="005A6473"/>
    <w:rsid w:val="005A6AF0"/>
    <w:rsid w:val="005A7F9B"/>
    <w:rsid w:val="005B0460"/>
    <w:rsid w:val="005B07ED"/>
    <w:rsid w:val="005B1E01"/>
    <w:rsid w:val="005B3F19"/>
    <w:rsid w:val="005B4A4D"/>
    <w:rsid w:val="005B4E90"/>
    <w:rsid w:val="005B634D"/>
    <w:rsid w:val="005B6759"/>
    <w:rsid w:val="005B6DDD"/>
    <w:rsid w:val="005B6F49"/>
    <w:rsid w:val="005B73B1"/>
    <w:rsid w:val="005B7AD0"/>
    <w:rsid w:val="005C0499"/>
    <w:rsid w:val="005C1409"/>
    <w:rsid w:val="005C1E46"/>
    <w:rsid w:val="005C382F"/>
    <w:rsid w:val="005C4369"/>
    <w:rsid w:val="005D1824"/>
    <w:rsid w:val="005D3CF6"/>
    <w:rsid w:val="005D4448"/>
    <w:rsid w:val="005D4616"/>
    <w:rsid w:val="005D4FEB"/>
    <w:rsid w:val="005D52D7"/>
    <w:rsid w:val="005D544D"/>
    <w:rsid w:val="005D5512"/>
    <w:rsid w:val="005D5D32"/>
    <w:rsid w:val="005D5F3A"/>
    <w:rsid w:val="005E1075"/>
    <w:rsid w:val="005F132D"/>
    <w:rsid w:val="005F4C6E"/>
    <w:rsid w:val="005F5877"/>
    <w:rsid w:val="00600202"/>
    <w:rsid w:val="006002AE"/>
    <w:rsid w:val="00602CE0"/>
    <w:rsid w:val="00606A4E"/>
    <w:rsid w:val="00606F72"/>
    <w:rsid w:val="0060701A"/>
    <w:rsid w:val="00607137"/>
    <w:rsid w:val="0061009D"/>
    <w:rsid w:val="0061086F"/>
    <w:rsid w:val="00614165"/>
    <w:rsid w:val="0062014E"/>
    <w:rsid w:val="00621808"/>
    <w:rsid w:val="00621F5F"/>
    <w:rsid w:val="00622170"/>
    <w:rsid w:val="00622C5C"/>
    <w:rsid w:val="006236D4"/>
    <w:rsid w:val="0062564A"/>
    <w:rsid w:val="00625BF8"/>
    <w:rsid w:val="006263B6"/>
    <w:rsid w:val="00626BA6"/>
    <w:rsid w:val="00626C67"/>
    <w:rsid w:val="00630C74"/>
    <w:rsid w:val="00630CB6"/>
    <w:rsid w:val="00631318"/>
    <w:rsid w:val="00633E8D"/>
    <w:rsid w:val="00633E95"/>
    <w:rsid w:val="00634A88"/>
    <w:rsid w:val="00634F3E"/>
    <w:rsid w:val="0063646D"/>
    <w:rsid w:val="00640940"/>
    <w:rsid w:val="00641FCC"/>
    <w:rsid w:val="00644FFD"/>
    <w:rsid w:val="006458EA"/>
    <w:rsid w:val="00646AEE"/>
    <w:rsid w:val="00646B9D"/>
    <w:rsid w:val="00647426"/>
    <w:rsid w:val="00651E66"/>
    <w:rsid w:val="00652E9D"/>
    <w:rsid w:val="00655635"/>
    <w:rsid w:val="00660AFF"/>
    <w:rsid w:val="00661108"/>
    <w:rsid w:val="006615C6"/>
    <w:rsid w:val="00663B94"/>
    <w:rsid w:val="006649F4"/>
    <w:rsid w:val="00664B48"/>
    <w:rsid w:val="006655FA"/>
    <w:rsid w:val="00666565"/>
    <w:rsid w:val="006665EF"/>
    <w:rsid w:val="00667A6F"/>
    <w:rsid w:val="006753DA"/>
    <w:rsid w:val="00675EEB"/>
    <w:rsid w:val="00677ACA"/>
    <w:rsid w:val="00681A32"/>
    <w:rsid w:val="006829FB"/>
    <w:rsid w:val="00684AA9"/>
    <w:rsid w:val="006871A7"/>
    <w:rsid w:val="006873F3"/>
    <w:rsid w:val="00687510"/>
    <w:rsid w:val="00691018"/>
    <w:rsid w:val="006913A4"/>
    <w:rsid w:val="006915E0"/>
    <w:rsid w:val="00692C08"/>
    <w:rsid w:val="006947C3"/>
    <w:rsid w:val="0069677E"/>
    <w:rsid w:val="00697660"/>
    <w:rsid w:val="006A19B7"/>
    <w:rsid w:val="006A247B"/>
    <w:rsid w:val="006A2C2A"/>
    <w:rsid w:val="006A67D0"/>
    <w:rsid w:val="006A6A0C"/>
    <w:rsid w:val="006B1453"/>
    <w:rsid w:val="006B26DE"/>
    <w:rsid w:val="006B27AD"/>
    <w:rsid w:val="006B561B"/>
    <w:rsid w:val="006B6CB2"/>
    <w:rsid w:val="006C0572"/>
    <w:rsid w:val="006C0C4B"/>
    <w:rsid w:val="006C24E2"/>
    <w:rsid w:val="006C2EFD"/>
    <w:rsid w:val="006C38F5"/>
    <w:rsid w:val="006C3FCA"/>
    <w:rsid w:val="006C509C"/>
    <w:rsid w:val="006C6995"/>
    <w:rsid w:val="006C7E96"/>
    <w:rsid w:val="006D050C"/>
    <w:rsid w:val="006D0DE6"/>
    <w:rsid w:val="006D15BB"/>
    <w:rsid w:val="006D2762"/>
    <w:rsid w:val="006D2A2D"/>
    <w:rsid w:val="006D460B"/>
    <w:rsid w:val="006D4E81"/>
    <w:rsid w:val="006D569A"/>
    <w:rsid w:val="006D7362"/>
    <w:rsid w:val="006D7B1A"/>
    <w:rsid w:val="006D7DD4"/>
    <w:rsid w:val="006E1AB3"/>
    <w:rsid w:val="006E39CC"/>
    <w:rsid w:val="006E4112"/>
    <w:rsid w:val="006E43E9"/>
    <w:rsid w:val="006E4541"/>
    <w:rsid w:val="006E4E19"/>
    <w:rsid w:val="006E5134"/>
    <w:rsid w:val="006F00AC"/>
    <w:rsid w:val="006F235B"/>
    <w:rsid w:val="006F328D"/>
    <w:rsid w:val="006F4A47"/>
    <w:rsid w:val="006F5877"/>
    <w:rsid w:val="006F60DD"/>
    <w:rsid w:val="00700B28"/>
    <w:rsid w:val="00700BA6"/>
    <w:rsid w:val="0070334D"/>
    <w:rsid w:val="0070441B"/>
    <w:rsid w:val="00705A2A"/>
    <w:rsid w:val="00706102"/>
    <w:rsid w:val="007061A5"/>
    <w:rsid w:val="00707B2C"/>
    <w:rsid w:val="00710D64"/>
    <w:rsid w:val="00711C62"/>
    <w:rsid w:val="007123DA"/>
    <w:rsid w:val="007145D8"/>
    <w:rsid w:val="00714AB3"/>
    <w:rsid w:val="00716D17"/>
    <w:rsid w:val="00717BD8"/>
    <w:rsid w:val="007252CD"/>
    <w:rsid w:val="00726235"/>
    <w:rsid w:val="007268EC"/>
    <w:rsid w:val="00731511"/>
    <w:rsid w:val="00734FDB"/>
    <w:rsid w:val="00735587"/>
    <w:rsid w:val="00737061"/>
    <w:rsid w:val="007414C6"/>
    <w:rsid w:val="00742AEA"/>
    <w:rsid w:val="007437CC"/>
    <w:rsid w:val="00746456"/>
    <w:rsid w:val="00750E01"/>
    <w:rsid w:val="00752614"/>
    <w:rsid w:val="00754823"/>
    <w:rsid w:val="00756B20"/>
    <w:rsid w:val="00756FB5"/>
    <w:rsid w:val="007576E1"/>
    <w:rsid w:val="00762508"/>
    <w:rsid w:val="00764D29"/>
    <w:rsid w:val="00764D8B"/>
    <w:rsid w:val="00770883"/>
    <w:rsid w:val="00772253"/>
    <w:rsid w:val="00773C60"/>
    <w:rsid w:val="007744B6"/>
    <w:rsid w:val="00775A25"/>
    <w:rsid w:val="00780C7B"/>
    <w:rsid w:val="00781A6E"/>
    <w:rsid w:val="007821B9"/>
    <w:rsid w:val="0078392B"/>
    <w:rsid w:val="007840BD"/>
    <w:rsid w:val="0078493B"/>
    <w:rsid w:val="00790361"/>
    <w:rsid w:val="00792B9A"/>
    <w:rsid w:val="0079594E"/>
    <w:rsid w:val="00796948"/>
    <w:rsid w:val="00796AC8"/>
    <w:rsid w:val="00796CF3"/>
    <w:rsid w:val="00797E5D"/>
    <w:rsid w:val="007A06BB"/>
    <w:rsid w:val="007A0838"/>
    <w:rsid w:val="007A34AC"/>
    <w:rsid w:val="007A3DF7"/>
    <w:rsid w:val="007A4A6E"/>
    <w:rsid w:val="007A4A74"/>
    <w:rsid w:val="007A55F4"/>
    <w:rsid w:val="007A6382"/>
    <w:rsid w:val="007A6817"/>
    <w:rsid w:val="007A6FB1"/>
    <w:rsid w:val="007A70B5"/>
    <w:rsid w:val="007A7DDF"/>
    <w:rsid w:val="007A7DFE"/>
    <w:rsid w:val="007B39B5"/>
    <w:rsid w:val="007B3AA6"/>
    <w:rsid w:val="007B661F"/>
    <w:rsid w:val="007B710E"/>
    <w:rsid w:val="007C0EC8"/>
    <w:rsid w:val="007C38BB"/>
    <w:rsid w:val="007C4A16"/>
    <w:rsid w:val="007C6618"/>
    <w:rsid w:val="007D051D"/>
    <w:rsid w:val="007D0925"/>
    <w:rsid w:val="007D0CA0"/>
    <w:rsid w:val="007D201C"/>
    <w:rsid w:val="007D414D"/>
    <w:rsid w:val="007D5125"/>
    <w:rsid w:val="007D59ED"/>
    <w:rsid w:val="007D6523"/>
    <w:rsid w:val="007D6B07"/>
    <w:rsid w:val="007E0D89"/>
    <w:rsid w:val="007E4504"/>
    <w:rsid w:val="007E4827"/>
    <w:rsid w:val="007E7484"/>
    <w:rsid w:val="007F19D3"/>
    <w:rsid w:val="007F22D1"/>
    <w:rsid w:val="007F3D69"/>
    <w:rsid w:val="007F44B2"/>
    <w:rsid w:val="007F5B36"/>
    <w:rsid w:val="007F7868"/>
    <w:rsid w:val="0080323B"/>
    <w:rsid w:val="00803291"/>
    <w:rsid w:val="0080394B"/>
    <w:rsid w:val="00807649"/>
    <w:rsid w:val="0080786C"/>
    <w:rsid w:val="00807F78"/>
    <w:rsid w:val="008109B8"/>
    <w:rsid w:val="00810EFE"/>
    <w:rsid w:val="00812611"/>
    <w:rsid w:val="00815447"/>
    <w:rsid w:val="00816FC3"/>
    <w:rsid w:val="00820131"/>
    <w:rsid w:val="00821EE8"/>
    <w:rsid w:val="00822057"/>
    <w:rsid w:val="00822BC0"/>
    <w:rsid w:val="0082339C"/>
    <w:rsid w:val="008239D8"/>
    <w:rsid w:val="00823BF2"/>
    <w:rsid w:val="00825798"/>
    <w:rsid w:val="00825A6C"/>
    <w:rsid w:val="00827353"/>
    <w:rsid w:val="00827862"/>
    <w:rsid w:val="00834CF4"/>
    <w:rsid w:val="00834DEA"/>
    <w:rsid w:val="0083582D"/>
    <w:rsid w:val="00842589"/>
    <w:rsid w:val="008445FA"/>
    <w:rsid w:val="0084472C"/>
    <w:rsid w:val="00846F71"/>
    <w:rsid w:val="008529BB"/>
    <w:rsid w:val="00853D72"/>
    <w:rsid w:val="00857E3D"/>
    <w:rsid w:val="008606A8"/>
    <w:rsid w:val="008621B4"/>
    <w:rsid w:val="0086382D"/>
    <w:rsid w:val="008646E8"/>
    <w:rsid w:val="00864F2E"/>
    <w:rsid w:val="00866234"/>
    <w:rsid w:val="008672B8"/>
    <w:rsid w:val="00870014"/>
    <w:rsid w:val="0087045B"/>
    <w:rsid w:val="00872DA7"/>
    <w:rsid w:val="0087399C"/>
    <w:rsid w:val="00874CB2"/>
    <w:rsid w:val="00875CE0"/>
    <w:rsid w:val="00875F6B"/>
    <w:rsid w:val="008769E0"/>
    <w:rsid w:val="00877D81"/>
    <w:rsid w:val="00880725"/>
    <w:rsid w:val="008817D9"/>
    <w:rsid w:val="00881F2C"/>
    <w:rsid w:val="0088260D"/>
    <w:rsid w:val="008834BC"/>
    <w:rsid w:val="008850D6"/>
    <w:rsid w:val="008905F0"/>
    <w:rsid w:val="00891D11"/>
    <w:rsid w:val="008932E1"/>
    <w:rsid w:val="00895461"/>
    <w:rsid w:val="00896431"/>
    <w:rsid w:val="008A0E77"/>
    <w:rsid w:val="008A147D"/>
    <w:rsid w:val="008A1F91"/>
    <w:rsid w:val="008A4457"/>
    <w:rsid w:val="008A52FD"/>
    <w:rsid w:val="008A6330"/>
    <w:rsid w:val="008A7963"/>
    <w:rsid w:val="008B05E0"/>
    <w:rsid w:val="008B095E"/>
    <w:rsid w:val="008B5CFE"/>
    <w:rsid w:val="008B7392"/>
    <w:rsid w:val="008C183B"/>
    <w:rsid w:val="008C2A6F"/>
    <w:rsid w:val="008C3BC3"/>
    <w:rsid w:val="008C4DF5"/>
    <w:rsid w:val="008C4F73"/>
    <w:rsid w:val="008C7EEE"/>
    <w:rsid w:val="008C7F94"/>
    <w:rsid w:val="008D3673"/>
    <w:rsid w:val="008D406F"/>
    <w:rsid w:val="008D785C"/>
    <w:rsid w:val="008E1CD0"/>
    <w:rsid w:val="008E218E"/>
    <w:rsid w:val="008E2DD9"/>
    <w:rsid w:val="008E68A5"/>
    <w:rsid w:val="008F0D11"/>
    <w:rsid w:val="008F3C05"/>
    <w:rsid w:val="008F3E7C"/>
    <w:rsid w:val="008F584B"/>
    <w:rsid w:val="008F58FA"/>
    <w:rsid w:val="008F6DF1"/>
    <w:rsid w:val="008F76A3"/>
    <w:rsid w:val="00901D44"/>
    <w:rsid w:val="00902051"/>
    <w:rsid w:val="00902F57"/>
    <w:rsid w:val="00904CEB"/>
    <w:rsid w:val="00904FD8"/>
    <w:rsid w:val="00906C81"/>
    <w:rsid w:val="00907B85"/>
    <w:rsid w:val="0091001E"/>
    <w:rsid w:val="009104C8"/>
    <w:rsid w:val="00911556"/>
    <w:rsid w:val="00911687"/>
    <w:rsid w:val="009121A0"/>
    <w:rsid w:val="00912B2C"/>
    <w:rsid w:val="00914140"/>
    <w:rsid w:val="00915B33"/>
    <w:rsid w:val="00915B5A"/>
    <w:rsid w:val="00915EAC"/>
    <w:rsid w:val="00923117"/>
    <w:rsid w:val="009263D5"/>
    <w:rsid w:val="00927BBB"/>
    <w:rsid w:val="0093273D"/>
    <w:rsid w:val="0093557C"/>
    <w:rsid w:val="0093597D"/>
    <w:rsid w:val="00937340"/>
    <w:rsid w:val="00940255"/>
    <w:rsid w:val="0094193C"/>
    <w:rsid w:val="009421C7"/>
    <w:rsid w:val="009459AE"/>
    <w:rsid w:val="009461BF"/>
    <w:rsid w:val="00946370"/>
    <w:rsid w:val="00946499"/>
    <w:rsid w:val="00947A25"/>
    <w:rsid w:val="00950898"/>
    <w:rsid w:val="00950A0C"/>
    <w:rsid w:val="0095250E"/>
    <w:rsid w:val="00955E80"/>
    <w:rsid w:val="009566DA"/>
    <w:rsid w:val="00957716"/>
    <w:rsid w:val="009627C2"/>
    <w:rsid w:val="009679E7"/>
    <w:rsid w:val="00971F5D"/>
    <w:rsid w:val="00973B55"/>
    <w:rsid w:val="00974D14"/>
    <w:rsid w:val="00975334"/>
    <w:rsid w:val="00975A99"/>
    <w:rsid w:val="00975CE7"/>
    <w:rsid w:val="0098136A"/>
    <w:rsid w:val="00987726"/>
    <w:rsid w:val="00990132"/>
    <w:rsid w:val="009901CB"/>
    <w:rsid w:val="00991745"/>
    <w:rsid w:val="009921DB"/>
    <w:rsid w:val="00992BC6"/>
    <w:rsid w:val="00993099"/>
    <w:rsid w:val="00995439"/>
    <w:rsid w:val="00995442"/>
    <w:rsid w:val="00995FA5"/>
    <w:rsid w:val="009A093F"/>
    <w:rsid w:val="009A134F"/>
    <w:rsid w:val="009A422C"/>
    <w:rsid w:val="009A529C"/>
    <w:rsid w:val="009A6133"/>
    <w:rsid w:val="009A78E1"/>
    <w:rsid w:val="009B60CD"/>
    <w:rsid w:val="009B7B25"/>
    <w:rsid w:val="009C0609"/>
    <w:rsid w:val="009C0D88"/>
    <w:rsid w:val="009C146C"/>
    <w:rsid w:val="009C5F59"/>
    <w:rsid w:val="009C61FC"/>
    <w:rsid w:val="009C7138"/>
    <w:rsid w:val="009D00AF"/>
    <w:rsid w:val="009D3441"/>
    <w:rsid w:val="009D34B3"/>
    <w:rsid w:val="009D3BC0"/>
    <w:rsid w:val="009D654E"/>
    <w:rsid w:val="009D659A"/>
    <w:rsid w:val="009D6601"/>
    <w:rsid w:val="009E3E33"/>
    <w:rsid w:val="009E535F"/>
    <w:rsid w:val="009E5D9E"/>
    <w:rsid w:val="009E5F51"/>
    <w:rsid w:val="009E6C5A"/>
    <w:rsid w:val="009F01DF"/>
    <w:rsid w:val="009F533E"/>
    <w:rsid w:val="009F5FF3"/>
    <w:rsid w:val="00A010EE"/>
    <w:rsid w:val="00A04EFA"/>
    <w:rsid w:val="00A054FA"/>
    <w:rsid w:val="00A07F21"/>
    <w:rsid w:val="00A1258A"/>
    <w:rsid w:val="00A13796"/>
    <w:rsid w:val="00A1468A"/>
    <w:rsid w:val="00A161C0"/>
    <w:rsid w:val="00A16880"/>
    <w:rsid w:val="00A168F4"/>
    <w:rsid w:val="00A17D07"/>
    <w:rsid w:val="00A21356"/>
    <w:rsid w:val="00A21751"/>
    <w:rsid w:val="00A230C8"/>
    <w:rsid w:val="00A24061"/>
    <w:rsid w:val="00A24F8C"/>
    <w:rsid w:val="00A25D8B"/>
    <w:rsid w:val="00A278D5"/>
    <w:rsid w:val="00A301B2"/>
    <w:rsid w:val="00A31E41"/>
    <w:rsid w:val="00A35C56"/>
    <w:rsid w:val="00A41112"/>
    <w:rsid w:val="00A421C9"/>
    <w:rsid w:val="00A429A3"/>
    <w:rsid w:val="00A43B46"/>
    <w:rsid w:val="00A4469D"/>
    <w:rsid w:val="00A511A6"/>
    <w:rsid w:val="00A5202B"/>
    <w:rsid w:val="00A53AEA"/>
    <w:rsid w:val="00A53BEE"/>
    <w:rsid w:val="00A57A4F"/>
    <w:rsid w:val="00A6031A"/>
    <w:rsid w:val="00A617A6"/>
    <w:rsid w:val="00A617D9"/>
    <w:rsid w:val="00A6267F"/>
    <w:rsid w:val="00A62A98"/>
    <w:rsid w:val="00A64DE4"/>
    <w:rsid w:val="00A6618A"/>
    <w:rsid w:val="00A70CF0"/>
    <w:rsid w:val="00A71D2C"/>
    <w:rsid w:val="00A7211B"/>
    <w:rsid w:val="00A72C46"/>
    <w:rsid w:val="00A72FF0"/>
    <w:rsid w:val="00A749FA"/>
    <w:rsid w:val="00A75F33"/>
    <w:rsid w:val="00A765B2"/>
    <w:rsid w:val="00A77766"/>
    <w:rsid w:val="00A80AD4"/>
    <w:rsid w:val="00A80FDB"/>
    <w:rsid w:val="00A83AAC"/>
    <w:rsid w:val="00A84AE8"/>
    <w:rsid w:val="00A8553E"/>
    <w:rsid w:val="00A85E9E"/>
    <w:rsid w:val="00A91254"/>
    <w:rsid w:val="00A924D7"/>
    <w:rsid w:val="00A966E9"/>
    <w:rsid w:val="00A96E50"/>
    <w:rsid w:val="00A97222"/>
    <w:rsid w:val="00A979E7"/>
    <w:rsid w:val="00A97A2C"/>
    <w:rsid w:val="00AA141A"/>
    <w:rsid w:val="00AA50E6"/>
    <w:rsid w:val="00AA5545"/>
    <w:rsid w:val="00AA5E98"/>
    <w:rsid w:val="00AB00BA"/>
    <w:rsid w:val="00AB0713"/>
    <w:rsid w:val="00AB163E"/>
    <w:rsid w:val="00AB66F3"/>
    <w:rsid w:val="00AB73C7"/>
    <w:rsid w:val="00AB7EC1"/>
    <w:rsid w:val="00AC20B1"/>
    <w:rsid w:val="00AC2B42"/>
    <w:rsid w:val="00AC2F8F"/>
    <w:rsid w:val="00AC5D22"/>
    <w:rsid w:val="00AC6DA3"/>
    <w:rsid w:val="00AC7123"/>
    <w:rsid w:val="00AC7465"/>
    <w:rsid w:val="00AD05B1"/>
    <w:rsid w:val="00AD0A35"/>
    <w:rsid w:val="00AD0C78"/>
    <w:rsid w:val="00AD0E80"/>
    <w:rsid w:val="00AD1223"/>
    <w:rsid w:val="00AD1A8C"/>
    <w:rsid w:val="00AD6E61"/>
    <w:rsid w:val="00AE1D2C"/>
    <w:rsid w:val="00AE5FEB"/>
    <w:rsid w:val="00AE744B"/>
    <w:rsid w:val="00AF0CEE"/>
    <w:rsid w:val="00AF0FC4"/>
    <w:rsid w:val="00AF45E5"/>
    <w:rsid w:val="00AF73B9"/>
    <w:rsid w:val="00B050AE"/>
    <w:rsid w:val="00B0545B"/>
    <w:rsid w:val="00B07CE5"/>
    <w:rsid w:val="00B11254"/>
    <w:rsid w:val="00B12231"/>
    <w:rsid w:val="00B12AA7"/>
    <w:rsid w:val="00B16932"/>
    <w:rsid w:val="00B16BE0"/>
    <w:rsid w:val="00B1704C"/>
    <w:rsid w:val="00B240B7"/>
    <w:rsid w:val="00B24C21"/>
    <w:rsid w:val="00B276CA"/>
    <w:rsid w:val="00B33119"/>
    <w:rsid w:val="00B40101"/>
    <w:rsid w:val="00B415C7"/>
    <w:rsid w:val="00B434E0"/>
    <w:rsid w:val="00B43BDB"/>
    <w:rsid w:val="00B43D98"/>
    <w:rsid w:val="00B44970"/>
    <w:rsid w:val="00B453E9"/>
    <w:rsid w:val="00B45BC1"/>
    <w:rsid w:val="00B51D68"/>
    <w:rsid w:val="00B5393E"/>
    <w:rsid w:val="00B573A8"/>
    <w:rsid w:val="00B60D41"/>
    <w:rsid w:val="00B654ED"/>
    <w:rsid w:val="00B65FC9"/>
    <w:rsid w:val="00B6757C"/>
    <w:rsid w:val="00B706B3"/>
    <w:rsid w:val="00B7070D"/>
    <w:rsid w:val="00B7269B"/>
    <w:rsid w:val="00B73018"/>
    <w:rsid w:val="00B73212"/>
    <w:rsid w:val="00B73A26"/>
    <w:rsid w:val="00B7430E"/>
    <w:rsid w:val="00B76B69"/>
    <w:rsid w:val="00B80ADB"/>
    <w:rsid w:val="00B81E6B"/>
    <w:rsid w:val="00B82B3A"/>
    <w:rsid w:val="00B85629"/>
    <w:rsid w:val="00B8562B"/>
    <w:rsid w:val="00B85858"/>
    <w:rsid w:val="00B85E63"/>
    <w:rsid w:val="00B86054"/>
    <w:rsid w:val="00B875E9"/>
    <w:rsid w:val="00B90BDC"/>
    <w:rsid w:val="00B944B9"/>
    <w:rsid w:val="00B952BE"/>
    <w:rsid w:val="00BA2870"/>
    <w:rsid w:val="00BA2FCA"/>
    <w:rsid w:val="00BA6B82"/>
    <w:rsid w:val="00BA6D60"/>
    <w:rsid w:val="00BA7AA6"/>
    <w:rsid w:val="00BA7EAA"/>
    <w:rsid w:val="00BB1552"/>
    <w:rsid w:val="00BB5C8C"/>
    <w:rsid w:val="00BB5F46"/>
    <w:rsid w:val="00BB63F9"/>
    <w:rsid w:val="00BB737F"/>
    <w:rsid w:val="00BC19B5"/>
    <w:rsid w:val="00BC40B1"/>
    <w:rsid w:val="00BD1117"/>
    <w:rsid w:val="00BD135C"/>
    <w:rsid w:val="00BD2373"/>
    <w:rsid w:val="00BD28AF"/>
    <w:rsid w:val="00BD3B23"/>
    <w:rsid w:val="00BD3FAB"/>
    <w:rsid w:val="00BD74FF"/>
    <w:rsid w:val="00BE0EF7"/>
    <w:rsid w:val="00BE3211"/>
    <w:rsid w:val="00BE424A"/>
    <w:rsid w:val="00BF04A8"/>
    <w:rsid w:val="00BF08E5"/>
    <w:rsid w:val="00BF0A76"/>
    <w:rsid w:val="00BF15EF"/>
    <w:rsid w:val="00BF41CE"/>
    <w:rsid w:val="00BF5341"/>
    <w:rsid w:val="00BF6521"/>
    <w:rsid w:val="00BF79C7"/>
    <w:rsid w:val="00C03075"/>
    <w:rsid w:val="00C035F5"/>
    <w:rsid w:val="00C05766"/>
    <w:rsid w:val="00C07257"/>
    <w:rsid w:val="00C100E4"/>
    <w:rsid w:val="00C11800"/>
    <w:rsid w:val="00C13055"/>
    <w:rsid w:val="00C130B5"/>
    <w:rsid w:val="00C13A1E"/>
    <w:rsid w:val="00C14C0E"/>
    <w:rsid w:val="00C153B9"/>
    <w:rsid w:val="00C24472"/>
    <w:rsid w:val="00C25222"/>
    <w:rsid w:val="00C2526D"/>
    <w:rsid w:val="00C26AD0"/>
    <w:rsid w:val="00C3123C"/>
    <w:rsid w:val="00C324B5"/>
    <w:rsid w:val="00C32D6F"/>
    <w:rsid w:val="00C34503"/>
    <w:rsid w:val="00C35DC5"/>
    <w:rsid w:val="00C3645A"/>
    <w:rsid w:val="00C37BA2"/>
    <w:rsid w:val="00C42DA1"/>
    <w:rsid w:val="00C460E3"/>
    <w:rsid w:val="00C46A2C"/>
    <w:rsid w:val="00C46F39"/>
    <w:rsid w:val="00C47E99"/>
    <w:rsid w:val="00C50771"/>
    <w:rsid w:val="00C50C34"/>
    <w:rsid w:val="00C53409"/>
    <w:rsid w:val="00C56D5F"/>
    <w:rsid w:val="00C61176"/>
    <w:rsid w:val="00C61A73"/>
    <w:rsid w:val="00C62333"/>
    <w:rsid w:val="00C62419"/>
    <w:rsid w:val="00C63382"/>
    <w:rsid w:val="00C64089"/>
    <w:rsid w:val="00C64408"/>
    <w:rsid w:val="00C70806"/>
    <w:rsid w:val="00C7353E"/>
    <w:rsid w:val="00C769E3"/>
    <w:rsid w:val="00C769F3"/>
    <w:rsid w:val="00C77BDF"/>
    <w:rsid w:val="00C83367"/>
    <w:rsid w:val="00C87064"/>
    <w:rsid w:val="00C87323"/>
    <w:rsid w:val="00C87A3F"/>
    <w:rsid w:val="00C932A9"/>
    <w:rsid w:val="00C96A98"/>
    <w:rsid w:val="00C97816"/>
    <w:rsid w:val="00CA3FD7"/>
    <w:rsid w:val="00CB19EB"/>
    <w:rsid w:val="00CB1B81"/>
    <w:rsid w:val="00CB26BB"/>
    <w:rsid w:val="00CB2BBB"/>
    <w:rsid w:val="00CB2EE1"/>
    <w:rsid w:val="00CB4237"/>
    <w:rsid w:val="00CB48FD"/>
    <w:rsid w:val="00CB4F3D"/>
    <w:rsid w:val="00CB6569"/>
    <w:rsid w:val="00CC07AA"/>
    <w:rsid w:val="00CC226F"/>
    <w:rsid w:val="00CC24E6"/>
    <w:rsid w:val="00CC4D67"/>
    <w:rsid w:val="00CC743D"/>
    <w:rsid w:val="00CD20B8"/>
    <w:rsid w:val="00CD48C4"/>
    <w:rsid w:val="00CD6152"/>
    <w:rsid w:val="00CE27F4"/>
    <w:rsid w:val="00CE3B31"/>
    <w:rsid w:val="00CE4236"/>
    <w:rsid w:val="00CE69CE"/>
    <w:rsid w:val="00CE6E51"/>
    <w:rsid w:val="00CE6FDB"/>
    <w:rsid w:val="00CF26BF"/>
    <w:rsid w:val="00CF714D"/>
    <w:rsid w:val="00D016E5"/>
    <w:rsid w:val="00D01D29"/>
    <w:rsid w:val="00D027FD"/>
    <w:rsid w:val="00D06084"/>
    <w:rsid w:val="00D06CBF"/>
    <w:rsid w:val="00D10479"/>
    <w:rsid w:val="00D12BFB"/>
    <w:rsid w:val="00D13623"/>
    <w:rsid w:val="00D13EE9"/>
    <w:rsid w:val="00D14C2A"/>
    <w:rsid w:val="00D15312"/>
    <w:rsid w:val="00D16413"/>
    <w:rsid w:val="00D17147"/>
    <w:rsid w:val="00D1733D"/>
    <w:rsid w:val="00D20D49"/>
    <w:rsid w:val="00D25406"/>
    <w:rsid w:val="00D25BB5"/>
    <w:rsid w:val="00D267FF"/>
    <w:rsid w:val="00D27F9A"/>
    <w:rsid w:val="00D31698"/>
    <w:rsid w:val="00D326FB"/>
    <w:rsid w:val="00D33E12"/>
    <w:rsid w:val="00D34AB0"/>
    <w:rsid w:val="00D356D7"/>
    <w:rsid w:val="00D368E0"/>
    <w:rsid w:val="00D374CC"/>
    <w:rsid w:val="00D377F0"/>
    <w:rsid w:val="00D411B5"/>
    <w:rsid w:val="00D4281F"/>
    <w:rsid w:val="00D43F52"/>
    <w:rsid w:val="00D466D6"/>
    <w:rsid w:val="00D5230A"/>
    <w:rsid w:val="00D5295B"/>
    <w:rsid w:val="00D55425"/>
    <w:rsid w:val="00D55B3D"/>
    <w:rsid w:val="00D56FAF"/>
    <w:rsid w:val="00D57249"/>
    <w:rsid w:val="00D5770F"/>
    <w:rsid w:val="00D609D1"/>
    <w:rsid w:val="00D612C0"/>
    <w:rsid w:val="00D6159D"/>
    <w:rsid w:val="00D646C8"/>
    <w:rsid w:val="00D64EDE"/>
    <w:rsid w:val="00D6579C"/>
    <w:rsid w:val="00D66F43"/>
    <w:rsid w:val="00D67F4A"/>
    <w:rsid w:val="00D74697"/>
    <w:rsid w:val="00D7490D"/>
    <w:rsid w:val="00D77678"/>
    <w:rsid w:val="00D779FD"/>
    <w:rsid w:val="00D80234"/>
    <w:rsid w:val="00D81DF9"/>
    <w:rsid w:val="00D82A4E"/>
    <w:rsid w:val="00D82BAC"/>
    <w:rsid w:val="00D84969"/>
    <w:rsid w:val="00D86A64"/>
    <w:rsid w:val="00D912A6"/>
    <w:rsid w:val="00D91369"/>
    <w:rsid w:val="00D93610"/>
    <w:rsid w:val="00D954BC"/>
    <w:rsid w:val="00D95607"/>
    <w:rsid w:val="00DA2FED"/>
    <w:rsid w:val="00DA3798"/>
    <w:rsid w:val="00DA3E70"/>
    <w:rsid w:val="00DA3EA1"/>
    <w:rsid w:val="00DA5C2C"/>
    <w:rsid w:val="00DA5CE3"/>
    <w:rsid w:val="00DB085F"/>
    <w:rsid w:val="00DB096F"/>
    <w:rsid w:val="00DB289B"/>
    <w:rsid w:val="00DB3F45"/>
    <w:rsid w:val="00DB4180"/>
    <w:rsid w:val="00DC7EBC"/>
    <w:rsid w:val="00DD083D"/>
    <w:rsid w:val="00DD238A"/>
    <w:rsid w:val="00DD309D"/>
    <w:rsid w:val="00DD41B1"/>
    <w:rsid w:val="00DD55FF"/>
    <w:rsid w:val="00DD5A13"/>
    <w:rsid w:val="00DD7120"/>
    <w:rsid w:val="00DD725A"/>
    <w:rsid w:val="00DE187F"/>
    <w:rsid w:val="00DE3A3A"/>
    <w:rsid w:val="00DE4816"/>
    <w:rsid w:val="00DE5692"/>
    <w:rsid w:val="00DE56A5"/>
    <w:rsid w:val="00DE5C40"/>
    <w:rsid w:val="00DE6DA3"/>
    <w:rsid w:val="00DE6EAE"/>
    <w:rsid w:val="00DE7293"/>
    <w:rsid w:val="00DE7931"/>
    <w:rsid w:val="00DE7D4D"/>
    <w:rsid w:val="00DF2753"/>
    <w:rsid w:val="00DF5526"/>
    <w:rsid w:val="00E0006A"/>
    <w:rsid w:val="00E0095B"/>
    <w:rsid w:val="00E01E7D"/>
    <w:rsid w:val="00E021BF"/>
    <w:rsid w:val="00E0248D"/>
    <w:rsid w:val="00E03442"/>
    <w:rsid w:val="00E03A40"/>
    <w:rsid w:val="00E05149"/>
    <w:rsid w:val="00E05308"/>
    <w:rsid w:val="00E05F4A"/>
    <w:rsid w:val="00E100B9"/>
    <w:rsid w:val="00E10F97"/>
    <w:rsid w:val="00E1406C"/>
    <w:rsid w:val="00E15A67"/>
    <w:rsid w:val="00E177A0"/>
    <w:rsid w:val="00E237C9"/>
    <w:rsid w:val="00E25204"/>
    <w:rsid w:val="00E25CA6"/>
    <w:rsid w:val="00E32A38"/>
    <w:rsid w:val="00E33241"/>
    <w:rsid w:val="00E33BA2"/>
    <w:rsid w:val="00E36E71"/>
    <w:rsid w:val="00E37351"/>
    <w:rsid w:val="00E41996"/>
    <w:rsid w:val="00E42DE2"/>
    <w:rsid w:val="00E437EE"/>
    <w:rsid w:val="00E45E5E"/>
    <w:rsid w:val="00E46958"/>
    <w:rsid w:val="00E46EAC"/>
    <w:rsid w:val="00E471A5"/>
    <w:rsid w:val="00E5078A"/>
    <w:rsid w:val="00E53912"/>
    <w:rsid w:val="00E53DEB"/>
    <w:rsid w:val="00E55BEF"/>
    <w:rsid w:val="00E56B16"/>
    <w:rsid w:val="00E571E2"/>
    <w:rsid w:val="00E576F8"/>
    <w:rsid w:val="00E57DA7"/>
    <w:rsid w:val="00E61937"/>
    <w:rsid w:val="00E62473"/>
    <w:rsid w:val="00E62E94"/>
    <w:rsid w:val="00E64EF3"/>
    <w:rsid w:val="00E66CF3"/>
    <w:rsid w:val="00E6710E"/>
    <w:rsid w:val="00E708AB"/>
    <w:rsid w:val="00E73209"/>
    <w:rsid w:val="00E75337"/>
    <w:rsid w:val="00E768C5"/>
    <w:rsid w:val="00E77F11"/>
    <w:rsid w:val="00E80743"/>
    <w:rsid w:val="00E866DF"/>
    <w:rsid w:val="00E87B2C"/>
    <w:rsid w:val="00E91101"/>
    <w:rsid w:val="00E92231"/>
    <w:rsid w:val="00E92928"/>
    <w:rsid w:val="00E94B45"/>
    <w:rsid w:val="00E94C05"/>
    <w:rsid w:val="00E95CCF"/>
    <w:rsid w:val="00EA0777"/>
    <w:rsid w:val="00EA0EB5"/>
    <w:rsid w:val="00EA1A8F"/>
    <w:rsid w:val="00EA1C0D"/>
    <w:rsid w:val="00EA34C7"/>
    <w:rsid w:val="00EA3DEE"/>
    <w:rsid w:val="00EA4029"/>
    <w:rsid w:val="00EA4D36"/>
    <w:rsid w:val="00EA7062"/>
    <w:rsid w:val="00EB0913"/>
    <w:rsid w:val="00EB1AD3"/>
    <w:rsid w:val="00EB2C3A"/>
    <w:rsid w:val="00EB5915"/>
    <w:rsid w:val="00EB6260"/>
    <w:rsid w:val="00EB659D"/>
    <w:rsid w:val="00EB7CB3"/>
    <w:rsid w:val="00EC03DF"/>
    <w:rsid w:val="00EC57B3"/>
    <w:rsid w:val="00EC5DD6"/>
    <w:rsid w:val="00EC7B29"/>
    <w:rsid w:val="00EC7B81"/>
    <w:rsid w:val="00ED2756"/>
    <w:rsid w:val="00ED395D"/>
    <w:rsid w:val="00ED3CEF"/>
    <w:rsid w:val="00ED4408"/>
    <w:rsid w:val="00ED4B04"/>
    <w:rsid w:val="00ED61A2"/>
    <w:rsid w:val="00ED6A9F"/>
    <w:rsid w:val="00EE0345"/>
    <w:rsid w:val="00EE290D"/>
    <w:rsid w:val="00EE2EC3"/>
    <w:rsid w:val="00EE3D8A"/>
    <w:rsid w:val="00EE5DB2"/>
    <w:rsid w:val="00EE65A8"/>
    <w:rsid w:val="00EE6C44"/>
    <w:rsid w:val="00EE75AD"/>
    <w:rsid w:val="00EF0F12"/>
    <w:rsid w:val="00EF1188"/>
    <w:rsid w:val="00EF24C0"/>
    <w:rsid w:val="00EF2AB9"/>
    <w:rsid w:val="00EF3CF2"/>
    <w:rsid w:val="00EF4C00"/>
    <w:rsid w:val="00EF5076"/>
    <w:rsid w:val="00EF646E"/>
    <w:rsid w:val="00EF7B8A"/>
    <w:rsid w:val="00EF7F61"/>
    <w:rsid w:val="00F02ED8"/>
    <w:rsid w:val="00F03253"/>
    <w:rsid w:val="00F0363D"/>
    <w:rsid w:val="00F03B2B"/>
    <w:rsid w:val="00F050E7"/>
    <w:rsid w:val="00F051DA"/>
    <w:rsid w:val="00F05281"/>
    <w:rsid w:val="00F05523"/>
    <w:rsid w:val="00F107AC"/>
    <w:rsid w:val="00F13E86"/>
    <w:rsid w:val="00F14035"/>
    <w:rsid w:val="00F16BF5"/>
    <w:rsid w:val="00F2207F"/>
    <w:rsid w:val="00F22688"/>
    <w:rsid w:val="00F23C04"/>
    <w:rsid w:val="00F244D0"/>
    <w:rsid w:val="00F24BFD"/>
    <w:rsid w:val="00F26032"/>
    <w:rsid w:val="00F268C1"/>
    <w:rsid w:val="00F3204E"/>
    <w:rsid w:val="00F3208B"/>
    <w:rsid w:val="00F329BF"/>
    <w:rsid w:val="00F33E6E"/>
    <w:rsid w:val="00F34D9C"/>
    <w:rsid w:val="00F379B8"/>
    <w:rsid w:val="00F37F14"/>
    <w:rsid w:val="00F44D84"/>
    <w:rsid w:val="00F4701C"/>
    <w:rsid w:val="00F5278F"/>
    <w:rsid w:val="00F528B6"/>
    <w:rsid w:val="00F550D5"/>
    <w:rsid w:val="00F55C8D"/>
    <w:rsid w:val="00F60205"/>
    <w:rsid w:val="00F61DC4"/>
    <w:rsid w:val="00F63522"/>
    <w:rsid w:val="00F6445C"/>
    <w:rsid w:val="00F65571"/>
    <w:rsid w:val="00F67969"/>
    <w:rsid w:val="00F70B19"/>
    <w:rsid w:val="00F7121A"/>
    <w:rsid w:val="00F7191C"/>
    <w:rsid w:val="00F71D4D"/>
    <w:rsid w:val="00F7381A"/>
    <w:rsid w:val="00F75CB2"/>
    <w:rsid w:val="00F7770B"/>
    <w:rsid w:val="00F77D06"/>
    <w:rsid w:val="00F805B5"/>
    <w:rsid w:val="00F81BFE"/>
    <w:rsid w:val="00F82022"/>
    <w:rsid w:val="00F82D8B"/>
    <w:rsid w:val="00F847F0"/>
    <w:rsid w:val="00F85831"/>
    <w:rsid w:val="00F87017"/>
    <w:rsid w:val="00F8709F"/>
    <w:rsid w:val="00F871B7"/>
    <w:rsid w:val="00F929D1"/>
    <w:rsid w:val="00F931A7"/>
    <w:rsid w:val="00F93E22"/>
    <w:rsid w:val="00F94218"/>
    <w:rsid w:val="00F94778"/>
    <w:rsid w:val="00F9523C"/>
    <w:rsid w:val="00F9752E"/>
    <w:rsid w:val="00FA0152"/>
    <w:rsid w:val="00FA0290"/>
    <w:rsid w:val="00FA04E1"/>
    <w:rsid w:val="00FA0624"/>
    <w:rsid w:val="00FA5704"/>
    <w:rsid w:val="00FA610C"/>
    <w:rsid w:val="00FA67CD"/>
    <w:rsid w:val="00FB4C41"/>
    <w:rsid w:val="00FB4E25"/>
    <w:rsid w:val="00FC3418"/>
    <w:rsid w:val="00FC5A40"/>
    <w:rsid w:val="00FC6289"/>
    <w:rsid w:val="00FC63EE"/>
    <w:rsid w:val="00FC671D"/>
    <w:rsid w:val="00FC7AEB"/>
    <w:rsid w:val="00FD10C5"/>
    <w:rsid w:val="00FD1A4B"/>
    <w:rsid w:val="00FD5A51"/>
    <w:rsid w:val="00FD6942"/>
    <w:rsid w:val="00FD782D"/>
    <w:rsid w:val="00FE1407"/>
    <w:rsid w:val="00FE1A2C"/>
    <w:rsid w:val="00FE3764"/>
    <w:rsid w:val="00FE3773"/>
    <w:rsid w:val="00FE3B5B"/>
    <w:rsid w:val="00FE4EB7"/>
    <w:rsid w:val="00FE5FB2"/>
    <w:rsid w:val="00FF0276"/>
    <w:rsid w:val="00FF3D79"/>
    <w:rsid w:val="00FF4FA8"/>
    <w:rsid w:val="00FF7273"/>
    <w:rsid w:val="00FF7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01868"/>
  <w15:chartTrackingRefBased/>
  <w15:docId w15:val="{7986D802-D657-BF4D-A498-54225057C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7B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D5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5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5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5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5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5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5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5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5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5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5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5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5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5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5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5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5125"/>
    <w:rPr>
      <w:rFonts w:eastAsiaTheme="majorEastAsia" w:cstheme="majorBidi"/>
      <w:color w:val="272727" w:themeColor="text1" w:themeTint="D8"/>
    </w:rPr>
  </w:style>
  <w:style w:type="paragraph" w:styleId="Title">
    <w:name w:val="Title"/>
    <w:basedOn w:val="Normal"/>
    <w:next w:val="Normal"/>
    <w:link w:val="TitleChar"/>
    <w:uiPriority w:val="10"/>
    <w:qFormat/>
    <w:rsid w:val="007D5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5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51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5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51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D5125"/>
    <w:rPr>
      <w:i/>
      <w:iCs/>
      <w:color w:val="404040" w:themeColor="text1" w:themeTint="BF"/>
    </w:rPr>
  </w:style>
  <w:style w:type="paragraph" w:styleId="ListParagraph">
    <w:name w:val="List Paragraph"/>
    <w:basedOn w:val="Normal"/>
    <w:uiPriority w:val="34"/>
    <w:qFormat/>
    <w:rsid w:val="007D5125"/>
    <w:pPr>
      <w:ind w:left="720"/>
      <w:contextualSpacing/>
    </w:pPr>
  </w:style>
  <w:style w:type="character" w:styleId="IntenseEmphasis">
    <w:name w:val="Intense Emphasis"/>
    <w:basedOn w:val="DefaultParagraphFont"/>
    <w:uiPriority w:val="21"/>
    <w:qFormat/>
    <w:rsid w:val="007D5125"/>
    <w:rPr>
      <w:i/>
      <w:iCs/>
      <w:color w:val="0F4761" w:themeColor="accent1" w:themeShade="BF"/>
    </w:rPr>
  </w:style>
  <w:style w:type="paragraph" w:styleId="IntenseQuote">
    <w:name w:val="Intense Quote"/>
    <w:basedOn w:val="Normal"/>
    <w:next w:val="Normal"/>
    <w:link w:val="IntenseQuoteChar"/>
    <w:uiPriority w:val="30"/>
    <w:qFormat/>
    <w:rsid w:val="007D5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5125"/>
    <w:rPr>
      <w:i/>
      <w:iCs/>
      <w:color w:val="0F4761" w:themeColor="accent1" w:themeShade="BF"/>
    </w:rPr>
  </w:style>
  <w:style w:type="character" w:styleId="IntenseReference">
    <w:name w:val="Intense Reference"/>
    <w:basedOn w:val="DefaultParagraphFont"/>
    <w:uiPriority w:val="32"/>
    <w:qFormat/>
    <w:rsid w:val="007D5125"/>
    <w:rPr>
      <w:b/>
      <w:bCs/>
      <w:smallCaps/>
      <w:color w:val="0F4761" w:themeColor="accent1" w:themeShade="BF"/>
      <w:spacing w:val="5"/>
    </w:rPr>
  </w:style>
  <w:style w:type="paragraph" w:styleId="NoSpacing">
    <w:name w:val="No Spacing"/>
    <w:link w:val="NoSpacingChar"/>
    <w:uiPriority w:val="1"/>
    <w:qFormat/>
    <w:rsid w:val="007D512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D5125"/>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7D5125"/>
    <w:pPr>
      <w:tabs>
        <w:tab w:val="center" w:pos="4513"/>
        <w:tab w:val="right" w:pos="9026"/>
      </w:tabs>
    </w:pPr>
  </w:style>
  <w:style w:type="character" w:customStyle="1" w:styleId="HeaderChar">
    <w:name w:val="Header Char"/>
    <w:basedOn w:val="DefaultParagraphFont"/>
    <w:link w:val="Header"/>
    <w:uiPriority w:val="99"/>
    <w:rsid w:val="007D5125"/>
  </w:style>
  <w:style w:type="character" w:styleId="PageNumber">
    <w:name w:val="page number"/>
    <w:basedOn w:val="DefaultParagraphFont"/>
    <w:uiPriority w:val="99"/>
    <w:semiHidden/>
    <w:unhideWhenUsed/>
    <w:rsid w:val="007D5125"/>
  </w:style>
  <w:style w:type="paragraph" w:styleId="NormalWeb">
    <w:name w:val="Normal (Web)"/>
    <w:basedOn w:val="Normal"/>
    <w:uiPriority w:val="99"/>
    <w:unhideWhenUsed/>
    <w:rsid w:val="007E7484"/>
    <w:pPr>
      <w:spacing w:before="100" w:beforeAutospacing="1" w:after="100" w:afterAutospacing="1"/>
    </w:pPr>
  </w:style>
  <w:style w:type="character" w:customStyle="1" w:styleId="apple-converted-space">
    <w:name w:val="apple-converted-space"/>
    <w:basedOn w:val="DefaultParagraphFont"/>
    <w:rsid w:val="008672B8"/>
  </w:style>
  <w:style w:type="character" w:styleId="Hyperlink">
    <w:name w:val="Hyperlink"/>
    <w:basedOn w:val="DefaultParagraphFont"/>
    <w:uiPriority w:val="99"/>
    <w:unhideWhenUsed/>
    <w:rsid w:val="00B82B3A"/>
    <w:rPr>
      <w:color w:val="467886" w:themeColor="hyperlink"/>
      <w:u w:val="single"/>
    </w:rPr>
  </w:style>
  <w:style w:type="character" w:styleId="UnresolvedMention">
    <w:name w:val="Unresolved Mention"/>
    <w:basedOn w:val="DefaultParagraphFont"/>
    <w:uiPriority w:val="99"/>
    <w:semiHidden/>
    <w:unhideWhenUsed/>
    <w:rsid w:val="00B82B3A"/>
    <w:rPr>
      <w:color w:val="605E5C"/>
      <w:shd w:val="clear" w:color="auto" w:fill="E1DFDD"/>
    </w:rPr>
  </w:style>
  <w:style w:type="character" w:styleId="FollowedHyperlink">
    <w:name w:val="FollowedHyperlink"/>
    <w:basedOn w:val="DefaultParagraphFont"/>
    <w:uiPriority w:val="99"/>
    <w:semiHidden/>
    <w:unhideWhenUsed/>
    <w:rsid w:val="001B1593"/>
    <w:rPr>
      <w:color w:val="96607D" w:themeColor="followedHyperlink"/>
      <w:u w:val="single"/>
    </w:rPr>
  </w:style>
  <w:style w:type="character" w:styleId="Emphasis">
    <w:name w:val="Emphasis"/>
    <w:basedOn w:val="DefaultParagraphFont"/>
    <w:uiPriority w:val="20"/>
    <w:qFormat/>
    <w:rsid w:val="004A2849"/>
    <w:rPr>
      <w:i/>
      <w:iCs/>
    </w:rPr>
  </w:style>
  <w:style w:type="character" w:styleId="Strong">
    <w:name w:val="Strong"/>
    <w:basedOn w:val="DefaultParagraphFont"/>
    <w:uiPriority w:val="22"/>
    <w:qFormat/>
    <w:rsid w:val="00A96E50"/>
    <w:rPr>
      <w:b/>
      <w:bCs/>
    </w:rPr>
  </w:style>
  <w:style w:type="character" w:customStyle="1" w:styleId="citationsource-journal">
    <w:name w:val="citation_source-journal"/>
    <w:basedOn w:val="DefaultParagraphFont"/>
    <w:rsid w:val="00370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5471">
      <w:bodyDiv w:val="1"/>
      <w:marLeft w:val="0"/>
      <w:marRight w:val="0"/>
      <w:marTop w:val="0"/>
      <w:marBottom w:val="0"/>
      <w:divBdr>
        <w:top w:val="none" w:sz="0" w:space="0" w:color="auto"/>
        <w:left w:val="none" w:sz="0" w:space="0" w:color="auto"/>
        <w:bottom w:val="none" w:sz="0" w:space="0" w:color="auto"/>
        <w:right w:val="none" w:sz="0" w:space="0" w:color="auto"/>
      </w:divBdr>
      <w:divsChild>
        <w:div w:id="978461615">
          <w:marLeft w:val="0"/>
          <w:marRight w:val="0"/>
          <w:marTop w:val="0"/>
          <w:marBottom w:val="0"/>
          <w:divBdr>
            <w:top w:val="none" w:sz="0" w:space="0" w:color="auto"/>
            <w:left w:val="none" w:sz="0" w:space="0" w:color="auto"/>
            <w:bottom w:val="none" w:sz="0" w:space="0" w:color="auto"/>
            <w:right w:val="none" w:sz="0" w:space="0" w:color="auto"/>
          </w:divBdr>
          <w:divsChild>
            <w:div w:id="199318769">
              <w:marLeft w:val="0"/>
              <w:marRight w:val="0"/>
              <w:marTop w:val="0"/>
              <w:marBottom w:val="0"/>
              <w:divBdr>
                <w:top w:val="none" w:sz="0" w:space="0" w:color="auto"/>
                <w:left w:val="none" w:sz="0" w:space="0" w:color="auto"/>
                <w:bottom w:val="none" w:sz="0" w:space="0" w:color="auto"/>
                <w:right w:val="none" w:sz="0" w:space="0" w:color="auto"/>
              </w:divBdr>
              <w:divsChild>
                <w:div w:id="272250891">
                  <w:marLeft w:val="0"/>
                  <w:marRight w:val="0"/>
                  <w:marTop w:val="0"/>
                  <w:marBottom w:val="0"/>
                  <w:divBdr>
                    <w:top w:val="none" w:sz="0" w:space="0" w:color="auto"/>
                    <w:left w:val="none" w:sz="0" w:space="0" w:color="auto"/>
                    <w:bottom w:val="none" w:sz="0" w:space="0" w:color="auto"/>
                    <w:right w:val="none" w:sz="0" w:space="0" w:color="auto"/>
                  </w:divBdr>
                  <w:divsChild>
                    <w:div w:id="6382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628188">
      <w:bodyDiv w:val="1"/>
      <w:marLeft w:val="0"/>
      <w:marRight w:val="0"/>
      <w:marTop w:val="0"/>
      <w:marBottom w:val="0"/>
      <w:divBdr>
        <w:top w:val="none" w:sz="0" w:space="0" w:color="auto"/>
        <w:left w:val="none" w:sz="0" w:space="0" w:color="auto"/>
        <w:bottom w:val="none" w:sz="0" w:space="0" w:color="auto"/>
        <w:right w:val="none" w:sz="0" w:space="0" w:color="auto"/>
      </w:divBdr>
      <w:divsChild>
        <w:div w:id="40370826">
          <w:marLeft w:val="0"/>
          <w:marRight w:val="0"/>
          <w:marTop w:val="0"/>
          <w:marBottom w:val="0"/>
          <w:divBdr>
            <w:top w:val="none" w:sz="0" w:space="0" w:color="auto"/>
            <w:left w:val="none" w:sz="0" w:space="0" w:color="auto"/>
            <w:bottom w:val="none" w:sz="0" w:space="0" w:color="auto"/>
            <w:right w:val="none" w:sz="0" w:space="0" w:color="auto"/>
          </w:divBdr>
          <w:divsChild>
            <w:div w:id="5136180">
              <w:marLeft w:val="0"/>
              <w:marRight w:val="0"/>
              <w:marTop w:val="0"/>
              <w:marBottom w:val="0"/>
              <w:divBdr>
                <w:top w:val="none" w:sz="0" w:space="0" w:color="auto"/>
                <w:left w:val="none" w:sz="0" w:space="0" w:color="auto"/>
                <w:bottom w:val="none" w:sz="0" w:space="0" w:color="auto"/>
                <w:right w:val="none" w:sz="0" w:space="0" w:color="auto"/>
              </w:divBdr>
              <w:divsChild>
                <w:div w:id="353967529">
                  <w:marLeft w:val="480"/>
                  <w:marRight w:val="0"/>
                  <w:marTop w:val="0"/>
                  <w:marBottom w:val="0"/>
                  <w:divBdr>
                    <w:top w:val="none" w:sz="0" w:space="0" w:color="auto"/>
                    <w:left w:val="none" w:sz="0" w:space="0" w:color="auto"/>
                    <w:bottom w:val="none" w:sz="0" w:space="0" w:color="auto"/>
                    <w:right w:val="none" w:sz="0" w:space="0" w:color="auto"/>
                  </w:divBdr>
                  <w:divsChild>
                    <w:div w:id="56487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052298">
      <w:bodyDiv w:val="1"/>
      <w:marLeft w:val="0"/>
      <w:marRight w:val="0"/>
      <w:marTop w:val="0"/>
      <w:marBottom w:val="0"/>
      <w:divBdr>
        <w:top w:val="none" w:sz="0" w:space="0" w:color="auto"/>
        <w:left w:val="none" w:sz="0" w:space="0" w:color="auto"/>
        <w:bottom w:val="none" w:sz="0" w:space="0" w:color="auto"/>
        <w:right w:val="none" w:sz="0" w:space="0" w:color="auto"/>
      </w:divBdr>
      <w:divsChild>
        <w:div w:id="2080784418">
          <w:marLeft w:val="0"/>
          <w:marRight w:val="0"/>
          <w:marTop w:val="0"/>
          <w:marBottom w:val="0"/>
          <w:divBdr>
            <w:top w:val="none" w:sz="0" w:space="0" w:color="auto"/>
            <w:left w:val="none" w:sz="0" w:space="0" w:color="auto"/>
            <w:bottom w:val="none" w:sz="0" w:space="0" w:color="auto"/>
            <w:right w:val="none" w:sz="0" w:space="0" w:color="auto"/>
          </w:divBdr>
          <w:divsChild>
            <w:div w:id="294989450">
              <w:marLeft w:val="0"/>
              <w:marRight w:val="0"/>
              <w:marTop w:val="0"/>
              <w:marBottom w:val="0"/>
              <w:divBdr>
                <w:top w:val="none" w:sz="0" w:space="0" w:color="auto"/>
                <w:left w:val="none" w:sz="0" w:space="0" w:color="auto"/>
                <w:bottom w:val="none" w:sz="0" w:space="0" w:color="auto"/>
                <w:right w:val="none" w:sz="0" w:space="0" w:color="auto"/>
              </w:divBdr>
              <w:divsChild>
                <w:div w:id="1045329418">
                  <w:marLeft w:val="480"/>
                  <w:marRight w:val="0"/>
                  <w:marTop w:val="0"/>
                  <w:marBottom w:val="0"/>
                  <w:divBdr>
                    <w:top w:val="none" w:sz="0" w:space="0" w:color="auto"/>
                    <w:left w:val="none" w:sz="0" w:space="0" w:color="auto"/>
                    <w:bottom w:val="none" w:sz="0" w:space="0" w:color="auto"/>
                    <w:right w:val="none" w:sz="0" w:space="0" w:color="auto"/>
                  </w:divBdr>
                  <w:divsChild>
                    <w:div w:id="10770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09658211.2021.1985521" TargetMode="External"/><Relationship Id="rId18" Type="http://schemas.openxmlformats.org/officeDocument/2006/relationships/hyperlink" Target="https://doi.org/10.1037/0033-2909.114.1.3" TargetMode="External"/><Relationship Id="rId26" Type="http://schemas.openxmlformats.org/officeDocument/2006/relationships/hyperlink" Target="https://doi.org/10.1037/a0015849" TargetMode="External"/><Relationship Id="rId39" Type="http://schemas.openxmlformats.org/officeDocument/2006/relationships/image" Target="media/image1.png"/><Relationship Id="rId21" Type="http://schemas.openxmlformats.org/officeDocument/2006/relationships/hyperlink" Target="https://doi.org/10.3934/Neuroscience.2023020" TargetMode="External"/><Relationship Id="rId34" Type="http://schemas.openxmlformats.org/officeDocument/2006/relationships/hyperlink" Target="http://dx.doi.org/10.1108/JCP-04-2024-0028" TargetMode="External"/><Relationship Id="rId42" Type="http://schemas.openxmlformats.org/officeDocument/2006/relationships/fontTable" Target="fontTable.xml"/><Relationship Id="rId7" Type="http://schemas.openxmlformats.org/officeDocument/2006/relationships/hyperlink" Target="https://scholarai.us.auth0.com/" TargetMode="External"/><Relationship Id="rId2" Type="http://schemas.openxmlformats.org/officeDocument/2006/relationships/styles" Target="styles.xml"/><Relationship Id="rId16" Type="http://schemas.openxmlformats.org/officeDocument/2006/relationships/hyperlink" Target="https://doi.org/10.1007/s00426-021-01488-4" TargetMode="External"/><Relationship Id="rId20" Type="http://schemas.openxmlformats.org/officeDocument/2006/relationships/hyperlink" Target="https://doi.org/10.1186/s41235-022-00397-3" TargetMode="External"/><Relationship Id="rId29" Type="http://schemas.openxmlformats.org/officeDocument/2006/relationships/hyperlink" Target="https://doi.org/10.1016/j.ijchp.2024.100449"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89/fpsyg.2020.01137" TargetMode="External"/><Relationship Id="rId24" Type="http://schemas.openxmlformats.org/officeDocument/2006/relationships/hyperlink" Target="https://doi.org/10.3758/BF03193475" TargetMode="External"/><Relationship Id="rId32" Type="http://schemas.openxmlformats.org/officeDocument/2006/relationships/hyperlink" Target="https://doi.org/10.1006/jecp.2000.2610" TargetMode="External"/><Relationship Id="rId37" Type="http://schemas.openxmlformats.org/officeDocument/2006/relationships/hyperlink" Target="https://doi.org/10.3389/fpsyt.2014.0010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1037/law0000164" TargetMode="External"/><Relationship Id="rId23" Type="http://schemas.openxmlformats.org/officeDocument/2006/relationships/hyperlink" Target="https://psycnet.apa.org/doi/10.1016/S0022-5371(74)80011-3" TargetMode="External"/><Relationship Id="rId28" Type="http://schemas.openxmlformats.org/officeDocument/2006/relationships/hyperlink" Target="https://doi.org/10.1080/13218719.2018.1556130" TargetMode="External"/><Relationship Id="rId36" Type="http://schemas.openxmlformats.org/officeDocument/2006/relationships/hyperlink" Target="https://doi.org/10.1146/annurev.psych.54.101601.14502" TargetMode="External"/><Relationship Id="rId10" Type="http://schemas.openxmlformats.org/officeDocument/2006/relationships/hyperlink" Target="https://doi.org/10.1901/jeab.2011.96-343" TargetMode="External"/><Relationship Id="rId19" Type="http://schemas.openxmlformats.org/officeDocument/2006/relationships/hyperlink" Target="https://doi.org/10.1037/0278-7393.20.6.1409" TargetMode="External"/><Relationship Id="rId31" Type="http://schemas.openxmlformats.org/officeDocument/2006/relationships/hyperlink" Target="https://doi.org/10.1080/09658211.2023.2294692" TargetMode="External"/><Relationship Id="rId4" Type="http://schemas.openxmlformats.org/officeDocument/2006/relationships/webSettings" Target="webSettings.xml"/><Relationship Id="rId9" Type="http://schemas.openxmlformats.org/officeDocument/2006/relationships/hyperlink" Target="https://doi.org/10.1016/j.jarmac.2020.12.004" TargetMode="External"/><Relationship Id="rId14" Type="http://schemas.openxmlformats.org/officeDocument/2006/relationships/hyperlink" Target="https://doi.org/10.1016/j.cognition.2020.104275" TargetMode="External"/><Relationship Id="rId22" Type="http://schemas.openxmlformats.org/officeDocument/2006/relationships/hyperlink" Target="https://doi.org/10.1101/lm.94705" TargetMode="External"/><Relationship Id="rId27" Type="http://schemas.openxmlformats.org/officeDocument/2006/relationships/hyperlink" Target="https://doi.org/10.1002/acp.857" TargetMode="External"/><Relationship Id="rId30" Type="http://schemas.openxmlformats.org/officeDocument/2006/relationships/hyperlink" Target="https://doi.org/10.1016/j.jarmac.2014.05.004" TargetMode="External"/><Relationship Id="rId35" Type="http://schemas.openxmlformats.org/officeDocument/2006/relationships/hyperlink" Target="https://www.apa.org/monitor/2016/02/mistaken-identity" TargetMode="External"/><Relationship Id="rId43" Type="http://schemas.openxmlformats.org/officeDocument/2006/relationships/theme" Target="theme/theme1.xml"/><Relationship Id="rId8" Type="http://schemas.openxmlformats.org/officeDocument/2006/relationships/hyperlink" Target="https://doi.org/10.1073/pnas.1706891114" TargetMode="External"/><Relationship Id="rId3" Type="http://schemas.openxmlformats.org/officeDocument/2006/relationships/settings" Target="settings.xml"/><Relationship Id="rId12" Type="http://schemas.openxmlformats.org/officeDocument/2006/relationships/hyperlink" Target="https://doi.org/10.1016/j.jarmac.2017.01.009" TargetMode="External"/><Relationship Id="rId17" Type="http://schemas.openxmlformats.org/officeDocument/2006/relationships/hyperlink" Target="https://doi.org/10.1098/rstb.1997.0156" TargetMode="External"/><Relationship Id="rId25" Type="http://schemas.openxmlformats.org/officeDocument/2006/relationships/hyperlink" Target="https://doi.org/10.1038/s41598-023-33101-6" TargetMode="External"/><Relationship Id="rId33" Type="http://schemas.openxmlformats.org/officeDocument/2006/relationships/hyperlink" Target="https://doi.org/10.1023/A:1005463020252" TargetMode="External"/><Relationship Id="rId38" Type="http://schemas.openxmlformats.org/officeDocument/2006/relationships/hyperlink" Target="https://doi.org/10.1080/09658211.2012.6547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1263</TotalTime>
  <Pages>20</Pages>
  <Words>4679</Words>
  <Characters>26675</Characters>
  <Application>Microsoft Office Word</Application>
  <DocSecurity>0</DocSecurity>
  <Lines>222</Lines>
  <Paragraphs>62</Paragraphs>
  <ScaleCrop>false</ScaleCrop>
  <Company/>
  <LinksUpToDate>false</LinksUpToDate>
  <CharactersWithSpaces>31292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FACTORS INFLUENCING EYEWITNESS DECISION-MAKING DURING A POLICE LINE-UP</dc:title>
  <dc:subject>A critical evaluation of factors influencing eyewitness decision-making during a police line-up.</dc:subject>
  <dc:creator/>
  <cp:keywords/>
  <dc:description/>
  <cp:lastModifiedBy>Angharad Kissick (2204898)</cp:lastModifiedBy>
  <cp:revision>1410</cp:revision>
  <dcterms:created xsi:type="dcterms:W3CDTF">2025-03-16T13:10:00Z</dcterms:created>
  <dcterms:modified xsi:type="dcterms:W3CDTF">2025-03-18T21:48:00Z</dcterms:modified>
</cp:coreProperties>
</file>