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7C1FB75" w:rsidR="008F2FE9" w:rsidRPr="006E3D91" w:rsidRDefault="32ADAAF6" w:rsidP="006834BD">
      <w:r w:rsidRPr="006E3D91">
        <w:rPr>
          <w:noProof/>
        </w:rPr>
        <w:drawing>
          <wp:inline distT="0" distB="0" distL="0" distR="0" wp14:anchorId="18E8561F" wp14:editId="2D6A16F1">
            <wp:extent cx="1939311" cy="863194"/>
            <wp:effectExtent l="0" t="0" r="381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9557" cy="872205"/>
                    </a:xfrm>
                    <a:prstGeom prst="rect">
                      <a:avLst/>
                    </a:prstGeom>
                  </pic:spPr>
                </pic:pic>
              </a:graphicData>
            </a:graphic>
          </wp:inline>
        </w:drawing>
      </w:r>
    </w:p>
    <w:p w14:paraId="2EBBF3BD" w14:textId="48352E28" w:rsidR="021F216E" w:rsidRPr="006E3D91" w:rsidRDefault="021F216E" w:rsidP="021F216E">
      <w:pPr>
        <w:jc w:val="center"/>
        <w:rPr>
          <w:rFonts w:eastAsia="Arial Nova"/>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8157B1" w:rsidRPr="006E3D91" w14:paraId="39321413" w14:textId="77777777" w:rsidTr="005C63E3">
        <w:trPr>
          <w:jc w:val="center"/>
        </w:trPr>
        <w:tc>
          <w:tcPr>
            <w:tcW w:w="2093" w:type="dxa"/>
            <w:shd w:val="clear" w:color="auto" w:fill="D9D9D9" w:themeFill="background1" w:themeFillShade="D9"/>
          </w:tcPr>
          <w:p w14:paraId="5222B69B" w14:textId="77777777" w:rsidR="008157B1" w:rsidRPr="006E3D91" w:rsidRDefault="008157B1" w:rsidP="005C63E3">
            <w:pPr>
              <w:spacing w:before="120" w:after="120"/>
              <w:jc w:val="both"/>
              <w:rPr>
                <w:b/>
                <w:szCs w:val="22"/>
              </w:rPr>
            </w:pPr>
            <w:r w:rsidRPr="006E3D91">
              <w:rPr>
                <w:b/>
                <w:szCs w:val="22"/>
              </w:rPr>
              <w:t>Student Name</w:t>
            </w:r>
          </w:p>
        </w:tc>
        <w:tc>
          <w:tcPr>
            <w:tcW w:w="7829" w:type="dxa"/>
          </w:tcPr>
          <w:p w14:paraId="18C42E54" w14:textId="3DE1FA23" w:rsidR="008157B1" w:rsidRPr="006E3D91" w:rsidRDefault="00A62C16" w:rsidP="005C63E3">
            <w:pPr>
              <w:spacing w:before="120" w:after="120"/>
              <w:jc w:val="both"/>
              <w:rPr>
                <w:b/>
                <w:szCs w:val="22"/>
              </w:rPr>
            </w:pPr>
            <w:r>
              <w:rPr>
                <w:b/>
                <w:szCs w:val="22"/>
              </w:rPr>
              <w:t>Somi Naz</w:t>
            </w:r>
          </w:p>
        </w:tc>
      </w:tr>
      <w:tr w:rsidR="008157B1" w:rsidRPr="006E3D91" w14:paraId="5E63A1E7" w14:textId="77777777" w:rsidTr="005C63E3">
        <w:trPr>
          <w:jc w:val="center"/>
        </w:trPr>
        <w:tc>
          <w:tcPr>
            <w:tcW w:w="2093" w:type="dxa"/>
            <w:shd w:val="clear" w:color="auto" w:fill="D9D9D9" w:themeFill="background1" w:themeFillShade="D9"/>
          </w:tcPr>
          <w:p w14:paraId="5138E249" w14:textId="77777777" w:rsidR="008157B1" w:rsidRPr="006E3D91" w:rsidRDefault="008157B1" w:rsidP="005C63E3">
            <w:pPr>
              <w:spacing w:before="120" w:after="120"/>
              <w:jc w:val="both"/>
              <w:rPr>
                <w:b/>
                <w:szCs w:val="22"/>
              </w:rPr>
            </w:pPr>
            <w:r w:rsidRPr="006E3D91">
              <w:rPr>
                <w:b/>
                <w:szCs w:val="22"/>
              </w:rPr>
              <w:t xml:space="preserve">Student ID </w:t>
            </w:r>
          </w:p>
        </w:tc>
        <w:tc>
          <w:tcPr>
            <w:tcW w:w="7829" w:type="dxa"/>
          </w:tcPr>
          <w:p w14:paraId="0E4DEC01" w14:textId="5216492C" w:rsidR="008157B1" w:rsidRPr="006E3D91" w:rsidRDefault="00D157BF" w:rsidP="005C63E3">
            <w:pPr>
              <w:spacing w:before="120" w:after="120"/>
              <w:jc w:val="both"/>
              <w:rPr>
                <w:b/>
                <w:szCs w:val="22"/>
              </w:rPr>
            </w:pPr>
            <w:r w:rsidRPr="00D157BF">
              <w:rPr>
                <w:b/>
                <w:szCs w:val="22"/>
              </w:rPr>
              <w:t>2421930</w:t>
            </w:r>
          </w:p>
        </w:tc>
      </w:tr>
      <w:tr w:rsidR="008157B1" w:rsidRPr="006E3D91" w14:paraId="22629172" w14:textId="77777777" w:rsidTr="005C63E3">
        <w:trPr>
          <w:jc w:val="center"/>
        </w:trPr>
        <w:tc>
          <w:tcPr>
            <w:tcW w:w="2093" w:type="dxa"/>
            <w:shd w:val="clear" w:color="auto" w:fill="D9D9D9" w:themeFill="background1" w:themeFillShade="D9"/>
          </w:tcPr>
          <w:p w14:paraId="2F46F5F5" w14:textId="77777777" w:rsidR="008157B1" w:rsidRPr="006E3D91" w:rsidRDefault="008157B1" w:rsidP="005C63E3">
            <w:pPr>
              <w:spacing w:before="120" w:after="120"/>
              <w:jc w:val="both"/>
              <w:rPr>
                <w:b/>
                <w:szCs w:val="22"/>
              </w:rPr>
            </w:pPr>
            <w:r w:rsidRPr="006E3D91">
              <w:rPr>
                <w:b/>
                <w:szCs w:val="22"/>
              </w:rPr>
              <w:t>Programme</w:t>
            </w:r>
          </w:p>
        </w:tc>
        <w:tc>
          <w:tcPr>
            <w:tcW w:w="7829" w:type="dxa"/>
          </w:tcPr>
          <w:p w14:paraId="50568614" w14:textId="74ABD128" w:rsidR="008157B1" w:rsidRPr="006E3D91" w:rsidRDefault="008157B1" w:rsidP="005C63E3">
            <w:pPr>
              <w:spacing w:before="120" w:after="120"/>
              <w:jc w:val="both"/>
              <w:rPr>
                <w:b/>
                <w:szCs w:val="22"/>
              </w:rPr>
            </w:pPr>
            <w:r w:rsidRPr="006E3D91">
              <w:rPr>
                <w:b/>
                <w:szCs w:val="22"/>
              </w:rPr>
              <w:t xml:space="preserve">BSc Health and Social Care </w:t>
            </w:r>
          </w:p>
        </w:tc>
      </w:tr>
      <w:tr w:rsidR="008157B1" w:rsidRPr="006E3D91" w14:paraId="620B331C" w14:textId="77777777" w:rsidTr="005C63E3">
        <w:trPr>
          <w:jc w:val="center"/>
        </w:trPr>
        <w:tc>
          <w:tcPr>
            <w:tcW w:w="2093" w:type="dxa"/>
            <w:shd w:val="clear" w:color="auto" w:fill="D9D9D9" w:themeFill="background1" w:themeFillShade="D9"/>
          </w:tcPr>
          <w:p w14:paraId="3A7296A2" w14:textId="77777777" w:rsidR="008157B1" w:rsidRPr="006E3D91" w:rsidRDefault="008157B1" w:rsidP="005C63E3">
            <w:pPr>
              <w:spacing w:before="120" w:after="120"/>
              <w:jc w:val="both"/>
              <w:rPr>
                <w:b/>
                <w:szCs w:val="22"/>
              </w:rPr>
            </w:pPr>
            <w:r w:rsidRPr="006E3D91">
              <w:rPr>
                <w:b/>
                <w:szCs w:val="22"/>
              </w:rPr>
              <w:t>Module</w:t>
            </w:r>
          </w:p>
        </w:tc>
        <w:tc>
          <w:tcPr>
            <w:tcW w:w="7829" w:type="dxa"/>
          </w:tcPr>
          <w:p w14:paraId="5909A4FC" w14:textId="77777777" w:rsidR="008157B1" w:rsidRPr="006E3D91" w:rsidRDefault="008157B1" w:rsidP="005C63E3">
            <w:pPr>
              <w:spacing w:before="120" w:after="120"/>
              <w:jc w:val="both"/>
              <w:rPr>
                <w:b/>
                <w:szCs w:val="22"/>
              </w:rPr>
            </w:pPr>
            <w:r w:rsidRPr="006E3D91">
              <w:rPr>
                <w:b/>
                <w:szCs w:val="22"/>
              </w:rPr>
              <w:t>Changemakers: Creativity and Value Creation</w:t>
            </w:r>
          </w:p>
        </w:tc>
      </w:tr>
      <w:tr w:rsidR="008157B1" w:rsidRPr="006E3D91" w14:paraId="236EBF33" w14:textId="77777777" w:rsidTr="005C63E3">
        <w:trPr>
          <w:jc w:val="center"/>
        </w:trPr>
        <w:tc>
          <w:tcPr>
            <w:tcW w:w="2093" w:type="dxa"/>
            <w:shd w:val="clear" w:color="auto" w:fill="D9D9D9" w:themeFill="background1" w:themeFillShade="D9"/>
          </w:tcPr>
          <w:p w14:paraId="62B491A9" w14:textId="77777777" w:rsidR="008157B1" w:rsidRPr="006E3D91" w:rsidRDefault="008157B1" w:rsidP="005C63E3">
            <w:pPr>
              <w:spacing w:before="120" w:after="120"/>
              <w:jc w:val="both"/>
              <w:rPr>
                <w:b/>
                <w:szCs w:val="22"/>
              </w:rPr>
            </w:pPr>
            <w:r w:rsidRPr="006E3D91">
              <w:rPr>
                <w:b/>
                <w:szCs w:val="22"/>
              </w:rPr>
              <w:t>Module Code</w:t>
            </w:r>
          </w:p>
        </w:tc>
        <w:tc>
          <w:tcPr>
            <w:tcW w:w="7829" w:type="dxa"/>
          </w:tcPr>
          <w:p w14:paraId="4444EE17" w14:textId="77777777" w:rsidR="008157B1" w:rsidRPr="006E3D91" w:rsidRDefault="008157B1" w:rsidP="005C63E3">
            <w:pPr>
              <w:spacing w:before="120" w:after="120"/>
              <w:jc w:val="both"/>
              <w:rPr>
                <w:b/>
                <w:bCs w:val="0"/>
                <w:szCs w:val="22"/>
              </w:rPr>
            </w:pPr>
            <w:r w:rsidRPr="006E3D91">
              <w:rPr>
                <w:b/>
                <w:szCs w:val="22"/>
              </w:rPr>
              <w:t xml:space="preserve">BMHP5014 </w:t>
            </w:r>
          </w:p>
        </w:tc>
      </w:tr>
      <w:tr w:rsidR="008157B1" w:rsidRPr="006E3D91" w14:paraId="72578E77" w14:textId="77777777" w:rsidTr="005C63E3">
        <w:trPr>
          <w:jc w:val="center"/>
        </w:trPr>
        <w:tc>
          <w:tcPr>
            <w:tcW w:w="2093" w:type="dxa"/>
            <w:shd w:val="clear" w:color="auto" w:fill="D9D9D9" w:themeFill="background1" w:themeFillShade="D9"/>
          </w:tcPr>
          <w:p w14:paraId="6AA9CF02" w14:textId="77777777" w:rsidR="008157B1" w:rsidRPr="006E3D91" w:rsidRDefault="008157B1" w:rsidP="005C63E3">
            <w:pPr>
              <w:spacing w:before="120" w:after="120"/>
              <w:jc w:val="both"/>
              <w:rPr>
                <w:b/>
                <w:szCs w:val="22"/>
              </w:rPr>
            </w:pPr>
            <w:r w:rsidRPr="006E3D91">
              <w:rPr>
                <w:b/>
                <w:szCs w:val="22"/>
              </w:rPr>
              <w:t>Lecturer</w:t>
            </w:r>
          </w:p>
        </w:tc>
        <w:tc>
          <w:tcPr>
            <w:tcW w:w="7829" w:type="dxa"/>
          </w:tcPr>
          <w:p w14:paraId="0F776482" w14:textId="4714F677" w:rsidR="008157B1" w:rsidRPr="006E3D91" w:rsidRDefault="00A62C16" w:rsidP="005C63E3">
            <w:pPr>
              <w:spacing w:before="120" w:after="120"/>
              <w:rPr>
                <w:b/>
                <w:szCs w:val="22"/>
              </w:rPr>
            </w:pPr>
            <w:r>
              <w:rPr>
                <w:b/>
                <w:szCs w:val="22"/>
              </w:rPr>
              <w:t xml:space="preserve">Tomy Adattu </w:t>
            </w:r>
            <w:r w:rsidR="00032940">
              <w:rPr>
                <w:b/>
                <w:szCs w:val="22"/>
              </w:rPr>
              <w:t>Chacko</w:t>
            </w:r>
          </w:p>
        </w:tc>
      </w:tr>
      <w:tr w:rsidR="008157B1" w:rsidRPr="006E3D91" w14:paraId="4A6FBB71" w14:textId="77777777" w:rsidTr="005C63E3">
        <w:trPr>
          <w:jc w:val="center"/>
        </w:trPr>
        <w:tc>
          <w:tcPr>
            <w:tcW w:w="2093" w:type="dxa"/>
            <w:shd w:val="clear" w:color="auto" w:fill="D9D9D9" w:themeFill="background1" w:themeFillShade="D9"/>
          </w:tcPr>
          <w:p w14:paraId="3EC6EE79" w14:textId="77777777" w:rsidR="008157B1" w:rsidRPr="006E3D91" w:rsidRDefault="008157B1" w:rsidP="005C63E3">
            <w:pPr>
              <w:spacing w:before="120" w:after="120"/>
              <w:jc w:val="both"/>
              <w:rPr>
                <w:b/>
                <w:szCs w:val="22"/>
              </w:rPr>
            </w:pPr>
            <w:r w:rsidRPr="006E3D91">
              <w:rPr>
                <w:b/>
                <w:szCs w:val="22"/>
              </w:rPr>
              <w:t>Assignment Title</w:t>
            </w:r>
          </w:p>
        </w:tc>
        <w:tc>
          <w:tcPr>
            <w:tcW w:w="7829" w:type="dxa"/>
          </w:tcPr>
          <w:p w14:paraId="70B77E28" w14:textId="77777777" w:rsidR="008157B1" w:rsidRPr="006E3D91" w:rsidRDefault="008157B1" w:rsidP="005C63E3">
            <w:pPr>
              <w:spacing w:before="120" w:after="120"/>
              <w:rPr>
                <w:b/>
                <w:szCs w:val="22"/>
              </w:rPr>
            </w:pPr>
            <w:r w:rsidRPr="006E3D91">
              <w:rPr>
                <w:b/>
                <w:szCs w:val="22"/>
              </w:rPr>
              <w:t>Component 1: Online portfolio of set exercises</w:t>
            </w:r>
          </w:p>
        </w:tc>
      </w:tr>
    </w:tbl>
    <w:p w14:paraId="6844EBA0" w14:textId="28C86DEB" w:rsidR="021F216E" w:rsidRPr="006E3D91" w:rsidRDefault="021F216E" w:rsidP="021F216E">
      <w:pPr>
        <w:jc w:val="center"/>
        <w:rPr>
          <w:rFonts w:eastAsia="Arial Nova"/>
          <w:sz w:val="72"/>
          <w:szCs w:val="72"/>
        </w:rPr>
      </w:pPr>
    </w:p>
    <w:p w14:paraId="33535727" w14:textId="151F077E" w:rsidR="021F216E" w:rsidRPr="006E3D91" w:rsidRDefault="021F216E" w:rsidP="021F216E">
      <w:pPr>
        <w:jc w:val="center"/>
        <w:rPr>
          <w:rFonts w:eastAsia="Arial Nova"/>
          <w:sz w:val="72"/>
          <w:szCs w:val="72"/>
        </w:rPr>
      </w:pPr>
    </w:p>
    <w:p w14:paraId="74D064F3" w14:textId="77D5FB9F" w:rsidR="021F216E" w:rsidRPr="006E3D91" w:rsidRDefault="021F216E" w:rsidP="021F216E">
      <w:pPr>
        <w:jc w:val="center"/>
        <w:rPr>
          <w:rFonts w:eastAsia="Arial Nova"/>
          <w:sz w:val="72"/>
          <w:szCs w:val="72"/>
        </w:rPr>
      </w:pPr>
    </w:p>
    <w:p w14:paraId="4955799E" w14:textId="6294BF02" w:rsidR="021F216E" w:rsidRPr="006E3D91" w:rsidRDefault="021F216E" w:rsidP="021F216E">
      <w:pPr>
        <w:jc w:val="center"/>
        <w:rPr>
          <w:rFonts w:eastAsia="Arial Nova"/>
          <w:sz w:val="72"/>
          <w:szCs w:val="72"/>
        </w:rPr>
      </w:pPr>
    </w:p>
    <w:p w14:paraId="4D496928" w14:textId="5D9CF56B" w:rsidR="021F216E" w:rsidRPr="006E3D91" w:rsidRDefault="021F216E" w:rsidP="021F216E">
      <w:pPr>
        <w:jc w:val="center"/>
        <w:rPr>
          <w:rFonts w:eastAsia="Arial Nova"/>
          <w:sz w:val="72"/>
          <w:szCs w:val="72"/>
        </w:rPr>
      </w:pPr>
    </w:p>
    <w:p w14:paraId="721F5645" w14:textId="77777777" w:rsidR="00714404" w:rsidRPr="006E3D91" w:rsidRDefault="00714404" w:rsidP="021F216E">
      <w:pPr>
        <w:jc w:val="center"/>
        <w:rPr>
          <w:rFonts w:eastAsia="Arial Nova"/>
          <w:sz w:val="72"/>
          <w:szCs w:val="72"/>
        </w:rPr>
      </w:pPr>
    </w:p>
    <w:sdt>
      <w:sdtPr>
        <w:rPr>
          <w:rFonts w:ascii="Arial" w:hAnsi="Arial"/>
          <w:color w:val="auto"/>
          <w:sz w:val="22"/>
          <w:lang w:val="en-GB" w:eastAsia="ja-JP"/>
        </w:rPr>
        <w:id w:val="1494062631"/>
        <w:docPartObj>
          <w:docPartGallery w:val="Table of Contents"/>
          <w:docPartUnique/>
        </w:docPartObj>
      </w:sdtPr>
      <w:sdtEndPr>
        <w:rPr>
          <w:b/>
          <w:bCs w:val="0"/>
        </w:rPr>
      </w:sdtEndPr>
      <w:sdtContent>
        <w:p w14:paraId="25145B0E" w14:textId="4B4EA532" w:rsidR="00B23747" w:rsidRPr="006E3D91" w:rsidRDefault="00B23747" w:rsidP="00B23747">
          <w:pPr>
            <w:pStyle w:val="TOCHeading"/>
            <w:spacing w:line="360" w:lineRule="auto"/>
            <w:jc w:val="center"/>
            <w:rPr>
              <w:rFonts w:ascii="Arial" w:hAnsi="Arial"/>
              <w:b/>
              <w:bCs w:val="0"/>
              <w:color w:val="auto"/>
              <w:lang w:val="en-GB"/>
            </w:rPr>
          </w:pPr>
          <w:r w:rsidRPr="006E3D91">
            <w:rPr>
              <w:rFonts w:ascii="Arial" w:hAnsi="Arial"/>
              <w:b/>
              <w:bCs w:val="0"/>
              <w:color w:val="auto"/>
              <w:lang w:val="en-GB"/>
            </w:rPr>
            <w:t>Table of Contents</w:t>
          </w:r>
        </w:p>
        <w:p w14:paraId="33012DAD" w14:textId="40B71BA9" w:rsidR="00C46872" w:rsidRDefault="00B23747">
          <w:pPr>
            <w:pStyle w:val="TOC1"/>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r w:rsidRPr="006E3D91">
            <w:fldChar w:fldCharType="begin"/>
          </w:r>
          <w:r w:rsidRPr="006E3D91">
            <w:instrText xml:space="preserve"> TOC \o "1-3" \h \z \u </w:instrText>
          </w:r>
          <w:r w:rsidRPr="006E3D91">
            <w:fldChar w:fldCharType="separate"/>
          </w:r>
          <w:hyperlink w:anchor="_Toc232174142" w:history="1">
            <w:r w:rsidR="00C46872" w:rsidRPr="001327EB">
              <w:rPr>
                <w:rStyle w:val="Hyperlink"/>
                <w:b/>
                <w:noProof/>
              </w:rPr>
              <w:t>Task 1 – Concept Map</w:t>
            </w:r>
            <w:r w:rsidR="00C46872">
              <w:rPr>
                <w:noProof/>
                <w:webHidden/>
              </w:rPr>
              <w:tab/>
            </w:r>
            <w:r w:rsidR="00C46872">
              <w:rPr>
                <w:noProof/>
                <w:webHidden/>
              </w:rPr>
              <w:fldChar w:fldCharType="begin"/>
            </w:r>
            <w:r w:rsidR="00C46872">
              <w:rPr>
                <w:noProof/>
                <w:webHidden/>
              </w:rPr>
              <w:instrText xml:space="preserve"> PAGEREF _Toc232174142 \h </w:instrText>
            </w:r>
            <w:r w:rsidR="00C46872">
              <w:rPr>
                <w:noProof/>
                <w:webHidden/>
              </w:rPr>
            </w:r>
            <w:r w:rsidR="00C46872">
              <w:rPr>
                <w:noProof/>
                <w:webHidden/>
              </w:rPr>
              <w:fldChar w:fldCharType="separate"/>
            </w:r>
            <w:r w:rsidR="00C46872">
              <w:rPr>
                <w:noProof/>
                <w:webHidden/>
              </w:rPr>
              <w:t>1</w:t>
            </w:r>
            <w:r w:rsidR="00C46872">
              <w:rPr>
                <w:noProof/>
                <w:webHidden/>
              </w:rPr>
              <w:fldChar w:fldCharType="end"/>
            </w:r>
          </w:hyperlink>
        </w:p>
        <w:p w14:paraId="4F420443" w14:textId="4313C0F9" w:rsidR="00C46872" w:rsidRDefault="004F5E4F">
          <w:pPr>
            <w:pStyle w:val="TOC1"/>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43" w:history="1">
            <w:r w:rsidR="00C46872" w:rsidRPr="001327EB">
              <w:rPr>
                <w:rStyle w:val="Hyperlink"/>
                <w:b/>
                <w:noProof/>
              </w:rPr>
              <w:t xml:space="preserve">Task 2 - </w:t>
            </w:r>
            <w:r w:rsidR="00C46872" w:rsidRPr="001327EB">
              <w:rPr>
                <w:rStyle w:val="Hyperlink"/>
                <w:b/>
                <w:noProof/>
                <w:lang w:val="en-US"/>
              </w:rPr>
              <w:t>Self-Reflection of Group Activity</w:t>
            </w:r>
            <w:r w:rsidR="00C46872">
              <w:rPr>
                <w:noProof/>
                <w:webHidden/>
              </w:rPr>
              <w:tab/>
            </w:r>
            <w:r w:rsidR="00C46872">
              <w:rPr>
                <w:noProof/>
                <w:webHidden/>
              </w:rPr>
              <w:fldChar w:fldCharType="begin"/>
            </w:r>
            <w:r w:rsidR="00C46872">
              <w:rPr>
                <w:noProof/>
                <w:webHidden/>
              </w:rPr>
              <w:instrText xml:space="preserve"> PAGEREF _Toc232174143 \h </w:instrText>
            </w:r>
            <w:r w:rsidR="00C46872">
              <w:rPr>
                <w:noProof/>
                <w:webHidden/>
              </w:rPr>
            </w:r>
            <w:r w:rsidR="00C46872">
              <w:rPr>
                <w:noProof/>
                <w:webHidden/>
              </w:rPr>
              <w:fldChar w:fldCharType="separate"/>
            </w:r>
            <w:r w:rsidR="00C46872">
              <w:rPr>
                <w:noProof/>
                <w:webHidden/>
              </w:rPr>
              <w:t>3</w:t>
            </w:r>
            <w:r w:rsidR="00C46872">
              <w:rPr>
                <w:noProof/>
                <w:webHidden/>
              </w:rPr>
              <w:fldChar w:fldCharType="end"/>
            </w:r>
          </w:hyperlink>
        </w:p>
        <w:p w14:paraId="32AA63F2" w14:textId="6E9E2DF8" w:rsidR="00C46872" w:rsidRDefault="004F5E4F">
          <w:pPr>
            <w:pStyle w:val="TOC2"/>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44" w:history="1">
            <w:r w:rsidR="00C46872" w:rsidRPr="001327EB">
              <w:rPr>
                <w:rStyle w:val="Hyperlink"/>
                <w:b/>
                <w:noProof/>
              </w:rPr>
              <w:t>Driscoll’s (2007) Reflective Model</w:t>
            </w:r>
            <w:r w:rsidR="00C46872">
              <w:rPr>
                <w:noProof/>
                <w:webHidden/>
              </w:rPr>
              <w:tab/>
            </w:r>
            <w:r w:rsidR="00C46872">
              <w:rPr>
                <w:noProof/>
                <w:webHidden/>
              </w:rPr>
              <w:fldChar w:fldCharType="begin"/>
            </w:r>
            <w:r w:rsidR="00C46872">
              <w:rPr>
                <w:noProof/>
                <w:webHidden/>
              </w:rPr>
              <w:instrText xml:space="preserve"> PAGEREF _Toc232174144 \h </w:instrText>
            </w:r>
            <w:r w:rsidR="00C46872">
              <w:rPr>
                <w:noProof/>
                <w:webHidden/>
              </w:rPr>
            </w:r>
            <w:r w:rsidR="00C46872">
              <w:rPr>
                <w:noProof/>
                <w:webHidden/>
              </w:rPr>
              <w:fldChar w:fldCharType="separate"/>
            </w:r>
            <w:r w:rsidR="00C46872">
              <w:rPr>
                <w:noProof/>
                <w:webHidden/>
              </w:rPr>
              <w:t>3</w:t>
            </w:r>
            <w:r w:rsidR="00C46872">
              <w:rPr>
                <w:noProof/>
                <w:webHidden/>
              </w:rPr>
              <w:fldChar w:fldCharType="end"/>
            </w:r>
          </w:hyperlink>
        </w:p>
        <w:p w14:paraId="4DC8FA14" w14:textId="1EADBDC3" w:rsidR="00C46872" w:rsidRDefault="004F5E4F">
          <w:pPr>
            <w:pStyle w:val="TOC3"/>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45" w:history="1">
            <w:r w:rsidR="00C46872" w:rsidRPr="001327EB">
              <w:rPr>
                <w:rStyle w:val="Hyperlink"/>
                <w:rFonts w:cstheme="majorBidi"/>
                <w:b/>
                <w:noProof/>
              </w:rPr>
              <w:t>What?</w:t>
            </w:r>
            <w:r w:rsidR="00C46872">
              <w:rPr>
                <w:noProof/>
                <w:webHidden/>
              </w:rPr>
              <w:tab/>
            </w:r>
            <w:r w:rsidR="00C46872">
              <w:rPr>
                <w:noProof/>
                <w:webHidden/>
              </w:rPr>
              <w:fldChar w:fldCharType="begin"/>
            </w:r>
            <w:r w:rsidR="00C46872">
              <w:rPr>
                <w:noProof/>
                <w:webHidden/>
              </w:rPr>
              <w:instrText xml:space="preserve"> PAGEREF _Toc232174145 \h </w:instrText>
            </w:r>
            <w:r w:rsidR="00C46872">
              <w:rPr>
                <w:noProof/>
                <w:webHidden/>
              </w:rPr>
            </w:r>
            <w:r w:rsidR="00C46872">
              <w:rPr>
                <w:noProof/>
                <w:webHidden/>
              </w:rPr>
              <w:fldChar w:fldCharType="separate"/>
            </w:r>
            <w:r w:rsidR="00C46872">
              <w:rPr>
                <w:noProof/>
                <w:webHidden/>
              </w:rPr>
              <w:t>3</w:t>
            </w:r>
            <w:r w:rsidR="00C46872">
              <w:rPr>
                <w:noProof/>
                <w:webHidden/>
              </w:rPr>
              <w:fldChar w:fldCharType="end"/>
            </w:r>
          </w:hyperlink>
        </w:p>
        <w:p w14:paraId="322EAFD4" w14:textId="117BE886" w:rsidR="00C46872" w:rsidRDefault="004F5E4F">
          <w:pPr>
            <w:pStyle w:val="TOC3"/>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46" w:history="1">
            <w:r w:rsidR="00C46872" w:rsidRPr="001327EB">
              <w:rPr>
                <w:rStyle w:val="Hyperlink"/>
                <w:b/>
                <w:noProof/>
                <w:lang w:val="en-US"/>
              </w:rPr>
              <w:t>So what?</w:t>
            </w:r>
            <w:r w:rsidR="00C46872">
              <w:rPr>
                <w:noProof/>
                <w:webHidden/>
              </w:rPr>
              <w:tab/>
            </w:r>
            <w:r w:rsidR="00C46872">
              <w:rPr>
                <w:noProof/>
                <w:webHidden/>
              </w:rPr>
              <w:fldChar w:fldCharType="begin"/>
            </w:r>
            <w:r w:rsidR="00C46872">
              <w:rPr>
                <w:noProof/>
                <w:webHidden/>
              </w:rPr>
              <w:instrText xml:space="preserve"> PAGEREF _Toc232174146 \h </w:instrText>
            </w:r>
            <w:r w:rsidR="00C46872">
              <w:rPr>
                <w:noProof/>
                <w:webHidden/>
              </w:rPr>
            </w:r>
            <w:r w:rsidR="00C46872">
              <w:rPr>
                <w:noProof/>
                <w:webHidden/>
              </w:rPr>
              <w:fldChar w:fldCharType="separate"/>
            </w:r>
            <w:r w:rsidR="00C46872">
              <w:rPr>
                <w:noProof/>
                <w:webHidden/>
              </w:rPr>
              <w:t>3</w:t>
            </w:r>
            <w:r w:rsidR="00C46872">
              <w:rPr>
                <w:noProof/>
                <w:webHidden/>
              </w:rPr>
              <w:fldChar w:fldCharType="end"/>
            </w:r>
          </w:hyperlink>
        </w:p>
        <w:p w14:paraId="441C1455" w14:textId="1E90537A" w:rsidR="00C46872" w:rsidRDefault="004F5E4F">
          <w:pPr>
            <w:pStyle w:val="TOC3"/>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47" w:history="1">
            <w:r w:rsidR="00C46872" w:rsidRPr="001327EB">
              <w:rPr>
                <w:rStyle w:val="Hyperlink"/>
                <w:b/>
                <w:noProof/>
                <w:lang w:val="en-US"/>
              </w:rPr>
              <w:t>Now what?</w:t>
            </w:r>
            <w:r w:rsidR="00C46872">
              <w:rPr>
                <w:noProof/>
                <w:webHidden/>
              </w:rPr>
              <w:tab/>
            </w:r>
            <w:r w:rsidR="00C46872">
              <w:rPr>
                <w:noProof/>
                <w:webHidden/>
              </w:rPr>
              <w:fldChar w:fldCharType="begin"/>
            </w:r>
            <w:r w:rsidR="00C46872">
              <w:rPr>
                <w:noProof/>
                <w:webHidden/>
              </w:rPr>
              <w:instrText xml:space="preserve"> PAGEREF _Toc232174147 \h </w:instrText>
            </w:r>
            <w:r w:rsidR="00C46872">
              <w:rPr>
                <w:noProof/>
                <w:webHidden/>
              </w:rPr>
            </w:r>
            <w:r w:rsidR="00C46872">
              <w:rPr>
                <w:noProof/>
                <w:webHidden/>
              </w:rPr>
              <w:fldChar w:fldCharType="separate"/>
            </w:r>
            <w:r w:rsidR="00C46872">
              <w:rPr>
                <w:noProof/>
                <w:webHidden/>
              </w:rPr>
              <w:t>3</w:t>
            </w:r>
            <w:r w:rsidR="00C46872">
              <w:rPr>
                <w:noProof/>
                <w:webHidden/>
              </w:rPr>
              <w:fldChar w:fldCharType="end"/>
            </w:r>
          </w:hyperlink>
        </w:p>
        <w:p w14:paraId="0444E330" w14:textId="083E1E2C" w:rsidR="00C46872" w:rsidRDefault="004F5E4F">
          <w:pPr>
            <w:pStyle w:val="TOC2"/>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48" w:history="1">
            <w:r w:rsidR="00C46872" w:rsidRPr="001327EB">
              <w:rPr>
                <w:rStyle w:val="Hyperlink"/>
                <w:b/>
                <w:noProof/>
                <w:lang w:val="en-US"/>
              </w:rPr>
              <w:t>NHS AI-Scribe Technology Trial (NHS Foundation Trust, 2025)</w:t>
            </w:r>
            <w:r w:rsidR="00C46872">
              <w:rPr>
                <w:noProof/>
                <w:webHidden/>
              </w:rPr>
              <w:tab/>
            </w:r>
            <w:r w:rsidR="00C46872">
              <w:rPr>
                <w:noProof/>
                <w:webHidden/>
              </w:rPr>
              <w:fldChar w:fldCharType="begin"/>
            </w:r>
            <w:r w:rsidR="00C46872">
              <w:rPr>
                <w:noProof/>
                <w:webHidden/>
              </w:rPr>
              <w:instrText xml:space="preserve"> PAGEREF _Toc232174148 \h </w:instrText>
            </w:r>
            <w:r w:rsidR="00C46872">
              <w:rPr>
                <w:noProof/>
                <w:webHidden/>
              </w:rPr>
            </w:r>
            <w:r w:rsidR="00C46872">
              <w:rPr>
                <w:noProof/>
                <w:webHidden/>
              </w:rPr>
              <w:fldChar w:fldCharType="separate"/>
            </w:r>
            <w:r w:rsidR="00C46872">
              <w:rPr>
                <w:noProof/>
                <w:webHidden/>
              </w:rPr>
              <w:t>4</w:t>
            </w:r>
            <w:r w:rsidR="00C46872">
              <w:rPr>
                <w:noProof/>
                <w:webHidden/>
              </w:rPr>
              <w:fldChar w:fldCharType="end"/>
            </w:r>
          </w:hyperlink>
        </w:p>
        <w:p w14:paraId="61CC67E6" w14:textId="06F758FB" w:rsidR="00C46872" w:rsidRDefault="004F5E4F">
          <w:pPr>
            <w:pStyle w:val="TOC3"/>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49" w:history="1">
            <w:r w:rsidR="00C46872" w:rsidRPr="001327EB">
              <w:rPr>
                <w:rStyle w:val="Hyperlink"/>
                <w:b/>
                <w:noProof/>
                <w:lang w:val="en-US"/>
              </w:rPr>
              <w:t>Introduction</w:t>
            </w:r>
            <w:r w:rsidR="00C46872">
              <w:rPr>
                <w:noProof/>
                <w:webHidden/>
              </w:rPr>
              <w:tab/>
            </w:r>
            <w:r w:rsidR="00C46872">
              <w:rPr>
                <w:noProof/>
                <w:webHidden/>
              </w:rPr>
              <w:fldChar w:fldCharType="begin"/>
            </w:r>
            <w:r w:rsidR="00C46872">
              <w:rPr>
                <w:noProof/>
                <w:webHidden/>
              </w:rPr>
              <w:instrText xml:space="preserve"> PAGEREF _Toc232174149 \h </w:instrText>
            </w:r>
            <w:r w:rsidR="00C46872">
              <w:rPr>
                <w:noProof/>
                <w:webHidden/>
              </w:rPr>
            </w:r>
            <w:r w:rsidR="00C46872">
              <w:rPr>
                <w:noProof/>
                <w:webHidden/>
              </w:rPr>
              <w:fldChar w:fldCharType="separate"/>
            </w:r>
            <w:r w:rsidR="00C46872">
              <w:rPr>
                <w:noProof/>
                <w:webHidden/>
              </w:rPr>
              <w:t>4</w:t>
            </w:r>
            <w:r w:rsidR="00C46872">
              <w:rPr>
                <w:noProof/>
                <w:webHidden/>
              </w:rPr>
              <w:fldChar w:fldCharType="end"/>
            </w:r>
          </w:hyperlink>
        </w:p>
        <w:p w14:paraId="79BADCFC" w14:textId="2FF23325" w:rsidR="00C46872" w:rsidRDefault="004F5E4F">
          <w:pPr>
            <w:pStyle w:val="TOC3"/>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0" w:history="1">
            <w:r w:rsidR="00C46872" w:rsidRPr="001327EB">
              <w:rPr>
                <w:rStyle w:val="Hyperlink"/>
                <w:b/>
                <w:noProof/>
                <w:lang w:val="en-US"/>
              </w:rPr>
              <w:t>Creativity and Innovation</w:t>
            </w:r>
            <w:r w:rsidR="00C46872">
              <w:rPr>
                <w:noProof/>
                <w:webHidden/>
              </w:rPr>
              <w:tab/>
            </w:r>
            <w:r w:rsidR="00C46872">
              <w:rPr>
                <w:noProof/>
                <w:webHidden/>
              </w:rPr>
              <w:fldChar w:fldCharType="begin"/>
            </w:r>
            <w:r w:rsidR="00C46872">
              <w:rPr>
                <w:noProof/>
                <w:webHidden/>
              </w:rPr>
              <w:instrText xml:space="preserve"> PAGEREF _Toc232174150 \h </w:instrText>
            </w:r>
            <w:r w:rsidR="00C46872">
              <w:rPr>
                <w:noProof/>
                <w:webHidden/>
              </w:rPr>
            </w:r>
            <w:r w:rsidR="00C46872">
              <w:rPr>
                <w:noProof/>
                <w:webHidden/>
              </w:rPr>
              <w:fldChar w:fldCharType="separate"/>
            </w:r>
            <w:r w:rsidR="00C46872">
              <w:rPr>
                <w:noProof/>
                <w:webHidden/>
              </w:rPr>
              <w:t>5</w:t>
            </w:r>
            <w:r w:rsidR="00C46872">
              <w:rPr>
                <w:noProof/>
                <w:webHidden/>
              </w:rPr>
              <w:fldChar w:fldCharType="end"/>
            </w:r>
          </w:hyperlink>
        </w:p>
        <w:p w14:paraId="10BCA81C" w14:textId="2DCBF55F" w:rsidR="00C46872" w:rsidRDefault="004F5E4F">
          <w:pPr>
            <w:pStyle w:val="TOC3"/>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1" w:history="1">
            <w:r w:rsidR="00C46872" w:rsidRPr="001327EB">
              <w:rPr>
                <w:rStyle w:val="Hyperlink"/>
                <w:b/>
                <w:noProof/>
                <w:lang w:val="en-US"/>
              </w:rPr>
              <w:t>Impact</w:t>
            </w:r>
            <w:r w:rsidR="00C46872">
              <w:rPr>
                <w:noProof/>
                <w:webHidden/>
              </w:rPr>
              <w:tab/>
            </w:r>
            <w:r w:rsidR="00C46872">
              <w:rPr>
                <w:noProof/>
                <w:webHidden/>
              </w:rPr>
              <w:fldChar w:fldCharType="begin"/>
            </w:r>
            <w:r w:rsidR="00C46872">
              <w:rPr>
                <w:noProof/>
                <w:webHidden/>
              </w:rPr>
              <w:instrText xml:space="preserve"> PAGEREF _Toc232174151 \h </w:instrText>
            </w:r>
            <w:r w:rsidR="00C46872">
              <w:rPr>
                <w:noProof/>
                <w:webHidden/>
              </w:rPr>
            </w:r>
            <w:r w:rsidR="00C46872">
              <w:rPr>
                <w:noProof/>
                <w:webHidden/>
              </w:rPr>
              <w:fldChar w:fldCharType="separate"/>
            </w:r>
            <w:r w:rsidR="00C46872">
              <w:rPr>
                <w:noProof/>
                <w:webHidden/>
              </w:rPr>
              <w:t>5</w:t>
            </w:r>
            <w:r w:rsidR="00C46872">
              <w:rPr>
                <w:noProof/>
                <w:webHidden/>
              </w:rPr>
              <w:fldChar w:fldCharType="end"/>
            </w:r>
          </w:hyperlink>
        </w:p>
        <w:p w14:paraId="3089F7B0" w14:textId="4CEEECBB" w:rsidR="00C46872" w:rsidRDefault="004F5E4F">
          <w:pPr>
            <w:pStyle w:val="TOC1"/>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2" w:history="1">
            <w:r w:rsidR="00C46872" w:rsidRPr="001327EB">
              <w:rPr>
                <w:rStyle w:val="Hyperlink"/>
                <w:b/>
                <w:noProof/>
              </w:rPr>
              <w:t>Task 4 - Research Task</w:t>
            </w:r>
            <w:r w:rsidR="00C46872">
              <w:rPr>
                <w:noProof/>
                <w:webHidden/>
              </w:rPr>
              <w:tab/>
            </w:r>
            <w:r w:rsidR="00C46872">
              <w:rPr>
                <w:noProof/>
                <w:webHidden/>
              </w:rPr>
              <w:fldChar w:fldCharType="begin"/>
            </w:r>
            <w:r w:rsidR="00C46872">
              <w:rPr>
                <w:noProof/>
                <w:webHidden/>
              </w:rPr>
              <w:instrText xml:space="preserve"> PAGEREF _Toc232174152 \h </w:instrText>
            </w:r>
            <w:r w:rsidR="00C46872">
              <w:rPr>
                <w:noProof/>
                <w:webHidden/>
              </w:rPr>
            </w:r>
            <w:r w:rsidR="00C46872">
              <w:rPr>
                <w:noProof/>
                <w:webHidden/>
              </w:rPr>
              <w:fldChar w:fldCharType="separate"/>
            </w:r>
            <w:r w:rsidR="00C46872">
              <w:rPr>
                <w:noProof/>
                <w:webHidden/>
              </w:rPr>
              <w:t>6</w:t>
            </w:r>
            <w:r w:rsidR="00C46872">
              <w:rPr>
                <w:noProof/>
                <w:webHidden/>
              </w:rPr>
              <w:fldChar w:fldCharType="end"/>
            </w:r>
          </w:hyperlink>
        </w:p>
        <w:p w14:paraId="37EFF9A6" w14:textId="68AEDB15" w:rsidR="00C46872" w:rsidRDefault="004F5E4F">
          <w:pPr>
            <w:pStyle w:val="TOC2"/>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3" w:history="1">
            <w:r w:rsidR="00C46872" w:rsidRPr="001327EB">
              <w:rPr>
                <w:rStyle w:val="Hyperlink"/>
                <w:b/>
                <w:noProof/>
                <w:lang w:val="en-US"/>
              </w:rPr>
              <w:t>Current Issue: Digital Exclusion Among Older Adults in Health and Social Care</w:t>
            </w:r>
            <w:r w:rsidR="00C46872">
              <w:rPr>
                <w:noProof/>
                <w:webHidden/>
              </w:rPr>
              <w:tab/>
            </w:r>
            <w:r w:rsidR="00C46872">
              <w:rPr>
                <w:noProof/>
                <w:webHidden/>
              </w:rPr>
              <w:fldChar w:fldCharType="begin"/>
            </w:r>
            <w:r w:rsidR="00C46872">
              <w:rPr>
                <w:noProof/>
                <w:webHidden/>
              </w:rPr>
              <w:instrText xml:space="preserve"> PAGEREF _Toc232174153 \h </w:instrText>
            </w:r>
            <w:r w:rsidR="00C46872">
              <w:rPr>
                <w:noProof/>
                <w:webHidden/>
              </w:rPr>
            </w:r>
            <w:r w:rsidR="00C46872">
              <w:rPr>
                <w:noProof/>
                <w:webHidden/>
              </w:rPr>
              <w:fldChar w:fldCharType="separate"/>
            </w:r>
            <w:r w:rsidR="00C46872">
              <w:rPr>
                <w:noProof/>
                <w:webHidden/>
              </w:rPr>
              <w:t>6</w:t>
            </w:r>
            <w:r w:rsidR="00C46872">
              <w:rPr>
                <w:noProof/>
                <w:webHidden/>
              </w:rPr>
              <w:fldChar w:fldCharType="end"/>
            </w:r>
          </w:hyperlink>
        </w:p>
        <w:p w14:paraId="0C491F90" w14:textId="039DDFC3" w:rsidR="00C46872" w:rsidRDefault="004F5E4F">
          <w:pPr>
            <w:pStyle w:val="TOC1"/>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4" w:history="1">
            <w:r w:rsidR="00C46872" w:rsidRPr="001327EB">
              <w:rPr>
                <w:rStyle w:val="Hyperlink"/>
                <w:b/>
                <w:noProof/>
              </w:rPr>
              <w:t>Task 5 - Podcast</w:t>
            </w:r>
            <w:r w:rsidR="00C46872">
              <w:rPr>
                <w:noProof/>
                <w:webHidden/>
              </w:rPr>
              <w:tab/>
            </w:r>
            <w:r w:rsidR="00C46872">
              <w:rPr>
                <w:noProof/>
                <w:webHidden/>
              </w:rPr>
              <w:fldChar w:fldCharType="begin"/>
            </w:r>
            <w:r w:rsidR="00C46872">
              <w:rPr>
                <w:noProof/>
                <w:webHidden/>
              </w:rPr>
              <w:instrText xml:space="preserve"> PAGEREF _Toc232174154 \h </w:instrText>
            </w:r>
            <w:r w:rsidR="00C46872">
              <w:rPr>
                <w:noProof/>
                <w:webHidden/>
              </w:rPr>
            </w:r>
            <w:r w:rsidR="00C46872">
              <w:rPr>
                <w:noProof/>
                <w:webHidden/>
              </w:rPr>
              <w:fldChar w:fldCharType="separate"/>
            </w:r>
            <w:r w:rsidR="00C46872">
              <w:rPr>
                <w:noProof/>
                <w:webHidden/>
              </w:rPr>
              <w:t>7</w:t>
            </w:r>
            <w:r w:rsidR="00C46872">
              <w:rPr>
                <w:noProof/>
                <w:webHidden/>
              </w:rPr>
              <w:fldChar w:fldCharType="end"/>
            </w:r>
          </w:hyperlink>
        </w:p>
        <w:p w14:paraId="6C4C8B03" w14:textId="77744DC9" w:rsidR="00C46872" w:rsidRDefault="004F5E4F">
          <w:pPr>
            <w:pStyle w:val="TOC1"/>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5" w:history="1">
            <w:r w:rsidR="00C46872" w:rsidRPr="001327EB">
              <w:rPr>
                <w:rStyle w:val="Hyperlink"/>
                <w:b/>
                <w:noProof/>
              </w:rPr>
              <w:t>Task 6 - NHS Leadership Framework Analysis</w:t>
            </w:r>
            <w:r w:rsidR="00C46872">
              <w:rPr>
                <w:noProof/>
                <w:webHidden/>
              </w:rPr>
              <w:tab/>
            </w:r>
            <w:r w:rsidR="00C46872">
              <w:rPr>
                <w:noProof/>
                <w:webHidden/>
              </w:rPr>
              <w:fldChar w:fldCharType="begin"/>
            </w:r>
            <w:r w:rsidR="00C46872">
              <w:rPr>
                <w:noProof/>
                <w:webHidden/>
              </w:rPr>
              <w:instrText xml:space="preserve"> PAGEREF _Toc232174155 \h </w:instrText>
            </w:r>
            <w:r w:rsidR="00C46872">
              <w:rPr>
                <w:noProof/>
                <w:webHidden/>
              </w:rPr>
            </w:r>
            <w:r w:rsidR="00C46872">
              <w:rPr>
                <w:noProof/>
                <w:webHidden/>
              </w:rPr>
              <w:fldChar w:fldCharType="separate"/>
            </w:r>
            <w:r w:rsidR="00C46872">
              <w:rPr>
                <w:noProof/>
                <w:webHidden/>
              </w:rPr>
              <w:t>8</w:t>
            </w:r>
            <w:r w:rsidR="00C46872">
              <w:rPr>
                <w:noProof/>
                <w:webHidden/>
              </w:rPr>
              <w:fldChar w:fldCharType="end"/>
            </w:r>
          </w:hyperlink>
        </w:p>
        <w:p w14:paraId="4F7DD8AB" w14:textId="78DF6755" w:rsidR="00C46872" w:rsidRDefault="004F5E4F">
          <w:pPr>
            <w:pStyle w:val="TOC1"/>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6" w:history="1">
            <w:r w:rsidR="00C46872" w:rsidRPr="001327EB">
              <w:rPr>
                <w:rStyle w:val="Hyperlink"/>
                <w:b/>
                <w:noProof/>
              </w:rPr>
              <w:t>Task 7 - Self-Reflection Journal Entry</w:t>
            </w:r>
            <w:r w:rsidR="00C46872">
              <w:rPr>
                <w:noProof/>
                <w:webHidden/>
              </w:rPr>
              <w:tab/>
            </w:r>
            <w:r w:rsidR="00C46872">
              <w:rPr>
                <w:noProof/>
                <w:webHidden/>
              </w:rPr>
              <w:fldChar w:fldCharType="begin"/>
            </w:r>
            <w:r w:rsidR="00C46872">
              <w:rPr>
                <w:noProof/>
                <w:webHidden/>
              </w:rPr>
              <w:instrText xml:space="preserve"> PAGEREF _Toc232174156 \h </w:instrText>
            </w:r>
            <w:r w:rsidR="00C46872">
              <w:rPr>
                <w:noProof/>
                <w:webHidden/>
              </w:rPr>
            </w:r>
            <w:r w:rsidR="00C46872">
              <w:rPr>
                <w:noProof/>
                <w:webHidden/>
              </w:rPr>
              <w:fldChar w:fldCharType="separate"/>
            </w:r>
            <w:r w:rsidR="00C46872">
              <w:rPr>
                <w:noProof/>
                <w:webHidden/>
              </w:rPr>
              <w:t>9</w:t>
            </w:r>
            <w:r w:rsidR="00C46872">
              <w:rPr>
                <w:noProof/>
                <w:webHidden/>
              </w:rPr>
              <w:fldChar w:fldCharType="end"/>
            </w:r>
          </w:hyperlink>
        </w:p>
        <w:p w14:paraId="29EDE539" w14:textId="7412E8FF" w:rsidR="00C46872" w:rsidRDefault="004F5E4F">
          <w:pPr>
            <w:pStyle w:val="TOC1"/>
            <w:tabs>
              <w:tab w:val="right" w:leader="dot" w:pos="9350"/>
            </w:tabs>
            <w:rPr>
              <w:rFonts w:asciiTheme="minorHAnsi" w:eastAsiaTheme="minorEastAsia" w:hAnsiTheme="minorHAnsi" w:cstheme="minorBidi"/>
              <w:bCs w:val="0"/>
              <w:noProof/>
              <w:kern w:val="2"/>
              <w:sz w:val="24"/>
              <w:szCs w:val="24"/>
              <w:lang w:val="en-US" w:eastAsia="en-US"/>
              <w14:ligatures w14:val="standardContextual"/>
            </w:rPr>
          </w:pPr>
          <w:hyperlink w:anchor="_Toc232174157" w:history="1">
            <w:r w:rsidR="00C46872" w:rsidRPr="001327EB">
              <w:rPr>
                <w:rStyle w:val="Hyperlink"/>
                <w:b/>
                <w:noProof/>
              </w:rPr>
              <w:t>Reference List</w:t>
            </w:r>
            <w:r w:rsidR="00C46872">
              <w:rPr>
                <w:noProof/>
                <w:webHidden/>
              </w:rPr>
              <w:tab/>
            </w:r>
            <w:r w:rsidR="00C46872">
              <w:rPr>
                <w:noProof/>
                <w:webHidden/>
              </w:rPr>
              <w:fldChar w:fldCharType="begin"/>
            </w:r>
            <w:r w:rsidR="00C46872">
              <w:rPr>
                <w:noProof/>
                <w:webHidden/>
              </w:rPr>
              <w:instrText xml:space="preserve"> PAGEREF _Toc232174157 \h </w:instrText>
            </w:r>
            <w:r w:rsidR="00C46872">
              <w:rPr>
                <w:noProof/>
                <w:webHidden/>
              </w:rPr>
            </w:r>
            <w:r w:rsidR="00C46872">
              <w:rPr>
                <w:noProof/>
                <w:webHidden/>
              </w:rPr>
              <w:fldChar w:fldCharType="separate"/>
            </w:r>
            <w:r w:rsidR="00C46872">
              <w:rPr>
                <w:noProof/>
                <w:webHidden/>
              </w:rPr>
              <w:t>10</w:t>
            </w:r>
            <w:r w:rsidR="00C46872">
              <w:rPr>
                <w:noProof/>
                <w:webHidden/>
              </w:rPr>
              <w:fldChar w:fldCharType="end"/>
            </w:r>
          </w:hyperlink>
        </w:p>
        <w:p w14:paraId="18F5E275" w14:textId="267F9207" w:rsidR="00B23747" w:rsidRPr="006E3D91" w:rsidRDefault="00B23747">
          <w:r w:rsidRPr="006E3D91">
            <w:rPr>
              <w:b/>
            </w:rPr>
            <w:fldChar w:fldCharType="end"/>
          </w:r>
        </w:p>
      </w:sdtContent>
    </w:sdt>
    <w:p w14:paraId="4AA58ECF" w14:textId="7CDC1BD7" w:rsidR="021F216E" w:rsidRPr="006E3D91" w:rsidRDefault="021F216E" w:rsidP="021F216E">
      <w:pPr>
        <w:jc w:val="center"/>
        <w:rPr>
          <w:rFonts w:eastAsia="Arial Nova"/>
          <w:sz w:val="72"/>
          <w:szCs w:val="72"/>
        </w:rPr>
      </w:pPr>
    </w:p>
    <w:p w14:paraId="3EB03FBD" w14:textId="4FAF6B7B" w:rsidR="021F216E" w:rsidRPr="006E3D91" w:rsidRDefault="021F216E" w:rsidP="00017332">
      <w:pPr>
        <w:rPr>
          <w:rFonts w:eastAsia="Arial Nova"/>
          <w:sz w:val="72"/>
          <w:szCs w:val="72"/>
        </w:rPr>
      </w:pPr>
    </w:p>
    <w:p w14:paraId="6C36A449" w14:textId="77777777" w:rsidR="00017332" w:rsidRPr="006E3D91" w:rsidRDefault="00017332" w:rsidP="021F216E">
      <w:pPr>
        <w:rPr>
          <w:rFonts w:eastAsia="Arial Nova"/>
          <w:sz w:val="44"/>
          <w:szCs w:val="44"/>
        </w:rPr>
      </w:pPr>
    </w:p>
    <w:p w14:paraId="7B4FF14B" w14:textId="77777777" w:rsidR="00551586" w:rsidRPr="006E3D91" w:rsidRDefault="00551586" w:rsidP="00017332">
      <w:pPr>
        <w:pStyle w:val="Heading1"/>
        <w:spacing w:line="360" w:lineRule="auto"/>
        <w:jc w:val="both"/>
        <w:rPr>
          <w:rFonts w:ascii="Arial" w:hAnsi="Arial"/>
          <w:b/>
          <w:color w:val="auto"/>
          <w:sz w:val="32"/>
          <w:szCs w:val="32"/>
        </w:rPr>
        <w:sectPr w:rsidR="00551586" w:rsidRPr="006E3D91">
          <w:pgSz w:w="12240" w:h="15840"/>
          <w:pgMar w:top="1440" w:right="1440" w:bottom="1440" w:left="1440" w:header="720" w:footer="720" w:gutter="0"/>
          <w:cols w:space="720"/>
          <w:docGrid w:linePitch="360"/>
        </w:sectPr>
      </w:pPr>
    </w:p>
    <w:p w14:paraId="7C00D251" w14:textId="77777777" w:rsidR="0078148E" w:rsidRPr="006E3D91" w:rsidRDefault="0078148E">
      <w:pPr>
        <w:rPr>
          <w:b/>
          <w:sz w:val="32"/>
        </w:rPr>
      </w:pPr>
      <w:r w:rsidRPr="006E3D91">
        <w:rPr>
          <w:b/>
          <w:sz w:val="32"/>
        </w:rPr>
        <w:br w:type="page"/>
      </w:r>
    </w:p>
    <w:p w14:paraId="3B6F3482" w14:textId="77777777" w:rsidR="00CA6A4B" w:rsidRDefault="00CA6A4B" w:rsidP="00BF4066">
      <w:pPr>
        <w:pStyle w:val="Heading1"/>
        <w:spacing w:line="360" w:lineRule="auto"/>
        <w:jc w:val="both"/>
        <w:rPr>
          <w:rFonts w:ascii="Arial" w:hAnsi="Arial"/>
          <w:b/>
          <w:color w:val="auto"/>
          <w:sz w:val="32"/>
          <w:szCs w:val="32"/>
        </w:rPr>
        <w:sectPr w:rsidR="00CA6A4B" w:rsidSect="00023344">
          <w:footerReference w:type="default" r:id="rId9"/>
          <w:type w:val="continuous"/>
          <w:pgSz w:w="12240" w:h="15840"/>
          <w:pgMar w:top="1440" w:right="1440" w:bottom="1440" w:left="1440" w:header="720" w:footer="720" w:gutter="0"/>
          <w:pgNumType w:start="1"/>
          <w:cols w:space="720"/>
          <w:docGrid w:linePitch="360"/>
        </w:sectPr>
      </w:pPr>
    </w:p>
    <w:p w14:paraId="0C918207" w14:textId="6C543BD0" w:rsidR="0078148E" w:rsidRDefault="008500A3" w:rsidP="00BF4066">
      <w:pPr>
        <w:pStyle w:val="Heading1"/>
        <w:spacing w:line="360" w:lineRule="auto"/>
        <w:jc w:val="both"/>
        <w:rPr>
          <w:rFonts w:ascii="Arial" w:hAnsi="Arial"/>
          <w:b/>
          <w:color w:val="auto"/>
          <w:sz w:val="32"/>
          <w:szCs w:val="32"/>
        </w:rPr>
      </w:pPr>
      <w:bookmarkStart w:id="0" w:name="_Toc232174142"/>
      <w:r>
        <w:rPr>
          <w:noProof/>
        </w:rPr>
        <w:lastRenderedPageBreak/>
        <mc:AlternateContent>
          <mc:Choice Requires="wps">
            <w:drawing>
              <wp:anchor distT="0" distB="0" distL="114300" distR="114300" simplePos="0" relativeHeight="251667456" behindDoc="1" locked="0" layoutInCell="1" allowOverlap="1" wp14:anchorId="68905642" wp14:editId="66F7AF70">
                <wp:simplePos x="0" y="0"/>
                <wp:positionH relativeFrom="margin">
                  <wp:posOffset>94130</wp:posOffset>
                </wp:positionH>
                <wp:positionV relativeFrom="paragraph">
                  <wp:posOffset>3549575</wp:posOffset>
                </wp:positionV>
                <wp:extent cx="5880100" cy="635"/>
                <wp:effectExtent l="0" t="0" r="6350" b="8255"/>
                <wp:wrapTight wrapText="bothSides">
                  <wp:wrapPolygon edited="0">
                    <wp:start x="0" y="0"/>
                    <wp:lineTo x="0" y="20698"/>
                    <wp:lineTo x="21553" y="20698"/>
                    <wp:lineTo x="21553" y="0"/>
                    <wp:lineTo x="0" y="0"/>
                  </wp:wrapPolygon>
                </wp:wrapTight>
                <wp:docPr id="684356965" name="Text Box 1"/>
                <wp:cNvGraphicFramePr/>
                <a:graphic xmlns:a="http://schemas.openxmlformats.org/drawingml/2006/main">
                  <a:graphicData uri="http://schemas.microsoft.com/office/word/2010/wordprocessingShape">
                    <wps:wsp>
                      <wps:cNvSpPr txBox="1"/>
                      <wps:spPr>
                        <a:xfrm>
                          <a:off x="0" y="0"/>
                          <a:ext cx="5880100" cy="635"/>
                        </a:xfrm>
                        <a:prstGeom prst="rect">
                          <a:avLst/>
                        </a:prstGeom>
                        <a:solidFill>
                          <a:prstClr val="white"/>
                        </a:solidFill>
                        <a:ln>
                          <a:noFill/>
                        </a:ln>
                      </wps:spPr>
                      <wps:txbx>
                        <w:txbxContent>
                          <w:p w14:paraId="7C4AF994" w14:textId="4F731826" w:rsidR="006A546C" w:rsidRPr="00BF4066" w:rsidRDefault="006A546C" w:rsidP="006A546C">
                            <w:pPr>
                              <w:pStyle w:val="Caption"/>
                              <w:jc w:val="center"/>
                              <w:rPr>
                                <w:b/>
                                <w:bCs w:val="0"/>
                                <w:i w:val="0"/>
                                <w:iCs w:val="0"/>
                                <w:noProof/>
                                <w:color w:val="auto"/>
                              </w:rPr>
                            </w:pPr>
                            <w:r w:rsidRPr="00BF4066">
                              <w:rPr>
                                <w:b/>
                                <w:bCs w:val="0"/>
                                <w:i w:val="0"/>
                                <w:iCs w:val="0"/>
                                <w:color w:val="auto"/>
                              </w:rPr>
                              <w:t xml:space="preserve">Figure </w:t>
                            </w:r>
                            <w:r w:rsidRPr="00BF4066">
                              <w:rPr>
                                <w:b/>
                                <w:bCs w:val="0"/>
                                <w:i w:val="0"/>
                                <w:iCs w:val="0"/>
                                <w:color w:val="auto"/>
                              </w:rPr>
                              <w:fldChar w:fldCharType="begin"/>
                            </w:r>
                            <w:r w:rsidRPr="00BF4066">
                              <w:rPr>
                                <w:b/>
                                <w:bCs w:val="0"/>
                                <w:i w:val="0"/>
                                <w:iCs w:val="0"/>
                                <w:color w:val="auto"/>
                              </w:rPr>
                              <w:instrText xml:space="preserve"> SEQ Figure \* ARABIC </w:instrText>
                            </w:r>
                            <w:r w:rsidRPr="00BF4066">
                              <w:rPr>
                                <w:b/>
                                <w:bCs w:val="0"/>
                                <w:i w:val="0"/>
                                <w:iCs w:val="0"/>
                                <w:color w:val="auto"/>
                              </w:rPr>
                              <w:fldChar w:fldCharType="separate"/>
                            </w:r>
                            <w:r w:rsidR="00ED6CC6">
                              <w:rPr>
                                <w:b/>
                                <w:bCs w:val="0"/>
                                <w:i w:val="0"/>
                                <w:iCs w:val="0"/>
                                <w:noProof/>
                                <w:color w:val="auto"/>
                              </w:rPr>
                              <w:t>1</w:t>
                            </w:r>
                            <w:r w:rsidRPr="00BF4066">
                              <w:rPr>
                                <w:b/>
                                <w:bCs w:val="0"/>
                                <w:i w:val="0"/>
                                <w:iCs w:val="0"/>
                                <w:color w:val="auto"/>
                              </w:rPr>
                              <w:fldChar w:fldCharType="end"/>
                            </w:r>
                            <w:r w:rsidRPr="00BF4066">
                              <w:rPr>
                                <w:b/>
                                <w:bCs w:val="0"/>
                                <w:i w:val="0"/>
                                <w:iCs w:val="0"/>
                                <w:color w:val="auto"/>
                              </w:rPr>
                              <w:t>: Creativity, Value Creation, and Health</w:t>
                            </w:r>
                            <w:r>
                              <w:rPr>
                                <w:b/>
                                <w:bCs w:val="0"/>
                                <w:i w:val="0"/>
                                <w:iCs w:val="0"/>
                                <w:color w:val="auto"/>
                              </w:rPr>
                              <w:t xml:space="preserve"> and</w:t>
                            </w:r>
                            <w:r w:rsidRPr="00BF4066">
                              <w:rPr>
                                <w:b/>
                                <w:bCs w:val="0"/>
                                <w:i w:val="0"/>
                                <w:iCs w:val="0"/>
                                <w:color w:val="auto"/>
                              </w:rPr>
                              <w:t xml:space="preserve"> Social Care Improvement: A Concept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8905642" id="_x0000_t202" coordsize="21600,21600" o:spt="202" path="m,l,21600r21600,l21600,xe">
                <v:stroke joinstyle="miter"/>
                <v:path gradientshapeok="t" o:connecttype="rect"/>
              </v:shapetype>
              <v:shape id="Text Box 1" o:spid="_x0000_s1026" type="#_x0000_t202" style="position:absolute;left:0;text-align:left;margin-left:7.4pt;margin-top:279.5pt;width:463pt;height:.05pt;z-index:-2516490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" stroked="f">
                <v:textbox style="mso-fit-shape-to-text:t" inset="0,0,0,0">
                  <w:txbxContent>
                    <w:p w14:paraId="7C4AF994" w14:textId="4F731826" w:rsidR="006A546C" w:rsidRPr="00BF4066" w:rsidRDefault="006A546C" w:rsidP="006A546C">
                      <w:pPr>
                        <w:pStyle w:val="Caption"/>
                        <w:jc w:val="center"/>
                        <w:rPr>
                          <w:b/>
                          <w:bCs w:val="0"/>
                          <w:i w:val="0"/>
                          <w:iCs w:val="0"/>
                          <w:noProof/>
                          <w:color w:val="auto"/>
                        </w:rPr>
                      </w:pPr>
                      <w:r w:rsidRPr="00BF4066">
                        <w:rPr>
                          <w:b/>
                          <w:bCs w:val="0"/>
                          <w:i w:val="0"/>
                          <w:iCs w:val="0"/>
                          <w:color w:val="auto"/>
                        </w:rPr>
                        <w:t xml:space="preserve">Figure </w:t>
                      </w:r>
                      <w:r w:rsidRPr="00BF4066">
                        <w:rPr>
                          <w:b/>
                          <w:bCs w:val="0"/>
                          <w:i w:val="0"/>
                          <w:iCs w:val="0"/>
                          <w:color w:val="auto"/>
                        </w:rPr>
                        <w:fldChar w:fldCharType="begin"/>
                      </w:r>
                      <w:r w:rsidRPr="00BF4066">
                        <w:rPr>
                          <w:b/>
                          <w:bCs w:val="0"/>
                          <w:i w:val="0"/>
                          <w:iCs w:val="0"/>
                          <w:color w:val="auto"/>
                        </w:rPr>
                        <w:instrText xml:space="preserve"> SEQ Figure \* ARABIC </w:instrText>
                      </w:r>
                      <w:r w:rsidRPr="00BF4066">
                        <w:rPr>
                          <w:b/>
                          <w:bCs w:val="0"/>
                          <w:i w:val="0"/>
                          <w:iCs w:val="0"/>
                          <w:color w:val="auto"/>
                        </w:rPr>
                        <w:fldChar w:fldCharType="separate"/>
                      </w:r>
                      <w:r w:rsidR="00ED6CC6">
                        <w:rPr>
                          <w:b/>
                          <w:bCs w:val="0"/>
                          <w:i w:val="0"/>
                          <w:iCs w:val="0"/>
                          <w:noProof/>
                          <w:color w:val="auto"/>
                        </w:rPr>
                        <w:t>1</w:t>
                      </w:r>
                      <w:r w:rsidRPr="00BF4066">
                        <w:rPr>
                          <w:b/>
                          <w:bCs w:val="0"/>
                          <w:i w:val="0"/>
                          <w:iCs w:val="0"/>
                          <w:color w:val="auto"/>
                        </w:rPr>
                        <w:fldChar w:fldCharType="end"/>
                      </w:r>
                      <w:r w:rsidRPr="00BF4066">
                        <w:rPr>
                          <w:b/>
                          <w:bCs w:val="0"/>
                          <w:i w:val="0"/>
                          <w:iCs w:val="0"/>
                          <w:color w:val="auto"/>
                        </w:rPr>
                        <w:t>: Creativity, Value Creation, and Health</w:t>
                      </w:r>
                      <w:r>
                        <w:rPr>
                          <w:b/>
                          <w:bCs w:val="0"/>
                          <w:i w:val="0"/>
                          <w:iCs w:val="0"/>
                          <w:color w:val="auto"/>
                        </w:rPr>
                        <w:t xml:space="preserve"> and</w:t>
                      </w:r>
                      <w:r w:rsidRPr="00BF4066">
                        <w:rPr>
                          <w:b/>
                          <w:bCs w:val="0"/>
                          <w:i w:val="0"/>
                          <w:iCs w:val="0"/>
                          <w:color w:val="auto"/>
                        </w:rPr>
                        <w:t xml:space="preserve"> Social Care Improvement: A Concept Map</w:t>
                      </w:r>
                    </w:p>
                  </w:txbxContent>
                </v:textbox>
                <w10:wrap type="tight" anchorx="margin"/>
              </v:shape>
            </w:pict>
          </mc:Fallback>
        </mc:AlternateContent>
      </w:r>
      <w:r>
        <w:rPr>
          <w:noProof/>
        </w:rPr>
        <w:drawing>
          <wp:anchor distT="0" distB="0" distL="114300" distR="114300" simplePos="0" relativeHeight="251665408" behindDoc="1" locked="0" layoutInCell="1" allowOverlap="1" wp14:anchorId="1F4D49C8" wp14:editId="4C48206D">
            <wp:simplePos x="0" y="0"/>
            <wp:positionH relativeFrom="column">
              <wp:posOffset>79711</wp:posOffset>
            </wp:positionH>
            <wp:positionV relativeFrom="page">
              <wp:posOffset>1478841</wp:posOffset>
            </wp:positionV>
            <wp:extent cx="5800090" cy="2929890"/>
            <wp:effectExtent l="0" t="0" r="0" b="3810"/>
            <wp:wrapTight wrapText="bothSides">
              <wp:wrapPolygon edited="0">
                <wp:start x="0" y="0"/>
                <wp:lineTo x="0" y="21488"/>
                <wp:lineTo x="21496" y="21488"/>
                <wp:lineTo x="21496" y="0"/>
                <wp:lineTo x="0" y="0"/>
              </wp:wrapPolygon>
            </wp:wrapTight>
            <wp:docPr id="17186868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4400" r="239"/>
                    <a:stretch>
                      <a:fillRect/>
                    </a:stretch>
                  </pic:blipFill>
                  <pic:spPr bwMode="auto">
                    <a:xfrm>
                      <a:off x="0" y="0"/>
                      <a:ext cx="5800090" cy="29298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32ADAAF6" w:rsidRPr="006E3D91">
        <w:rPr>
          <w:rFonts w:ascii="Arial" w:hAnsi="Arial"/>
          <w:b/>
          <w:color w:val="auto"/>
          <w:sz w:val="32"/>
          <w:szCs w:val="32"/>
        </w:rPr>
        <w:t>Task 1 – Concept Map</w:t>
      </w:r>
      <w:bookmarkEnd w:id="0"/>
    </w:p>
    <w:p w14:paraId="2B6FE1D8" w14:textId="5E163116" w:rsidR="00132A3A" w:rsidRPr="00132A3A" w:rsidRDefault="006A546C" w:rsidP="00132A3A">
      <w:pPr>
        <w:spacing w:line="360" w:lineRule="auto"/>
        <w:jc w:val="both"/>
        <w:rPr>
          <w:lang w:val="en-US"/>
        </w:rPr>
      </w:pPr>
      <w:r>
        <w:t>F</w:t>
      </w:r>
      <w:r w:rsidR="007117CD" w:rsidRPr="007117CD">
        <w:t>igure 1 shows a concept map of the connections between creativity, value creation and health and social care improvement. Creativity has a number of aspects</w:t>
      </w:r>
      <w:r w:rsidR="00CE634F">
        <w:t>, with the act of creation being</w:t>
      </w:r>
      <w:r w:rsidR="007117CD" w:rsidRPr="007117CD">
        <w:t xml:space="preserve"> to produce new and useful ideas or approaches to solve problems or create new or better work practices</w:t>
      </w:r>
      <w:r w:rsidR="008500A3">
        <w:t xml:space="preserve"> </w:t>
      </w:r>
      <w:r w:rsidR="008500A3" w:rsidRPr="008500A3">
        <w:t>(Boden, 2007)</w:t>
      </w:r>
      <w:r w:rsidR="007117CD" w:rsidRPr="007117CD">
        <w:t xml:space="preserve">. Creativity is </w:t>
      </w:r>
      <w:r w:rsidR="009E7EEF">
        <w:t>often taken as</w:t>
      </w:r>
      <w:r w:rsidR="007117CD" w:rsidRPr="007117CD">
        <w:t xml:space="preserve"> generating ideas</w:t>
      </w:r>
      <w:r w:rsidR="008500A3">
        <w:t>,</w:t>
      </w:r>
      <w:r w:rsidR="007117CD" w:rsidRPr="007117CD">
        <w:t xml:space="preserve"> which are unique and useful products</w:t>
      </w:r>
      <w:r w:rsidR="006B0B46">
        <w:t xml:space="preserve"> (</w:t>
      </w:r>
      <w:r w:rsidR="006B0B46" w:rsidRPr="006B0B46">
        <w:t>Langkau, 2022)</w:t>
      </w:r>
      <w:r w:rsidR="007117CD" w:rsidRPr="007117CD">
        <w:t>, making it very relevant in health and social care</w:t>
      </w:r>
      <w:r w:rsidR="00132A3A" w:rsidRPr="00132A3A">
        <w:rPr>
          <w:lang w:val="en-US"/>
        </w:rPr>
        <w:t>.</w:t>
      </w:r>
    </w:p>
    <w:p w14:paraId="7E37D5C2" w14:textId="516B7D80" w:rsidR="00132A3A" w:rsidRPr="00132A3A" w:rsidRDefault="00576C70" w:rsidP="00132A3A">
      <w:pPr>
        <w:spacing w:line="360" w:lineRule="auto"/>
        <w:jc w:val="both"/>
        <w:rPr>
          <w:lang w:val="en-US"/>
        </w:rPr>
      </w:pPr>
      <w:r w:rsidRPr="00576C70">
        <w:t xml:space="preserve">The concept map shows how the process of creating value is driven by creativity and how value creation is part of the process of improving the service. </w:t>
      </w:r>
      <w:r w:rsidR="00290999" w:rsidRPr="00290999">
        <w:t>In health and social care value is more than reduced cost, its improved outcomes, quality, effectiveness, equity and person-centred care</w:t>
      </w:r>
      <w:r w:rsidR="00290999">
        <w:t xml:space="preserve"> </w:t>
      </w:r>
      <w:r w:rsidR="00C67B9A">
        <w:t>(</w:t>
      </w:r>
      <w:r w:rsidR="00C67B9A" w:rsidRPr="00C67B9A">
        <w:t>Teisberg, Wallace and O’Hara, 2020)</w:t>
      </w:r>
      <w:r w:rsidRPr="00576C70">
        <w:t>. The first highlights social prescribing</w:t>
      </w:r>
      <w:r w:rsidR="00473B48" w:rsidRPr="00473B48">
        <w:t> (NHS England, 2024)</w:t>
      </w:r>
      <w:r w:rsidRPr="00576C70">
        <w:t>, with creative methods using people in community-based activities to create personalised value and wellbeing.</w:t>
      </w:r>
      <w:r w:rsidR="00CE634F">
        <w:t xml:space="preserve"> </w:t>
      </w:r>
      <w:r w:rsidR="00C67B9A">
        <w:t>It also</w:t>
      </w:r>
      <w:r w:rsidRPr="00576C70">
        <w:t xml:space="preserve"> emphasises social prescribing, with creative approaches that facilitate individuals to gain wellbeing from community-based activity. The second path deals with the Healthy Child Programme</w:t>
      </w:r>
      <w:r w:rsidR="00473B48">
        <w:t xml:space="preserve"> </w:t>
      </w:r>
      <w:r w:rsidR="00473B48" w:rsidRPr="00473B48">
        <w:t>(Office for Health Improvement and Disparities, 2023)</w:t>
      </w:r>
      <w:r w:rsidRPr="00576C70">
        <w:t>, and how allocative value is realised through making good use of resources for prevention and early intervention by reducing costs in the longer term. The last route highlights the continuous improvement initiatives in the workforce</w:t>
      </w:r>
      <w:r w:rsidR="00473B48">
        <w:t xml:space="preserve"> </w:t>
      </w:r>
      <w:r w:rsidR="00473B48" w:rsidRPr="00473B48">
        <w:t>(NHS England, 2017)</w:t>
      </w:r>
      <w:r w:rsidRPr="00576C70">
        <w:t>, creating technical value by strengthening service quality and efficiency</w:t>
      </w:r>
      <w:r w:rsidR="00132A3A" w:rsidRPr="00132A3A">
        <w:rPr>
          <w:lang w:val="en-US"/>
        </w:rPr>
        <w:t>.</w:t>
      </w:r>
    </w:p>
    <w:p w14:paraId="1DB1B3D9" w14:textId="286763AF" w:rsidR="00017332" w:rsidRPr="00132A3A" w:rsidRDefault="00576C70" w:rsidP="005D78CE">
      <w:pPr>
        <w:spacing w:line="360" w:lineRule="auto"/>
        <w:jc w:val="both"/>
        <w:rPr>
          <w:lang w:val="en-US"/>
        </w:rPr>
      </w:pPr>
      <w:r w:rsidRPr="00576C70">
        <w:lastRenderedPageBreak/>
        <w:t>The examples provided collectively demonstrate the transformative potential of creative thinking to derive innovations that provide value to individuals, communities and organisations and enhance health and social care products and services in the UK</w:t>
      </w:r>
      <w:r w:rsidR="00017332" w:rsidRPr="006E3D91">
        <w:t>.</w:t>
      </w:r>
    </w:p>
    <w:p w14:paraId="60F5CC2C" w14:textId="2B80440D" w:rsidR="0078148E" w:rsidRPr="006E3D91" w:rsidRDefault="0078148E" w:rsidP="005D78CE">
      <w:pPr>
        <w:spacing w:line="360" w:lineRule="auto"/>
        <w:jc w:val="both"/>
      </w:pPr>
    </w:p>
    <w:p w14:paraId="03F2C305" w14:textId="77777777" w:rsidR="00017332" w:rsidRPr="006E3D91" w:rsidRDefault="00017332" w:rsidP="00017332"/>
    <w:p w14:paraId="0BC7D9FC" w14:textId="38E14C93" w:rsidR="021F216E" w:rsidRPr="006E3D91" w:rsidRDefault="021F216E" w:rsidP="021F216E">
      <w:pPr>
        <w:rPr>
          <w:rFonts w:eastAsia="Arial Nova"/>
          <w:i/>
          <w:iCs/>
          <w:color w:val="000000" w:themeColor="text1"/>
        </w:rPr>
      </w:pPr>
    </w:p>
    <w:p w14:paraId="783924C5" w14:textId="72BEDB2F" w:rsidR="021F216E" w:rsidRPr="006E3D91" w:rsidRDefault="021F216E" w:rsidP="021F216E">
      <w:pPr>
        <w:rPr>
          <w:rFonts w:eastAsia="Arial Nova"/>
          <w:i/>
          <w:iCs/>
          <w:color w:val="000000" w:themeColor="text1"/>
        </w:rPr>
      </w:pPr>
    </w:p>
    <w:p w14:paraId="4EE11761" w14:textId="494C603F" w:rsidR="021F216E" w:rsidRPr="006E3D91" w:rsidRDefault="021F216E" w:rsidP="021F216E">
      <w:pPr>
        <w:rPr>
          <w:rFonts w:eastAsia="Arial Nova"/>
          <w:i/>
          <w:iCs/>
          <w:color w:val="000000" w:themeColor="text1"/>
        </w:rPr>
      </w:pPr>
    </w:p>
    <w:p w14:paraId="0DD16553" w14:textId="77777777" w:rsidR="00BF4066" w:rsidRDefault="00BF4066">
      <w:pPr>
        <w:rPr>
          <w:b/>
          <w:sz w:val="32"/>
        </w:rPr>
      </w:pPr>
      <w:r>
        <w:rPr>
          <w:b/>
          <w:sz w:val="32"/>
        </w:rPr>
        <w:br w:type="page"/>
      </w:r>
    </w:p>
    <w:p w14:paraId="0536C7CE" w14:textId="729B52EF" w:rsidR="00EF0B44" w:rsidRDefault="469F9A50" w:rsidP="006E3D91">
      <w:pPr>
        <w:pStyle w:val="Heading1"/>
        <w:spacing w:line="360" w:lineRule="auto"/>
        <w:jc w:val="both"/>
        <w:rPr>
          <w:rFonts w:ascii="Arial" w:hAnsi="Arial"/>
          <w:b/>
          <w:color w:val="auto"/>
          <w:sz w:val="32"/>
          <w:szCs w:val="32"/>
          <w:lang w:val="en-US"/>
        </w:rPr>
      </w:pPr>
      <w:bookmarkStart w:id="1" w:name="_Toc232174143"/>
      <w:r w:rsidRPr="006E3D91">
        <w:rPr>
          <w:rFonts w:ascii="Arial" w:hAnsi="Arial"/>
          <w:b/>
          <w:color w:val="auto"/>
          <w:sz w:val="32"/>
          <w:szCs w:val="32"/>
        </w:rPr>
        <w:lastRenderedPageBreak/>
        <w:t xml:space="preserve">Task 2 - </w:t>
      </w:r>
      <w:r w:rsidR="006E3D91" w:rsidRPr="006E3D91">
        <w:rPr>
          <w:rFonts w:ascii="Arial" w:hAnsi="Arial"/>
          <w:b/>
          <w:color w:val="auto"/>
          <w:sz w:val="32"/>
          <w:szCs w:val="32"/>
          <w:lang w:val="en-US"/>
        </w:rPr>
        <w:t>Self-Reflection of Group Activity</w:t>
      </w:r>
      <w:bookmarkEnd w:id="1"/>
    </w:p>
    <w:p w14:paraId="0E3E852C" w14:textId="4D19D7FD" w:rsidR="00221FF2" w:rsidRDefault="00C72ACB" w:rsidP="00221FF2">
      <w:pPr>
        <w:pStyle w:val="Heading2"/>
        <w:spacing w:line="360" w:lineRule="auto"/>
        <w:jc w:val="both"/>
        <w:rPr>
          <w:rFonts w:ascii="Arial" w:hAnsi="Arial"/>
          <w:b/>
          <w:bCs w:val="0"/>
          <w:color w:val="auto"/>
          <w:sz w:val="28"/>
          <w:szCs w:val="28"/>
        </w:rPr>
      </w:pPr>
      <w:bookmarkStart w:id="2" w:name="_Toc232174144"/>
      <w:r>
        <w:rPr>
          <w:noProof/>
        </w:rPr>
        <w:drawing>
          <wp:anchor distT="0" distB="0" distL="114300" distR="114300" simplePos="0" relativeHeight="251668480" behindDoc="1" locked="0" layoutInCell="1" allowOverlap="1" wp14:anchorId="262DBA75" wp14:editId="1104402E">
            <wp:simplePos x="0" y="0"/>
            <wp:positionH relativeFrom="column">
              <wp:posOffset>1748118</wp:posOffset>
            </wp:positionH>
            <wp:positionV relativeFrom="page">
              <wp:posOffset>1707366</wp:posOffset>
            </wp:positionV>
            <wp:extent cx="2667000" cy="1920875"/>
            <wp:effectExtent l="0" t="0" r="0" b="3175"/>
            <wp:wrapTight wrapText="bothSides">
              <wp:wrapPolygon edited="0">
                <wp:start x="0" y="0"/>
                <wp:lineTo x="0" y="21421"/>
                <wp:lineTo x="21446" y="21421"/>
                <wp:lineTo x="21446" y="0"/>
                <wp:lineTo x="0" y="0"/>
              </wp:wrapPolygon>
            </wp:wrapTight>
            <wp:docPr id="126290166" name="Picture 5" descr="Driscoll's model of reflection (Nursing Answers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iscoll's model of reflection (Nursing Answers 201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7000" cy="1920875"/>
                    </a:xfrm>
                    <a:prstGeom prst="rect">
                      <a:avLst/>
                    </a:prstGeom>
                    <a:noFill/>
                    <a:ln>
                      <a:noFill/>
                    </a:ln>
                  </pic:spPr>
                </pic:pic>
              </a:graphicData>
            </a:graphic>
          </wp:anchor>
        </w:drawing>
      </w:r>
      <w:r w:rsidR="00221FF2" w:rsidRPr="00221FF2">
        <w:rPr>
          <w:rFonts w:ascii="Arial" w:hAnsi="Arial"/>
          <w:b/>
          <w:bCs w:val="0"/>
          <w:color w:val="auto"/>
          <w:sz w:val="28"/>
          <w:szCs w:val="28"/>
        </w:rPr>
        <w:t>Driscoll</w:t>
      </w:r>
      <w:r w:rsidR="00B74B27">
        <w:rPr>
          <w:rFonts w:ascii="Arial" w:hAnsi="Arial"/>
          <w:b/>
          <w:bCs w:val="0"/>
          <w:color w:val="auto"/>
          <w:sz w:val="28"/>
          <w:szCs w:val="28"/>
        </w:rPr>
        <w:t>’</w:t>
      </w:r>
      <w:r w:rsidR="00221FF2" w:rsidRPr="00221FF2">
        <w:rPr>
          <w:rFonts w:ascii="Arial" w:hAnsi="Arial"/>
          <w:b/>
          <w:bCs w:val="0"/>
          <w:color w:val="auto"/>
          <w:sz w:val="28"/>
          <w:szCs w:val="28"/>
        </w:rPr>
        <w:t xml:space="preserve">s </w:t>
      </w:r>
      <w:r w:rsidR="00873CD4">
        <w:rPr>
          <w:rFonts w:ascii="Arial" w:hAnsi="Arial"/>
          <w:b/>
          <w:bCs w:val="0"/>
          <w:color w:val="auto"/>
          <w:sz w:val="28"/>
          <w:szCs w:val="28"/>
        </w:rPr>
        <w:t xml:space="preserve">(2007) </w:t>
      </w:r>
      <w:r w:rsidR="00221FF2" w:rsidRPr="00221FF2">
        <w:rPr>
          <w:rFonts w:ascii="Arial" w:hAnsi="Arial"/>
          <w:b/>
          <w:bCs w:val="0"/>
          <w:color w:val="auto"/>
          <w:sz w:val="28"/>
          <w:szCs w:val="28"/>
        </w:rPr>
        <w:t>Reflective Model</w:t>
      </w:r>
      <w:bookmarkEnd w:id="2"/>
    </w:p>
    <w:p w14:paraId="020D4761" w14:textId="30EE6AED" w:rsidR="00C72ACB" w:rsidRDefault="00C72ACB" w:rsidP="00C72ACB"/>
    <w:p w14:paraId="76E353CF" w14:textId="77777777" w:rsidR="00C72ACB" w:rsidRDefault="00C72ACB" w:rsidP="00C72ACB"/>
    <w:p w14:paraId="6010D6F5" w14:textId="77777777" w:rsidR="00C72ACB" w:rsidRDefault="00C72ACB" w:rsidP="00C72ACB"/>
    <w:p w14:paraId="06933726" w14:textId="77777777" w:rsidR="00C72ACB" w:rsidRDefault="00C72ACB" w:rsidP="00C72ACB"/>
    <w:p w14:paraId="26ED6207" w14:textId="77777777" w:rsidR="00C72ACB" w:rsidRDefault="00C72ACB" w:rsidP="00C72ACB"/>
    <w:p w14:paraId="261E7F92" w14:textId="77777777" w:rsidR="00C72ACB" w:rsidRDefault="00C72ACB" w:rsidP="00C72ACB"/>
    <w:p w14:paraId="08267A14" w14:textId="7531C29F" w:rsidR="00C72ACB" w:rsidRPr="00C72ACB" w:rsidRDefault="00C72ACB" w:rsidP="00C72ACB">
      <w:r>
        <w:rPr>
          <w:noProof/>
        </w:rPr>
        <mc:AlternateContent>
          <mc:Choice Requires="wps">
            <w:drawing>
              <wp:anchor distT="0" distB="0" distL="114300" distR="114300" simplePos="0" relativeHeight="251670528" behindDoc="1" locked="0" layoutInCell="1" allowOverlap="1" wp14:anchorId="1E4BAAD1" wp14:editId="757DC66A">
                <wp:simplePos x="0" y="0"/>
                <wp:positionH relativeFrom="column">
                  <wp:posOffset>62230</wp:posOffset>
                </wp:positionH>
                <wp:positionV relativeFrom="paragraph">
                  <wp:posOffset>230505</wp:posOffset>
                </wp:positionV>
                <wp:extent cx="5715000" cy="635"/>
                <wp:effectExtent l="0" t="0" r="0" b="8255"/>
                <wp:wrapTight wrapText="bothSides">
                  <wp:wrapPolygon edited="0">
                    <wp:start x="0" y="0"/>
                    <wp:lineTo x="0" y="20698"/>
                    <wp:lineTo x="21528" y="20698"/>
                    <wp:lineTo x="21528" y="0"/>
                    <wp:lineTo x="0" y="0"/>
                  </wp:wrapPolygon>
                </wp:wrapTight>
                <wp:docPr id="1631425877" name="Text Box 1"/>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637033D6" w14:textId="5226F5DC" w:rsidR="00C72ACB" w:rsidRPr="00C72ACB" w:rsidRDefault="00C72ACB" w:rsidP="00C72ACB">
                            <w:pPr>
                              <w:pStyle w:val="Caption"/>
                              <w:jc w:val="center"/>
                              <w:rPr>
                                <w:b/>
                                <w:bCs w:val="0"/>
                                <w:i w:val="0"/>
                                <w:iCs w:val="0"/>
                                <w:color w:val="auto"/>
                                <w:lang w:val="en-US"/>
                              </w:rPr>
                            </w:pPr>
                            <w:r w:rsidRPr="00C72ACB">
                              <w:rPr>
                                <w:b/>
                                <w:bCs w:val="0"/>
                                <w:i w:val="0"/>
                                <w:iCs w:val="0"/>
                                <w:color w:val="auto"/>
                              </w:rPr>
                              <w:t xml:space="preserve">Figure </w:t>
                            </w:r>
                            <w:r w:rsidRPr="00C72ACB">
                              <w:rPr>
                                <w:b/>
                                <w:bCs w:val="0"/>
                                <w:i w:val="0"/>
                                <w:iCs w:val="0"/>
                                <w:color w:val="auto"/>
                              </w:rPr>
                              <w:fldChar w:fldCharType="begin"/>
                            </w:r>
                            <w:r w:rsidRPr="00C72ACB">
                              <w:rPr>
                                <w:b/>
                                <w:bCs w:val="0"/>
                                <w:i w:val="0"/>
                                <w:iCs w:val="0"/>
                                <w:color w:val="auto"/>
                              </w:rPr>
                              <w:instrText xml:space="preserve"> SEQ Figure \* ARABIC </w:instrText>
                            </w:r>
                            <w:r w:rsidRPr="00C72ACB">
                              <w:rPr>
                                <w:b/>
                                <w:bCs w:val="0"/>
                                <w:i w:val="0"/>
                                <w:iCs w:val="0"/>
                                <w:color w:val="auto"/>
                              </w:rPr>
                              <w:fldChar w:fldCharType="separate"/>
                            </w:r>
                            <w:r w:rsidR="00ED6CC6">
                              <w:rPr>
                                <w:b/>
                                <w:bCs w:val="0"/>
                                <w:i w:val="0"/>
                                <w:iCs w:val="0"/>
                                <w:noProof/>
                                <w:color w:val="auto"/>
                              </w:rPr>
                              <w:t>2</w:t>
                            </w:r>
                            <w:r w:rsidRPr="00C72ACB">
                              <w:rPr>
                                <w:b/>
                                <w:bCs w:val="0"/>
                                <w:i w:val="0"/>
                                <w:iCs w:val="0"/>
                                <w:color w:val="auto"/>
                              </w:rPr>
                              <w:fldChar w:fldCharType="end"/>
                            </w:r>
                            <w:r w:rsidRPr="00C72ACB">
                              <w:rPr>
                                <w:b/>
                                <w:bCs w:val="0"/>
                                <w:i w:val="0"/>
                                <w:iCs w:val="0"/>
                                <w:color w:val="auto"/>
                              </w:rPr>
                              <w:t xml:space="preserve">: </w:t>
                            </w:r>
                            <w:r w:rsidRPr="00C72ACB">
                              <w:rPr>
                                <w:b/>
                                <w:bCs w:val="0"/>
                                <w:i w:val="0"/>
                                <w:iCs w:val="0"/>
                                <w:color w:val="auto"/>
                                <w:lang w:val="en-US"/>
                              </w:rPr>
                              <w:t>Driscoll's model of reflection </w:t>
                            </w:r>
                            <w:r w:rsidRPr="00C72ACB">
                              <w:rPr>
                                <w:b/>
                                <w:bCs w:val="0"/>
                                <w:i w:val="0"/>
                                <w:iCs w:val="0"/>
                                <w:color w:val="auto"/>
                              </w:rPr>
                              <w:t>(Source: Sadare,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4BAAD1" id="_x0000_s1027" type="#_x0000_t202" style="position:absolute;margin-left:4.9pt;margin-top:18.15pt;width:450pt;height:.05pt;z-index:-251645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" stroked="f">
                <v:textbox style="mso-fit-shape-to-text:t" inset="0,0,0,0">
                  <w:txbxContent>
                    <w:p w14:paraId="637033D6" w14:textId="5226F5DC" w:rsidR="00C72ACB" w:rsidRPr="00C72ACB" w:rsidRDefault="00C72ACB" w:rsidP="00C72ACB">
                      <w:pPr>
                        <w:pStyle w:val="Caption"/>
                        <w:jc w:val="center"/>
                        <w:rPr>
                          <w:b/>
                          <w:bCs w:val="0"/>
                          <w:i w:val="0"/>
                          <w:iCs w:val="0"/>
                          <w:color w:val="auto"/>
                          <w:lang w:val="en-US"/>
                        </w:rPr>
                      </w:pPr>
                      <w:r w:rsidRPr="00C72ACB">
                        <w:rPr>
                          <w:b/>
                          <w:bCs w:val="0"/>
                          <w:i w:val="0"/>
                          <w:iCs w:val="0"/>
                          <w:color w:val="auto"/>
                        </w:rPr>
                        <w:t xml:space="preserve">Figure </w:t>
                      </w:r>
                      <w:r w:rsidRPr="00C72ACB">
                        <w:rPr>
                          <w:b/>
                          <w:bCs w:val="0"/>
                          <w:i w:val="0"/>
                          <w:iCs w:val="0"/>
                          <w:color w:val="auto"/>
                        </w:rPr>
                        <w:fldChar w:fldCharType="begin"/>
                      </w:r>
                      <w:r w:rsidRPr="00C72ACB">
                        <w:rPr>
                          <w:b/>
                          <w:bCs w:val="0"/>
                          <w:i w:val="0"/>
                          <w:iCs w:val="0"/>
                          <w:color w:val="auto"/>
                        </w:rPr>
                        <w:instrText xml:space="preserve"> SEQ Figure \* ARABIC </w:instrText>
                      </w:r>
                      <w:r w:rsidRPr="00C72ACB">
                        <w:rPr>
                          <w:b/>
                          <w:bCs w:val="0"/>
                          <w:i w:val="0"/>
                          <w:iCs w:val="0"/>
                          <w:color w:val="auto"/>
                        </w:rPr>
                        <w:fldChar w:fldCharType="separate"/>
                      </w:r>
                      <w:r w:rsidR="00ED6CC6">
                        <w:rPr>
                          <w:b/>
                          <w:bCs w:val="0"/>
                          <w:i w:val="0"/>
                          <w:iCs w:val="0"/>
                          <w:noProof/>
                          <w:color w:val="auto"/>
                        </w:rPr>
                        <w:t>2</w:t>
                      </w:r>
                      <w:r w:rsidRPr="00C72ACB">
                        <w:rPr>
                          <w:b/>
                          <w:bCs w:val="0"/>
                          <w:i w:val="0"/>
                          <w:iCs w:val="0"/>
                          <w:color w:val="auto"/>
                        </w:rPr>
                        <w:fldChar w:fldCharType="end"/>
                      </w:r>
                      <w:r w:rsidRPr="00C72ACB">
                        <w:rPr>
                          <w:b/>
                          <w:bCs w:val="0"/>
                          <w:i w:val="0"/>
                          <w:iCs w:val="0"/>
                          <w:color w:val="auto"/>
                        </w:rPr>
                        <w:t xml:space="preserve">: </w:t>
                      </w:r>
                      <w:r w:rsidRPr="00C72ACB">
                        <w:rPr>
                          <w:b/>
                          <w:bCs w:val="0"/>
                          <w:i w:val="0"/>
                          <w:iCs w:val="0"/>
                          <w:color w:val="auto"/>
                          <w:lang w:val="en-US"/>
                        </w:rPr>
                        <w:t>Driscoll's model of reflection </w:t>
                      </w:r>
                      <w:r w:rsidRPr="00C72ACB">
                        <w:rPr>
                          <w:b/>
                          <w:bCs w:val="0"/>
                          <w:i w:val="0"/>
                          <w:iCs w:val="0"/>
                          <w:color w:val="auto"/>
                        </w:rPr>
                        <w:t>(Source: Sadare, 2024)</w:t>
                      </w:r>
                    </w:p>
                  </w:txbxContent>
                </v:textbox>
                <w10:wrap type="tight"/>
              </v:shape>
            </w:pict>
          </mc:Fallback>
        </mc:AlternateContent>
      </w:r>
    </w:p>
    <w:p w14:paraId="6952F6D8" w14:textId="1B510FB3" w:rsidR="006E3D91" w:rsidRPr="006E3D91" w:rsidRDefault="006E3D91" w:rsidP="00221FF2">
      <w:pPr>
        <w:spacing w:line="360" w:lineRule="auto"/>
        <w:jc w:val="both"/>
        <w:rPr>
          <w:lang w:val="en-US"/>
        </w:rPr>
      </w:pPr>
      <w:bookmarkStart w:id="3" w:name="_Toc232174145"/>
      <w:r w:rsidRPr="00221FF2">
        <w:rPr>
          <w:rStyle w:val="Heading3Char"/>
          <w:b/>
          <w:bCs w:val="0"/>
          <w:color w:val="auto"/>
          <w:sz w:val="24"/>
          <w:szCs w:val="24"/>
        </w:rPr>
        <w:t>What?</w:t>
      </w:r>
      <w:bookmarkEnd w:id="3"/>
      <w:r w:rsidRPr="00221FF2">
        <w:rPr>
          <w:rStyle w:val="Heading3Char"/>
          <w:b/>
          <w:bCs w:val="0"/>
          <w:color w:val="auto"/>
          <w:sz w:val="24"/>
          <w:szCs w:val="24"/>
        </w:rPr>
        <w:br/>
      </w:r>
      <w:r w:rsidR="003C1CC4" w:rsidRPr="003C1CC4">
        <w:t xml:space="preserve">In the paperclip activity, I was provided the task of coming up with as many uses as I could for a paperclip in a set amount of time. Then I concentrated on normal uses, like </w:t>
      </w:r>
      <w:r w:rsidR="00CE634F">
        <w:t>glueing</w:t>
      </w:r>
      <w:r w:rsidR="003C1CC4" w:rsidRPr="003C1CC4">
        <w:t xml:space="preserve"> papers together. Right at the beginning, I started to be a bit creative and proposed that we use a paperclip for a bookmark, a key ring, a component of a phone stand, or an emergency zip pull</w:t>
      </w:r>
      <w:r w:rsidRPr="006E3D91">
        <w:rPr>
          <w:lang w:val="en-US"/>
        </w:rPr>
        <w:t>.</w:t>
      </w:r>
    </w:p>
    <w:p w14:paraId="65F52200" w14:textId="77777777" w:rsidR="006E3D91" w:rsidRPr="00221FF2" w:rsidRDefault="006E3D91" w:rsidP="00221FF2">
      <w:pPr>
        <w:pStyle w:val="Heading3"/>
        <w:spacing w:line="360" w:lineRule="auto"/>
        <w:jc w:val="both"/>
        <w:rPr>
          <w:b/>
          <w:color w:val="auto"/>
          <w:sz w:val="24"/>
          <w:szCs w:val="24"/>
          <w:lang w:val="en-US"/>
        </w:rPr>
      </w:pPr>
      <w:bookmarkStart w:id="4" w:name="_Toc232174146"/>
      <w:r w:rsidRPr="00221FF2">
        <w:rPr>
          <w:b/>
          <w:color w:val="auto"/>
          <w:sz w:val="24"/>
          <w:szCs w:val="24"/>
          <w:lang w:val="en-US"/>
        </w:rPr>
        <w:t>So what?</w:t>
      </w:r>
      <w:bookmarkEnd w:id="4"/>
    </w:p>
    <w:p w14:paraId="2ED4AC0A" w14:textId="108B0CAF" w:rsidR="006E3D91" w:rsidRPr="006E3D91" w:rsidRDefault="003C1CC4" w:rsidP="006E3D91">
      <w:pPr>
        <w:spacing w:line="360" w:lineRule="auto"/>
        <w:jc w:val="both"/>
        <w:rPr>
          <w:lang w:val="en-US"/>
        </w:rPr>
      </w:pPr>
      <w:r w:rsidRPr="003C1CC4">
        <w:t xml:space="preserve">In this activity, I </w:t>
      </w:r>
      <w:r w:rsidR="00CE634F">
        <w:t xml:space="preserve">learned about the difference between </w:t>
      </w:r>
      <w:r w:rsidR="00D673D3" w:rsidRPr="00D673D3">
        <w:t>divergent thinkin</w:t>
      </w:r>
      <w:r w:rsidR="00CE634F" w:rsidRPr="00D673D3">
        <w:t>g and convergent</w:t>
      </w:r>
      <w:r w:rsidRPr="00D673D3">
        <w:t xml:space="preserve"> thinking</w:t>
      </w:r>
      <w:r w:rsidR="00D673D3" w:rsidRPr="00D673D3">
        <w:t xml:space="preserve"> (Rawlings et al., 2025)</w:t>
      </w:r>
      <w:r w:rsidRPr="00D673D3">
        <w:t>. Divergent thinking made me prod</w:t>
      </w:r>
      <w:r w:rsidRPr="003C1CC4">
        <w:t xml:space="preserve">uce a large number of concepts, but </w:t>
      </w:r>
      <w:r w:rsidR="00CE634F">
        <w:t xml:space="preserve">I did not initially make a snapshot assessment. </w:t>
      </w:r>
      <w:r w:rsidR="00290999" w:rsidRPr="00290999">
        <w:t>When I came to convergent thinking, it was the process that made me select the best ideas. I learned there is more to creativity than the use of art, and that it can express itself when one views an object in a different light. As a result of the exercise, I am being reminded of the value of being flexible, innovative and resourceful when things go wrong in a project. In this regard Driscoll (2007) suggests reflection as a means of analysing things that will help people learn</w:t>
      </w:r>
      <w:r w:rsidR="006E3D91" w:rsidRPr="006E3D91">
        <w:rPr>
          <w:lang w:val="en-US"/>
        </w:rPr>
        <w:t>.</w:t>
      </w:r>
    </w:p>
    <w:p w14:paraId="4A79B443" w14:textId="77777777" w:rsidR="006E3D91" w:rsidRPr="00221FF2" w:rsidRDefault="006E3D91" w:rsidP="00221FF2">
      <w:pPr>
        <w:pStyle w:val="Heading3"/>
        <w:spacing w:line="360" w:lineRule="auto"/>
        <w:jc w:val="both"/>
        <w:rPr>
          <w:b/>
          <w:color w:val="auto"/>
          <w:sz w:val="24"/>
          <w:szCs w:val="24"/>
          <w:lang w:val="en-US"/>
        </w:rPr>
      </w:pPr>
      <w:bookmarkStart w:id="5" w:name="_Toc232174147"/>
      <w:r w:rsidRPr="00221FF2">
        <w:rPr>
          <w:b/>
          <w:color w:val="auto"/>
          <w:sz w:val="24"/>
          <w:szCs w:val="24"/>
          <w:lang w:val="en-US"/>
        </w:rPr>
        <w:t>Now what?</w:t>
      </w:r>
      <w:bookmarkEnd w:id="5"/>
    </w:p>
    <w:p w14:paraId="3D8E9ECA" w14:textId="4594A064" w:rsidR="32ADAAF6" w:rsidRPr="006E3D91" w:rsidRDefault="003C1CC4" w:rsidP="008864DA">
      <w:pPr>
        <w:spacing w:line="360" w:lineRule="auto"/>
        <w:jc w:val="both"/>
        <w:rPr>
          <w:lang w:val="en-US"/>
        </w:rPr>
      </w:pPr>
      <w:r w:rsidRPr="003C1CC4">
        <w:t>For school and career, I will use divergent thinking in different scenarios to consider more than one solution. Through this experience</w:t>
      </w:r>
      <w:r w:rsidR="00CE634F">
        <w:t>, I have learned that creativity can aid in innovation, problem-solving</w:t>
      </w:r>
      <w:r w:rsidRPr="003C1CC4">
        <w:t xml:space="preserve"> and value creation within health and social care practice</w:t>
      </w:r>
      <w:r w:rsidR="00583383" w:rsidRPr="00583383">
        <w:t>.</w:t>
      </w:r>
      <w:r w:rsidR="003606AB" w:rsidRPr="006E3D91">
        <w:br w:type="page"/>
      </w:r>
      <w:r w:rsidR="2A01ADFD" w:rsidRPr="008864DA">
        <w:rPr>
          <w:rStyle w:val="Heading1Char"/>
          <w:rFonts w:ascii="Arial" w:hAnsi="Arial" w:cs="Arial"/>
          <w:b/>
          <w:bCs w:val="0"/>
          <w:color w:val="auto"/>
          <w:sz w:val="32"/>
          <w:szCs w:val="32"/>
        </w:rPr>
        <w:lastRenderedPageBreak/>
        <w:t xml:space="preserve">Task 3 - </w:t>
      </w:r>
      <w:r w:rsidR="32ADAAF6" w:rsidRPr="008864DA">
        <w:rPr>
          <w:rStyle w:val="Heading1Char"/>
          <w:rFonts w:ascii="Arial" w:hAnsi="Arial" w:cs="Arial"/>
          <w:b/>
          <w:bCs w:val="0"/>
          <w:color w:val="auto"/>
          <w:sz w:val="32"/>
          <w:szCs w:val="32"/>
        </w:rPr>
        <w:t xml:space="preserve">Case Study of a UK </w:t>
      </w:r>
      <w:r w:rsidR="0014294E" w:rsidRPr="008864DA">
        <w:rPr>
          <w:rStyle w:val="Heading1Char"/>
          <w:rFonts w:ascii="Arial" w:hAnsi="Arial" w:cs="Arial"/>
          <w:b/>
          <w:bCs w:val="0"/>
          <w:color w:val="auto"/>
          <w:sz w:val="32"/>
          <w:szCs w:val="32"/>
        </w:rPr>
        <w:t>I</w:t>
      </w:r>
      <w:r w:rsidR="32ADAAF6" w:rsidRPr="008864DA">
        <w:rPr>
          <w:rStyle w:val="Heading1Char"/>
          <w:rFonts w:ascii="Arial" w:hAnsi="Arial" w:cs="Arial"/>
          <w:b/>
          <w:bCs w:val="0"/>
          <w:color w:val="auto"/>
          <w:sz w:val="32"/>
          <w:szCs w:val="32"/>
        </w:rPr>
        <w:t>nnovation</w:t>
      </w:r>
    </w:p>
    <w:p w14:paraId="4D3F1768" w14:textId="5316A28C" w:rsidR="00E24683" w:rsidRDefault="00E24683" w:rsidP="00E24683">
      <w:pPr>
        <w:pStyle w:val="Heading2"/>
        <w:spacing w:line="360" w:lineRule="auto"/>
        <w:jc w:val="both"/>
        <w:rPr>
          <w:rFonts w:ascii="Arial" w:hAnsi="Arial"/>
          <w:b/>
          <w:color w:val="auto"/>
          <w:sz w:val="28"/>
          <w:szCs w:val="28"/>
          <w:lang w:val="en-US"/>
        </w:rPr>
      </w:pPr>
      <w:bookmarkStart w:id="6" w:name="_Toc232174148"/>
      <w:r w:rsidRPr="00E24683">
        <w:rPr>
          <w:rFonts w:ascii="Arial" w:hAnsi="Arial"/>
          <w:b/>
          <w:color w:val="auto"/>
          <w:sz w:val="28"/>
          <w:szCs w:val="28"/>
          <w:lang w:val="en-US"/>
        </w:rPr>
        <w:t xml:space="preserve">NHS AI-Scribe </w:t>
      </w:r>
      <w:r w:rsidRPr="00961B0D">
        <w:rPr>
          <w:rFonts w:ascii="Arial" w:hAnsi="Arial"/>
          <w:b/>
          <w:color w:val="auto"/>
          <w:sz w:val="28"/>
          <w:szCs w:val="28"/>
          <w:lang w:val="en-US"/>
        </w:rPr>
        <w:t>Technology Trial</w:t>
      </w:r>
      <w:r w:rsidR="00961B0D" w:rsidRPr="00961B0D">
        <w:rPr>
          <w:rFonts w:ascii="Arial" w:hAnsi="Arial"/>
          <w:b/>
          <w:color w:val="auto"/>
          <w:sz w:val="28"/>
          <w:szCs w:val="28"/>
          <w:lang w:val="en-US"/>
        </w:rPr>
        <w:t xml:space="preserve"> (NHS Foundation Trust, 2025)</w:t>
      </w:r>
      <w:bookmarkEnd w:id="6"/>
      <w:r w:rsidR="00961B0D" w:rsidRPr="00961B0D">
        <w:rPr>
          <w:rFonts w:ascii="Arial" w:hAnsi="Arial"/>
          <w:b/>
          <w:color w:val="auto"/>
          <w:sz w:val="28"/>
          <w:szCs w:val="28"/>
          <w:lang w:val="en-US"/>
        </w:rPr>
        <w:t xml:space="preserve"> </w:t>
      </w:r>
    </w:p>
    <w:p w14:paraId="05A06CE6" w14:textId="1541A304" w:rsidR="00ED6CC6" w:rsidRPr="00ED6CC6" w:rsidRDefault="00ED6CC6" w:rsidP="00ED6CC6">
      <w:pPr>
        <w:rPr>
          <w:lang w:val="en-US"/>
        </w:rPr>
      </w:pPr>
      <w:r>
        <w:rPr>
          <w:noProof/>
        </w:rPr>
        <mc:AlternateContent>
          <mc:Choice Requires="wps">
            <w:drawing>
              <wp:anchor distT="0" distB="0" distL="114300" distR="114300" simplePos="0" relativeHeight="251673600" behindDoc="1" locked="0" layoutInCell="1" allowOverlap="1" wp14:anchorId="12178F3F" wp14:editId="093ACEB9">
                <wp:simplePos x="0" y="0"/>
                <wp:positionH relativeFrom="column">
                  <wp:posOffset>0</wp:posOffset>
                </wp:positionH>
                <wp:positionV relativeFrom="paragraph">
                  <wp:posOffset>4020820</wp:posOffset>
                </wp:positionV>
                <wp:extent cx="5943600" cy="635"/>
                <wp:effectExtent l="0" t="0" r="0" b="0"/>
                <wp:wrapTight wrapText="bothSides">
                  <wp:wrapPolygon edited="0">
                    <wp:start x="0" y="0"/>
                    <wp:lineTo x="0" y="21600"/>
                    <wp:lineTo x="21600" y="21600"/>
                    <wp:lineTo x="21600" y="0"/>
                  </wp:wrapPolygon>
                </wp:wrapTight>
                <wp:docPr id="743989663"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684D1E0" w14:textId="1186C35F" w:rsidR="00ED6CC6" w:rsidRPr="00ED6CC6" w:rsidRDefault="00ED6CC6" w:rsidP="00ED6CC6">
                            <w:pPr>
                              <w:pStyle w:val="Caption"/>
                              <w:jc w:val="center"/>
                              <w:rPr>
                                <w:b/>
                                <w:bCs w:val="0"/>
                                <w:i w:val="0"/>
                                <w:iCs w:val="0"/>
                                <w:noProof/>
                                <w:color w:val="auto"/>
                                <w:sz w:val="22"/>
                                <w:szCs w:val="32"/>
                              </w:rPr>
                            </w:pPr>
                            <w:r w:rsidRPr="00ED6CC6">
                              <w:rPr>
                                <w:b/>
                                <w:bCs w:val="0"/>
                                <w:i w:val="0"/>
                                <w:iCs w:val="0"/>
                                <w:color w:val="auto"/>
                              </w:rPr>
                              <w:t xml:space="preserve">Figure </w:t>
                            </w:r>
                            <w:r w:rsidRPr="00ED6CC6">
                              <w:rPr>
                                <w:b/>
                                <w:bCs w:val="0"/>
                                <w:i w:val="0"/>
                                <w:iCs w:val="0"/>
                                <w:color w:val="auto"/>
                              </w:rPr>
                              <w:fldChar w:fldCharType="begin"/>
                            </w:r>
                            <w:r w:rsidRPr="00ED6CC6">
                              <w:rPr>
                                <w:b/>
                                <w:bCs w:val="0"/>
                                <w:i w:val="0"/>
                                <w:iCs w:val="0"/>
                                <w:color w:val="auto"/>
                              </w:rPr>
                              <w:instrText xml:space="preserve"> SEQ Figure \* ARABIC </w:instrText>
                            </w:r>
                            <w:r w:rsidRPr="00ED6CC6">
                              <w:rPr>
                                <w:b/>
                                <w:bCs w:val="0"/>
                                <w:i w:val="0"/>
                                <w:iCs w:val="0"/>
                                <w:color w:val="auto"/>
                              </w:rPr>
                              <w:fldChar w:fldCharType="separate"/>
                            </w:r>
                            <w:r w:rsidRPr="00ED6CC6">
                              <w:rPr>
                                <w:b/>
                                <w:bCs w:val="0"/>
                                <w:i w:val="0"/>
                                <w:iCs w:val="0"/>
                                <w:noProof/>
                                <w:color w:val="auto"/>
                              </w:rPr>
                              <w:t>3</w:t>
                            </w:r>
                            <w:r w:rsidRPr="00ED6CC6">
                              <w:rPr>
                                <w:b/>
                                <w:bCs w:val="0"/>
                                <w:i w:val="0"/>
                                <w:iCs w:val="0"/>
                                <w:color w:val="auto"/>
                              </w:rPr>
                              <w:fldChar w:fldCharType="end"/>
                            </w:r>
                            <w:r w:rsidRPr="00ED6CC6">
                              <w:rPr>
                                <w:b/>
                                <w:bCs w:val="0"/>
                                <w:i w:val="0"/>
                                <w:iCs w:val="0"/>
                                <w:color w:val="auto"/>
                              </w:rPr>
                              <w:t>: Source- (Tytler,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78F3F" id="_x0000_s1028" type="#_x0000_t202" style="position:absolute;margin-left:0;margin-top:316.6pt;width:468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" stroked="f">
                <v:textbox style="mso-fit-shape-to-text:t" inset="0,0,0,0">
                  <w:txbxContent>
                    <w:p w14:paraId="2684D1E0" w14:textId="1186C35F" w:rsidR="00ED6CC6" w:rsidRPr="00ED6CC6" w:rsidRDefault="00ED6CC6" w:rsidP="00ED6CC6">
                      <w:pPr>
                        <w:pStyle w:val="Caption"/>
                        <w:jc w:val="center"/>
                        <w:rPr>
                          <w:b/>
                          <w:bCs w:val="0"/>
                          <w:i w:val="0"/>
                          <w:iCs w:val="0"/>
                          <w:noProof/>
                          <w:color w:val="auto"/>
                          <w:sz w:val="22"/>
                          <w:szCs w:val="32"/>
                        </w:rPr>
                      </w:pPr>
                      <w:r w:rsidRPr="00ED6CC6">
                        <w:rPr>
                          <w:b/>
                          <w:bCs w:val="0"/>
                          <w:i w:val="0"/>
                          <w:iCs w:val="0"/>
                          <w:color w:val="auto"/>
                        </w:rPr>
                        <w:t xml:space="preserve">Figure </w:t>
                      </w:r>
                      <w:r w:rsidRPr="00ED6CC6">
                        <w:rPr>
                          <w:b/>
                          <w:bCs w:val="0"/>
                          <w:i w:val="0"/>
                          <w:iCs w:val="0"/>
                          <w:color w:val="auto"/>
                        </w:rPr>
                        <w:fldChar w:fldCharType="begin"/>
                      </w:r>
                      <w:r w:rsidRPr="00ED6CC6">
                        <w:rPr>
                          <w:b/>
                          <w:bCs w:val="0"/>
                          <w:i w:val="0"/>
                          <w:iCs w:val="0"/>
                          <w:color w:val="auto"/>
                        </w:rPr>
                        <w:instrText xml:space="preserve"> SEQ Figure \* ARABIC </w:instrText>
                      </w:r>
                      <w:r w:rsidRPr="00ED6CC6">
                        <w:rPr>
                          <w:b/>
                          <w:bCs w:val="0"/>
                          <w:i w:val="0"/>
                          <w:iCs w:val="0"/>
                          <w:color w:val="auto"/>
                        </w:rPr>
                        <w:fldChar w:fldCharType="separate"/>
                      </w:r>
                      <w:r w:rsidRPr="00ED6CC6">
                        <w:rPr>
                          <w:b/>
                          <w:bCs w:val="0"/>
                          <w:i w:val="0"/>
                          <w:iCs w:val="0"/>
                          <w:noProof/>
                          <w:color w:val="auto"/>
                        </w:rPr>
                        <w:t>3</w:t>
                      </w:r>
                      <w:r w:rsidRPr="00ED6CC6">
                        <w:rPr>
                          <w:b/>
                          <w:bCs w:val="0"/>
                          <w:i w:val="0"/>
                          <w:iCs w:val="0"/>
                          <w:color w:val="auto"/>
                        </w:rPr>
                        <w:fldChar w:fldCharType="end"/>
                      </w:r>
                      <w:r w:rsidRPr="00ED6CC6">
                        <w:rPr>
                          <w:b/>
                          <w:bCs w:val="0"/>
                          <w:i w:val="0"/>
                          <w:iCs w:val="0"/>
                          <w:color w:val="auto"/>
                        </w:rPr>
                        <w:t>: Source- (Tytler, 2025)</w:t>
                      </w:r>
                    </w:p>
                  </w:txbxContent>
                </v:textbox>
                <w10:wrap type="tight"/>
              </v:shape>
            </w:pict>
          </mc:Fallback>
        </mc:AlternateContent>
      </w:r>
      <w:r>
        <w:rPr>
          <w:noProof/>
        </w:rPr>
        <w:drawing>
          <wp:anchor distT="0" distB="0" distL="114300" distR="114300" simplePos="0" relativeHeight="251671552" behindDoc="1" locked="0" layoutInCell="1" allowOverlap="1" wp14:anchorId="5AA3AB88" wp14:editId="2F93FE1A">
            <wp:simplePos x="0" y="0"/>
            <wp:positionH relativeFrom="column">
              <wp:posOffset>0</wp:posOffset>
            </wp:positionH>
            <wp:positionV relativeFrom="page">
              <wp:posOffset>1725706</wp:posOffset>
            </wp:positionV>
            <wp:extent cx="5943600" cy="3962400"/>
            <wp:effectExtent l="0" t="0" r="0" b="0"/>
            <wp:wrapTight wrapText="bothSides">
              <wp:wrapPolygon edited="0">
                <wp:start x="0" y="0"/>
                <wp:lineTo x="0" y="21496"/>
                <wp:lineTo x="21531" y="21496"/>
                <wp:lineTo x="21531" y="0"/>
                <wp:lineTo x="0" y="0"/>
              </wp:wrapPolygon>
            </wp:wrapTight>
            <wp:docPr id="452422254" name="Picture 6" descr="Featured image for NHS AI scribes in 2025: a pragmatic buyer’s guide to compliant tools (MHRA, DTAC, DSPT) and real-world deploy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eatured image for NHS AI scribes in 2025: a pragmatic buyer’s guide to compliant tools (MHRA, DTAC, DSPT) and real-world deploy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anchor>
        </w:drawing>
      </w:r>
    </w:p>
    <w:p w14:paraId="0871CFDE" w14:textId="77777777" w:rsidR="00E24683" w:rsidRPr="00E24683" w:rsidRDefault="00E24683" w:rsidP="00E24683">
      <w:pPr>
        <w:pStyle w:val="Heading3"/>
        <w:spacing w:line="360" w:lineRule="auto"/>
        <w:jc w:val="both"/>
        <w:rPr>
          <w:b/>
          <w:bCs w:val="0"/>
          <w:color w:val="auto"/>
          <w:sz w:val="24"/>
          <w:szCs w:val="24"/>
          <w:lang w:val="en-US"/>
        </w:rPr>
      </w:pPr>
      <w:bookmarkStart w:id="7" w:name="_Toc232174149"/>
      <w:r w:rsidRPr="00E24683">
        <w:rPr>
          <w:b/>
          <w:bCs w:val="0"/>
          <w:color w:val="auto"/>
          <w:sz w:val="24"/>
          <w:szCs w:val="24"/>
          <w:lang w:val="en-US"/>
        </w:rPr>
        <w:t>Introduction</w:t>
      </w:r>
      <w:bookmarkEnd w:id="7"/>
    </w:p>
    <w:p w14:paraId="11403E62" w14:textId="68F264E7" w:rsidR="00E24683" w:rsidRPr="00E24683" w:rsidRDefault="003C1CC4" w:rsidP="00E24683">
      <w:pPr>
        <w:spacing w:line="360" w:lineRule="auto"/>
        <w:jc w:val="both"/>
        <w:rPr>
          <w:lang w:val="en-US"/>
        </w:rPr>
      </w:pPr>
      <w:r w:rsidRPr="003C1CC4">
        <w:t>Innovation in the NHS in recent years has included the pilot of AI-scribe at Great Ormond Street Hospital (GOSH) at nine London NHS hospitals in 2024-</w:t>
      </w:r>
      <w:r w:rsidRPr="00ED6CC6">
        <w:t>2025</w:t>
      </w:r>
      <w:r w:rsidR="00ED6CC6" w:rsidRPr="00ED6CC6">
        <w:t xml:space="preserve"> (NHS Foundation Trust, 2025)</w:t>
      </w:r>
      <w:r w:rsidRPr="00ED6CC6">
        <w:t>. The goal of the initiative was to respond to an important problem in healthcare services</w:t>
      </w:r>
      <w:r w:rsidR="00ED6CC6">
        <w:t>, i.e.,</w:t>
      </w:r>
      <w:r w:rsidRPr="00ED6CC6">
        <w:t xml:space="preserve"> the administrative load on healthcare professionals when he</w:t>
      </w:r>
      <w:r w:rsidRPr="003C1CC4">
        <w:t>aring from patients during the consultation. Medical professionals may require quite a bit of time making notes, which can diminish the time they</w:t>
      </w:r>
      <w:r w:rsidR="00B74B27">
        <w:t>’</w:t>
      </w:r>
      <w:r w:rsidRPr="003C1CC4">
        <w:t>re able to hold aside for their patients. Key stakeholders involved were patients, clinicians, NHS organisations, and healthcare administrators interested in patient-centred, more efficient delivery of services</w:t>
      </w:r>
      <w:r w:rsidR="00E24683" w:rsidRPr="00E24683">
        <w:rPr>
          <w:lang w:val="en-US"/>
        </w:rPr>
        <w:t>.</w:t>
      </w:r>
    </w:p>
    <w:p w14:paraId="68A5FB0F" w14:textId="77777777" w:rsidR="00E24683" w:rsidRPr="00E24683" w:rsidRDefault="00E24683" w:rsidP="00E24683">
      <w:pPr>
        <w:pStyle w:val="Heading3"/>
        <w:spacing w:line="360" w:lineRule="auto"/>
        <w:jc w:val="both"/>
        <w:rPr>
          <w:b/>
          <w:bCs w:val="0"/>
          <w:color w:val="auto"/>
          <w:sz w:val="24"/>
          <w:szCs w:val="24"/>
          <w:lang w:val="en-US"/>
        </w:rPr>
      </w:pPr>
      <w:bookmarkStart w:id="8" w:name="_Toc232174150"/>
      <w:r w:rsidRPr="00E24683">
        <w:rPr>
          <w:b/>
          <w:bCs w:val="0"/>
          <w:color w:val="auto"/>
          <w:sz w:val="24"/>
          <w:szCs w:val="24"/>
          <w:lang w:val="en-US"/>
        </w:rPr>
        <w:lastRenderedPageBreak/>
        <w:t>Creativity and Innovation</w:t>
      </w:r>
      <w:bookmarkEnd w:id="8"/>
    </w:p>
    <w:p w14:paraId="429D56E6" w14:textId="142CC210" w:rsidR="00E24683" w:rsidRPr="00E24683" w:rsidRDefault="008B4CCA" w:rsidP="00E24683">
      <w:pPr>
        <w:spacing w:line="360" w:lineRule="auto"/>
        <w:jc w:val="both"/>
        <w:rPr>
          <w:lang w:val="en-US"/>
        </w:rPr>
      </w:pPr>
      <w:r w:rsidRPr="008B4CCA">
        <w:t xml:space="preserve">The innovation focused on </w:t>
      </w:r>
      <w:r w:rsidR="00CE634F">
        <w:t xml:space="preserve">the </w:t>
      </w:r>
      <w:r w:rsidRPr="008B4CCA">
        <w:t xml:space="preserve">intelligent and creative use of clinical documentation processes. The AI-scribe tool was based on the ambient voice technology that automatically recorded consultations and produced draft clinical notes for professional review, instead of the common method of taking notes. This innovative use of AI did not replace doctors, however, but assisted them in cutting down on repetitive work and paperwork. </w:t>
      </w:r>
      <w:r w:rsidR="00290999" w:rsidRPr="00290999">
        <w:t>The project was among the innovative technology and redesign of services to provide more time for healthcare professionals to pay attention to patients</w:t>
      </w:r>
      <w:r w:rsidR="008A005B">
        <w:t xml:space="preserve"> (</w:t>
      </w:r>
      <w:r w:rsidR="008A005B" w:rsidRPr="004A78F3">
        <w:rPr>
          <w:szCs w:val="22"/>
          <w:lang w:val="en-US"/>
        </w:rPr>
        <w:t>NHS England</w:t>
      </w:r>
      <w:r w:rsidR="008A005B">
        <w:rPr>
          <w:szCs w:val="22"/>
          <w:lang w:val="en-US"/>
        </w:rPr>
        <w:t xml:space="preserve">, </w:t>
      </w:r>
      <w:r w:rsidR="008A005B" w:rsidRPr="004A78F3">
        <w:rPr>
          <w:szCs w:val="22"/>
          <w:lang w:val="en-US"/>
        </w:rPr>
        <w:t>202</w:t>
      </w:r>
      <w:r w:rsidR="008A005B">
        <w:rPr>
          <w:szCs w:val="22"/>
          <w:lang w:val="en-US"/>
        </w:rPr>
        <w:t>6</w:t>
      </w:r>
      <w:r w:rsidR="008A005B" w:rsidRPr="004A78F3">
        <w:rPr>
          <w:szCs w:val="22"/>
          <w:lang w:val="en-US"/>
        </w:rPr>
        <w:t>)</w:t>
      </w:r>
      <w:r w:rsidRPr="008B4CCA">
        <w:t>. Balancing documentation and engagement with patients in a meaningful way was a long-standing issue that required creative thinking to address effectively</w:t>
      </w:r>
      <w:r w:rsidR="006665E7">
        <w:t xml:space="preserve"> </w:t>
      </w:r>
      <w:r w:rsidR="006665E7" w:rsidRPr="006665E7">
        <w:t>(Thacharodi et al., 2024)</w:t>
      </w:r>
      <w:r w:rsidRPr="006665E7">
        <w:t xml:space="preserve">. </w:t>
      </w:r>
      <w:r w:rsidR="00290999" w:rsidRPr="00290999">
        <w:t>By leveraging AI, the project streamlined administrative tasks and introduced a more convenient and supportive system</w:t>
      </w:r>
      <w:r w:rsidR="00E24683" w:rsidRPr="00E24683">
        <w:rPr>
          <w:lang w:val="en-US"/>
        </w:rPr>
        <w:t>.</w:t>
      </w:r>
    </w:p>
    <w:p w14:paraId="291B9756" w14:textId="77777777" w:rsidR="00E24683" w:rsidRPr="00E24683" w:rsidRDefault="00E24683" w:rsidP="00E24683">
      <w:pPr>
        <w:pStyle w:val="Heading3"/>
        <w:spacing w:line="360" w:lineRule="auto"/>
        <w:jc w:val="both"/>
        <w:rPr>
          <w:b/>
          <w:bCs w:val="0"/>
          <w:color w:val="auto"/>
          <w:sz w:val="24"/>
          <w:szCs w:val="24"/>
          <w:lang w:val="en-US"/>
        </w:rPr>
      </w:pPr>
      <w:bookmarkStart w:id="9" w:name="_Toc232174151"/>
      <w:r w:rsidRPr="00E24683">
        <w:rPr>
          <w:b/>
          <w:bCs w:val="0"/>
          <w:color w:val="auto"/>
          <w:sz w:val="24"/>
          <w:szCs w:val="24"/>
          <w:lang w:val="en-US"/>
        </w:rPr>
        <w:t>Impact</w:t>
      </w:r>
      <w:bookmarkEnd w:id="9"/>
    </w:p>
    <w:p w14:paraId="2BEC10B9" w14:textId="70C3733D" w:rsidR="004057A9" w:rsidRPr="00FB532A" w:rsidRDefault="00290999" w:rsidP="00FB532A">
      <w:pPr>
        <w:spacing w:line="360" w:lineRule="auto"/>
        <w:jc w:val="both"/>
        <w:rPr>
          <w:lang w:val="en-US"/>
        </w:rPr>
      </w:pPr>
      <w:r w:rsidRPr="00290999">
        <w:t>The innovation added a great deal of value for patients and the healthcare system. This came to a total of more than 17,000 patient encounters being assessed in the trial (NHS Foundation Trust, 2025). The results indicated that clinicians would have more time to devote to patient care and improve communication and patient experience by nearly a quarter</w:t>
      </w:r>
      <w:r w:rsidR="00091735" w:rsidRPr="00091735">
        <w:t xml:space="preserve">. It also helped alleviate workload pressures and improve efficiency while helping staff </w:t>
      </w:r>
      <w:r w:rsidR="00CE634F">
        <w:t>prioritise clinical decision-making and personalised</w:t>
      </w:r>
      <w:r w:rsidR="00091735" w:rsidRPr="00091735">
        <w:t xml:space="preserve"> care. Also, up to £834m of net national benefits</w:t>
      </w:r>
      <w:r w:rsidR="00B002AF">
        <w:t xml:space="preserve"> </w:t>
      </w:r>
      <w:r w:rsidR="00B002AF" w:rsidRPr="00B002AF">
        <w:t>(Lovell, 2025)</w:t>
      </w:r>
      <w:r w:rsidR="00091735" w:rsidRPr="00091735">
        <w:t xml:space="preserve"> may be realised over the year by increased productivity and capacity to provide services through national implementation. Technical value was thus developed because of the efficiency improvements, personal value because of improved patient interaction and a broader organisational value because of better resource utilisation. In total, the scheme exemplifies the creative way that innovative solutions can deliver an impact </w:t>
      </w:r>
      <w:r w:rsidR="00CE634F">
        <w:t>on</w:t>
      </w:r>
      <w:r w:rsidR="00091735" w:rsidRPr="00091735">
        <w:t xml:space="preserve"> NHS service</w:t>
      </w:r>
      <w:r w:rsidR="00E24683" w:rsidRPr="00E24683">
        <w:rPr>
          <w:lang w:val="en-US"/>
        </w:rPr>
        <w:t>s.</w:t>
      </w:r>
      <w:r w:rsidR="004057A9" w:rsidRPr="006E3D91">
        <w:rPr>
          <w:b/>
          <w:bCs w:val="0"/>
          <w:sz w:val="32"/>
        </w:rPr>
        <w:br w:type="page"/>
      </w:r>
    </w:p>
    <w:p w14:paraId="7E7EEBF1" w14:textId="23AC8160" w:rsidR="79E626CA" w:rsidRPr="006E3D91" w:rsidRDefault="11DCB36E" w:rsidP="00866709">
      <w:pPr>
        <w:pStyle w:val="Heading1"/>
        <w:spacing w:line="360" w:lineRule="auto"/>
        <w:jc w:val="both"/>
        <w:rPr>
          <w:rFonts w:ascii="Arial" w:hAnsi="Arial"/>
          <w:b/>
          <w:bCs w:val="0"/>
          <w:color w:val="auto"/>
          <w:sz w:val="32"/>
          <w:szCs w:val="32"/>
        </w:rPr>
      </w:pPr>
      <w:bookmarkStart w:id="10" w:name="_Toc232174152"/>
      <w:r w:rsidRPr="006E3D91">
        <w:rPr>
          <w:rFonts w:ascii="Arial" w:hAnsi="Arial"/>
          <w:b/>
          <w:bCs w:val="0"/>
          <w:color w:val="auto"/>
          <w:sz w:val="32"/>
          <w:szCs w:val="32"/>
        </w:rPr>
        <w:lastRenderedPageBreak/>
        <w:t xml:space="preserve">Task 4 - </w:t>
      </w:r>
      <w:r w:rsidR="79E626CA" w:rsidRPr="006E3D91">
        <w:rPr>
          <w:rFonts w:ascii="Arial" w:hAnsi="Arial"/>
          <w:b/>
          <w:bCs w:val="0"/>
          <w:color w:val="auto"/>
          <w:sz w:val="32"/>
          <w:szCs w:val="32"/>
        </w:rPr>
        <w:t>Research Task</w:t>
      </w:r>
      <w:bookmarkEnd w:id="10"/>
    </w:p>
    <w:p w14:paraId="1B075D59" w14:textId="60B08D97" w:rsidR="003C75DA" w:rsidRPr="003C75DA" w:rsidRDefault="003C75DA" w:rsidP="003C75DA">
      <w:pPr>
        <w:pStyle w:val="Heading2"/>
        <w:spacing w:line="360" w:lineRule="auto"/>
        <w:jc w:val="both"/>
        <w:rPr>
          <w:rFonts w:ascii="Arial" w:hAnsi="Arial"/>
          <w:b/>
          <w:bCs w:val="0"/>
          <w:color w:val="auto"/>
          <w:sz w:val="28"/>
          <w:szCs w:val="28"/>
          <w:lang w:val="en-US"/>
        </w:rPr>
      </w:pPr>
      <w:bookmarkStart w:id="11" w:name="_Toc232174153"/>
      <w:r w:rsidRPr="003C75DA">
        <w:rPr>
          <w:rFonts w:ascii="Arial" w:hAnsi="Arial"/>
          <w:b/>
          <w:bCs w:val="0"/>
          <w:color w:val="auto"/>
          <w:sz w:val="28"/>
          <w:szCs w:val="28"/>
          <w:lang w:val="en-US"/>
        </w:rPr>
        <w:t>Current Issue: Digital Exclusion Among Older Adults in Health and Social Care</w:t>
      </w:r>
      <w:bookmarkEnd w:id="11"/>
    </w:p>
    <w:p w14:paraId="0494E339" w14:textId="14680E4C" w:rsidR="003C75DA" w:rsidRPr="003C75DA" w:rsidRDefault="006B2BCA" w:rsidP="003C75DA">
      <w:pPr>
        <w:spacing w:line="360" w:lineRule="auto"/>
        <w:jc w:val="both"/>
        <w:rPr>
          <w:lang w:val="en-US"/>
        </w:rPr>
      </w:pPr>
      <w:r w:rsidRPr="006B2BCA">
        <w:t xml:space="preserve">In the digital age, where appointments, information and communication are increasingly </w:t>
      </w:r>
      <w:r w:rsidR="00CE634F">
        <w:t>digitised</w:t>
      </w:r>
      <w:r w:rsidRPr="006B2BCA">
        <w:t>, digital excl</w:t>
      </w:r>
      <w:r w:rsidRPr="00FB532A">
        <w:t>usion has become a big health and social care problem. Older adults are more vulnerable</w:t>
      </w:r>
      <w:r w:rsidR="00CE634F" w:rsidRPr="00FB532A">
        <w:t>,</w:t>
      </w:r>
      <w:r w:rsidRPr="00FB532A">
        <w:t xml:space="preserve"> as </w:t>
      </w:r>
      <w:r w:rsidR="00CE634F" w:rsidRPr="00FB532A">
        <w:t xml:space="preserve">a </w:t>
      </w:r>
      <w:r w:rsidRPr="00FB532A">
        <w:t>lack of digital skills may limit access to essential healthcare and support services</w:t>
      </w:r>
      <w:r w:rsidR="00FB532A" w:rsidRPr="00FB532A">
        <w:t xml:space="preserve"> (Ge et al., 2025)</w:t>
      </w:r>
      <w:r w:rsidR="003C75DA" w:rsidRPr="003C75DA">
        <w:rPr>
          <w:lang w:val="en-US"/>
        </w:rPr>
        <w:t>.</w:t>
      </w:r>
    </w:p>
    <w:p w14:paraId="0D795331" w14:textId="6C6D0C38" w:rsidR="006B2BCA" w:rsidRDefault="006B2BCA" w:rsidP="003C75DA">
      <w:pPr>
        <w:spacing w:line="360" w:lineRule="auto"/>
        <w:jc w:val="both"/>
        <w:rPr>
          <w:lang w:val="en-US"/>
        </w:rPr>
      </w:pPr>
      <w:r w:rsidRPr="006B2BCA">
        <w:t xml:space="preserve">Mee et al. (2024) </w:t>
      </w:r>
      <w:r w:rsidR="009978FB">
        <w:t>discussed</w:t>
      </w:r>
      <w:r w:rsidRPr="006B2BCA">
        <w:t xml:space="preserve"> digital exclusion as a challenge to </w:t>
      </w:r>
      <w:r w:rsidR="00CE634F">
        <w:t>people’s</w:t>
      </w:r>
      <w:r w:rsidRPr="006B2BCA">
        <w:t xml:space="preserve"> ability to access health services and identified that factors affecting digital exclusion include age, deprivation, disability and limited access to the internet. The research showed that the level of difficulty in accessing health services and information for digitally excluded people was more prominent. The researchers added that the growth of healthcare digitalisation can also indirectly drive greater health inequality if vulnerable populations are not well-resourced or skilled to access digital healthcare systems. The results indicate that digital exclusion is a social determinant and has </w:t>
      </w:r>
      <w:r w:rsidR="00CE634F">
        <w:t>an impact on access to health care and health care outcomes, and cannot be solely categorised</w:t>
      </w:r>
      <w:r w:rsidRPr="006B2BCA">
        <w:t xml:space="preserve"> as a technology concern</w:t>
      </w:r>
      <w:r w:rsidR="003C75DA" w:rsidRPr="003C75DA">
        <w:rPr>
          <w:lang w:val="en-US"/>
        </w:rPr>
        <w:t>.</w:t>
      </w:r>
    </w:p>
    <w:p w14:paraId="77FE7A74" w14:textId="39FAA1E4" w:rsidR="003C75DA" w:rsidRPr="003C75DA" w:rsidRDefault="00D73200" w:rsidP="003C75DA">
      <w:pPr>
        <w:spacing w:line="360" w:lineRule="auto"/>
        <w:jc w:val="both"/>
        <w:rPr>
          <w:lang w:val="en-US"/>
        </w:rPr>
      </w:pPr>
      <w:r w:rsidRPr="00D9787D">
        <w:rPr>
          <w:szCs w:val="22"/>
          <w:lang w:val="en-US"/>
        </w:rPr>
        <w:t>‌</w:t>
      </w:r>
      <w:r w:rsidRPr="00701BF1">
        <w:rPr>
          <w:szCs w:val="22"/>
        </w:rPr>
        <w:t>Emmesjö, Hallgren and Gillsjö</w:t>
      </w:r>
      <w:r w:rsidR="003C75DA" w:rsidRPr="003C75DA">
        <w:rPr>
          <w:lang w:val="en-US"/>
        </w:rPr>
        <w:t xml:space="preserve"> (2025) </w:t>
      </w:r>
      <w:r w:rsidR="006B2BCA" w:rsidRPr="006B2BCA">
        <w:t>investigated older adults</w:t>
      </w:r>
      <w:r w:rsidR="00B74B27">
        <w:t>’</w:t>
      </w:r>
      <w:r w:rsidR="006B2BCA" w:rsidRPr="006B2BCA">
        <w:t xml:space="preserve"> experiences of digital technology. The study identified uncertainties and low confidence in the usage of digital tools among many older people and noted difficult experiences in using digital tools. Some participants indicated difficulties in grasping complex systems and that they feared making errors in using technology. While some acknowledged the value of digital services, disengagement was caused by limits in knowledge of the services, limited support and usability concerns. The researchers found that the phenomenon of digital exclusion is not solely age-related, but, instead, it was a nexus of technical, social and personal factors</w:t>
      </w:r>
      <w:r w:rsidR="003C75DA" w:rsidRPr="003C75DA">
        <w:rPr>
          <w:lang w:val="en-US"/>
        </w:rPr>
        <w:t>.</w:t>
      </w:r>
    </w:p>
    <w:p w14:paraId="0A496E4E" w14:textId="462F3213" w:rsidR="021F216E" w:rsidRPr="006E3D91" w:rsidRDefault="00290999" w:rsidP="0040225E">
      <w:pPr>
        <w:spacing w:line="360" w:lineRule="auto"/>
        <w:jc w:val="both"/>
        <w:rPr>
          <w:lang w:val="en-US"/>
        </w:rPr>
      </w:pPr>
      <w:r w:rsidRPr="00290999">
        <w:t>Each of these studies indicates that a digital divide has emerged and is present among older adults with structural and individual barriers. Solving these challenges is essential for achieving equity in health and social care services and there is a need to not repeat inequalities in a digital era</w:t>
      </w:r>
      <w:r w:rsidR="003C75DA" w:rsidRPr="003C75DA">
        <w:rPr>
          <w:lang w:val="en-US"/>
        </w:rPr>
        <w:t>.</w:t>
      </w:r>
    </w:p>
    <w:p w14:paraId="6578F6D8" w14:textId="687B7DC4" w:rsidR="021F216E" w:rsidRPr="006E3D91" w:rsidRDefault="021F216E" w:rsidP="021F216E">
      <w:pPr>
        <w:rPr>
          <w:rFonts w:eastAsia="Arial Nova"/>
          <w:i/>
          <w:iCs/>
          <w:color w:val="000000" w:themeColor="text1"/>
        </w:rPr>
      </w:pPr>
    </w:p>
    <w:p w14:paraId="15D1512F" w14:textId="4893D673" w:rsidR="021F216E" w:rsidRPr="006E3D91" w:rsidRDefault="021F216E" w:rsidP="021F216E">
      <w:pPr>
        <w:rPr>
          <w:rFonts w:eastAsia="Arial Nova"/>
          <w:i/>
          <w:iCs/>
          <w:color w:val="000000" w:themeColor="text1"/>
        </w:rPr>
      </w:pPr>
    </w:p>
    <w:p w14:paraId="477E362C" w14:textId="4D230BBE" w:rsidR="021F216E" w:rsidRPr="006E3D91" w:rsidRDefault="021F216E" w:rsidP="021F216E">
      <w:pPr>
        <w:rPr>
          <w:rFonts w:eastAsia="Arial Nova"/>
          <w:i/>
          <w:iCs/>
          <w:color w:val="000000" w:themeColor="text1"/>
        </w:rPr>
      </w:pPr>
    </w:p>
    <w:p w14:paraId="4145E089" w14:textId="04621650" w:rsidR="00DE7B2F" w:rsidRPr="006E3D91" w:rsidRDefault="00DE7B2F">
      <w:pPr>
        <w:rPr>
          <w:b/>
          <w:bCs w:val="0"/>
          <w:sz w:val="32"/>
        </w:rPr>
      </w:pPr>
    </w:p>
    <w:p w14:paraId="443966C0" w14:textId="76801662" w:rsidR="6D65878B" w:rsidRDefault="72B6EECC" w:rsidP="00E22830">
      <w:pPr>
        <w:pStyle w:val="Heading1"/>
        <w:spacing w:line="360" w:lineRule="auto"/>
        <w:jc w:val="both"/>
        <w:rPr>
          <w:rFonts w:ascii="Arial" w:hAnsi="Arial"/>
          <w:b/>
          <w:bCs w:val="0"/>
          <w:color w:val="auto"/>
          <w:sz w:val="32"/>
          <w:szCs w:val="32"/>
        </w:rPr>
      </w:pPr>
      <w:bookmarkStart w:id="12" w:name="_Toc232174154"/>
      <w:r w:rsidRPr="006E3D91">
        <w:rPr>
          <w:rFonts w:ascii="Arial" w:hAnsi="Arial"/>
          <w:b/>
          <w:bCs w:val="0"/>
          <w:color w:val="auto"/>
          <w:sz w:val="32"/>
          <w:szCs w:val="32"/>
        </w:rPr>
        <w:t xml:space="preserve">Task </w:t>
      </w:r>
      <w:r w:rsidR="00655B52" w:rsidRPr="006E3D91">
        <w:rPr>
          <w:rFonts w:ascii="Arial" w:hAnsi="Arial"/>
          <w:b/>
          <w:bCs w:val="0"/>
          <w:color w:val="auto"/>
          <w:sz w:val="32"/>
          <w:szCs w:val="32"/>
        </w:rPr>
        <w:t>5</w:t>
      </w:r>
      <w:r w:rsidRPr="006E3D91">
        <w:rPr>
          <w:rFonts w:ascii="Arial" w:hAnsi="Arial"/>
          <w:b/>
          <w:bCs w:val="0"/>
          <w:color w:val="auto"/>
          <w:sz w:val="32"/>
          <w:szCs w:val="32"/>
        </w:rPr>
        <w:t xml:space="preserve"> </w:t>
      </w:r>
      <w:r w:rsidR="00D157BF">
        <w:rPr>
          <w:rFonts w:ascii="Arial" w:hAnsi="Arial"/>
          <w:b/>
          <w:bCs w:val="0"/>
          <w:color w:val="auto"/>
          <w:sz w:val="32"/>
          <w:szCs w:val="32"/>
        </w:rPr>
        <w:t>–</w:t>
      </w:r>
      <w:r w:rsidRPr="006E3D91">
        <w:rPr>
          <w:rFonts w:ascii="Arial" w:hAnsi="Arial"/>
          <w:b/>
          <w:bCs w:val="0"/>
          <w:color w:val="auto"/>
          <w:sz w:val="32"/>
          <w:szCs w:val="32"/>
        </w:rPr>
        <w:t xml:space="preserve"> </w:t>
      </w:r>
      <w:r w:rsidR="6D65878B" w:rsidRPr="006E3D91">
        <w:rPr>
          <w:rFonts w:ascii="Arial" w:hAnsi="Arial"/>
          <w:b/>
          <w:bCs w:val="0"/>
          <w:color w:val="auto"/>
          <w:sz w:val="32"/>
          <w:szCs w:val="32"/>
        </w:rPr>
        <w:t>Podcast</w:t>
      </w:r>
      <w:bookmarkEnd w:id="12"/>
    </w:p>
    <w:p w14:paraId="3518AF49" w14:textId="77777777" w:rsidR="00D157BF" w:rsidRDefault="00D157BF" w:rsidP="00D157BF"/>
    <w:p w14:paraId="12B923F8" w14:textId="09ACF5D6" w:rsidR="00D157BF" w:rsidRPr="00D157BF" w:rsidRDefault="004F5E4F" w:rsidP="00D157BF">
      <w:r>
        <w:object w:dxaOrig="1508" w:dyaOrig="982" w14:anchorId="340A49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1pt" o:ole="">
            <v:imagedata r:id="rId13" o:title=""/>
          </v:shape>
          <o:OLEObject Type="Embed" ProgID="Package" ShapeID="_x0000_i1025" DrawAspect="Icon" ObjectID="_1843133056" r:id="rId14"/>
        </w:object>
      </w:r>
    </w:p>
    <w:p w14:paraId="2056293E" w14:textId="74DCB5A0" w:rsidR="021F216E" w:rsidRPr="006E3D91" w:rsidRDefault="021F216E" w:rsidP="00E22830"/>
    <w:p w14:paraId="0D0443BA" w14:textId="520F57D8" w:rsidR="021F216E" w:rsidRPr="006E3D91" w:rsidRDefault="021F216E" w:rsidP="021F216E">
      <w:pPr>
        <w:rPr>
          <w:rFonts w:eastAsia="Arial Nova"/>
          <w:i/>
          <w:iCs/>
        </w:rPr>
      </w:pPr>
    </w:p>
    <w:p w14:paraId="6CD6835C" w14:textId="0BAA246E" w:rsidR="021F216E" w:rsidRPr="006E3D91" w:rsidRDefault="021F216E" w:rsidP="021F216E">
      <w:pPr>
        <w:rPr>
          <w:rFonts w:eastAsia="Arial Nova"/>
          <w:i/>
          <w:iCs/>
        </w:rPr>
      </w:pPr>
    </w:p>
    <w:p w14:paraId="3AD05CBE" w14:textId="46134CAC" w:rsidR="021F216E" w:rsidRPr="006E3D91" w:rsidRDefault="021F216E" w:rsidP="021F216E">
      <w:pPr>
        <w:rPr>
          <w:rFonts w:eastAsia="Arial Nova"/>
          <w:i/>
          <w:iCs/>
        </w:rPr>
      </w:pPr>
    </w:p>
    <w:p w14:paraId="36AC34DF" w14:textId="7D1BFEC8" w:rsidR="021F216E" w:rsidRPr="006E3D91" w:rsidRDefault="021F216E" w:rsidP="021F216E">
      <w:pPr>
        <w:rPr>
          <w:rFonts w:eastAsia="Arial Nova"/>
          <w:i/>
          <w:iCs/>
        </w:rPr>
      </w:pPr>
    </w:p>
    <w:p w14:paraId="40BF57B2" w14:textId="5648DE36" w:rsidR="47853A3C" w:rsidRPr="006E3D91" w:rsidRDefault="47853A3C" w:rsidP="47853A3C">
      <w:pPr>
        <w:rPr>
          <w:rFonts w:eastAsia="Arial Nova"/>
          <w:color w:val="000000" w:themeColor="text1"/>
          <w:sz w:val="44"/>
          <w:szCs w:val="44"/>
        </w:rPr>
      </w:pPr>
    </w:p>
    <w:p w14:paraId="304D0822" w14:textId="08498922" w:rsidR="47853A3C" w:rsidRPr="006E3D91" w:rsidRDefault="47853A3C" w:rsidP="47853A3C">
      <w:pPr>
        <w:rPr>
          <w:rFonts w:eastAsia="Arial Nova"/>
          <w:color w:val="000000" w:themeColor="text1"/>
          <w:sz w:val="44"/>
          <w:szCs w:val="44"/>
        </w:rPr>
      </w:pPr>
    </w:p>
    <w:p w14:paraId="30628BB1" w14:textId="77777777" w:rsidR="009B4C2B" w:rsidRPr="006E3D91" w:rsidRDefault="009B4C2B">
      <w:pPr>
        <w:rPr>
          <w:rFonts w:eastAsia="Arial Nova"/>
          <w:color w:val="000000" w:themeColor="text1"/>
          <w:sz w:val="44"/>
          <w:szCs w:val="44"/>
        </w:rPr>
      </w:pPr>
      <w:r w:rsidRPr="006E3D91">
        <w:rPr>
          <w:rFonts w:eastAsia="Arial Nova"/>
          <w:color w:val="000000" w:themeColor="text1"/>
          <w:sz w:val="44"/>
          <w:szCs w:val="44"/>
        </w:rPr>
        <w:br w:type="page"/>
      </w:r>
    </w:p>
    <w:p w14:paraId="58A63EFA" w14:textId="57B7BE34" w:rsidR="17E92B46" w:rsidRPr="006E3D91" w:rsidRDefault="21B62BFC" w:rsidP="009B4C2B">
      <w:pPr>
        <w:pStyle w:val="Heading1"/>
        <w:spacing w:line="360" w:lineRule="auto"/>
        <w:jc w:val="both"/>
        <w:rPr>
          <w:rFonts w:ascii="Arial" w:hAnsi="Arial"/>
          <w:b/>
          <w:bCs w:val="0"/>
          <w:color w:val="auto"/>
          <w:sz w:val="32"/>
          <w:szCs w:val="32"/>
        </w:rPr>
      </w:pPr>
      <w:bookmarkStart w:id="13" w:name="_Toc232174155"/>
      <w:r w:rsidRPr="006E3D91">
        <w:rPr>
          <w:rFonts w:ascii="Arial" w:hAnsi="Arial"/>
          <w:b/>
          <w:bCs w:val="0"/>
          <w:color w:val="auto"/>
          <w:sz w:val="32"/>
          <w:szCs w:val="32"/>
        </w:rPr>
        <w:lastRenderedPageBreak/>
        <w:t xml:space="preserve">Task </w:t>
      </w:r>
      <w:r w:rsidR="00655B52" w:rsidRPr="006E3D91">
        <w:rPr>
          <w:rFonts w:ascii="Arial" w:hAnsi="Arial"/>
          <w:b/>
          <w:bCs w:val="0"/>
          <w:color w:val="auto"/>
          <w:sz w:val="32"/>
          <w:szCs w:val="32"/>
        </w:rPr>
        <w:t>6</w:t>
      </w:r>
      <w:r w:rsidRPr="006E3D91">
        <w:rPr>
          <w:rFonts w:ascii="Arial" w:hAnsi="Arial"/>
          <w:b/>
          <w:bCs w:val="0"/>
          <w:color w:val="auto"/>
          <w:sz w:val="32"/>
          <w:szCs w:val="32"/>
        </w:rPr>
        <w:t xml:space="preserve"> - </w:t>
      </w:r>
      <w:r w:rsidR="17E92B46" w:rsidRPr="006E3D91">
        <w:rPr>
          <w:rFonts w:ascii="Arial" w:hAnsi="Arial"/>
          <w:b/>
          <w:bCs w:val="0"/>
          <w:color w:val="auto"/>
          <w:sz w:val="32"/>
          <w:szCs w:val="32"/>
        </w:rPr>
        <w:t>NHS Leadership Framework Analysis</w:t>
      </w:r>
      <w:bookmarkEnd w:id="13"/>
    </w:p>
    <w:p w14:paraId="70FFB241" w14:textId="3F08C6C1" w:rsidR="00E800FB" w:rsidRPr="006E3D91" w:rsidRDefault="0078148E" w:rsidP="008F3AE2">
      <w:pPr>
        <w:spacing w:line="360" w:lineRule="auto"/>
        <w:jc w:val="both"/>
      </w:pPr>
      <w:r w:rsidRPr="006E3D91">
        <w:rPr>
          <w:noProof/>
        </w:rPr>
        <w:drawing>
          <wp:anchor distT="0" distB="0" distL="114300" distR="114300" simplePos="0" relativeHeight="251662336" behindDoc="1" locked="0" layoutInCell="1" allowOverlap="1" wp14:anchorId="7A76BDF0" wp14:editId="67FD0F9D">
            <wp:simplePos x="0" y="0"/>
            <wp:positionH relativeFrom="margin">
              <wp:posOffset>1499235</wp:posOffset>
            </wp:positionH>
            <wp:positionV relativeFrom="page">
              <wp:posOffset>1470072</wp:posOffset>
            </wp:positionV>
            <wp:extent cx="3357245" cy="2192020"/>
            <wp:effectExtent l="0" t="0" r="0" b="0"/>
            <wp:wrapTight wrapText="bothSides">
              <wp:wrapPolygon edited="0">
                <wp:start x="0" y="0"/>
                <wp:lineTo x="0" y="21400"/>
                <wp:lineTo x="21449" y="21400"/>
                <wp:lineTo x="21449" y="0"/>
                <wp:lineTo x="0" y="0"/>
              </wp:wrapPolygon>
            </wp:wrapTight>
            <wp:docPr id="1423152461" name="Picture 3" descr="The Leadership Framework (LF) (NHS Leadership Academy 2014). Access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eadership Framework (LF) (NHS Leadership Academy 2014). Accessed... |  Download Scientific Diagra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57245" cy="2192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E63B12" w14:textId="454C9C7E" w:rsidR="00AA32D7" w:rsidRPr="006E3D91" w:rsidRDefault="00AA32D7" w:rsidP="008F3AE2">
      <w:pPr>
        <w:spacing w:line="360" w:lineRule="auto"/>
        <w:jc w:val="both"/>
      </w:pPr>
    </w:p>
    <w:p w14:paraId="11E73DF5" w14:textId="657CA103" w:rsidR="00AA32D7" w:rsidRPr="006E3D91" w:rsidRDefault="00AA32D7" w:rsidP="008F3AE2">
      <w:pPr>
        <w:spacing w:line="360" w:lineRule="auto"/>
        <w:jc w:val="both"/>
      </w:pPr>
    </w:p>
    <w:p w14:paraId="1ECAC04D" w14:textId="1CFB6EEA" w:rsidR="00AA32D7" w:rsidRPr="006E3D91" w:rsidRDefault="00AA32D7" w:rsidP="008F3AE2">
      <w:pPr>
        <w:spacing w:line="360" w:lineRule="auto"/>
        <w:jc w:val="both"/>
      </w:pPr>
    </w:p>
    <w:p w14:paraId="2C0FD23D" w14:textId="3B0BA65A" w:rsidR="00AA32D7" w:rsidRPr="006E3D91" w:rsidRDefault="00AA32D7" w:rsidP="008F3AE2">
      <w:pPr>
        <w:spacing w:line="360" w:lineRule="auto"/>
        <w:jc w:val="both"/>
      </w:pPr>
    </w:p>
    <w:p w14:paraId="29AFBF9F" w14:textId="3FA4453F" w:rsidR="00AA32D7" w:rsidRPr="006E3D91" w:rsidRDefault="00AA32D7" w:rsidP="008F3AE2">
      <w:pPr>
        <w:spacing w:line="360" w:lineRule="auto"/>
        <w:jc w:val="both"/>
      </w:pPr>
    </w:p>
    <w:p w14:paraId="64BD3A45" w14:textId="77777777" w:rsidR="00AA32D7" w:rsidRPr="006E3D91" w:rsidRDefault="00AA32D7" w:rsidP="008F3AE2">
      <w:pPr>
        <w:spacing w:line="360" w:lineRule="auto"/>
        <w:jc w:val="both"/>
      </w:pPr>
    </w:p>
    <w:p w14:paraId="7B0B974E" w14:textId="4B88EB05" w:rsidR="00AA32D7" w:rsidRPr="006E3D91" w:rsidRDefault="00AA32D7" w:rsidP="008F3AE2">
      <w:pPr>
        <w:spacing w:line="360" w:lineRule="auto"/>
        <w:jc w:val="both"/>
      </w:pPr>
      <w:r w:rsidRPr="006E3D91">
        <w:rPr>
          <w:noProof/>
        </w:rPr>
        <mc:AlternateContent>
          <mc:Choice Requires="wps">
            <w:drawing>
              <wp:anchor distT="0" distB="0" distL="114300" distR="114300" simplePos="0" relativeHeight="251664384" behindDoc="1" locked="0" layoutInCell="1" allowOverlap="1" wp14:anchorId="626679B2" wp14:editId="25249EED">
                <wp:simplePos x="0" y="0"/>
                <wp:positionH relativeFrom="margin">
                  <wp:align>right</wp:align>
                </wp:positionH>
                <wp:positionV relativeFrom="paragraph">
                  <wp:posOffset>196215</wp:posOffset>
                </wp:positionV>
                <wp:extent cx="5847715" cy="635"/>
                <wp:effectExtent l="0" t="0" r="635" b="8255"/>
                <wp:wrapTight wrapText="bothSides">
                  <wp:wrapPolygon edited="0">
                    <wp:start x="0" y="0"/>
                    <wp:lineTo x="0" y="20698"/>
                    <wp:lineTo x="21532" y="20698"/>
                    <wp:lineTo x="21532" y="0"/>
                    <wp:lineTo x="0" y="0"/>
                  </wp:wrapPolygon>
                </wp:wrapTight>
                <wp:docPr id="968124311" name="Text Box 1"/>
                <wp:cNvGraphicFramePr/>
                <a:graphic xmlns:a="http://schemas.openxmlformats.org/drawingml/2006/main">
                  <a:graphicData uri="http://schemas.microsoft.com/office/word/2010/wordprocessingShape">
                    <wps:wsp>
                      <wps:cNvSpPr txBox="1"/>
                      <wps:spPr>
                        <a:xfrm>
                          <a:off x="0" y="0"/>
                          <a:ext cx="5847715" cy="635"/>
                        </a:xfrm>
                        <a:prstGeom prst="rect">
                          <a:avLst/>
                        </a:prstGeom>
                        <a:solidFill>
                          <a:prstClr val="white"/>
                        </a:solidFill>
                        <a:ln>
                          <a:noFill/>
                        </a:ln>
                      </wps:spPr>
                      <wps:txbx>
                        <w:txbxContent>
                          <w:p w14:paraId="370F6129" w14:textId="0AF029E1" w:rsidR="00AA32D7" w:rsidRPr="00AA32D7" w:rsidRDefault="00AA32D7" w:rsidP="00AA32D7">
                            <w:pPr>
                              <w:pStyle w:val="Caption"/>
                              <w:jc w:val="center"/>
                              <w:rPr>
                                <w:b/>
                                <w:bCs w:val="0"/>
                                <w:i w:val="0"/>
                                <w:iCs w:val="0"/>
                                <w:noProof/>
                                <w:color w:val="auto"/>
                                <w:sz w:val="22"/>
                                <w:szCs w:val="32"/>
                              </w:rPr>
                            </w:pPr>
                            <w:r w:rsidRPr="00AA32D7">
                              <w:rPr>
                                <w:b/>
                                <w:bCs w:val="0"/>
                                <w:i w:val="0"/>
                                <w:iCs w:val="0"/>
                                <w:color w:val="auto"/>
                              </w:rPr>
                              <w:t xml:space="preserve">Figure </w:t>
                            </w:r>
                            <w:r w:rsidRPr="00AA32D7">
                              <w:rPr>
                                <w:b/>
                                <w:bCs w:val="0"/>
                                <w:i w:val="0"/>
                                <w:iCs w:val="0"/>
                                <w:color w:val="auto"/>
                              </w:rPr>
                              <w:fldChar w:fldCharType="begin"/>
                            </w:r>
                            <w:r w:rsidRPr="00AA32D7">
                              <w:rPr>
                                <w:b/>
                                <w:bCs w:val="0"/>
                                <w:i w:val="0"/>
                                <w:iCs w:val="0"/>
                                <w:color w:val="auto"/>
                              </w:rPr>
                              <w:instrText xml:space="preserve"> SEQ Figure \* ARABIC </w:instrText>
                            </w:r>
                            <w:r w:rsidRPr="00AA32D7">
                              <w:rPr>
                                <w:b/>
                                <w:bCs w:val="0"/>
                                <w:i w:val="0"/>
                                <w:iCs w:val="0"/>
                                <w:color w:val="auto"/>
                              </w:rPr>
                              <w:fldChar w:fldCharType="separate"/>
                            </w:r>
                            <w:r w:rsidR="00ED6CC6">
                              <w:rPr>
                                <w:b/>
                                <w:bCs w:val="0"/>
                                <w:i w:val="0"/>
                                <w:iCs w:val="0"/>
                                <w:noProof/>
                                <w:color w:val="auto"/>
                              </w:rPr>
                              <w:t>4</w:t>
                            </w:r>
                            <w:r w:rsidRPr="00AA32D7">
                              <w:rPr>
                                <w:b/>
                                <w:bCs w:val="0"/>
                                <w:i w:val="0"/>
                                <w:iCs w:val="0"/>
                                <w:color w:val="auto"/>
                              </w:rPr>
                              <w:fldChar w:fldCharType="end"/>
                            </w:r>
                            <w:r w:rsidRPr="004C7185">
                              <w:rPr>
                                <w:b/>
                                <w:bCs w:val="0"/>
                                <w:i w:val="0"/>
                                <w:iCs w:val="0"/>
                                <w:color w:val="auto"/>
                              </w:rPr>
                              <w:t xml:space="preserve">: </w:t>
                            </w:r>
                            <w:r w:rsidRPr="004C7185">
                              <w:rPr>
                                <w:b/>
                                <w:bCs w:val="0"/>
                                <w:i w:val="0"/>
                                <w:iCs w:val="0"/>
                                <w:color w:val="auto"/>
                                <w:lang w:val="en-US"/>
                              </w:rPr>
                              <w:t>NHS Leadership Framework</w:t>
                            </w:r>
                            <w:r w:rsidR="004C7185" w:rsidRPr="004C7185">
                              <w:rPr>
                                <w:b/>
                                <w:bCs w:val="0"/>
                                <w:i w:val="0"/>
                                <w:iCs w:val="0"/>
                                <w:color w:val="auto"/>
                                <w:lang w:val="en-US"/>
                              </w:rPr>
                              <w:t xml:space="preserve"> (Source: NHS Leadership Academy,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6679B2" id="_x0000_s1029" type="#_x0000_t202" style="position:absolute;left:0;text-align:left;margin-left:409.25pt;margin-top:15.45pt;width:460.45pt;height:.05pt;z-index:-2516520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" stroked="f">
                <v:textbox style="mso-fit-shape-to-text:t" inset="0,0,0,0">
                  <w:txbxContent>
                    <w:p w14:paraId="370F6129" w14:textId="0AF029E1" w:rsidR="00AA32D7" w:rsidRPr="00AA32D7" w:rsidRDefault="00AA32D7" w:rsidP="00AA32D7">
                      <w:pPr>
                        <w:pStyle w:val="Caption"/>
                        <w:jc w:val="center"/>
                        <w:rPr>
                          <w:b/>
                          <w:bCs w:val="0"/>
                          <w:i w:val="0"/>
                          <w:iCs w:val="0"/>
                          <w:noProof/>
                          <w:color w:val="auto"/>
                          <w:sz w:val="22"/>
                          <w:szCs w:val="32"/>
                        </w:rPr>
                      </w:pPr>
                      <w:r w:rsidRPr="00AA32D7">
                        <w:rPr>
                          <w:b/>
                          <w:bCs w:val="0"/>
                          <w:i w:val="0"/>
                          <w:iCs w:val="0"/>
                          <w:color w:val="auto"/>
                        </w:rPr>
                        <w:t xml:space="preserve">Figure </w:t>
                      </w:r>
                      <w:r w:rsidRPr="00AA32D7">
                        <w:rPr>
                          <w:b/>
                          <w:bCs w:val="0"/>
                          <w:i w:val="0"/>
                          <w:iCs w:val="0"/>
                          <w:color w:val="auto"/>
                        </w:rPr>
                        <w:fldChar w:fldCharType="begin"/>
                      </w:r>
                      <w:r w:rsidRPr="00AA32D7">
                        <w:rPr>
                          <w:b/>
                          <w:bCs w:val="0"/>
                          <w:i w:val="0"/>
                          <w:iCs w:val="0"/>
                          <w:color w:val="auto"/>
                        </w:rPr>
                        <w:instrText xml:space="preserve"> SEQ Figure \* ARABIC </w:instrText>
                      </w:r>
                      <w:r w:rsidRPr="00AA32D7">
                        <w:rPr>
                          <w:b/>
                          <w:bCs w:val="0"/>
                          <w:i w:val="0"/>
                          <w:iCs w:val="0"/>
                          <w:color w:val="auto"/>
                        </w:rPr>
                        <w:fldChar w:fldCharType="separate"/>
                      </w:r>
                      <w:r w:rsidR="00ED6CC6">
                        <w:rPr>
                          <w:b/>
                          <w:bCs w:val="0"/>
                          <w:i w:val="0"/>
                          <w:iCs w:val="0"/>
                          <w:noProof/>
                          <w:color w:val="auto"/>
                        </w:rPr>
                        <w:t>4</w:t>
                      </w:r>
                      <w:r w:rsidRPr="00AA32D7">
                        <w:rPr>
                          <w:b/>
                          <w:bCs w:val="0"/>
                          <w:i w:val="0"/>
                          <w:iCs w:val="0"/>
                          <w:color w:val="auto"/>
                        </w:rPr>
                        <w:fldChar w:fldCharType="end"/>
                      </w:r>
                      <w:r w:rsidRPr="004C7185">
                        <w:rPr>
                          <w:b/>
                          <w:bCs w:val="0"/>
                          <w:i w:val="0"/>
                          <w:iCs w:val="0"/>
                          <w:color w:val="auto"/>
                        </w:rPr>
                        <w:t xml:space="preserve">: </w:t>
                      </w:r>
                      <w:r w:rsidRPr="004C7185">
                        <w:rPr>
                          <w:b/>
                          <w:bCs w:val="0"/>
                          <w:i w:val="0"/>
                          <w:iCs w:val="0"/>
                          <w:color w:val="auto"/>
                          <w:lang w:val="en-US"/>
                        </w:rPr>
                        <w:t>NHS Leadership Framework</w:t>
                      </w:r>
                      <w:r w:rsidR="004C7185" w:rsidRPr="004C7185">
                        <w:rPr>
                          <w:b/>
                          <w:bCs w:val="0"/>
                          <w:i w:val="0"/>
                          <w:iCs w:val="0"/>
                          <w:color w:val="auto"/>
                          <w:lang w:val="en-US"/>
                        </w:rPr>
                        <w:t xml:space="preserve"> (Source: NHS Leadership Academy, 2011)</w:t>
                      </w:r>
                    </w:p>
                  </w:txbxContent>
                </v:textbox>
                <w10:wrap type="tight" anchorx="margin"/>
              </v:shape>
            </w:pict>
          </mc:Fallback>
        </mc:AlternateContent>
      </w:r>
    </w:p>
    <w:p w14:paraId="175F6D2A" w14:textId="77777777" w:rsidR="00C27EC3" w:rsidRPr="00C27EC3" w:rsidRDefault="00C27EC3" w:rsidP="008B22B8">
      <w:pPr>
        <w:spacing w:line="360" w:lineRule="auto"/>
        <w:jc w:val="both"/>
      </w:pPr>
      <w:r w:rsidRPr="00C27EC3">
        <w:t>The NHS Leadership Framework is a set of leadership qualities and behaviours expected to be found in healthcare organisations. It has several domains that are interrelated; that is, that show personal qualities, working with others, managing services, enhancing services, setting direction, and creating vision. These elements all contribute to leaders making sure that care is safe, effective and person-centred, and ensuring that there is ongoing quality improvement and innovation (NHS Leadership Academy, 2011).</w:t>
      </w:r>
    </w:p>
    <w:p w14:paraId="2C55970F" w14:textId="2B1ECB13" w:rsidR="021F216E" w:rsidRPr="006E3D91" w:rsidRDefault="00C27EC3" w:rsidP="008B22B8">
      <w:pPr>
        <w:spacing w:line="360" w:lineRule="auto"/>
        <w:jc w:val="both"/>
        <w:rPr>
          <w:lang w:val="en-US"/>
        </w:rPr>
      </w:pPr>
      <w:r w:rsidRPr="00C27EC3">
        <w:t>An important part is Working with Others (Figure 4). The focus of this domain in this unit is on working towards a shared goal, communicating with others, working well in a group and respecting differing views</w:t>
      </w:r>
      <w:r w:rsidR="0030625C" w:rsidRPr="0030625C">
        <w:t>. A leader can support creativity by ensuring that colleagues have an environment free from fear to provide their suggestions and ideas</w:t>
      </w:r>
      <w:r w:rsidR="009978FB" w:rsidRPr="009978FB">
        <w:t> (Barr and Nathenson, 2021)</w:t>
      </w:r>
      <w:r w:rsidR="0030625C" w:rsidRPr="0030625C">
        <w:t>. Retaining patients, allied health workers, social workers and nurses in decision-making</w:t>
      </w:r>
      <w:r w:rsidR="00CE634F">
        <w:t>,</w:t>
      </w:r>
      <w:r w:rsidR="0030625C" w:rsidRPr="0030625C">
        <w:t xml:space="preserve"> for example, can lead to innovative solutions to service challenges. Different experiences and expertise can be brought together through collaborative working</w:t>
      </w:r>
      <w:r w:rsidR="00CE634F">
        <w:t>, which can result in improved problem-solving</w:t>
      </w:r>
      <w:r w:rsidR="0030625C" w:rsidRPr="0030625C">
        <w:t xml:space="preserve"> and enhanced outcomes in relation to caring. As a result, creativity is fostered while patient care is enhanced by improved and more responsive services</w:t>
      </w:r>
      <w:r w:rsidR="00C64831" w:rsidRPr="00C64831">
        <w:rPr>
          <w:lang w:val="en-US"/>
        </w:rPr>
        <w:t>.</w:t>
      </w:r>
    </w:p>
    <w:p w14:paraId="5EB4FA8E" w14:textId="6DB07B90" w:rsidR="00FD2792" w:rsidRPr="00C64831" w:rsidRDefault="00FD2792">
      <w:pPr>
        <w:rPr>
          <w:b/>
          <w:bCs w:val="0"/>
          <w:sz w:val="32"/>
          <w:lang w:val="en-US"/>
        </w:rPr>
      </w:pPr>
      <w:r w:rsidRPr="006E3D91">
        <w:rPr>
          <w:b/>
          <w:bCs w:val="0"/>
          <w:sz w:val="32"/>
        </w:rPr>
        <w:br w:type="page"/>
      </w:r>
    </w:p>
    <w:p w14:paraId="743C7137" w14:textId="62EDFAA2" w:rsidR="17E92B46" w:rsidRPr="006E3D91" w:rsidRDefault="38F3069B" w:rsidP="008F3AE2">
      <w:pPr>
        <w:pStyle w:val="Heading1"/>
        <w:spacing w:line="360" w:lineRule="auto"/>
        <w:jc w:val="both"/>
        <w:rPr>
          <w:rFonts w:ascii="Arial" w:hAnsi="Arial"/>
          <w:b/>
          <w:bCs w:val="0"/>
          <w:color w:val="auto"/>
          <w:sz w:val="32"/>
          <w:szCs w:val="32"/>
        </w:rPr>
      </w:pPr>
      <w:bookmarkStart w:id="14" w:name="_Toc232174156"/>
      <w:r w:rsidRPr="006E3D91">
        <w:rPr>
          <w:rFonts w:ascii="Arial" w:hAnsi="Arial"/>
          <w:b/>
          <w:bCs w:val="0"/>
          <w:color w:val="auto"/>
          <w:sz w:val="32"/>
          <w:szCs w:val="32"/>
        </w:rPr>
        <w:lastRenderedPageBreak/>
        <w:t xml:space="preserve">Task </w:t>
      </w:r>
      <w:r w:rsidR="00655B52" w:rsidRPr="006E3D91">
        <w:rPr>
          <w:rFonts w:ascii="Arial" w:hAnsi="Arial"/>
          <w:b/>
          <w:bCs w:val="0"/>
          <w:color w:val="auto"/>
          <w:sz w:val="32"/>
          <w:szCs w:val="32"/>
        </w:rPr>
        <w:t>7</w:t>
      </w:r>
      <w:r w:rsidRPr="006E3D91">
        <w:rPr>
          <w:rFonts w:ascii="Arial" w:hAnsi="Arial"/>
          <w:b/>
          <w:bCs w:val="0"/>
          <w:color w:val="auto"/>
          <w:sz w:val="32"/>
          <w:szCs w:val="32"/>
        </w:rPr>
        <w:t xml:space="preserve"> - </w:t>
      </w:r>
      <w:r w:rsidR="17E92B46" w:rsidRPr="006E3D91">
        <w:rPr>
          <w:rFonts w:ascii="Arial" w:hAnsi="Arial"/>
          <w:b/>
          <w:bCs w:val="0"/>
          <w:color w:val="auto"/>
          <w:sz w:val="32"/>
          <w:szCs w:val="32"/>
        </w:rPr>
        <w:t>Self-Reflection Journal Entry</w:t>
      </w:r>
      <w:bookmarkEnd w:id="14"/>
    </w:p>
    <w:p w14:paraId="29094F44" w14:textId="69722395" w:rsidR="00955E19" w:rsidRPr="00955E19" w:rsidRDefault="00CD4B46" w:rsidP="00955E19">
      <w:pPr>
        <w:spacing w:line="360" w:lineRule="auto"/>
        <w:jc w:val="both"/>
        <w:rPr>
          <w:lang w:val="en-US"/>
        </w:rPr>
      </w:pPr>
      <w:r w:rsidRPr="00CD4B46">
        <w:t>This module has expanded my awareness around creativity and value creation in health and social care. In this module</w:t>
      </w:r>
      <w:r w:rsidR="00CE634F">
        <w:t>,</w:t>
      </w:r>
      <w:r w:rsidRPr="00CD4B46">
        <w:t xml:space="preserve"> I related creativity primarily to the arts and innovation primarily to great technological breakthroughs, at its outset. As an individual who is now aware, however, that creativity is the production of useful, practical and meaningful concepts to enhance services, address issues and impact service users</w:t>
      </w:r>
      <w:r w:rsidR="00B74B27">
        <w:t>’</w:t>
      </w:r>
      <w:r w:rsidRPr="00CD4B46">
        <w:t xml:space="preserve"> lives</w:t>
      </w:r>
      <w:r w:rsidR="00955E19" w:rsidRPr="00955E19">
        <w:rPr>
          <w:lang w:val="en-US"/>
        </w:rPr>
        <w:t>.</w:t>
      </w:r>
    </w:p>
    <w:p w14:paraId="6532B90B" w14:textId="308AE06F" w:rsidR="00955E19" w:rsidRPr="00955E19" w:rsidRDefault="005B3FC1" w:rsidP="00955E19">
      <w:pPr>
        <w:spacing w:line="360" w:lineRule="auto"/>
        <w:jc w:val="both"/>
        <w:rPr>
          <w:lang w:val="en-US"/>
        </w:rPr>
      </w:pPr>
      <w:r w:rsidRPr="005B3FC1">
        <w:t>In learning concepts like divergent thinking, value creation, leadership and innovation, I discovered that creativity could be used in day-to-day business activity. I also gained an awareness of personalised value, technical value and allocative value and how this</w:t>
      </w:r>
      <w:r w:rsidR="00CE634F">
        <w:t>, over a continuum, helps contribute to and strengthen the delivery of quality person-centred</w:t>
      </w:r>
      <w:r w:rsidRPr="005B3FC1">
        <w:t xml:space="preserve"> care. The module illustrated that, as well as delivering efficiency, value can be centred on boosting wellbeing, equity and service-user experience</w:t>
      </w:r>
      <w:r w:rsidR="00955E19" w:rsidRPr="00955E19">
        <w:rPr>
          <w:lang w:val="en-US"/>
        </w:rPr>
        <w:t>.</w:t>
      </w:r>
    </w:p>
    <w:p w14:paraId="7912CC15" w14:textId="2CA502B5" w:rsidR="00DE6B8B" w:rsidRPr="00955E19" w:rsidRDefault="00921609" w:rsidP="00DE6B8B">
      <w:pPr>
        <w:spacing w:line="360" w:lineRule="auto"/>
        <w:jc w:val="both"/>
        <w:rPr>
          <w:lang w:val="en-US"/>
        </w:rPr>
      </w:pPr>
      <w:r w:rsidRPr="00921609">
        <w:t xml:space="preserve">I have also been left thinking about this learning and how I use it in my work to become more open and </w:t>
      </w:r>
      <w:r w:rsidR="00CE634F">
        <w:t>solution-oriented</w:t>
      </w:r>
      <w:r w:rsidRPr="00921609">
        <w:t>. In my future health and social care working contexts</w:t>
      </w:r>
      <w:r w:rsidR="00CE634F">
        <w:t>,</w:t>
      </w:r>
      <w:r w:rsidRPr="00921609">
        <w:t xml:space="preserve"> I will deliberately look for innovative opportunities to enhance the services provided and add positive value to individuals and communities</w:t>
      </w:r>
      <w:r w:rsidR="00955E19" w:rsidRPr="00955E19">
        <w:rPr>
          <w:lang w:val="en-US"/>
        </w:rPr>
        <w:t>.</w:t>
      </w:r>
    </w:p>
    <w:p w14:paraId="11710E1B" w14:textId="6B61F835" w:rsidR="021F216E" w:rsidRPr="006E3D91" w:rsidRDefault="021F216E" w:rsidP="00714404">
      <w:pPr>
        <w:spacing w:line="360" w:lineRule="auto"/>
        <w:jc w:val="both"/>
      </w:pPr>
    </w:p>
    <w:p w14:paraId="06F6AC41" w14:textId="0A4A405D" w:rsidR="021F216E" w:rsidRPr="006E3D91" w:rsidRDefault="021F216E" w:rsidP="021F216E">
      <w:pPr>
        <w:rPr>
          <w:rFonts w:eastAsia="Arial Nova"/>
          <w:i/>
          <w:iCs/>
          <w:color w:val="000000" w:themeColor="text1"/>
        </w:rPr>
      </w:pPr>
    </w:p>
    <w:p w14:paraId="632C106F" w14:textId="49338FCB" w:rsidR="021F216E" w:rsidRPr="006E3D91" w:rsidRDefault="021F216E" w:rsidP="021F216E">
      <w:pPr>
        <w:rPr>
          <w:rFonts w:eastAsia="Arial Nova"/>
          <w:i/>
          <w:iCs/>
          <w:color w:val="000000" w:themeColor="text1"/>
        </w:rPr>
      </w:pPr>
    </w:p>
    <w:p w14:paraId="69DC84A5" w14:textId="24E1A433" w:rsidR="021F216E" w:rsidRPr="006E3D91" w:rsidRDefault="021F216E" w:rsidP="021F216E">
      <w:pPr>
        <w:rPr>
          <w:rFonts w:eastAsia="Arial Nova"/>
          <w:i/>
          <w:iCs/>
          <w:color w:val="000000" w:themeColor="text1"/>
        </w:rPr>
      </w:pPr>
    </w:p>
    <w:p w14:paraId="42A8E8DB" w14:textId="0E729A56" w:rsidR="021F216E" w:rsidRPr="006E3D91" w:rsidRDefault="021F216E" w:rsidP="021F216E">
      <w:pPr>
        <w:rPr>
          <w:rFonts w:eastAsia="Arial Nova"/>
          <w:i/>
          <w:iCs/>
          <w:color w:val="000000" w:themeColor="text1"/>
        </w:rPr>
      </w:pPr>
    </w:p>
    <w:p w14:paraId="71A6ADDC" w14:textId="31FBB468" w:rsidR="021F216E" w:rsidRPr="006E3D91" w:rsidRDefault="021F216E" w:rsidP="021F216E">
      <w:pPr>
        <w:rPr>
          <w:rFonts w:eastAsia="Arial Nova"/>
          <w:i/>
          <w:iCs/>
          <w:color w:val="000000" w:themeColor="text1"/>
        </w:rPr>
      </w:pPr>
    </w:p>
    <w:p w14:paraId="4629515F" w14:textId="77777777" w:rsidR="00BC27AA" w:rsidRPr="006E3D91" w:rsidRDefault="00BC27AA">
      <w:pPr>
        <w:rPr>
          <w:rFonts w:eastAsia="Arial Nova"/>
          <w:color w:val="000000" w:themeColor="text1"/>
          <w:sz w:val="48"/>
          <w:szCs w:val="48"/>
        </w:rPr>
      </w:pPr>
      <w:r w:rsidRPr="006E3D91">
        <w:rPr>
          <w:rFonts w:eastAsia="Arial Nova"/>
          <w:color w:val="000000" w:themeColor="text1"/>
          <w:sz w:val="48"/>
          <w:szCs w:val="48"/>
        </w:rPr>
        <w:br w:type="page"/>
      </w:r>
    </w:p>
    <w:p w14:paraId="5E2803DD" w14:textId="4C3C738A" w:rsidR="3EA1690F" w:rsidRPr="006E3D91" w:rsidRDefault="3EA1690F" w:rsidP="00E572D2">
      <w:pPr>
        <w:pStyle w:val="Heading1"/>
        <w:spacing w:line="360" w:lineRule="auto"/>
        <w:jc w:val="both"/>
        <w:rPr>
          <w:rFonts w:ascii="Arial" w:hAnsi="Arial"/>
          <w:b/>
          <w:bCs w:val="0"/>
          <w:color w:val="auto"/>
          <w:sz w:val="32"/>
          <w:szCs w:val="32"/>
        </w:rPr>
      </w:pPr>
      <w:bookmarkStart w:id="15" w:name="_Toc232174157"/>
      <w:r w:rsidRPr="006E3D91">
        <w:rPr>
          <w:rFonts w:ascii="Arial" w:hAnsi="Arial"/>
          <w:b/>
          <w:color w:val="auto"/>
          <w:sz w:val="32"/>
          <w:szCs w:val="32"/>
        </w:rPr>
        <w:lastRenderedPageBreak/>
        <w:t>Reference List</w:t>
      </w:r>
      <w:bookmarkEnd w:id="15"/>
    </w:p>
    <w:p w14:paraId="366D34F2" w14:textId="77777777" w:rsidR="007D0016" w:rsidRPr="00EB7156" w:rsidRDefault="007D0016" w:rsidP="00130741">
      <w:pPr>
        <w:spacing w:after="0" w:line="360" w:lineRule="auto"/>
        <w:jc w:val="both"/>
        <w:rPr>
          <w:szCs w:val="22"/>
          <w:lang w:val="en-US"/>
        </w:rPr>
      </w:pPr>
      <w:r w:rsidRPr="00686AA6">
        <w:rPr>
          <w:szCs w:val="22"/>
          <w:lang w:val="en-US"/>
        </w:rPr>
        <w:t>Barr, T.L. and Nathenson, S.L. (2021) ‘A holistic transcendental leadership model for enhancing innovation, creativity and well-being in health care’, </w:t>
      </w:r>
      <w:r w:rsidRPr="00686AA6">
        <w:rPr>
          <w:i/>
          <w:iCs/>
          <w:szCs w:val="22"/>
          <w:lang w:val="en-US"/>
        </w:rPr>
        <w:t>Journal of Holistic Nursing</w:t>
      </w:r>
      <w:r w:rsidRPr="00686AA6">
        <w:rPr>
          <w:szCs w:val="22"/>
          <w:lang w:val="en-US"/>
        </w:rPr>
        <w:t xml:space="preserve">, 40(2), pp. 157–168. Available at: </w:t>
      </w:r>
      <w:hyperlink r:id="rId16" w:history="1">
        <w:r w:rsidRPr="00686AA6">
          <w:rPr>
            <w:rStyle w:val="Hyperlink"/>
            <w:szCs w:val="22"/>
            <w:lang w:val="en-US"/>
          </w:rPr>
          <w:t>https://doi.org/10.1177/08980101211024799</w:t>
        </w:r>
      </w:hyperlink>
      <w:r w:rsidRPr="00686AA6">
        <w:rPr>
          <w:szCs w:val="22"/>
          <w:lang w:val="en-US"/>
        </w:rPr>
        <w:t>.</w:t>
      </w:r>
    </w:p>
    <w:p w14:paraId="1694EE80" w14:textId="77777777" w:rsidR="007D0016" w:rsidRDefault="007D0016" w:rsidP="00CE4107">
      <w:pPr>
        <w:spacing w:after="0" w:line="360" w:lineRule="auto"/>
        <w:jc w:val="both"/>
        <w:rPr>
          <w:szCs w:val="22"/>
          <w:lang w:val="en-US"/>
        </w:rPr>
      </w:pPr>
      <w:r w:rsidRPr="004A78F3">
        <w:rPr>
          <w:szCs w:val="22"/>
          <w:lang w:val="en-US"/>
        </w:rPr>
        <w:t>Boden, M.A. (2007) ‘Creativity in a nutshell’, </w:t>
      </w:r>
      <w:r w:rsidRPr="004A78F3">
        <w:rPr>
          <w:i/>
          <w:iCs/>
          <w:szCs w:val="22"/>
          <w:lang w:val="en-US"/>
        </w:rPr>
        <w:t>Think</w:t>
      </w:r>
      <w:r w:rsidRPr="004A78F3">
        <w:rPr>
          <w:szCs w:val="22"/>
          <w:lang w:val="en-US"/>
        </w:rPr>
        <w:t xml:space="preserve">, 5(15), pp. 83–96. Available at: </w:t>
      </w:r>
      <w:hyperlink r:id="rId17" w:history="1">
        <w:r w:rsidRPr="004A78F3">
          <w:rPr>
            <w:rStyle w:val="Hyperlink"/>
            <w:szCs w:val="22"/>
            <w:lang w:val="en-US"/>
          </w:rPr>
          <w:t>https://doi.org/10.1017/s147717560000230x</w:t>
        </w:r>
      </w:hyperlink>
      <w:r w:rsidRPr="004A78F3">
        <w:rPr>
          <w:szCs w:val="22"/>
          <w:lang w:val="en-US"/>
        </w:rPr>
        <w:t>.</w:t>
      </w:r>
    </w:p>
    <w:p w14:paraId="6A8E5C05" w14:textId="77777777" w:rsidR="007D0016" w:rsidRPr="004A78F3" w:rsidRDefault="007D0016" w:rsidP="00CE4107">
      <w:pPr>
        <w:spacing w:after="0" w:line="360" w:lineRule="auto"/>
        <w:jc w:val="both"/>
        <w:rPr>
          <w:szCs w:val="22"/>
          <w:lang w:val="en-US"/>
        </w:rPr>
      </w:pPr>
      <w:r w:rsidRPr="004A78F3">
        <w:rPr>
          <w:szCs w:val="22"/>
          <w:lang w:val="en-US"/>
        </w:rPr>
        <w:t xml:space="preserve">Driscoll, J. (2007) </w:t>
      </w:r>
      <w:r w:rsidRPr="004A78F3">
        <w:rPr>
          <w:i/>
          <w:iCs/>
          <w:szCs w:val="22"/>
          <w:lang w:val="en-US"/>
        </w:rPr>
        <w:t>Practising clinical supervision: a reflective approach for healthcare professionals</w:t>
      </w:r>
      <w:r w:rsidRPr="004A78F3">
        <w:rPr>
          <w:szCs w:val="22"/>
          <w:lang w:val="en-US"/>
        </w:rPr>
        <w:t>. 2nd edn. Edinburgh: Baillière Tindall Elsevier.</w:t>
      </w:r>
    </w:p>
    <w:p w14:paraId="726D1C81" w14:textId="77777777" w:rsidR="007D0016" w:rsidRDefault="007D0016" w:rsidP="00D9787D">
      <w:pPr>
        <w:spacing w:after="0" w:line="360" w:lineRule="auto"/>
        <w:jc w:val="both"/>
        <w:rPr>
          <w:szCs w:val="22"/>
        </w:rPr>
      </w:pPr>
      <w:r w:rsidRPr="00D9787D">
        <w:rPr>
          <w:szCs w:val="22"/>
          <w:lang w:val="en-US"/>
        </w:rPr>
        <w:t>‌</w:t>
      </w:r>
      <w:r w:rsidRPr="00701BF1">
        <w:rPr>
          <w:szCs w:val="22"/>
        </w:rPr>
        <w:t>Emmesjö, L., Hallgren, J. and Gillsjö, C.</w:t>
      </w:r>
      <w:r>
        <w:rPr>
          <w:szCs w:val="22"/>
        </w:rPr>
        <w:t xml:space="preserve"> </w:t>
      </w:r>
      <w:r w:rsidRPr="00701BF1">
        <w:rPr>
          <w:szCs w:val="22"/>
        </w:rPr>
        <w:t>(2025)</w:t>
      </w:r>
      <w:r>
        <w:rPr>
          <w:szCs w:val="22"/>
        </w:rPr>
        <w:t xml:space="preserve"> ‘</w:t>
      </w:r>
      <w:r w:rsidRPr="00701BF1">
        <w:rPr>
          <w:szCs w:val="22"/>
        </w:rPr>
        <w:t>Older adults</w:t>
      </w:r>
      <w:r>
        <w:rPr>
          <w:szCs w:val="22"/>
        </w:rPr>
        <w:t>’</w:t>
      </w:r>
      <w:r w:rsidRPr="00701BF1">
        <w:rPr>
          <w:szCs w:val="22"/>
        </w:rPr>
        <w:t xml:space="preserve"> digital technology experiences: a qualitative study</w:t>
      </w:r>
      <w:r>
        <w:rPr>
          <w:szCs w:val="22"/>
        </w:rPr>
        <w:t>’</w:t>
      </w:r>
      <w:r w:rsidRPr="00701BF1">
        <w:rPr>
          <w:szCs w:val="22"/>
        </w:rPr>
        <w:t>, </w:t>
      </w:r>
      <w:r w:rsidRPr="00701BF1">
        <w:rPr>
          <w:i/>
          <w:iCs/>
          <w:szCs w:val="22"/>
        </w:rPr>
        <w:t>BMC Digital Health</w:t>
      </w:r>
      <w:r w:rsidRPr="00701BF1">
        <w:rPr>
          <w:szCs w:val="22"/>
        </w:rPr>
        <w:t xml:space="preserve">, 3(1). Available at: </w:t>
      </w:r>
      <w:hyperlink r:id="rId18" w:history="1">
        <w:r w:rsidRPr="00607C8B">
          <w:rPr>
            <w:rStyle w:val="Hyperlink"/>
            <w:szCs w:val="22"/>
          </w:rPr>
          <w:t>https://doi.org/10.1186/s44247-025-00163-7</w:t>
        </w:r>
      </w:hyperlink>
      <w:r w:rsidRPr="00701BF1">
        <w:rPr>
          <w:szCs w:val="22"/>
        </w:rPr>
        <w:t>.</w:t>
      </w:r>
    </w:p>
    <w:p w14:paraId="5EEB8842" w14:textId="77777777" w:rsidR="007D0016" w:rsidRDefault="007D0016" w:rsidP="00CE4107">
      <w:pPr>
        <w:spacing w:after="0" w:line="360" w:lineRule="auto"/>
        <w:jc w:val="both"/>
        <w:rPr>
          <w:szCs w:val="22"/>
          <w:lang w:val="en-US"/>
        </w:rPr>
      </w:pPr>
      <w:r w:rsidRPr="00686AA6">
        <w:rPr>
          <w:szCs w:val="22"/>
          <w:lang w:val="en-US"/>
        </w:rPr>
        <w:t>Ge, H. </w:t>
      </w:r>
      <w:r w:rsidRPr="00686AA6">
        <w:rPr>
          <w:i/>
          <w:iCs/>
          <w:szCs w:val="22"/>
          <w:lang w:val="en-US"/>
        </w:rPr>
        <w:t>et al.</w:t>
      </w:r>
      <w:r w:rsidRPr="00686AA6">
        <w:rPr>
          <w:szCs w:val="22"/>
          <w:lang w:val="en-US"/>
        </w:rPr>
        <w:t> (2025) ‘Digital exclusion in older adults: A scoping review’, </w:t>
      </w:r>
      <w:r w:rsidRPr="00686AA6">
        <w:rPr>
          <w:i/>
          <w:iCs/>
          <w:szCs w:val="22"/>
          <w:lang w:val="en-US"/>
        </w:rPr>
        <w:t>International Journal of Nursing Studies</w:t>
      </w:r>
      <w:r w:rsidRPr="00686AA6">
        <w:rPr>
          <w:szCs w:val="22"/>
          <w:lang w:val="en-US"/>
        </w:rPr>
        <w:t xml:space="preserve">, 168, p. 105082. Available at: </w:t>
      </w:r>
      <w:hyperlink r:id="rId19" w:history="1">
        <w:r w:rsidRPr="00686AA6">
          <w:rPr>
            <w:rStyle w:val="Hyperlink"/>
            <w:szCs w:val="22"/>
            <w:lang w:val="en-US"/>
          </w:rPr>
          <w:t>https://doi.org/10.1016/j.ijnurstu.2025.105082</w:t>
        </w:r>
      </w:hyperlink>
      <w:r w:rsidRPr="00686AA6">
        <w:rPr>
          <w:szCs w:val="22"/>
          <w:lang w:val="en-US"/>
        </w:rPr>
        <w:t>.</w:t>
      </w:r>
    </w:p>
    <w:p w14:paraId="0CD72E83" w14:textId="77777777" w:rsidR="007D0016" w:rsidRDefault="007D0016" w:rsidP="00CE4107">
      <w:pPr>
        <w:spacing w:after="0" w:line="360" w:lineRule="auto"/>
        <w:jc w:val="both"/>
        <w:rPr>
          <w:szCs w:val="22"/>
          <w:lang w:val="en-US"/>
        </w:rPr>
      </w:pPr>
      <w:r w:rsidRPr="004A78F3">
        <w:rPr>
          <w:szCs w:val="22"/>
          <w:lang w:val="en-US"/>
        </w:rPr>
        <w:t>Langkau, J. (2022) ‘Two notions of creativity’, </w:t>
      </w:r>
      <w:r w:rsidRPr="004A78F3">
        <w:rPr>
          <w:i/>
          <w:iCs/>
          <w:szCs w:val="22"/>
          <w:lang w:val="en-US"/>
        </w:rPr>
        <w:t>Wittgenstein and Beyond</w:t>
      </w:r>
      <w:r w:rsidRPr="004A78F3">
        <w:rPr>
          <w:szCs w:val="22"/>
          <w:lang w:val="en-US"/>
        </w:rPr>
        <w:t xml:space="preserve">, pp. 254–271. Available at: </w:t>
      </w:r>
      <w:hyperlink r:id="rId20" w:history="1">
        <w:r w:rsidRPr="004A78F3">
          <w:rPr>
            <w:rStyle w:val="Hyperlink"/>
            <w:szCs w:val="22"/>
            <w:lang w:val="en-US"/>
          </w:rPr>
          <w:t>https://doi.org/10.4324/9781003202929-18</w:t>
        </w:r>
      </w:hyperlink>
      <w:r w:rsidRPr="004A78F3">
        <w:rPr>
          <w:szCs w:val="22"/>
          <w:lang w:val="en-US"/>
        </w:rPr>
        <w:t>.</w:t>
      </w:r>
    </w:p>
    <w:p w14:paraId="36200599" w14:textId="77777777" w:rsidR="007D0016" w:rsidRDefault="007D0016" w:rsidP="00CE4107">
      <w:pPr>
        <w:spacing w:after="0" w:line="360" w:lineRule="auto"/>
        <w:jc w:val="both"/>
        <w:rPr>
          <w:szCs w:val="22"/>
          <w:lang w:val="en-US"/>
        </w:rPr>
      </w:pPr>
      <w:r w:rsidRPr="00BE0CBC">
        <w:rPr>
          <w:szCs w:val="22"/>
          <w:lang w:val="en-US"/>
        </w:rPr>
        <w:t>Lovell, T. (2025) </w:t>
      </w:r>
      <w:r w:rsidRPr="00BE0CBC">
        <w:rPr>
          <w:i/>
          <w:iCs/>
          <w:szCs w:val="22"/>
          <w:lang w:val="en-US"/>
        </w:rPr>
        <w:t>Major NHS AI-scribe trial shows ‘transformative’ patient benefits</w:t>
      </w:r>
      <w:r w:rsidRPr="00BE0CBC">
        <w:rPr>
          <w:szCs w:val="22"/>
          <w:lang w:val="en-US"/>
        </w:rPr>
        <w:t>, </w:t>
      </w:r>
      <w:r w:rsidRPr="00BE0CBC">
        <w:rPr>
          <w:i/>
          <w:iCs/>
          <w:szCs w:val="22"/>
          <w:lang w:val="en-US"/>
        </w:rPr>
        <w:t>Digital Health</w:t>
      </w:r>
      <w:r w:rsidRPr="00BE0CBC">
        <w:rPr>
          <w:szCs w:val="22"/>
          <w:lang w:val="en-US"/>
        </w:rPr>
        <w:t xml:space="preserve">. Available at: </w:t>
      </w:r>
      <w:hyperlink r:id="rId21" w:history="1">
        <w:r w:rsidRPr="00BE0CBC">
          <w:rPr>
            <w:rStyle w:val="Hyperlink"/>
            <w:szCs w:val="22"/>
            <w:lang w:val="en-US"/>
          </w:rPr>
          <w:t>https://www.digitalhealth.net/2025/09/major-nhs-ai-scribe-trial-shows-transformative-patient-benefits/</w:t>
        </w:r>
      </w:hyperlink>
      <w:r>
        <w:rPr>
          <w:szCs w:val="22"/>
          <w:lang w:val="en-US"/>
        </w:rPr>
        <w:t xml:space="preserve"> </w:t>
      </w:r>
      <w:r w:rsidRPr="00BE0CBC">
        <w:rPr>
          <w:szCs w:val="22"/>
          <w:lang w:val="en-US"/>
        </w:rPr>
        <w:t>(Accessed: 11 June 2026).</w:t>
      </w:r>
    </w:p>
    <w:p w14:paraId="0583864B" w14:textId="77777777" w:rsidR="007D0016" w:rsidRPr="00D9787D" w:rsidRDefault="007D0016" w:rsidP="00D9787D">
      <w:pPr>
        <w:spacing w:after="0" w:line="360" w:lineRule="auto"/>
        <w:jc w:val="both"/>
        <w:rPr>
          <w:szCs w:val="22"/>
          <w:lang w:val="en-US"/>
        </w:rPr>
      </w:pPr>
      <w:r w:rsidRPr="00D9787D">
        <w:rPr>
          <w:szCs w:val="22"/>
          <w:lang w:val="en-US"/>
        </w:rPr>
        <w:t>Mee, P. </w:t>
      </w:r>
      <w:r w:rsidRPr="00D9787D">
        <w:rPr>
          <w:i/>
          <w:iCs/>
          <w:szCs w:val="22"/>
          <w:lang w:val="en-US"/>
        </w:rPr>
        <w:t>et al.</w:t>
      </w:r>
      <w:r w:rsidRPr="00D9787D">
        <w:rPr>
          <w:szCs w:val="22"/>
          <w:lang w:val="en-US"/>
        </w:rPr>
        <w:t xml:space="preserve"> (2024) </w:t>
      </w:r>
      <w:r>
        <w:rPr>
          <w:szCs w:val="22"/>
          <w:lang w:val="en-US"/>
        </w:rPr>
        <w:t>‘</w:t>
      </w:r>
      <w:r w:rsidRPr="00D9787D">
        <w:rPr>
          <w:szCs w:val="22"/>
          <w:lang w:val="en-US"/>
        </w:rPr>
        <w:t>Digital exclusion as a barrier to accessing healthcare: a summary composite indicator and online tool to explore and quantify local differences in levels of exclusion</w:t>
      </w:r>
      <w:r>
        <w:rPr>
          <w:szCs w:val="22"/>
          <w:lang w:val="en-US"/>
        </w:rPr>
        <w:t>’</w:t>
      </w:r>
      <w:r w:rsidRPr="00D9787D">
        <w:rPr>
          <w:szCs w:val="22"/>
          <w:lang w:val="en-US"/>
        </w:rPr>
        <w:t>, </w:t>
      </w:r>
      <w:r w:rsidRPr="00701BF1">
        <w:rPr>
          <w:i/>
          <w:iCs/>
          <w:szCs w:val="22"/>
        </w:rPr>
        <w:t>Universal Access in the Information Society, </w:t>
      </w:r>
      <w:r w:rsidRPr="00701BF1">
        <w:rPr>
          <w:szCs w:val="22"/>
        </w:rPr>
        <w:t>24(2), pp.1425-1437.</w:t>
      </w:r>
      <w:r w:rsidRPr="00D9787D">
        <w:rPr>
          <w:szCs w:val="22"/>
          <w:lang w:val="en-US"/>
        </w:rPr>
        <w:t xml:space="preserve"> Available at: </w:t>
      </w:r>
      <w:hyperlink r:id="rId22" w:history="1">
        <w:r w:rsidRPr="00D9787D">
          <w:rPr>
            <w:rStyle w:val="Hyperlink"/>
            <w:szCs w:val="22"/>
            <w:lang w:val="en-US"/>
          </w:rPr>
          <w:t>https://doi.org/10.1007/s10209-024-01148-5</w:t>
        </w:r>
      </w:hyperlink>
      <w:r w:rsidRPr="00D9787D">
        <w:rPr>
          <w:szCs w:val="22"/>
          <w:lang w:val="en-US"/>
        </w:rPr>
        <w:t>.</w:t>
      </w:r>
      <w:r>
        <w:rPr>
          <w:szCs w:val="22"/>
          <w:lang w:val="en-US"/>
        </w:rPr>
        <w:t xml:space="preserve"> </w:t>
      </w:r>
    </w:p>
    <w:p w14:paraId="21C39835" w14:textId="77777777" w:rsidR="007D0016" w:rsidRDefault="007D0016" w:rsidP="00CE4107">
      <w:pPr>
        <w:spacing w:after="0" w:line="360" w:lineRule="auto"/>
        <w:jc w:val="both"/>
        <w:rPr>
          <w:szCs w:val="22"/>
        </w:rPr>
      </w:pPr>
      <w:r w:rsidRPr="004A78F3">
        <w:rPr>
          <w:szCs w:val="22"/>
          <w:lang w:val="en-US"/>
        </w:rPr>
        <w:t>NHS England (2017) </w:t>
      </w:r>
      <w:r w:rsidRPr="004A78F3">
        <w:rPr>
          <w:i/>
          <w:iCs/>
          <w:szCs w:val="22"/>
          <w:lang w:val="en-US"/>
        </w:rPr>
        <w:t>Improvement Leaders’ Guide Building and nurturing an improvement culture Personal and organisational development</w:t>
      </w:r>
      <w:r w:rsidRPr="004A78F3">
        <w:rPr>
          <w:szCs w:val="22"/>
          <w:lang w:val="en-US"/>
        </w:rPr>
        <w:t xml:space="preserve">. Available at: </w:t>
      </w:r>
      <w:hyperlink r:id="rId23" w:history="1">
        <w:r w:rsidRPr="004A78F3">
          <w:rPr>
            <w:rStyle w:val="Hyperlink"/>
            <w:szCs w:val="22"/>
            <w:lang w:val="en-US"/>
          </w:rPr>
          <w:t>https://www.england.nhs.uk/improvement-hub/wp-content/uploads/sites/44/2017/11/ILG-3.3-Building-and-Nurturing-an-Improvement-Culture.pdf</w:t>
        </w:r>
      </w:hyperlink>
      <w:r>
        <w:rPr>
          <w:szCs w:val="22"/>
          <w:lang w:val="en-US"/>
        </w:rPr>
        <w:t xml:space="preserve"> </w:t>
      </w:r>
      <w:r w:rsidRPr="004A78F3">
        <w:rPr>
          <w:szCs w:val="22"/>
        </w:rPr>
        <w:t>(Accessed: 11 June 2026).</w:t>
      </w:r>
    </w:p>
    <w:p w14:paraId="67B2DC21" w14:textId="77777777" w:rsidR="007D0016" w:rsidRPr="004A78F3" w:rsidRDefault="007D0016" w:rsidP="00CE4107">
      <w:pPr>
        <w:spacing w:after="0" w:line="360" w:lineRule="auto"/>
        <w:jc w:val="both"/>
        <w:rPr>
          <w:szCs w:val="22"/>
          <w:lang w:val="en-US"/>
        </w:rPr>
      </w:pPr>
      <w:r w:rsidRPr="004A78F3">
        <w:rPr>
          <w:szCs w:val="22"/>
          <w:lang w:val="en-US"/>
        </w:rPr>
        <w:t>NHS England (2024) </w:t>
      </w:r>
      <w:r w:rsidRPr="004A78F3">
        <w:rPr>
          <w:i/>
          <w:iCs/>
          <w:szCs w:val="22"/>
          <w:lang w:val="en-US"/>
        </w:rPr>
        <w:t>Social Prescribing</w:t>
      </w:r>
      <w:r w:rsidRPr="004A78F3">
        <w:rPr>
          <w:szCs w:val="22"/>
          <w:lang w:val="en-US"/>
        </w:rPr>
        <w:t>, </w:t>
      </w:r>
      <w:r w:rsidRPr="004A78F3">
        <w:rPr>
          <w:i/>
          <w:iCs/>
          <w:szCs w:val="22"/>
          <w:lang w:val="en-US"/>
        </w:rPr>
        <w:t>NHS England</w:t>
      </w:r>
      <w:r w:rsidRPr="004A78F3">
        <w:rPr>
          <w:szCs w:val="22"/>
          <w:lang w:val="en-US"/>
        </w:rPr>
        <w:t xml:space="preserve">. NHS England. Available at: </w:t>
      </w:r>
      <w:hyperlink r:id="rId24" w:history="1">
        <w:r w:rsidRPr="004A78F3">
          <w:rPr>
            <w:rStyle w:val="Hyperlink"/>
            <w:szCs w:val="22"/>
            <w:lang w:val="en-US"/>
          </w:rPr>
          <w:t>https://www.england.nhs.uk/personalisedcare/social-prescribing/</w:t>
        </w:r>
      </w:hyperlink>
      <w:r>
        <w:rPr>
          <w:szCs w:val="22"/>
          <w:lang w:val="en-US"/>
        </w:rPr>
        <w:t xml:space="preserve"> </w:t>
      </w:r>
      <w:r w:rsidRPr="004A78F3">
        <w:rPr>
          <w:szCs w:val="22"/>
        </w:rPr>
        <w:t>(Accessed: 11 June 2026).</w:t>
      </w:r>
    </w:p>
    <w:p w14:paraId="53B3C4A4" w14:textId="77777777" w:rsidR="007D0016" w:rsidRDefault="007D0016" w:rsidP="00CE4107">
      <w:pPr>
        <w:spacing w:after="0" w:line="360" w:lineRule="auto"/>
        <w:jc w:val="both"/>
        <w:rPr>
          <w:szCs w:val="22"/>
          <w:lang w:val="en-US"/>
        </w:rPr>
      </w:pPr>
      <w:r w:rsidRPr="004A78F3">
        <w:rPr>
          <w:szCs w:val="22"/>
          <w:lang w:val="en-US"/>
        </w:rPr>
        <w:t>NHS England (202</w:t>
      </w:r>
      <w:r>
        <w:rPr>
          <w:szCs w:val="22"/>
          <w:lang w:val="en-US"/>
        </w:rPr>
        <w:t>6</w:t>
      </w:r>
      <w:r w:rsidRPr="004A78F3">
        <w:rPr>
          <w:szCs w:val="22"/>
          <w:lang w:val="en-US"/>
        </w:rPr>
        <w:t>) </w:t>
      </w:r>
      <w:r w:rsidRPr="00BE0CBC">
        <w:rPr>
          <w:rFonts w:eastAsiaTheme="minorHAnsi"/>
          <w:i/>
          <w:iCs/>
          <w:szCs w:val="22"/>
          <w:lang w:val="en-US"/>
        </w:rPr>
        <w:t>About ambient scribing</w:t>
      </w:r>
      <w:r w:rsidRPr="00BE0CBC">
        <w:rPr>
          <w:szCs w:val="22"/>
          <w:lang w:val="en-US"/>
        </w:rPr>
        <w:t xml:space="preserve">. Available at: </w:t>
      </w:r>
      <w:hyperlink r:id="rId25" w:history="1">
        <w:r w:rsidRPr="00607C8B">
          <w:rPr>
            <w:rStyle w:val="Hyperlink"/>
            <w:szCs w:val="22"/>
            <w:lang w:val="en-US"/>
          </w:rPr>
          <w:t>https://digital.nhs.uk/services/ambient-scribing</w:t>
        </w:r>
      </w:hyperlink>
      <w:r>
        <w:rPr>
          <w:szCs w:val="22"/>
          <w:lang w:val="en-US"/>
        </w:rPr>
        <w:t xml:space="preserve"> </w:t>
      </w:r>
      <w:r w:rsidRPr="00BE0CBC">
        <w:rPr>
          <w:szCs w:val="22"/>
          <w:lang w:val="en-US"/>
        </w:rPr>
        <w:t>(Accessed: 11 June 2026).</w:t>
      </w:r>
    </w:p>
    <w:p w14:paraId="328B9B93" w14:textId="77777777" w:rsidR="007D0016" w:rsidRPr="00BE0CBC" w:rsidRDefault="007D0016" w:rsidP="00CE4107">
      <w:pPr>
        <w:spacing w:after="0" w:line="360" w:lineRule="auto"/>
        <w:jc w:val="both"/>
        <w:rPr>
          <w:b/>
          <w:i/>
          <w:iCs/>
          <w:szCs w:val="22"/>
          <w:lang w:val="en-US"/>
        </w:rPr>
      </w:pPr>
      <w:r>
        <w:rPr>
          <w:szCs w:val="22"/>
          <w:lang w:val="en-US"/>
        </w:rPr>
        <w:t xml:space="preserve">NHS Foundation Trust </w:t>
      </w:r>
      <w:r w:rsidRPr="00BE0CBC">
        <w:rPr>
          <w:szCs w:val="22"/>
          <w:lang w:val="en-US"/>
        </w:rPr>
        <w:t xml:space="preserve">(2025) </w:t>
      </w:r>
      <w:r w:rsidRPr="00BE0CBC">
        <w:rPr>
          <w:rFonts w:eastAsiaTheme="minorHAnsi"/>
          <w:i/>
          <w:iCs/>
          <w:szCs w:val="22"/>
          <w:lang w:val="en-US"/>
        </w:rPr>
        <w:t>GOSH-led trial of AI-scribe technology shows ‘transformative’ benefits for patients and clinicians across London</w:t>
      </w:r>
      <w:r w:rsidRPr="00BE0CBC">
        <w:rPr>
          <w:i/>
          <w:iCs/>
          <w:szCs w:val="22"/>
          <w:lang w:val="en-US"/>
        </w:rPr>
        <w:t>.</w:t>
      </w:r>
      <w:r>
        <w:rPr>
          <w:b/>
          <w:bCs w:val="0"/>
          <w:szCs w:val="22"/>
          <w:lang w:val="en-US"/>
        </w:rPr>
        <w:t xml:space="preserve"> </w:t>
      </w:r>
      <w:r w:rsidRPr="00BE0CBC">
        <w:rPr>
          <w:szCs w:val="22"/>
          <w:lang w:val="en-US"/>
        </w:rPr>
        <w:t xml:space="preserve">Available at: </w:t>
      </w:r>
      <w:hyperlink r:id="rId26" w:history="1">
        <w:r w:rsidRPr="00607C8B">
          <w:rPr>
            <w:rStyle w:val="Hyperlink"/>
            <w:szCs w:val="22"/>
            <w:lang w:val="en-US"/>
          </w:rPr>
          <w:t>https://www.gosh.nhs.uk/news/researchgosh-led-trial-of-ai-scribe-technology-shows-transformative-benefits-for-patients-and-clinicians-across-london/</w:t>
        </w:r>
      </w:hyperlink>
      <w:r>
        <w:rPr>
          <w:szCs w:val="22"/>
          <w:lang w:val="en-US"/>
        </w:rPr>
        <w:t xml:space="preserve"> (</w:t>
      </w:r>
      <w:r w:rsidRPr="004A78F3">
        <w:rPr>
          <w:szCs w:val="22"/>
        </w:rPr>
        <w:t>Accessed: 11 June 2026).</w:t>
      </w:r>
    </w:p>
    <w:p w14:paraId="30DC21A2" w14:textId="77777777" w:rsidR="007D0016" w:rsidRDefault="007D0016" w:rsidP="00130741">
      <w:pPr>
        <w:spacing w:after="0" w:line="360" w:lineRule="auto"/>
        <w:jc w:val="both"/>
        <w:rPr>
          <w:szCs w:val="22"/>
          <w:lang w:val="en-US"/>
        </w:rPr>
      </w:pPr>
      <w:r w:rsidRPr="00EB7156">
        <w:rPr>
          <w:szCs w:val="22"/>
          <w:lang w:val="en-US"/>
        </w:rPr>
        <w:t>NHS Leadership Academy (2011) </w:t>
      </w:r>
      <w:r w:rsidRPr="00EB7156">
        <w:rPr>
          <w:i/>
          <w:iCs/>
          <w:szCs w:val="22"/>
          <w:lang w:val="en-US"/>
        </w:rPr>
        <w:t>Leadership Framework</w:t>
      </w:r>
      <w:r w:rsidRPr="00EB7156">
        <w:rPr>
          <w:szCs w:val="22"/>
          <w:lang w:val="en-US"/>
        </w:rPr>
        <w:t xml:space="preserve">. Available at: </w:t>
      </w:r>
      <w:hyperlink r:id="rId27" w:history="1">
        <w:r w:rsidRPr="00701BF1">
          <w:rPr>
            <w:rStyle w:val="Hyperlink"/>
            <w:szCs w:val="22"/>
            <w:lang w:val="en-US"/>
          </w:rPr>
          <w:t>https://www.leadershipacademy.nhs.uk/wp-content/uploads/2012/11/Leadership-Framework-A5-Handout.pdf</w:t>
        </w:r>
      </w:hyperlink>
      <w:r>
        <w:rPr>
          <w:szCs w:val="22"/>
          <w:lang w:val="en-US"/>
        </w:rPr>
        <w:t xml:space="preserve"> </w:t>
      </w:r>
      <w:r w:rsidRPr="00701BF1">
        <w:rPr>
          <w:szCs w:val="22"/>
        </w:rPr>
        <w:t>(Accessed: 11 June 2026).</w:t>
      </w:r>
    </w:p>
    <w:p w14:paraId="0803056B" w14:textId="77777777" w:rsidR="007D0016" w:rsidRDefault="007D0016" w:rsidP="00CE4107">
      <w:pPr>
        <w:spacing w:after="0" w:line="360" w:lineRule="auto"/>
        <w:jc w:val="both"/>
        <w:rPr>
          <w:szCs w:val="22"/>
        </w:rPr>
      </w:pPr>
      <w:r w:rsidRPr="004A78F3">
        <w:rPr>
          <w:szCs w:val="22"/>
          <w:lang w:val="en-US"/>
        </w:rPr>
        <w:t>‌Office for Health Improvement and Disparities (2023) </w:t>
      </w:r>
      <w:r w:rsidRPr="004A78F3">
        <w:rPr>
          <w:i/>
          <w:iCs/>
          <w:szCs w:val="22"/>
          <w:lang w:val="en-US"/>
        </w:rPr>
        <w:t>Healthy Child Programme</w:t>
      </w:r>
      <w:r w:rsidRPr="004A78F3">
        <w:rPr>
          <w:szCs w:val="22"/>
          <w:lang w:val="en-US"/>
        </w:rPr>
        <w:t>, </w:t>
      </w:r>
      <w:r w:rsidRPr="004A78F3">
        <w:rPr>
          <w:i/>
          <w:iCs/>
          <w:szCs w:val="22"/>
          <w:lang w:val="en-US"/>
        </w:rPr>
        <w:t>GOV.UK</w:t>
      </w:r>
      <w:r w:rsidRPr="004A78F3">
        <w:rPr>
          <w:szCs w:val="22"/>
          <w:lang w:val="en-US"/>
        </w:rPr>
        <w:t xml:space="preserve">. Available at: </w:t>
      </w:r>
      <w:hyperlink r:id="rId28" w:history="1">
        <w:r w:rsidRPr="00607C8B">
          <w:rPr>
            <w:rStyle w:val="Hyperlink"/>
            <w:szCs w:val="22"/>
            <w:lang w:val="en-US"/>
          </w:rPr>
          <w:t>https://www.gov.uk/government/collections/healthy-child-programme</w:t>
        </w:r>
      </w:hyperlink>
      <w:r>
        <w:rPr>
          <w:szCs w:val="22"/>
          <w:lang w:val="en-US"/>
        </w:rPr>
        <w:t xml:space="preserve"> </w:t>
      </w:r>
      <w:r w:rsidRPr="004A78F3">
        <w:rPr>
          <w:szCs w:val="22"/>
        </w:rPr>
        <w:t>(Accessed: 11 June 2026).</w:t>
      </w:r>
    </w:p>
    <w:p w14:paraId="76F38ADF" w14:textId="77777777" w:rsidR="007D0016" w:rsidRDefault="007D0016" w:rsidP="00CE4107">
      <w:pPr>
        <w:spacing w:after="0" w:line="360" w:lineRule="auto"/>
        <w:jc w:val="both"/>
        <w:rPr>
          <w:szCs w:val="22"/>
          <w:lang w:val="en-US"/>
        </w:rPr>
      </w:pPr>
      <w:r w:rsidRPr="00BE0CBC">
        <w:rPr>
          <w:szCs w:val="22"/>
          <w:lang w:val="en-US"/>
        </w:rPr>
        <w:t>Rawlings, B., S. </w:t>
      </w:r>
      <w:r w:rsidRPr="00BE0CBC">
        <w:rPr>
          <w:i/>
          <w:iCs/>
          <w:szCs w:val="22"/>
          <w:lang w:val="en-US"/>
        </w:rPr>
        <w:t>et al.</w:t>
      </w:r>
      <w:r w:rsidRPr="00BE0CBC">
        <w:rPr>
          <w:szCs w:val="22"/>
          <w:lang w:val="en-US"/>
        </w:rPr>
        <w:t> (2025) ‘Divergent thinking is linked with convergent thinking; implications for models of creativity’, </w:t>
      </w:r>
      <w:r w:rsidRPr="00BE0CBC">
        <w:rPr>
          <w:i/>
          <w:iCs/>
          <w:szCs w:val="22"/>
          <w:lang w:val="en-US"/>
        </w:rPr>
        <w:t>Thinking &amp; Reasoning</w:t>
      </w:r>
      <w:r w:rsidRPr="00BE0CBC">
        <w:rPr>
          <w:szCs w:val="22"/>
          <w:lang w:val="en-US"/>
        </w:rPr>
        <w:t xml:space="preserve">, pp. 1–23. Available at: </w:t>
      </w:r>
      <w:hyperlink r:id="rId29" w:history="1">
        <w:r w:rsidRPr="00BE0CBC">
          <w:rPr>
            <w:rStyle w:val="Hyperlink"/>
            <w:szCs w:val="22"/>
            <w:lang w:val="en-US"/>
          </w:rPr>
          <w:t>https://doi.org/10.1080/13546783.2025.2485059</w:t>
        </w:r>
      </w:hyperlink>
      <w:r w:rsidRPr="00BE0CBC">
        <w:rPr>
          <w:szCs w:val="22"/>
          <w:lang w:val="en-US"/>
        </w:rPr>
        <w:t>.</w:t>
      </w:r>
    </w:p>
    <w:p w14:paraId="78238545" w14:textId="77777777" w:rsidR="007D0016" w:rsidRDefault="007D0016" w:rsidP="00CE4107">
      <w:pPr>
        <w:spacing w:after="0" w:line="360" w:lineRule="auto"/>
        <w:jc w:val="both"/>
        <w:rPr>
          <w:szCs w:val="22"/>
          <w:lang w:val="en-US"/>
        </w:rPr>
      </w:pPr>
      <w:r w:rsidRPr="00BE0CBC">
        <w:rPr>
          <w:szCs w:val="22"/>
          <w:lang w:val="en-US"/>
        </w:rPr>
        <w:t>Sadare, I. (2024) ‘Clinical Research Practitioner: Transformation to a Competent Professional Through Reflective Practice’, </w:t>
      </w:r>
      <w:r w:rsidRPr="00BE0CBC">
        <w:rPr>
          <w:i/>
          <w:iCs/>
          <w:szCs w:val="22"/>
          <w:lang w:val="en-US"/>
        </w:rPr>
        <w:t>Nursing and Health Sciences</w:t>
      </w:r>
      <w:r w:rsidRPr="00BE0CBC">
        <w:rPr>
          <w:szCs w:val="22"/>
          <w:lang w:val="en-US"/>
        </w:rPr>
        <w:t xml:space="preserve">, 26(4). Available at: </w:t>
      </w:r>
      <w:hyperlink r:id="rId30" w:history="1">
        <w:r w:rsidRPr="00BE0CBC">
          <w:rPr>
            <w:rStyle w:val="Hyperlink"/>
            <w:szCs w:val="22"/>
            <w:lang w:val="en-US"/>
          </w:rPr>
          <w:t>https://doi.org/10.1111/nhs.70009</w:t>
        </w:r>
      </w:hyperlink>
      <w:r w:rsidRPr="00BE0CBC">
        <w:rPr>
          <w:szCs w:val="22"/>
          <w:lang w:val="en-US"/>
        </w:rPr>
        <w:t>.</w:t>
      </w:r>
    </w:p>
    <w:p w14:paraId="05BC9671" w14:textId="77777777" w:rsidR="007D0016" w:rsidRDefault="007D0016" w:rsidP="00CE4107">
      <w:pPr>
        <w:spacing w:after="0" w:line="360" w:lineRule="auto"/>
        <w:jc w:val="both"/>
        <w:rPr>
          <w:szCs w:val="22"/>
          <w:lang w:val="en-US"/>
        </w:rPr>
      </w:pPr>
      <w:r w:rsidRPr="004A78F3">
        <w:rPr>
          <w:szCs w:val="22"/>
          <w:lang w:val="en-US"/>
        </w:rPr>
        <w:t>Teisberg, E., Wallace, S. and O’Hara, S. (2020) ‘Defining and Implementing value-based Health Care’, </w:t>
      </w:r>
      <w:r w:rsidRPr="004A78F3">
        <w:rPr>
          <w:i/>
          <w:iCs/>
          <w:szCs w:val="22"/>
          <w:lang w:val="en-US"/>
        </w:rPr>
        <w:t>Academic Medicine</w:t>
      </w:r>
      <w:r w:rsidRPr="004A78F3">
        <w:rPr>
          <w:szCs w:val="22"/>
          <w:lang w:val="en-US"/>
        </w:rPr>
        <w:t xml:space="preserve">, 95(5), pp. 682–685. Available at: </w:t>
      </w:r>
      <w:hyperlink r:id="rId31" w:history="1">
        <w:r w:rsidRPr="004A78F3">
          <w:rPr>
            <w:rStyle w:val="Hyperlink"/>
            <w:szCs w:val="22"/>
            <w:lang w:val="en-US"/>
          </w:rPr>
          <w:t>https://doi.org/10.1097/acm.0000000000003122</w:t>
        </w:r>
      </w:hyperlink>
      <w:r w:rsidRPr="004A78F3">
        <w:rPr>
          <w:szCs w:val="22"/>
          <w:lang w:val="en-US"/>
        </w:rPr>
        <w:t>.</w:t>
      </w:r>
    </w:p>
    <w:p w14:paraId="2EE40F98" w14:textId="77777777" w:rsidR="007D0016" w:rsidRDefault="007D0016" w:rsidP="00CE4107">
      <w:pPr>
        <w:spacing w:after="0" w:line="360" w:lineRule="auto"/>
        <w:jc w:val="both"/>
        <w:rPr>
          <w:szCs w:val="22"/>
          <w:lang w:val="en-US"/>
        </w:rPr>
      </w:pPr>
      <w:r w:rsidRPr="00BE0CBC">
        <w:rPr>
          <w:szCs w:val="22"/>
          <w:lang w:val="en-US"/>
        </w:rPr>
        <w:t>Thacharodi, A. </w:t>
      </w:r>
      <w:r w:rsidRPr="00BE0CBC">
        <w:rPr>
          <w:i/>
          <w:iCs/>
          <w:szCs w:val="22"/>
          <w:lang w:val="en-US"/>
        </w:rPr>
        <w:t>et al.</w:t>
      </w:r>
      <w:r w:rsidRPr="00BE0CBC">
        <w:rPr>
          <w:szCs w:val="22"/>
          <w:lang w:val="en-US"/>
        </w:rPr>
        <w:t> (2024) ‘Revolutionizing healthcare and medicine: The impact of modern technologies for a healthier future—A comprehensive review’, </w:t>
      </w:r>
      <w:r w:rsidRPr="00BE0CBC">
        <w:rPr>
          <w:i/>
          <w:iCs/>
          <w:szCs w:val="22"/>
          <w:lang w:val="en-US"/>
        </w:rPr>
        <w:t>Health Care Science</w:t>
      </w:r>
      <w:r w:rsidRPr="00BE0CBC">
        <w:rPr>
          <w:szCs w:val="22"/>
          <w:lang w:val="en-US"/>
        </w:rPr>
        <w:t xml:space="preserve">, 3(5). Available at: </w:t>
      </w:r>
      <w:hyperlink r:id="rId32" w:history="1">
        <w:r w:rsidRPr="00BE0CBC">
          <w:rPr>
            <w:rStyle w:val="Hyperlink"/>
            <w:szCs w:val="22"/>
            <w:lang w:val="en-US"/>
          </w:rPr>
          <w:t>https://doi.org/10.1002/hcs2.115</w:t>
        </w:r>
      </w:hyperlink>
      <w:r w:rsidRPr="00BE0CBC">
        <w:rPr>
          <w:szCs w:val="22"/>
          <w:lang w:val="en-US"/>
        </w:rPr>
        <w:t>.</w:t>
      </w:r>
    </w:p>
    <w:p w14:paraId="7E3709F0" w14:textId="77777777" w:rsidR="007D0016" w:rsidRDefault="007D0016" w:rsidP="00CE4107">
      <w:pPr>
        <w:spacing w:after="0" w:line="360" w:lineRule="auto"/>
        <w:jc w:val="both"/>
        <w:rPr>
          <w:szCs w:val="22"/>
          <w:lang w:val="en-US"/>
        </w:rPr>
      </w:pPr>
      <w:r w:rsidRPr="00BE0CBC">
        <w:rPr>
          <w:szCs w:val="22"/>
          <w:lang w:val="en-US"/>
        </w:rPr>
        <w:t>Tytler, D.K. (2025) </w:t>
      </w:r>
      <w:r w:rsidRPr="00BE0CBC">
        <w:rPr>
          <w:i/>
          <w:iCs/>
          <w:szCs w:val="22"/>
          <w:lang w:val="en-US"/>
        </w:rPr>
        <w:t>NHS AI scribes in 2025: a pragmatic buyer’s guide to compliant tools (MHRA, DTAC, DSPT) and real-world deployment</w:t>
      </w:r>
      <w:r w:rsidRPr="00BE0CBC">
        <w:rPr>
          <w:szCs w:val="22"/>
          <w:lang w:val="en-US"/>
        </w:rPr>
        <w:t>, </w:t>
      </w:r>
      <w:r w:rsidRPr="00BE0CBC">
        <w:rPr>
          <w:i/>
          <w:iCs/>
          <w:szCs w:val="22"/>
          <w:lang w:val="en-US"/>
        </w:rPr>
        <w:t>iatroX</w:t>
      </w:r>
      <w:r w:rsidRPr="00BE0CBC">
        <w:rPr>
          <w:szCs w:val="22"/>
          <w:lang w:val="en-US"/>
        </w:rPr>
        <w:t xml:space="preserve">. Available at: </w:t>
      </w:r>
      <w:hyperlink r:id="rId33" w:history="1">
        <w:r w:rsidRPr="00BE0CBC">
          <w:rPr>
            <w:rStyle w:val="Hyperlink"/>
            <w:szCs w:val="22"/>
            <w:lang w:val="en-US"/>
          </w:rPr>
          <w:t>https://www.iatrox.com/blog/nhs-ai-scribes-2025-compliant-tools-mhra-dtac-dspt-guid</w:t>
        </w:r>
      </w:hyperlink>
      <w:r>
        <w:rPr>
          <w:szCs w:val="22"/>
          <w:lang w:val="en-US"/>
        </w:rPr>
        <w:t xml:space="preserve"> </w:t>
      </w:r>
      <w:r w:rsidRPr="00BE0CBC">
        <w:rPr>
          <w:szCs w:val="22"/>
          <w:lang w:val="en-US"/>
        </w:rPr>
        <w:t xml:space="preserve"> (Accessed: 11 June 2026).</w:t>
      </w:r>
    </w:p>
    <w:p w14:paraId="142F0F8B" w14:textId="77777777" w:rsidR="007A3627" w:rsidRPr="006E3D91" w:rsidRDefault="007A3627" w:rsidP="00DE7B2F">
      <w:pPr>
        <w:spacing w:after="0" w:line="360" w:lineRule="auto"/>
        <w:jc w:val="both"/>
        <w:rPr>
          <w:szCs w:val="28"/>
          <w:lang w:val="en-US"/>
        </w:rPr>
      </w:pPr>
    </w:p>
    <w:p w14:paraId="24F20C76" w14:textId="77777777" w:rsidR="00DE7B2F" w:rsidRPr="006E3D91" w:rsidRDefault="00DE7B2F" w:rsidP="00DE7B2F">
      <w:pPr>
        <w:spacing w:after="0" w:line="360" w:lineRule="auto"/>
        <w:jc w:val="both"/>
        <w:rPr>
          <w:szCs w:val="28"/>
          <w:lang w:val="en-US"/>
        </w:rPr>
      </w:pPr>
      <w:r w:rsidRPr="006E3D91">
        <w:rPr>
          <w:szCs w:val="28"/>
          <w:lang w:val="en-US"/>
        </w:rPr>
        <w:t>‌</w:t>
      </w:r>
    </w:p>
    <w:p w14:paraId="3EA418B4" w14:textId="7864EEFE" w:rsidR="002264BE" w:rsidRPr="006E3D91" w:rsidRDefault="002264BE" w:rsidP="002264BE">
      <w:pPr>
        <w:spacing w:after="0" w:line="360" w:lineRule="auto"/>
        <w:jc w:val="both"/>
        <w:rPr>
          <w:szCs w:val="28"/>
        </w:rPr>
      </w:pPr>
    </w:p>
    <w:p w14:paraId="25AD534A" w14:textId="77777777" w:rsidR="002264BE" w:rsidRPr="006E3D91" w:rsidRDefault="002264BE" w:rsidP="00D26993">
      <w:pPr>
        <w:spacing w:after="0" w:line="360" w:lineRule="auto"/>
        <w:jc w:val="both"/>
      </w:pPr>
    </w:p>
    <w:p w14:paraId="5537D478" w14:textId="77777777" w:rsidR="00D26993" w:rsidRPr="006E3D91" w:rsidRDefault="00D26993" w:rsidP="00AB170C">
      <w:pPr>
        <w:spacing w:line="360" w:lineRule="auto"/>
        <w:jc w:val="both"/>
        <w:rPr>
          <w:lang w:val="en-US"/>
        </w:rPr>
      </w:pPr>
    </w:p>
    <w:p w14:paraId="34975584" w14:textId="77777777" w:rsidR="00AB170C" w:rsidRPr="006E3D91" w:rsidRDefault="00AB170C" w:rsidP="00F021B9">
      <w:pPr>
        <w:spacing w:after="0" w:line="360" w:lineRule="auto"/>
        <w:jc w:val="both"/>
      </w:pPr>
    </w:p>
    <w:p w14:paraId="2CCADE11" w14:textId="77777777" w:rsidR="0054547A" w:rsidRPr="006E3D91" w:rsidRDefault="0054547A" w:rsidP="0054547A">
      <w:pPr>
        <w:spacing w:after="0" w:line="360" w:lineRule="auto"/>
        <w:jc w:val="both"/>
      </w:pPr>
    </w:p>
    <w:sectPr w:rsidR="0054547A" w:rsidRPr="006E3D91" w:rsidSect="00CA6A4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951D8" w14:textId="77777777" w:rsidR="006B5D77" w:rsidRPr="003B4C60" w:rsidRDefault="006B5D77" w:rsidP="00255A0D">
      <w:pPr>
        <w:spacing w:after="0" w:line="240" w:lineRule="auto"/>
      </w:pPr>
      <w:r w:rsidRPr="003B4C60">
        <w:separator/>
      </w:r>
    </w:p>
  </w:endnote>
  <w:endnote w:type="continuationSeparator" w:id="0">
    <w:p w14:paraId="2F989A85" w14:textId="77777777" w:rsidR="006B5D77" w:rsidRPr="003B4C60" w:rsidRDefault="006B5D77" w:rsidP="00255A0D">
      <w:pPr>
        <w:spacing w:after="0" w:line="240" w:lineRule="auto"/>
      </w:pPr>
      <w:r w:rsidRPr="003B4C6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817818"/>
      <w:docPartObj>
        <w:docPartGallery w:val="Page Numbers (Bottom of Page)"/>
        <w:docPartUnique/>
      </w:docPartObj>
    </w:sdtPr>
    <w:sdtEndPr>
      <w:rPr>
        <w:noProof/>
      </w:rPr>
    </w:sdtEndPr>
    <w:sdtContent>
      <w:p w14:paraId="169840F4" w14:textId="68A8D1A8" w:rsidR="00CA6A4B" w:rsidRDefault="00CA6A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FDD152" w14:textId="77777777" w:rsidR="00023344" w:rsidRPr="003B4C60" w:rsidRDefault="00023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727FC" w14:textId="77777777" w:rsidR="006B5D77" w:rsidRPr="003B4C60" w:rsidRDefault="006B5D77" w:rsidP="00255A0D">
      <w:pPr>
        <w:spacing w:after="0" w:line="240" w:lineRule="auto"/>
      </w:pPr>
      <w:r w:rsidRPr="003B4C60">
        <w:separator/>
      </w:r>
    </w:p>
  </w:footnote>
  <w:footnote w:type="continuationSeparator" w:id="0">
    <w:p w14:paraId="2E2AEE46" w14:textId="77777777" w:rsidR="006B5D77" w:rsidRPr="003B4C60" w:rsidRDefault="006B5D77" w:rsidP="00255A0D">
      <w:pPr>
        <w:spacing w:after="0" w:line="240" w:lineRule="auto"/>
      </w:pPr>
      <w:r w:rsidRPr="003B4C6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4C686428"/>
    <w:multiLevelType w:val="multilevel"/>
    <w:tmpl w:val="3604C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38B"/>
    <w:rsid w:val="00002F30"/>
    <w:rsid w:val="00017332"/>
    <w:rsid w:val="000215B6"/>
    <w:rsid w:val="00021BDD"/>
    <w:rsid w:val="00023344"/>
    <w:rsid w:val="00032940"/>
    <w:rsid w:val="00043F68"/>
    <w:rsid w:val="00063CFA"/>
    <w:rsid w:val="00081725"/>
    <w:rsid w:val="000915AA"/>
    <w:rsid w:val="00091735"/>
    <w:rsid w:val="000951D7"/>
    <w:rsid w:val="000B11B9"/>
    <w:rsid w:val="000C4311"/>
    <w:rsid w:val="000F3423"/>
    <w:rsid w:val="001029FC"/>
    <w:rsid w:val="00104C1C"/>
    <w:rsid w:val="001267B0"/>
    <w:rsid w:val="00127F3B"/>
    <w:rsid w:val="00130741"/>
    <w:rsid w:val="00131DF4"/>
    <w:rsid w:val="00132A3A"/>
    <w:rsid w:val="00133B12"/>
    <w:rsid w:val="00134A61"/>
    <w:rsid w:val="0014294E"/>
    <w:rsid w:val="001446DA"/>
    <w:rsid w:val="001A52AD"/>
    <w:rsid w:val="001B4878"/>
    <w:rsid w:val="001B75A0"/>
    <w:rsid w:val="001D1066"/>
    <w:rsid w:val="001F4962"/>
    <w:rsid w:val="001F60DA"/>
    <w:rsid w:val="00201BFC"/>
    <w:rsid w:val="0020445C"/>
    <w:rsid w:val="00221FF2"/>
    <w:rsid w:val="0022440D"/>
    <w:rsid w:val="002264BE"/>
    <w:rsid w:val="00236153"/>
    <w:rsid w:val="00255A0D"/>
    <w:rsid w:val="002851A7"/>
    <w:rsid w:val="00290999"/>
    <w:rsid w:val="00292130"/>
    <w:rsid w:val="002B2A63"/>
    <w:rsid w:val="0030625C"/>
    <w:rsid w:val="00317725"/>
    <w:rsid w:val="00334ECF"/>
    <w:rsid w:val="003360BE"/>
    <w:rsid w:val="00342A78"/>
    <w:rsid w:val="003462D7"/>
    <w:rsid w:val="003606AB"/>
    <w:rsid w:val="00366FC8"/>
    <w:rsid w:val="00370117"/>
    <w:rsid w:val="003B4C60"/>
    <w:rsid w:val="003B5617"/>
    <w:rsid w:val="003C1CC4"/>
    <w:rsid w:val="003C75DA"/>
    <w:rsid w:val="003D715A"/>
    <w:rsid w:val="003E1497"/>
    <w:rsid w:val="003E4D92"/>
    <w:rsid w:val="003F219F"/>
    <w:rsid w:val="00400E94"/>
    <w:rsid w:val="0040225E"/>
    <w:rsid w:val="004057A9"/>
    <w:rsid w:val="00415D26"/>
    <w:rsid w:val="00425B3F"/>
    <w:rsid w:val="00441886"/>
    <w:rsid w:val="00456A98"/>
    <w:rsid w:val="00460D4C"/>
    <w:rsid w:val="004618CB"/>
    <w:rsid w:val="00462E54"/>
    <w:rsid w:val="00462FDA"/>
    <w:rsid w:val="00473B48"/>
    <w:rsid w:val="00476B9C"/>
    <w:rsid w:val="0048492A"/>
    <w:rsid w:val="004C7185"/>
    <w:rsid w:val="004E6531"/>
    <w:rsid w:val="004F5E4F"/>
    <w:rsid w:val="0054547A"/>
    <w:rsid w:val="00546FB2"/>
    <w:rsid w:val="00551586"/>
    <w:rsid w:val="00552F41"/>
    <w:rsid w:val="0056115F"/>
    <w:rsid w:val="00576B21"/>
    <w:rsid w:val="00576C70"/>
    <w:rsid w:val="00577423"/>
    <w:rsid w:val="00582204"/>
    <w:rsid w:val="00583383"/>
    <w:rsid w:val="005A183F"/>
    <w:rsid w:val="005B3FC1"/>
    <w:rsid w:val="005D0221"/>
    <w:rsid w:val="005D78CE"/>
    <w:rsid w:val="005E1DFB"/>
    <w:rsid w:val="005F2DDB"/>
    <w:rsid w:val="0060312D"/>
    <w:rsid w:val="00614A9E"/>
    <w:rsid w:val="006217D9"/>
    <w:rsid w:val="00624979"/>
    <w:rsid w:val="0063141C"/>
    <w:rsid w:val="00632742"/>
    <w:rsid w:val="00632A0B"/>
    <w:rsid w:val="00655B52"/>
    <w:rsid w:val="006665E7"/>
    <w:rsid w:val="006834BD"/>
    <w:rsid w:val="006A3836"/>
    <w:rsid w:val="006A546C"/>
    <w:rsid w:val="006B0B46"/>
    <w:rsid w:val="006B2BCA"/>
    <w:rsid w:val="006B5D77"/>
    <w:rsid w:val="006C321A"/>
    <w:rsid w:val="006C6E07"/>
    <w:rsid w:val="006C7A16"/>
    <w:rsid w:val="006D58FC"/>
    <w:rsid w:val="006E02E6"/>
    <w:rsid w:val="006E3D91"/>
    <w:rsid w:val="006F38FE"/>
    <w:rsid w:val="00701BF1"/>
    <w:rsid w:val="007117CD"/>
    <w:rsid w:val="00714404"/>
    <w:rsid w:val="00715F65"/>
    <w:rsid w:val="00742EF3"/>
    <w:rsid w:val="007432D4"/>
    <w:rsid w:val="00766C66"/>
    <w:rsid w:val="00773E8C"/>
    <w:rsid w:val="0078148E"/>
    <w:rsid w:val="007839AA"/>
    <w:rsid w:val="007A3627"/>
    <w:rsid w:val="007B24DE"/>
    <w:rsid w:val="007C6BAC"/>
    <w:rsid w:val="007D0016"/>
    <w:rsid w:val="007E005E"/>
    <w:rsid w:val="007E5BDC"/>
    <w:rsid w:val="00812BF2"/>
    <w:rsid w:val="008157B1"/>
    <w:rsid w:val="00842E6D"/>
    <w:rsid w:val="00843C5E"/>
    <w:rsid w:val="008477DF"/>
    <w:rsid w:val="008500A3"/>
    <w:rsid w:val="00853D9E"/>
    <w:rsid w:val="0085738C"/>
    <w:rsid w:val="00862D21"/>
    <w:rsid w:val="0086562E"/>
    <w:rsid w:val="00866709"/>
    <w:rsid w:val="00870A8D"/>
    <w:rsid w:val="00872323"/>
    <w:rsid w:val="00873CD4"/>
    <w:rsid w:val="008864DA"/>
    <w:rsid w:val="00892FA6"/>
    <w:rsid w:val="008A005B"/>
    <w:rsid w:val="008A753D"/>
    <w:rsid w:val="008B22B8"/>
    <w:rsid w:val="008B3C81"/>
    <w:rsid w:val="008B4CCA"/>
    <w:rsid w:val="008D2981"/>
    <w:rsid w:val="008F2FE9"/>
    <w:rsid w:val="008F3AE2"/>
    <w:rsid w:val="008F63E3"/>
    <w:rsid w:val="0090343C"/>
    <w:rsid w:val="0092044C"/>
    <w:rsid w:val="00921609"/>
    <w:rsid w:val="00932055"/>
    <w:rsid w:val="00941727"/>
    <w:rsid w:val="0095584F"/>
    <w:rsid w:val="00955E19"/>
    <w:rsid w:val="00961B0D"/>
    <w:rsid w:val="00977CFB"/>
    <w:rsid w:val="00997036"/>
    <w:rsid w:val="009978FB"/>
    <w:rsid w:val="009A121B"/>
    <w:rsid w:val="009B4C2B"/>
    <w:rsid w:val="009B6794"/>
    <w:rsid w:val="009C4C4E"/>
    <w:rsid w:val="009D0E90"/>
    <w:rsid w:val="009E486A"/>
    <w:rsid w:val="009E7EEF"/>
    <w:rsid w:val="00A0670F"/>
    <w:rsid w:val="00A11837"/>
    <w:rsid w:val="00A12151"/>
    <w:rsid w:val="00A267A7"/>
    <w:rsid w:val="00A27130"/>
    <w:rsid w:val="00A507D8"/>
    <w:rsid w:val="00A55A75"/>
    <w:rsid w:val="00A62C16"/>
    <w:rsid w:val="00A6369A"/>
    <w:rsid w:val="00A72AF9"/>
    <w:rsid w:val="00A74D38"/>
    <w:rsid w:val="00A93863"/>
    <w:rsid w:val="00AA32D7"/>
    <w:rsid w:val="00AA69E5"/>
    <w:rsid w:val="00AA7C49"/>
    <w:rsid w:val="00AB170C"/>
    <w:rsid w:val="00AB213C"/>
    <w:rsid w:val="00AD0CA1"/>
    <w:rsid w:val="00AD0E80"/>
    <w:rsid w:val="00AE19F5"/>
    <w:rsid w:val="00AE4276"/>
    <w:rsid w:val="00B002AF"/>
    <w:rsid w:val="00B019E9"/>
    <w:rsid w:val="00B0495C"/>
    <w:rsid w:val="00B114B3"/>
    <w:rsid w:val="00B23747"/>
    <w:rsid w:val="00B32A14"/>
    <w:rsid w:val="00B431B2"/>
    <w:rsid w:val="00B449CB"/>
    <w:rsid w:val="00B56C52"/>
    <w:rsid w:val="00B66CA9"/>
    <w:rsid w:val="00B74B27"/>
    <w:rsid w:val="00BA533E"/>
    <w:rsid w:val="00BB465D"/>
    <w:rsid w:val="00BC0C9F"/>
    <w:rsid w:val="00BC27AA"/>
    <w:rsid w:val="00BE3476"/>
    <w:rsid w:val="00BF4066"/>
    <w:rsid w:val="00BF4EEB"/>
    <w:rsid w:val="00BF5D47"/>
    <w:rsid w:val="00BF5E15"/>
    <w:rsid w:val="00C10E54"/>
    <w:rsid w:val="00C17EDE"/>
    <w:rsid w:val="00C252A7"/>
    <w:rsid w:val="00C27EC3"/>
    <w:rsid w:val="00C4089C"/>
    <w:rsid w:val="00C452A1"/>
    <w:rsid w:val="00C458EF"/>
    <w:rsid w:val="00C46872"/>
    <w:rsid w:val="00C63343"/>
    <w:rsid w:val="00C64831"/>
    <w:rsid w:val="00C67B9A"/>
    <w:rsid w:val="00C715F8"/>
    <w:rsid w:val="00C72ACB"/>
    <w:rsid w:val="00C72E63"/>
    <w:rsid w:val="00C83F53"/>
    <w:rsid w:val="00C85F53"/>
    <w:rsid w:val="00CA384C"/>
    <w:rsid w:val="00CA57A0"/>
    <w:rsid w:val="00CA6A4B"/>
    <w:rsid w:val="00CC45D3"/>
    <w:rsid w:val="00CD4B46"/>
    <w:rsid w:val="00CE3BC2"/>
    <w:rsid w:val="00CE4107"/>
    <w:rsid w:val="00CE634F"/>
    <w:rsid w:val="00CF5A8C"/>
    <w:rsid w:val="00D06EDC"/>
    <w:rsid w:val="00D141DD"/>
    <w:rsid w:val="00D157BF"/>
    <w:rsid w:val="00D15BB0"/>
    <w:rsid w:val="00D25A59"/>
    <w:rsid w:val="00D26993"/>
    <w:rsid w:val="00D32440"/>
    <w:rsid w:val="00D32A64"/>
    <w:rsid w:val="00D579A8"/>
    <w:rsid w:val="00D57B12"/>
    <w:rsid w:val="00D609B4"/>
    <w:rsid w:val="00D6218C"/>
    <w:rsid w:val="00D673D3"/>
    <w:rsid w:val="00D71490"/>
    <w:rsid w:val="00D73200"/>
    <w:rsid w:val="00D76718"/>
    <w:rsid w:val="00D9394B"/>
    <w:rsid w:val="00D9605F"/>
    <w:rsid w:val="00D9787D"/>
    <w:rsid w:val="00DA47CD"/>
    <w:rsid w:val="00DA5BD7"/>
    <w:rsid w:val="00DB0EE2"/>
    <w:rsid w:val="00DB1ABD"/>
    <w:rsid w:val="00DC588D"/>
    <w:rsid w:val="00DD5B0A"/>
    <w:rsid w:val="00DD5C3B"/>
    <w:rsid w:val="00DD7B2A"/>
    <w:rsid w:val="00DE4100"/>
    <w:rsid w:val="00DE6B8B"/>
    <w:rsid w:val="00DE7B2F"/>
    <w:rsid w:val="00DF5ED7"/>
    <w:rsid w:val="00E05763"/>
    <w:rsid w:val="00E22830"/>
    <w:rsid w:val="00E24683"/>
    <w:rsid w:val="00E329A3"/>
    <w:rsid w:val="00E33829"/>
    <w:rsid w:val="00E4246C"/>
    <w:rsid w:val="00E509E8"/>
    <w:rsid w:val="00E572D2"/>
    <w:rsid w:val="00E64AD9"/>
    <w:rsid w:val="00E800FB"/>
    <w:rsid w:val="00EB45FA"/>
    <w:rsid w:val="00ED0C94"/>
    <w:rsid w:val="00ED6CC6"/>
    <w:rsid w:val="00EE3096"/>
    <w:rsid w:val="00EF0B44"/>
    <w:rsid w:val="00EF158D"/>
    <w:rsid w:val="00F021B9"/>
    <w:rsid w:val="00F06045"/>
    <w:rsid w:val="00F11865"/>
    <w:rsid w:val="00F14660"/>
    <w:rsid w:val="00F218A2"/>
    <w:rsid w:val="00F36455"/>
    <w:rsid w:val="00F43AD3"/>
    <w:rsid w:val="00F44CFB"/>
    <w:rsid w:val="00F5763E"/>
    <w:rsid w:val="00F61F27"/>
    <w:rsid w:val="00F627E4"/>
    <w:rsid w:val="00F65233"/>
    <w:rsid w:val="00F72165"/>
    <w:rsid w:val="00F871BF"/>
    <w:rsid w:val="00FA0E40"/>
    <w:rsid w:val="00FA37DE"/>
    <w:rsid w:val="00FB532A"/>
    <w:rsid w:val="00FD2792"/>
    <w:rsid w:val="00FD48E8"/>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ajorEastAsia" w:hAnsi="Arial" w:cs="Arial"/>
        <w:bCs/>
        <w:sz w:val="22"/>
        <w:szCs w:val="32"/>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color w:val="0F4761" w:themeColor="accent1" w:themeShade="BF"/>
      <w:sz w:val="32"/>
    </w:rPr>
  </w:style>
  <w:style w:type="paragraph" w:styleId="Heading3">
    <w:name w:val="heading 3"/>
    <w:basedOn w:val="Normal"/>
    <w:next w:val="Normal"/>
    <w:link w:val="Heading3Char"/>
    <w:uiPriority w:val="9"/>
    <w:unhideWhenUsed/>
    <w:qFormat/>
    <w:pPr>
      <w:keepNext/>
      <w:keepLines/>
      <w:spacing w:before="160" w:after="80"/>
      <w:outlineLvl w:val="2"/>
    </w:pPr>
    <w:rPr>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val="0"/>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Caption">
    <w:name w:val="caption"/>
    <w:basedOn w:val="Normal"/>
    <w:next w:val="Normal"/>
    <w:uiPriority w:val="35"/>
    <w:unhideWhenUsed/>
    <w:qFormat/>
    <w:rsid w:val="006A3836"/>
    <w:pPr>
      <w:spacing w:after="200" w:line="240" w:lineRule="auto"/>
    </w:pPr>
    <w:rPr>
      <w:i/>
      <w:iCs/>
      <w:color w:val="0E2841" w:themeColor="text2"/>
      <w:sz w:val="18"/>
      <w:szCs w:val="18"/>
    </w:rPr>
  </w:style>
  <w:style w:type="paragraph" w:styleId="NoSpacing">
    <w:name w:val="No Spacing"/>
    <w:uiPriority w:val="1"/>
    <w:qFormat/>
    <w:rsid w:val="00E572D2"/>
    <w:pPr>
      <w:spacing w:after="0" w:line="240" w:lineRule="auto"/>
    </w:pPr>
    <w:rPr>
      <w:lang w:val="en-GB"/>
    </w:rPr>
  </w:style>
  <w:style w:type="paragraph" w:styleId="TOCHeading">
    <w:name w:val="TOC Heading"/>
    <w:basedOn w:val="Heading1"/>
    <w:next w:val="Normal"/>
    <w:uiPriority w:val="39"/>
    <w:unhideWhenUsed/>
    <w:qFormat/>
    <w:rsid w:val="00B23747"/>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B23747"/>
    <w:pPr>
      <w:spacing w:after="100"/>
    </w:pPr>
  </w:style>
  <w:style w:type="paragraph" w:styleId="TOC2">
    <w:name w:val="toc 2"/>
    <w:basedOn w:val="Normal"/>
    <w:next w:val="Normal"/>
    <w:autoRedefine/>
    <w:uiPriority w:val="39"/>
    <w:unhideWhenUsed/>
    <w:rsid w:val="00B23747"/>
    <w:pPr>
      <w:spacing w:after="100"/>
      <w:ind w:left="240"/>
    </w:pPr>
  </w:style>
  <w:style w:type="paragraph" w:styleId="NormalWeb">
    <w:name w:val="Normal (Web)"/>
    <w:basedOn w:val="Normal"/>
    <w:uiPriority w:val="99"/>
    <w:semiHidden/>
    <w:unhideWhenUsed/>
    <w:rsid w:val="00E22830"/>
    <w:pPr>
      <w:spacing w:before="100" w:beforeAutospacing="1" w:after="100" w:afterAutospacing="1" w:line="240" w:lineRule="auto"/>
    </w:pPr>
    <w:rPr>
      <w:rFonts w:ascii="Times New Roman" w:eastAsia="Times New Roman" w:hAnsi="Times New Roman" w:cs="Times New Roman"/>
      <w:bCs w:val="0"/>
      <w:sz w:val="24"/>
      <w:szCs w:val="24"/>
      <w:lang w:val="en-US" w:eastAsia="zh-CN"/>
    </w:rPr>
  </w:style>
  <w:style w:type="character" w:styleId="UnresolvedMention">
    <w:name w:val="Unresolved Mention"/>
    <w:basedOn w:val="DefaultParagraphFont"/>
    <w:uiPriority w:val="99"/>
    <w:semiHidden/>
    <w:unhideWhenUsed/>
    <w:rsid w:val="007A3627"/>
    <w:rPr>
      <w:color w:val="605E5C"/>
      <w:shd w:val="clear" w:color="auto" w:fill="E1DFDD"/>
    </w:rPr>
  </w:style>
  <w:style w:type="paragraph" w:styleId="TOC3">
    <w:name w:val="toc 3"/>
    <w:basedOn w:val="Normal"/>
    <w:next w:val="Normal"/>
    <w:autoRedefine/>
    <w:uiPriority w:val="39"/>
    <w:unhideWhenUsed/>
    <w:rsid w:val="008864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3338">
      <w:bodyDiv w:val="1"/>
      <w:marLeft w:val="0"/>
      <w:marRight w:val="0"/>
      <w:marTop w:val="0"/>
      <w:marBottom w:val="0"/>
      <w:divBdr>
        <w:top w:val="none" w:sz="0" w:space="0" w:color="auto"/>
        <w:left w:val="none" w:sz="0" w:space="0" w:color="auto"/>
        <w:bottom w:val="none" w:sz="0" w:space="0" w:color="auto"/>
        <w:right w:val="none" w:sz="0" w:space="0" w:color="auto"/>
      </w:divBdr>
    </w:div>
    <w:div w:id="84958683">
      <w:bodyDiv w:val="1"/>
      <w:marLeft w:val="0"/>
      <w:marRight w:val="0"/>
      <w:marTop w:val="0"/>
      <w:marBottom w:val="0"/>
      <w:divBdr>
        <w:top w:val="none" w:sz="0" w:space="0" w:color="auto"/>
        <w:left w:val="none" w:sz="0" w:space="0" w:color="auto"/>
        <w:bottom w:val="none" w:sz="0" w:space="0" w:color="auto"/>
        <w:right w:val="none" w:sz="0" w:space="0" w:color="auto"/>
      </w:divBdr>
    </w:div>
    <w:div w:id="98261183">
      <w:bodyDiv w:val="1"/>
      <w:marLeft w:val="0"/>
      <w:marRight w:val="0"/>
      <w:marTop w:val="0"/>
      <w:marBottom w:val="0"/>
      <w:divBdr>
        <w:top w:val="none" w:sz="0" w:space="0" w:color="auto"/>
        <w:left w:val="none" w:sz="0" w:space="0" w:color="auto"/>
        <w:bottom w:val="none" w:sz="0" w:space="0" w:color="auto"/>
        <w:right w:val="none" w:sz="0" w:space="0" w:color="auto"/>
      </w:divBdr>
    </w:div>
    <w:div w:id="316567628">
      <w:bodyDiv w:val="1"/>
      <w:marLeft w:val="0"/>
      <w:marRight w:val="0"/>
      <w:marTop w:val="0"/>
      <w:marBottom w:val="0"/>
      <w:divBdr>
        <w:top w:val="none" w:sz="0" w:space="0" w:color="auto"/>
        <w:left w:val="none" w:sz="0" w:space="0" w:color="auto"/>
        <w:bottom w:val="none" w:sz="0" w:space="0" w:color="auto"/>
        <w:right w:val="none" w:sz="0" w:space="0" w:color="auto"/>
      </w:divBdr>
    </w:div>
    <w:div w:id="381489955">
      <w:bodyDiv w:val="1"/>
      <w:marLeft w:val="0"/>
      <w:marRight w:val="0"/>
      <w:marTop w:val="0"/>
      <w:marBottom w:val="0"/>
      <w:divBdr>
        <w:top w:val="none" w:sz="0" w:space="0" w:color="auto"/>
        <w:left w:val="none" w:sz="0" w:space="0" w:color="auto"/>
        <w:bottom w:val="none" w:sz="0" w:space="0" w:color="auto"/>
        <w:right w:val="none" w:sz="0" w:space="0" w:color="auto"/>
      </w:divBdr>
    </w:div>
    <w:div w:id="433289807">
      <w:bodyDiv w:val="1"/>
      <w:marLeft w:val="0"/>
      <w:marRight w:val="0"/>
      <w:marTop w:val="0"/>
      <w:marBottom w:val="0"/>
      <w:divBdr>
        <w:top w:val="none" w:sz="0" w:space="0" w:color="auto"/>
        <w:left w:val="none" w:sz="0" w:space="0" w:color="auto"/>
        <w:bottom w:val="none" w:sz="0" w:space="0" w:color="auto"/>
        <w:right w:val="none" w:sz="0" w:space="0" w:color="auto"/>
      </w:divBdr>
    </w:div>
    <w:div w:id="502670864">
      <w:bodyDiv w:val="1"/>
      <w:marLeft w:val="0"/>
      <w:marRight w:val="0"/>
      <w:marTop w:val="0"/>
      <w:marBottom w:val="0"/>
      <w:divBdr>
        <w:top w:val="none" w:sz="0" w:space="0" w:color="auto"/>
        <w:left w:val="none" w:sz="0" w:space="0" w:color="auto"/>
        <w:bottom w:val="none" w:sz="0" w:space="0" w:color="auto"/>
        <w:right w:val="none" w:sz="0" w:space="0" w:color="auto"/>
      </w:divBdr>
    </w:div>
    <w:div w:id="858158619">
      <w:bodyDiv w:val="1"/>
      <w:marLeft w:val="0"/>
      <w:marRight w:val="0"/>
      <w:marTop w:val="0"/>
      <w:marBottom w:val="0"/>
      <w:divBdr>
        <w:top w:val="none" w:sz="0" w:space="0" w:color="auto"/>
        <w:left w:val="none" w:sz="0" w:space="0" w:color="auto"/>
        <w:bottom w:val="none" w:sz="0" w:space="0" w:color="auto"/>
        <w:right w:val="none" w:sz="0" w:space="0" w:color="auto"/>
      </w:divBdr>
    </w:div>
    <w:div w:id="858274716">
      <w:bodyDiv w:val="1"/>
      <w:marLeft w:val="0"/>
      <w:marRight w:val="0"/>
      <w:marTop w:val="0"/>
      <w:marBottom w:val="0"/>
      <w:divBdr>
        <w:top w:val="none" w:sz="0" w:space="0" w:color="auto"/>
        <w:left w:val="none" w:sz="0" w:space="0" w:color="auto"/>
        <w:bottom w:val="none" w:sz="0" w:space="0" w:color="auto"/>
        <w:right w:val="none" w:sz="0" w:space="0" w:color="auto"/>
      </w:divBdr>
    </w:div>
    <w:div w:id="1075710662">
      <w:bodyDiv w:val="1"/>
      <w:marLeft w:val="0"/>
      <w:marRight w:val="0"/>
      <w:marTop w:val="0"/>
      <w:marBottom w:val="0"/>
      <w:divBdr>
        <w:top w:val="none" w:sz="0" w:space="0" w:color="auto"/>
        <w:left w:val="none" w:sz="0" w:space="0" w:color="auto"/>
        <w:bottom w:val="none" w:sz="0" w:space="0" w:color="auto"/>
        <w:right w:val="none" w:sz="0" w:space="0" w:color="auto"/>
      </w:divBdr>
    </w:div>
    <w:div w:id="1099789126">
      <w:bodyDiv w:val="1"/>
      <w:marLeft w:val="0"/>
      <w:marRight w:val="0"/>
      <w:marTop w:val="0"/>
      <w:marBottom w:val="0"/>
      <w:divBdr>
        <w:top w:val="none" w:sz="0" w:space="0" w:color="auto"/>
        <w:left w:val="none" w:sz="0" w:space="0" w:color="auto"/>
        <w:bottom w:val="none" w:sz="0" w:space="0" w:color="auto"/>
        <w:right w:val="none" w:sz="0" w:space="0" w:color="auto"/>
      </w:divBdr>
    </w:div>
    <w:div w:id="1222904933">
      <w:bodyDiv w:val="1"/>
      <w:marLeft w:val="0"/>
      <w:marRight w:val="0"/>
      <w:marTop w:val="0"/>
      <w:marBottom w:val="0"/>
      <w:divBdr>
        <w:top w:val="none" w:sz="0" w:space="0" w:color="auto"/>
        <w:left w:val="none" w:sz="0" w:space="0" w:color="auto"/>
        <w:bottom w:val="none" w:sz="0" w:space="0" w:color="auto"/>
        <w:right w:val="none" w:sz="0" w:space="0" w:color="auto"/>
      </w:divBdr>
    </w:div>
    <w:div w:id="1269923069">
      <w:bodyDiv w:val="1"/>
      <w:marLeft w:val="0"/>
      <w:marRight w:val="0"/>
      <w:marTop w:val="0"/>
      <w:marBottom w:val="0"/>
      <w:divBdr>
        <w:top w:val="none" w:sz="0" w:space="0" w:color="auto"/>
        <w:left w:val="none" w:sz="0" w:space="0" w:color="auto"/>
        <w:bottom w:val="none" w:sz="0" w:space="0" w:color="auto"/>
        <w:right w:val="none" w:sz="0" w:space="0" w:color="auto"/>
      </w:divBdr>
    </w:div>
    <w:div w:id="1327054050">
      <w:bodyDiv w:val="1"/>
      <w:marLeft w:val="0"/>
      <w:marRight w:val="0"/>
      <w:marTop w:val="0"/>
      <w:marBottom w:val="0"/>
      <w:divBdr>
        <w:top w:val="none" w:sz="0" w:space="0" w:color="auto"/>
        <w:left w:val="none" w:sz="0" w:space="0" w:color="auto"/>
        <w:bottom w:val="none" w:sz="0" w:space="0" w:color="auto"/>
        <w:right w:val="none" w:sz="0" w:space="0" w:color="auto"/>
      </w:divBdr>
    </w:div>
    <w:div w:id="1489129844">
      <w:bodyDiv w:val="1"/>
      <w:marLeft w:val="0"/>
      <w:marRight w:val="0"/>
      <w:marTop w:val="0"/>
      <w:marBottom w:val="0"/>
      <w:divBdr>
        <w:top w:val="none" w:sz="0" w:space="0" w:color="auto"/>
        <w:left w:val="none" w:sz="0" w:space="0" w:color="auto"/>
        <w:bottom w:val="none" w:sz="0" w:space="0" w:color="auto"/>
        <w:right w:val="none" w:sz="0" w:space="0" w:color="auto"/>
      </w:divBdr>
    </w:div>
    <w:div w:id="1533613266">
      <w:bodyDiv w:val="1"/>
      <w:marLeft w:val="0"/>
      <w:marRight w:val="0"/>
      <w:marTop w:val="0"/>
      <w:marBottom w:val="0"/>
      <w:divBdr>
        <w:top w:val="none" w:sz="0" w:space="0" w:color="auto"/>
        <w:left w:val="none" w:sz="0" w:space="0" w:color="auto"/>
        <w:bottom w:val="none" w:sz="0" w:space="0" w:color="auto"/>
        <w:right w:val="none" w:sz="0" w:space="0" w:color="auto"/>
      </w:divBdr>
    </w:div>
    <w:div w:id="1868054712">
      <w:bodyDiv w:val="1"/>
      <w:marLeft w:val="0"/>
      <w:marRight w:val="0"/>
      <w:marTop w:val="0"/>
      <w:marBottom w:val="0"/>
      <w:divBdr>
        <w:top w:val="none" w:sz="0" w:space="0" w:color="auto"/>
        <w:left w:val="none" w:sz="0" w:space="0" w:color="auto"/>
        <w:bottom w:val="none" w:sz="0" w:space="0" w:color="auto"/>
        <w:right w:val="none" w:sz="0" w:space="0" w:color="auto"/>
      </w:divBdr>
    </w:div>
    <w:div w:id="1901477108">
      <w:bodyDiv w:val="1"/>
      <w:marLeft w:val="0"/>
      <w:marRight w:val="0"/>
      <w:marTop w:val="0"/>
      <w:marBottom w:val="0"/>
      <w:divBdr>
        <w:top w:val="none" w:sz="0" w:space="0" w:color="auto"/>
        <w:left w:val="none" w:sz="0" w:space="0" w:color="auto"/>
        <w:bottom w:val="none" w:sz="0" w:space="0" w:color="auto"/>
        <w:right w:val="none" w:sz="0" w:space="0" w:color="auto"/>
      </w:divBdr>
    </w:div>
    <w:div w:id="1937399232">
      <w:bodyDiv w:val="1"/>
      <w:marLeft w:val="0"/>
      <w:marRight w:val="0"/>
      <w:marTop w:val="0"/>
      <w:marBottom w:val="0"/>
      <w:divBdr>
        <w:top w:val="none" w:sz="0" w:space="0" w:color="auto"/>
        <w:left w:val="none" w:sz="0" w:space="0" w:color="auto"/>
        <w:bottom w:val="none" w:sz="0" w:space="0" w:color="auto"/>
        <w:right w:val="none" w:sz="0" w:space="0" w:color="auto"/>
      </w:divBdr>
    </w:div>
    <w:div w:id="2005818572">
      <w:bodyDiv w:val="1"/>
      <w:marLeft w:val="0"/>
      <w:marRight w:val="0"/>
      <w:marTop w:val="0"/>
      <w:marBottom w:val="0"/>
      <w:divBdr>
        <w:top w:val="none" w:sz="0" w:space="0" w:color="auto"/>
        <w:left w:val="none" w:sz="0" w:space="0" w:color="auto"/>
        <w:bottom w:val="none" w:sz="0" w:space="0" w:color="auto"/>
        <w:right w:val="none" w:sz="0" w:space="0" w:color="auto"/>
      </w:divBdr>
    </w:div>
    <w:div w:id="207384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doi.org/10.1186/s44247-025-00163-7" TargetMode="External"/><Relationship Id="rId26" Type="http://schemas.openxmlformats.org/officeDocument/2006/relationships/hyperlink" Target="https://www.gosh.nhs.uk/news/researchgosh-led-trial-of-ai-scribe-technology-shows-transformative-benefits-for-patients-and-clinicians-across-london/" TargetMode="External"/><Relationship Id="rId3" Type="http://schemas.openxmlformats.org/officeDocument/2006/relationships/styles" Target="styles.xml"/><Relationship Id="rId21" Type="http://schemas.openxmlformats.org/officeDocument/2006/relationships/hyperlink" Target="https://www.digitalhealth.net/2025/09/major-nhs-ai-scribe-trial-shows-transformative-patient-benefit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17/s147717560000230x" TargetMode="External"/><Relationship Id="rId25" Type="http://schemas.openxmlformats.org/officeDocument/2006/relationships/hyperlink" Target="https://digital.nhs.uk/services/ambient-scribing" TargetMode="External"/><Relationship Id="rId33" Type="http://schemas.openxmlformats.org/officeDocument/2006/relationships/hyperlink" Target="https://www.iatrox.com/blog/nhs-ai-scribes-2025-compliant-tools-mhra-dtac-dspt-guid" TargetMode="External"/><Relationship Id="rId2" Type="http://schemas.openxmlformats.org/officeDocument/2006/relationships/numbering" Target="numbering.xml"/><Relationship Id="rId16" Type="http://schemas.openxmlformats.org/officeDocument/2006/relationships/hyperlink" Target="https://doi.org/10.1177/08980101211024799" TargetMode="External"/><Relationship Id="rId20" Type="http://schemas.openxmlformats.org/officeDocument/2006/relationships/hyperlink" Target="https://doi.org/10.4324/9781003202929-18" TargetMode="External"/><Relationship Id="rId29" Type="http://schemas.openxmlformats.org/officeDocument/2006/relationships/hyperlink" Target="https://doi.org/10.1080/13546783.2025.24850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ngland.nhs.uk/personalisedcare/social-prescribing/" TargetMode="External"/><Relationship Id="rId32" Type="http://schemas.openxmlformats.org/officeDocument/2006/relationships/hyperlink" Target="https://doi.org/10.1002/hcs2.115"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england.nhs.uk/improvement-hub/wp-content/uploads/sites/44/2017/11/ILG-3.3-Building-and-Nurturing-an-Improvement-Culture.pdf" TargetMode="External"/><Relationship Id="rId28" Type="http://schemas.openxmlformats.org/officeDocument/2006/relationships/hyperlink" Target="https://www.gov.uk/government/collections/healthy-child-programme" TargetMode="External"/><Relationship Id="rId10" Type="http://schemas.openxmlformats.org/officeDocument/2006/relationships/image" Target="media/image2.png"/><Relationship Id="rId19" Type="http://schemas.openxmlformats.org/officeDocument/2006/relationships/hyperlink" Target="https://doi.org/10.1016/j.ijnurstu.2025.105082" TargetMode="External"/><Relationship Id="rId31" Type="http://schemas.openxmlformats.org/officeDocument/2006/relationships/hyperlink" Target="https://doi.org/10.1097/acm.000000000000312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oleObject" Target="embeddings/oleObject1.bin"/><Relationship Id="rId22" Type="http://schemas.openxmlformats.org/officeDocument/2006/relationships/hyperlink" Target="https://doi.org/10.1007/s10209-024-01148-5" TargetMode="External"/><Relationship Id="rId27" Type="http://schemas.openxmlformats.org/officeDocument/2006/relationships/hyperlink" Target="https://www.leadershipacademy.nhs.uk/wp-content/uploads/2012/11/Leadership-Framework-A5-Handout.pdf" TargetMode="External"/><Relationship Id="rId30" Type="http://schemas.openxmlformats.org/officeDocument/2006/relationships/hyperlink" Target="https://doi.org/10.1111/nhs.70009"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2B89C-4237-4DC1-93CC-2557077C9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13</Pages>
  <Words>2206</Words>
  <Characters>16174</Characters>
  <Application>Microsoft Office Word</Application>
  <DocSecurity>0</DocSecurity>
  <Lines>134</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revision>353</cp:revision>
  <dcterms:created xsi:type="dcterms:W3CDTF">2024-09-05T05:17:00Z</dcterms:created>
  <dcterms:modified xsi:type="dcterms:W3CDTF">2026-06-16T11:38:00Z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bcb13e0480d231379c03ee67f5106eedc53fd16684de2ac4bfd4a6a9349e2237</vt:lpwstr>
  </property>
</Properties>
</file>