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F12" w:rsidRDefault="00707F12">
      <w:pPr>
        <w:spacing w:before="200" w:line="360" w:lineRule="auto"/>
        <w:jc w:val="center"/>
        <w:rPr>
          <w:rFonts w:ascii="Times New Roman" w:eastAsia="Times New Roman" w:hAnsi="Times New Roman" w:cs="Times New Roman"/>
          <w:b/>
          <w:sz w:val="32"/>
          <w:szCs w:val="32"/>
        </w:rPr>
      </w:pPr>
    </w:p>
    <w:p w:rsidR="00707F12" w:rsidRDefault="00707F12">
      <w:pPr>
        <w:spacing w:before="200" w:line="360" w:lineRule="auto"/>
        <w:jc w:val="center"/>
        <w:rPr>
          <w:rFonts w:ascii="Times New Roman" w:eastAsia="Times New Roman" w:hAnsi="Times New Roman" w:cs="Times New Roman"/>
          <w:b/>
          <w:sz w:val="32"/>
          <w:szCs w:val="32"/>
        </w:rPr>
      </w:pPr>
    </w:p>
    <w:p w:rsidR="00707F12" w:rsidRDefault="00707F12">
      <w:pPr>
        <w:spacing w:before="200" w:line="360" w:lineRule="auto"/>
        <w:jc w:val="center"/>
        <w:rPr>
          <w:rFonts w:ascii="Times New Roman" w:eastAsia="Times New Roman" w:hAnsi="Times New Roman" w:cs="Times New Roman"/>
          <w:b/>
          <w:sz w:val="32"/>
          <w:szCs w:val="32"/>
        </w:rPr>
      </w:pPr>
    </w:p>
    <w:p w:rsidR="00707F12" w:rsidRDefault="00707F12">
      <w:pPr>
        <w:spacing w:before="200" w:line="360" w:lineRule="auto"/>
        <w:jc w:val="center"/>
        <w:rPr>
          <w:rFonts w:ascii="Times New Roman" w:eastAsia="Times New Roman" w:hAnsi="Times New Roman" w:cs="Times New Roman"/>
          <w:b/>
          <w:sz w:val="32"/>
          <w:szCs w:val="32"/>
        </w:rPr>
      </w:pPr>
    </w:p>
    <w:p w:rsidR="008A1FF5" w:rsidRDefault="00707F12">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w:t>
      </w:r>
      <w:r w:rsidR="00507A31">
        <w:rPr>
          <w:rFonts w:ascii="Times New Roman" w:eastAsia="Times New Roman" w:hAnsi="Times New Roman" w:cs="Times New Roman"/>
          <w:b/>
          <w:sz w:val="32"/>
          <w:szCs w:val="32"/>
        </w:rPr>
        <w:t xml:space="preserve"> CODE:</w:t>
      </w:r>
      <w:r>
        <w:rPr>
          <w:rFonts w:ascii="Times New Roman" w:eastAsia="Times New Roman" w:hAnsi="Times New Roman" w:cs="Times New Roman"/>
          <w:b/>
          <w:sz w:val="32"/>
          <w:szCs w:val="32"/>
        </w:rPr>
        <w:t xml:space="preserve"> </w:t>
      </w:r>
      <w:r w:rsidR="00507A31">
        <w:rPr>
          <w:rFonts w:ascii="Times New Roman" w:eastAsia="Times New Roman" w:hAnsi="Times New Roman" w:cs="Times New Roman"/>
          <w:b/>
          <w:sz w:val="32"/>
          <w:szCs w:val="32"/>
        </w:rPr>
        <w:t>LCBB5004</w:t>
      </w:r>
    </w:p>
    <w:p w:rsidR="008A1FF5" w:rsidRDefault="00707F12">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r w:rsidR="00507A31">
        <w:rPr>
          <w:rFonts w:ascii="Times New Roman" w:eastAsia="Times New Roman" w:hAnsi="Times New Roman" w:cs="Times New Roman"/>
          <w:b/>
          <w:sz w:val="32"/>
          <w:szCs w:val="32"/>
        </w:rPr>
        <w:t>NAME:Managing People</w:t>
      </w:r>
    </w:p>
    <w:p w:rsidR="00507A31" w:rsidRDefault="00507A31">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Tutor:Mushfiqur Rahman</w:t>
      </w:r>
    </w:p>
    <w:p w:rsidR="00507A31" w:rsidRDefault="00507A31">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Written Assessment 2</w:t>
      </w:r>
    </w:p>
    <w:p w:rsidR="00507A31" w:rsidRDefault="00507A31">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Angel Angelov</w:t>
      </w:r>
    </w:p>
    <w:p w:rsidR="00507A31" w:rsidRDefault="00507A31">
      <w:pPr>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2120247</w:t>
      </w:r>
    </w:p>
    <w:p w:rsidR="00ED52D0" w:rsidRDefault="00ED52D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rPr>
        <w:id w:val="-546916722"/>
        <w:docPartObj>
          <w:docPartGallery w:val="Table of Contents"/>
          <w:docPartUnique/>
        </w:docPartObj>
      </w:sdtPr>
      <w:sdtEndPr>
        <w:rPr>
          <w:b/>
          <w:bCs/>
          <w:noProof/>
        </w:rPr>
      </w:sdtEndPr>
      <w:sdtContent>
        <w:p w:rsidR="00ED52D0" w:rsidRPr="00ED52D0" w:rsidRDefault="00ED52D0" w:rsidP="00DC3D5B">
          <w:pPr>
            <w:pStyle w:val="a9"/>
            <w:spacing w:after="240" w:line="360" w:lineRule="auto"/>
            <w:jc w:val="center"/>
            <w:rPr>
              <w:rFonts w:ascii="Times New Roman" w:hAnsi="Times New Roman" w:cs="Times New Roman"/>
              <w:b/>
              <w:bCs/>
              <w:color w:val="000000" w:themeColor="text1"/>
              <w:sz w:val="24"/>
              <w:szCs w:val="24"/>
            </w:rPr>
          </w:pPr>
          <w:r w:rsidRPr="00ED52D0">
            <w:rPr>
              <w:rFonts w:ascii="Times New Roman" w:hAnsi="Times New Roman" w:cs="Times New Roman"/>
              <w:b/>
              <w:bCs/>
              <w:color w:val="000000" w:themeColor="text1"/>
              <w:sz w:val="24"/>
              <w:szCs w:val="24"/>
            </w:rPr>
            <w:t>Table of Contents</w:t>
          </w:r>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r w:rsidRPr="006D4388">
            <w:rPr>
              <w:rFonts w:ascii="Times New Roman" w:hAnsi="Times New Roman" w:cs="Times New Roman"/>
              <w:sz w:val="24"/>
              <w:szCs w:val="24"/>
            </w:rPr>
            <w:fldChar w:fldCharType="begin"/>
          </w:r>
          <w:r w:rsidR="00ED52D0" w:rsidRPr="00ED52D0">
            <w:rPr>
              <w:rFonts w:ascii="Times New Roman" w:hAnsi="Times New Roman" w:cs="Times New Roman"/>
              <w:sz w:val="24"/>
              <w:szCs w:val="24"/>
            </w:rPr>
            <w:instrText xml:space="preserve"> TOC \o "1-3" \h \z \u </w:instrText>
          </w:r>
          <w:r w:rsidRPr="006D4388">
            <w:rPr>
              <w:rFonts w:ascii="Times New Roman" w:hAnsi="Times New Roman" w:cs="Times New Roman"/>
              <w:sz w:val="24"/>
              <w:szCs w:val="24"/>
            </w:rPr>
            <w:fldChar w:fldCharType="separate"/>
          </w:r>
          <w:hyperlink w:anchor="_Toc133436057" w:history="1">
            <w:r w:rsidR="00ED52D0" w:rsidRPr="00ED52D0">
              <w:rPr>
                <w:rStyle w:val="aa"/>
                <w:rFonts w:ascii="Times New Roman" w:hAnsi="Times New Roman" w:cs="Times New Roman"/>
                <w:noProof/>
                <w:sz w:val="24"/>
                <w:szCs w:val="24"/>
              </w:rPr>
              <w:t>1. Introduction</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_Toc133436057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3</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hyperlink w:anchor="_Toc133436058" w:history="1">
            <w:r w:rsidR="00ED52D0" w:rsidRPr="00ED52D0">
              <w:rPr>
                <w:rStyle w:val="aa"/>
                <w:rFonts w:ascii="Times New Roman" w:hAnsi="Times New Roman" w:cs="Times New Roman"/>
                <w:noProof/>
                <w:sz w:val="24"/>
                <w:szCs w:val="24"/>
              </w:rPr>
              <w:t>2. Analysis of the cause and effects of employee attrition in the Nursing Industry of the UK</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_Toc133436058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3</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20"/>
            <w:tabs>
              <w:tab w:val="right" w:leader="dot" w:pos="9350"/>
            </w:tabs>
            <w:spacing w:after="240" w:line="360" w:lineRule="auto"/>
            <w:jc w:val="both"/>
            <w:rPr>
              <w:rFonts w:ascii="Times New Roman" w:hAnsi="Times New Roman" w:cs="Times New Roman"/>
              <w:noProof/>
              <w:sz w:val="24"/>
              <w:szCs w:val="24"/>
            </w:rPr>
          </w:pPr>
          <w:hyperlink w:anchor="_Toc133436059" w:history="1">
            <w:r w:rsidR="00ED52D0" w:rsidRPr="00ED52D0">
              <w:rPr>
                <w:rStyle w:val="aa"/>
                <w:rFonts w:ascii="Times New Roman" w:hAnsi="Times New Roman" w:cs="Times New Roman"/>
                <w:noProof/>
                <w:sz w:val="24"/>
                <w:szCs w:val="24"/>
              </w:rPr>
              <w:t>2.1 The causes of increasing employee attrition in the UK Nursing Industry</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_Toc133436059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3</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20"/>
            <w:tabs>
              <w:tab w:val="right" w:leader="dot" w:pos="9350"/>
            </w:tabs>
            <w:spacing w:after="240" w:line="360" w:lineRule="auto"/>
            <w:jc w:val="both"/>
            <w:rPr>
              <w:rFonts w:ascii="Times New Roman" w:hAnsi="Times New Roman" w:cs="Times New Roman"/>
              <w:noProof/>
              <w:sz w:val="24"/>
              <w:szCs w:val="24"/>
            </w:rPr>
          </w:pPr>
          <w:hyperlink w:anchor="_Toc133436060" w:history="1">
            <w:r w:rsidR="00ED52D0" w:rsidRPr="00ED52D0">
              <w:rPr>
                <w:rStyle w:val="aa"/>
                <w:rFonts w:ascii="Times New Roman" w:hAnsi="Times New Roman" w:cs="Times New Roman"/>
                <w:noProof/>
                <w:sz w:val="24"/>
                <w:szCs w:val="24"/>
              </w:rPr>
              <w:t>2.2 The effects of employee attrition in the UK Nursing Industry</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_Toc133436060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4</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hyperlink w:anchor="_Toc133436061" w:history="1">
            <w:r w:rsidR="00ED52D0" w:rsidRPr="00ED52D0">
              <w:rPr>
                <w:rStyle w:val="aa"/>
                <w:rFonts w:ascii="Times New Roman" w:hAnsi="Times New Roman" w:cs="Times New Roman"/>
                <w:noProof/>
                <w:sz w:val="24"/>
                <w:szCs w:val="24"/>
              </w:rPr>
              <w:t>3. Identification of the monetary and non-monetary retention schemes currently used by NHS</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_Toc133436061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4</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20"/>
            <w:tabs>
              <w:tab w:val="right" w:leader="dot" w:pos="9350"/>
            </w:tabs>
            <w:spacing w:after="240" w:line="360" w:lineRule="auto"/>
            <w:jc w:val="both"/>
            <w:rPr>
              <w:rFonts w:ascii="Times New Roman" w:hAnsi="Times New Roman" w:cs="Times New Roman"/>
              <w:noProof/>
              <w:sz w:val="24"/>
              <w:szCs w:val="24"/>
            </w:rPr>
          </w:pPr>
          <w:hyperlink w:anchor="_Toc133436062" w:history="1">
            <w:r w:rsidR="00ED52D0" w:rsidRPr="00ED52D0">
              <w:rPr>
                <w:rStyle w:val="aa"/>
                <w:rFonts w:ascii="Times New Roman" w:hAnsi="Times New Roman" w:cs="Times New Roman"/>
                <w:noProof/>
                <w:sz w:val="24"/>
                <w:szCs w:val="24"/>
              </w:rPr>
              <w:t>3.1 Five monetary popular retention schemes used by NHS</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_Toc133436062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4</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20"/>
            <w:tabs>
              <w:tab w:val="right" w:leader="dot" w:pos="9350"/>
            </w:tabs>
            <w:spacing w:after="240" w:line="360" w:lineRule="auto"/>
            <w:jc w:val="both"/>
            <w:rPr>
              <w:rFonts w:ascii="Times New Roman" w:hAnsi="Times New Roman" w:cs="Times New Roman"/>
              <w:noProof/>
              <w:sz w:val="24"/>
              <w:szCs w:val="24"/>
            </w:rPr>
          </w:pPr>
          <w:hyperlink w:anchor="_Toc133436063" w:history="1">
            <w:r w:rsidR="00ED52D0" w:rsidRPr="00ED52D0">
              <w:rPr>
                <w:rStyle w:val="aa"/>
                <w:rFonts w:ascii="Times New Roman" w:hAnsi="Times New Roman" w:cs="Times New Roman"/>
                <w:noProof/>
                <w:sz w:val="24"/>
                <w:szCs w:val="24"/>
              </w:rPr>
              <w:t>3.2 Five non-monetary popular retention schemes used by NHS</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_Toc133436063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5</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hyperlink w:anchor="_Toc133436064" w:history="1">
            <w:r w:rsidR="00ED52D0" w:rsidRPr="00ED52D0">
              <w:rPr>
                <w:rStyle w:val="aa"/>
                <w:rFonts w:ascii="Times New Roman" w:hAnsi="Times New Roman" w:cs="Times New Roman"/>
                <w:noProof/>
                <w:sz w:val="24"/>
                <w:szCs w:val="24"/>
              </w:rPr>
              <w:t>4. Short- and Long-term recommendations to improve nurses’ retention and lower attrition</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_Toc133436064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6</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hyperlink w:anchor="_Toc133436065" w:history="1">
            <w:r w:rsidR="00ED52D0" w:rsidRPr="00ED52D0">
              <w:rPr>
                <w:rStyle w:val="aa"/>
                <w:rFonts w:ascii="Times New Roman" w:hAnsi="Times New Roman" w:cs="Times New Roman"/>
                <w:noProof/>
                <w:sz w:val="24"/>
                <w:szCs w:val="24"/>
              </w:rPr>
              <w:t>5. Conclusion</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_Toc133436065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7</w:t>
            </w:r>
            <w:r w:rsidRPr="00ED52D0">
              <w:rPr>
                <w:rFonts w:ascii="Times New Roman" w:hAnsi="Times New Roman" w:cs="Times New Roman"/>
                <w:noProof/>
                <w:webHidden/>
                <w:sz w:val="24"/>
                <w:szCs w:val="24"/>
              </w:rPr>
              <w:fldChar w:fldCharType="end"/>
            </w:r>
          </w:hyperlink>
        </w:p>
        <w:p w:rsidR="00ED52D0" w:rsidRPr="00ED52D0" w:rsidRDefault="006D4388" w:rsidP="00DC3D5B">
          <w:pPr>
            <w:pStyle w:val="10"/>
            <w:tabs>
              <w:tab w:val="right" w:leader="dot" w:pos="9350"/>
            </w:tabs>
            <w:spacing w:after="240" w:line="360" w:lineRule="auto"/>
            <w:jc w:val="both"/>
            <w:rPr>
              <w:rFonts w:ascii="Times New Roman" w:hAnsi="Times New Roman" w:cs="Times New Roman"/>
              <w:noProof/>
              <w:sz w:val="24"/>
              <w:szCs w:val="24"/>
            </w:rPr>
          </w:pPr>
          <w:hyperlink w:anchor="_Toc133436066" w:history="1">
            <w:r w:rsidR="00ED52D0" w:rsidRPr="00ED52D0">
              <w:rPr>
                <w:rStyle w:val="aa"/>
                <w:rFonts w:ascii="Times New Roman" w:hAnsi="Times New Roman" w:cs="Times New Roman"/>
                <w:noProof/>
                <w:sz w:val="24"/>
                <w:szCs w:val="24"/>
              </w:rPr>
              <w:t>References</w:t>
            </w:r>
            <w:r w:rsidR="00ED52D0" w:rsidRPr="00ED52D0">
              <w:rPr>
                <w:rFonts w:ascii="Times New Roman" w:hAnsi="Times New Roman" w:cs="Times New Roman"/>
                <w:noProof/>
                <w:webHidden/>
                <w:sz w:val="24"/>
                <w:szCs w:val="24"/>
              </w:rPr>
              <w:tab/>
            </w:r>
            <w:r w:rsidRPr="00ED52D0">
              <w:rPr>
                <w:rFonts w:ascii="Times New Roman" w:hAnsi="Times New Roman" w:cs="Times New Roman"/>
                <w:noProof/>
                <w:webHidden/>
                <w:sz w:val="24"/>
                <w:szCs w:val="24"/>
              </w:rPr>
              <w:fldChar w:fldCharType="begin"/>
            </w:r>
            <w:r w:rsidR="00ED52D0" w:rsidRPr="00ED52D0">
              <w:rPr>
                <w:rFonts w:ascii="Times New Roman" w:hAnsi="Times New Roman" w:cs="Times New Roman"/>
                <w:noProof/>
                <w:webHidden/>
                <w:sz w:val="24"/>
                <w:szCs w:val="24"/>
              </w:rPr>
              <w:instrText xml:space="preserve"> PAGEREF _Toc133436066 \h </w:instrText>
            </w:r>
            <w:r w:rsidRPr="00ED52D0">
              <w:rPr>
                <w:rFonts w:ascii="Times New Roman" w:hAnsi="Times New Roman" w:cs="Times New Roman"/>
                <w:noProof/>
                <w:webHidden/>
                <w:sz w:val="24"/>
                <w:szCs w:val="24"/>
              </w:rPr>
            </w:r>
            <w:r w:rsidRPr="00ED52D0">
              <w:rPr>
                <w:rFonts w:ascii="Times New Roman" w:hAnsi="Times New Roman" w:cs="Times New Roman"/>
                <w:noProof/>
                <w:webHidden/>
                <w:sz w:val="24"/>
                <w:szCs w:val="24"/>
              </w:rPr>
              <w:fldChar w:fldCharType="separate"/>
            </w:r>
            <w:r w:rsidR="00ED52D0" w:rsidRPr="00ED52D0">
              <w:rPr>
                <w:rFonts w:ascii="Times New Roman" w:hAnsi="Times New Roman" w:cs="Times New Roman"/>
                <w:noProof/>
                <w:webHidden/>
                <w:sz w:val="24"/>
                <w:szCs w:val="24"/>
              </w:rPr>
              <w:t>9</w:t>
            </w:r>
            <w:r w:rsidRPr="00ED52D0">
              <w:rPr>
                <w:rFonts w:ascii="Times New Roman" w:hAnsi="Times New Roman" w:cs="Times New Roman"/>
                <w:noProof/>
                <w:webHidden/>
                <w:sz w:val="24"/>
                <w:szCs w:val="24"/>
              </w:rPr>
              <w:fldChar w:fldCharType="end"/>
            </w:r>
          </w:hyperlink>
        </w:p>
        <w:p w:rsidR="00ED52D0" w:rsidRDefault="006D4388" w:rsidP="00DC3D5B">
          <w:pPr>
            <w:spacing w:after="240" w:line="360" w:lineRule="auto"/>
            <w:jc w:val="both"/>
          </w:pPr>
          <w:r w:rsidRPr="00ED52D0">
            <w:rPr>
              <w:rFonts w:ascii="Times New Roman" w:hAnsi="Times New Roman" w:cs="Times New Roman"/>
              <w:b/>
              <w:bCs/>
              <w:noProof/>
              <w:sz w:val="24"/>
              <w:szCs w:val="24"/>
            </w:rPr>
            <w:fldChar w:fldCharType="end"/>
          </w:r>
        </w:p>
      </w:sdtContent>
    </w:sdt>
    <w:p w:rsidR="008A1FF5" w:rsidRDefault="006D2852">
      <w:pPr>
        <w:spacing w:before="200" w:line="360" w:lineRule="auto"/>
        <w:jc w:val="center"/>
        <w:rPr>
          <w:rFonts w:ascii="Times New Roman" w:eastAsia="Times New Roman" w:hAnsi="Times New Roman" w:cs="Times New Roman"/>
          <w:sz w:val="24"/>
          <w:szCs w:val="24"/>
        </w:rPr>
      </w:pPr>
      <w:r>
        <w:br w:type="page"/>
      </w:r>
    </w:p>
    <w:p w:rsidR="008A1FF5" w:rsidRDefault="006D2852" w:rsidP="003E6595">
      <w:pPr>
        <w:pStyle w:val="1"/>
      </w:pPr>
      <w:bookmarkStart w:id="0" w:name="_Toc133436057"/>
      <w:r>
        <w:lastRenderedPageBreak/>
        <w:t xml:space="preserve">1. </w:t>
      </w:r>
      <w:r w:rsidRPr="003E6595">
        <w:t>Introduction</w:t>
      </w:r>
      <w:bookmarkEnd w:id="0"/>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trend of nurses leaving the healthcare sector in the United Kingdom is steadily increasing. Based on last year’s data, there is an approximate 25% increase in the number of nurses that are leaving the NHS. Therefore, the reports intend to analyse the c</w:t>
      </w:r>
      <w:r>
        <w:rPr>
          <w:rFonts w:ascii="Times New Roman" w:eastAsia="Times New Roman" w:hAnsi="Times New Roman" w:cs="Times New Roman"/>
          <w:sz w:val="24"/>
          <w:szCs w:val="24"/>
        </w:rPr>
        <w:t xml:space="preserve">ause of this attrition and strategies that could lower it. </w:t>
      </w:r>
    </w:p>
    <w:p w:rsidR="008A1FF5" w:rsidRDefault="006D2852" w:rsidP="003E6595">
      <w:pPr>
        <w:pStyle w:val="1"/>
      </w:pPr>
      <w:bookmarkStart w:id="1" w:name="_Toc133436058"/>
      <w:r>
        <w:t>2. Analysis of the cause and effects of employee attrition in the Nursing Industry of the UK</w:t>
      </w:r>
      <w:bookmarkEnd w:id="1"/>
    </w:p>
    <w:p w:rsidR="008A1FF5" w:rsidRDefault="006D2852" w:rsidP="003E6595">
      <w:pPr>
        <w:pStyle w:val="2"/>
      </w:pPr>
      <w:bookmarkStart w:id="2" w:name="_Toc133436059"/>
      <w:r>
        <w:t xml:space="preserve">2.1 The causes of </w:t>
      </w:r>
      <w:r w:rsidRPr="003E6595">
        <w:t>increasing</w:t>
      </w:r>
      <w:r>
        <w:t xml:space="preserve"> employee attrition in the UK Nursing Industry</w:t>
      </w:r>
      <w:bookmarkEnd w:id="2"/>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data of the NHS</w:t>
      </w:r>
      <w:r>
        <w:rPr>
          <w:rFonts w:ascii="Times New Roman" w:eastAsia="Times New Roman" w:hAnsi="Times New Roman" w:cs="Times New Roman"/>
          <w:sz w:val="24"/>
          <w:szCs w:val="24"/>
        </w:rPr>
        <w:t>, the turnover rate of nurses at a typical trust is 12%; furthermore, recent data from the NHS highlights that in the last year, the turnover rate has increased to 13% which is approximately 25,219 nurses have left the NHS (</w:t>
      </w:r>
      <w:r>
        <w:rPr>
          <w:rFonts w:ascii="Times New Roman" w:eastAsia="Times New Roman" w:hAnsi="Times New Roman" w:cs="Times New Roman"/>
          <w:sz w:val="24"/>
          <w:szCs w:val="24"/>
          <w:highlight w:val="white"/>
        </w:rPr>
        <w:t>Ocean and Meyer, 2023)</w:t>
      </w:r>
      <w:r>
        <w:rPr>
          <w:rFonts w:ascii="Times New Roman" w:eastAsia="Times New Roman" w:hAnsi="Times New Roman" w:cs="Times New Roman"/>
          <w:sz w:val="24"/>
          <w:szCs w:val="24"/>
        </w:rPr>
        <w:t>. It is ne</w:t>
      </w:r>
      <w:r>
        <w:rPr>
          <w:rFonts w:ascii="Times New Roman" w:eastAsia="Times New Roman" w:hAnsi="Times New Roman" w:cs="Times New Roman"/>
          <w:sz w:val="24"/>
          <w:szCs w:val="24"/>
        </w:rPr>
        <w:t>cessary to mention that these numbers are not increasing due to the pandemic, as a study showed that it is quite similar to the pre-pandemic levels; only 14% of nurses quit their professions during the pandemic (Fasbender</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Therefore, it is qui</w:t>
      </w:r>
      <w:r>
        <w:rPr>
          <w:rFonts w:ascii="Times New Roman" w:eastAsia="Times New Roman" w:hAnsi="Times New Roman" w:cs="Times New Roman"/>
          <w:sz w:val="24"/>
          <w:szCs w:val="24"/>
        </w:rPr>
        <w:t xml:space="preserve">te evident that the number of nurses leaving the NHS is extremely high. One of the causes that are identified involves nurses struggling with a lack of clarity along with a low sense of control over their job. In addition to </w:t>
      </w:r>
      <w:r w:rsidR="003E6595">
        <w:rPr>
          <w:rFonts w:ascii="Times New Roman" w:eastAsia="Times New Roman" w:hAnsi="Times New Roman" w:cs="Times New Roman"/>
          <w:sz w:val="24"/>
          <w:szCs w:val="24"/>
        </w:rPr>
        <w:t>these chronic shortages of staff</w:t>
      </w:r>
      <w:r>
        <w:rPr>
          <w:rFonts w:ascii="Times New Roman" w:eastAsia="Times New Roman" w:hAnsi="Times New Roman" w:cs="Times New Roman"/>
          <w:sz w:val="24"/>
          <w:szCs w:val="24"/>
        </w:rPr>
        <w:t xml:space="preserve"> have resulted in the healthcare staff working long hours and in a high anxiety-driven work atmosphere. It has been gathered that the NHS has approximately lost over 10,000 staff in the last year, mainly due to issues with work-life balance.</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w:t>
      </w:r>
      <w:r>
        <w:rPr>
          <w:rFonts w:ascii="Times New Roman" w:eastAsia="Times New Roman" w:hAnsi="Times New Roman" w:cs="Times New Roman"/>
          <w:sz w:val="24"/>
          <w:szCs w:val="24"/>
        </w:rPr>
        <w:t>hand, a survey conducted has highlighted that due to the medical staff suffering from increased stress, anxiety and depression, the NHS lost 175,000 working days in September 2022 (</w:t>
      </w:r>
      <w:r>
        <w:rPr>
          <w:rFonts w:ascii="Times New Roman" w:eastAsia="Times New Roman" w:hAnsi="Times New Roman" w:cs="Times New Roman"/>
          <w:sz w:val="24"/>
          <w:szCs w:val="24"/>
          <w:highlight w:val="white"/>
        </w:rPr>
        <w:t>Kline and Lewis, 2019)</w:t>
      </w:r>
      <w:r>
        <w:rPr>
          <w:rFonts w:ascii="Times New Roman" w:eastAsia="Times New Roman" w:hAnsi="Times New Roman" w:cs="Times New Roman"/>
          <w:sz w:val="24"/>
          <w:szCs w:val="24"/>
        </w:rPr>
        <w:t>. It is quite apparent that since last September, the</w:t>
      </w:r>
      <w:r>
        <w:rPr>
          <w:rFonts w:ascii="Times New Roman" w:eastAsia="Times New Roman" w:hAnsi="Times New Roman" w:cs="Times New Roman"/>
          <w:sz w:val="24"/>
          <w:szCs w:val="24"/>
        </w:rPr>
        <w:t xml:space="preserve"> strain on the NHS staff was dangerously rising. In addition to this, on any day of any month, approximately one in every 42 of the ambulance staff was absent citing mental health reasons; </w:t>
      </w:r>
      <w:r w:rsidR="003E6595">
        <w:rPr>
          <w:rFonts w:ascii="Times New Roman" w:eastAsia="Times New Roman" w:hAnsi="Times New Roman" w:cs="Times New Roman"/>
          <w:sz w:val="24"/>
          <w:szCs w:val="24"/>
        </w:rPr>
        <w:t>similarly,</w:t>
      </w:r>
      <w:r>
        <w:rPr>
          <w:rFonts w:ascii="Times New Roman" w:eastAsia="Times New Roman" w:hAnsi="Times New Roman" w:cs="Times New Roman"/>
          <w:sz w:val="24"/>
          <w:szCs w:val="24"/>
        </w:rPr>
        <w:t xml:space="preserve"> one in every 52 midwives as well. Apart from the reason </w:t>
      </w:r>
      <w:r>
        <w:rPr>
          <w:rFonts w:ascii="Times New Roman" w:eastAsia="Times New Roman" w:hAnsi="Times New Roman" w:cs="Times New Roman"/>
          <w:sz w:val="24"/>
          <w:szCs w:val="24"/>
        </w:rPr>
        <w:t>for burnout, it has been identified that multiple healthcare staff have been leaving citing relocated-related resignations. Nearly 3000 NHS staff left last year to work overseas, due to better work conduction in the overseas healthcare sector. Based on the</w:t>
      </w:r>
      <w:r>
        <w:rPr>
          <w:rFonts w:ascii="Times New Roman" w:eastAsia="Times New Roman" w:hAnsi="Times New Roman" w:cs="Times New Roman"/>
          <w:sz w:val="24"/>
          <w:szCs w:val="24"/>
        </w:rPr>
        <w:t xml:space="preserve"> study, GMC has issued 6950 certificates of the doctors who have typically requested to move abroad (</w:t>
      </w:r>
      <w:r>
        <w:rPr>
          <w:rFonts w:ascii="Times New Roman" w:eastAsia="Times New Roman" w:hAnsi="Times New Roman" w:cs="Times New Roman"/>
          <w:sz w:val="24"/>
          <w:szCs w:val="24"/>
          <w:highlight w:val="white"/>
        </w:rPr>
        <w:t>Dwesini, 2019)</w:t>
      </w:r>
      <w:r>
        <w:rPr>
          <w:rFonts w:ascii="Times New Roman" w:eastAsia="Times New Roman" w:hAnsi="Times New Roman" w:cs="Times New Roman"/>
          <w:sz w:val="24"/>
          <w:szCs w:val="24"/>
        </w:rPr>
        <w:t>.</w:t>
      </w:r>
    </w:p>
    <w:p w:rsidR="008A1FF5" w:rsidRDefault="006D2852" w:rsidP="003E6595">
      <w:pPr>
        <w:pStyle w:val="2"/>
      </w:pPr>
      <w:bookmarkStart w:id="3" w:name="_Toc133436060"/>
      <w:r>
        <w:lastRenderedPageBreak/>
        <w:t>2.2 The effects of employee attrition in the UK Nursing Industry</w:t>
      </w:r>
      <w:bookmarkEnd w:id="3"/>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latest workforce statistics published by the NHS in June 2021 show an </w:t>
      </w:r>
      <w:r>
        <w:rPr>
          <w:rFonts w:ascii="Times New Roman" w:eastAsia="Times New Roman" w:hAnsi="Times New Roman" w:cs="Times New Roman"/>
          <w:sz w:val="24"/>
          <w:szCs w:val="24"/>
        </w:rPr>
        <w:t>increase in the number of doctors and nurses over the 12-month period before that. The number of doctors in hospitals and community health services increased by 2.4%; therefore, in June 2020, the count was 128,695 and this increased to 131,817 in June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Buchan and Seccombe, 2018)</w:t>
      </w:r>
      <w:r>
        <w:rPr>
          <w:rFonts w:ascii="Times New Roman" w:eastAsia="Times New Roman" w:hAnsi="Times New Roman" w:cs="Times New Roman"/>
          <w:sz w:val="24"/>
          <w:szCs w:val="24"/>
        </w:rPr>
        <w:t xml:space="preserve">. Similarly, the number of nurses increased by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 xml:space="preserve"> hence, the count went from 337,604 to 646,802 in June 2021. However, despite these increases the vacancies in the healthcare sector of the United Kingdom are steadily rising. </w:t>
      </w:r>
      <w:r>
        <w:rPr>
          <w:rFonts w:ascii="Times New Roman" w:eastAsia="Times New Roman" w:hAnsi="Times New Roman" w:cs="Times New Roman"/>
          <w:sz w:val="24"/>
          <w:szCs w:val="24"/>
        </w:rPr>
        <w:t xml:space="preserve">The vacancy statistics of NHS highlighted that in September 2022, there will be approximately </w:t>
      </w:r>
      <w:r>
        <w:rPr>
          <w:rFonts w:ascii="Times New Roman" w:eastAsia="Times New Roman" w:hAnsi="Times New Roman" w:cs="Times New Roman"/>
          <w:i/>
          <w:sz w:val="24"/>
          <w:szCs w:val="24"/>
        </w:rPr>
        <w:t>9.7%</w:t>
      </w:r>
      <w:r>
        <w:rPr>
          <w:rFonts w:ascii="Times New Roman" w:eastAsia="Times New Roman" w:hAnsi="Times New Roman" w:cs="Times New Roman"/>
          <w:sz w:val="24"/>
          <w:szCs w:val="24"/>
        </w:rPr>
        <w:t xml:space="preserve"> of positions vacant, which signifies 133,446 vacancies. Compared to previous years, it is an increase of </w:t>
      </w:r>
      <w:r>
        <w:rPr>
          <w:rFonts w:ascii="Times New Roman" w:eastAsia="Times New Roman" w:hAnsi="Times New Roman" w:cs="Times New Roman"/>
          <w:i/>
          <w:sz w:val="24"/>
          <w:szCs w:val="24"/>
        </w:rPr>
        <w:t xml:space="preserve">7.9% </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Silaban and Syah, 2018)</w:t>
      </w:r>
      <w:r>
        <w:rPr>
          <w:rFonts w:ascii="Times New Roman" w:eastAsia="Times New Roman" w:hAnsi="Times New Roman" w:cs="Times New Roman"/>
          <w:sz w:val="24"/>
          <w:szCs w:val="24"/>
        </w:rPr>
        <w:t>. Therefore, it is evid</w:t>
      </w:r>
      <w:r>
        <w:rPr>
          <w:rFonts w:ascii="Times New Roman" w:eastAsia="Times New Roman" w:hAnsi="Times New Roman" w:cs="Times New Roman"/>
          <w:sz w:val="24"/>
          <w:szCs w:val="24"/>
        </w:rPr>
        <w:t xml:space="preserve">ent that these shortages and vaccines have been severely affecting the healthcare sector of the United Kingdom.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employee attrition has primarily caused staff shortages across the United Kingdom. As a result, people in urgent care are at ris</w:t>
      </w:r>
      <w:r>
        <w:rPr>
          <w:rFonts w:ascii="Times New Roman" w:eastAsia="Times New Roman" w:hAnsi="Times New Roman" w:cs="Times New Roman"/>
          <w:sz w:val="24"/>
          <w:szCs w:val="24"/>
        </w:rPr>
        <w:t>k of harm; it is especially, due to the long delays in the response time of the ambulances and long waiting times in hospitals and in emergency departments. In addition to this, people are stuck at a hospital over a long period of time, due to lack of qual</w:t>
      </w:r>
      <w:r>
        <w:rPr>
          <w:rFonts w:ascii="Times New Roman" w:eastAsia="Times New Roman" w:hAnsi="Times New Roman" w:cs="Times New Roman"/>
          <w:sz w:val="24"/>
          <w:szCs w:val="24"/>
        </w:rPr>
        <w:t>ity care (</w:t>
      </w:r>
      <w:r>
        <w:rPr>
          <w:rFonts w:ascii="Times New Roman" w:eastAsia="Times New Roman" w:hAnsi="Times New Roman" w:cs="Times New Roman"/>
          <w:sz w:val="24"/>
          <w:szCs w:val="24"/>
          <w:highlight w:val="white"/>
        </w:rPr>
        <w:t>Sayli</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Lastly, it has been identified that people's inability to access primary care services has increased the pressure on emergency care services. In addition to this, basic inefficiencies are identified in the UK healthcare sector</w:t>
      </w:r>
      <w:r>
        <w:rPr>
          <w:rFonts w:ascii="Times New Roman" w:eastAsia="Times New Roman" w:hAnsi="Times New Roman" w:cs="Times New Roman"/>
          <w:sz w:val="24"/>
          <w:szCs w:val="24"/>
        </w:rPr>
        <w:t xml:space="preserve"> which involves a lack of opportunities for growth, a negative workplace culture and the employees and the employees being extremely overworked. </w:t>
      </w:r>
    </w:p>
    <w:p w:rsidR="008A1FF5" w:rsidRDefault="006D2852" w:rsidP="003E6595">
      <w:pPr>
        <w:pStyle w:val="1"/>
      </w:pPr>
      <w:bookmarkStart w:id="4" w:name="_Toc133436061"/>
      <w:r>
        <w:t>3. Identification of the monetary and non-monetary retention schemes currently used by NHS</w:t>
      </w:r>
      <w:bookmarkEnd w:id="4"/>
    </w:p>
    <w:p w:rsidR="008A1FF5" w:rsidRDefault="006D2852" w:rsidP="003E6595">
      <w:pPr>
        <w:pStyle w:val="2"/>
      </w:pPr>
      <w:bookmarkStart w:id="5" w:name="_Toc133436062"/>
      <w:r>
        <w:t>3.1 Five monetary p</w:t>
      </w:r>
      <w:r>
        <w:t>opular retention schemes used by NHS</w:t>
      </w:r>
      <w:bookmarkEnd w:id="5"/>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has developed a guide that is focused on improving staff retention. The guide mainly includes enablers of employee retention, the priorities of the organisation and the practical interventions that will directly aff</w:t>
      </w:r>
      <w:r>
        <w:rPr>
          <w:rFonts w:ascii="Times New Roman" w:eastAsia="Times New Roman" w:hAnsi="Times New Roman" w:cs="Times New Roman"/>
          <w:sz w:val="24"/>
          <w:szCs w:val="24"/>
        </w:rPr>
        <w:t xml:space="preserve">ect the employees’ experience at the workplace. Hence, the study has gathered a number of benefits which are exclusive to NHS employees, and which is also used to retain the employees.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Deals and Discounts:</w:t>
      </w:r>
      <w:r>
        <w:rPr>
          <w:rFonts w:ascii="Times New Roman" w:eastAsia="Times New Roman" w:hAnsi="Times New Roman" w:cs="Times New Roman"/>
          <w:sz w:val="24"/>
          <w:szCs w:val="24"/>
        </w:rPr>
        <w:t xml:space="preserve"> The NHS staff are holders of the Blue Light Card </w:t>
      </w:r>
      <w:r>
        <w:rPr>
          <w:rFonts w:ascii="Times New Roman" w:eastAsia="Times New Roman" w:hAnsi="Times New Roman" w:cs="Times New Roman"/>
          <w:sz w:val="24"/>
          <w:szCs w:val="24"/>
        </w:rPr>
        <w:t>provides a range of discounts on both in-store and online purchases (</w:t>
      </w:r>
      <w:r>
        <w:rPr>
          <w:rFonts w:ascii="Times New Roman" w:eastAsia="Times New Roman" w:hAnsi="Times New Roman" w:cs="Times New Roman"/>
          <w:sz w:val="24"/>
          <w:szCs w:val="24"/>
          <w:highlight w:val="white"/>
        </w:rPr>
        <w:t>Bimpong</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In addition to this, since August 2022, Asda is offering 10% discounts to Blue Card holders. In addition to this NHS workers gain additional discounts on medicines, electronic purchases and groceries.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Annual Leaves:</w:t>
      </w:r>
      <w:r>
        <w:rPr>
          <w:rFonts w:ascii="Times New Roman" w:eastAsia="Times New Roman" w:hAnsi="Times New Roman" w:cs="Times New Roman"/>
          <w:sz w:val="24"/>
          <w:szCs w:val="24"/>
        </w:rPr>
        <w:t xml:space="preserve"> The NHS employers are entitled to ann</w:t>
      </w:r>
      <w:r>
        <w:rPr>
          <w:rFonts w:ascii="Times New Roman" w:eastAsia="Times New Roman" w:hAnsi="Times New Roman" w:cs="Times New Roman"/>
          <w:sz w:val="24"/>
          <w:szCs w:val="24"/>
        </w:rPr>
        <w:t>ual leaves and the year runs from 1st April to 31st March. Each employee is entitled to 30 holidays per annum. In addition to this, there are office closure days, where four days are taken from the annual leaves of the employees to close down the office be</w:t>
      </w:r>
      <w:r>
        <w:rPr>
          <w:rFonts w:ascii="Times New Roman" w:eastAsia="Times New Roman" w:hAnsi="Times New Roman" w:cs="Times New Roman"/>
          <w:sz w:val="24"/>
          <w:szCs w:val="24"/>
        </w:rPr>
        <w:t>tween Christmas and New Year (</w:t>
      </w:r>
      <w:r>
        <w:rPr>
          <w:rFonts w:ascii="Times New Roman" w:eastAsia="Times New Roman" w:hAnsi="Times New Roman" w:cs="Times New Roman"/>
          <w:sz w:val="24"/>
          <w:szCs w:val="24"/>
          <w:highlight w:val="white"/>
        </w:rPr>
        <w:t xml:space="preserve">Peluso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w:t>
      </w:r>
      <w:r>
        <w:rPr>
          <w:rFonts w:ascii="Times New Roman" w:eastAsia="Times New Roman" w:hAnsi="Times New Roman" w:cs="Times New Roman"/>
          <w:sz w:val="24"/>
          <w:szCs w:val="24"/>
        </w:rPr>
        <w:t xml:space="preserve">. There is also an option of buying and selling a week of holidays in the month of February.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Pension schemes:</w:t>
      </w:r>
      <w:r>
        <w:rPr>
          <w:rFonts w:ascii="Times New Roman" w:eastAsia="Times New Roman" w:hAnsi="Times New Roman" w:cs="Times New Roman"/>
          <w:sz w:val="24"/>
          <w:szCs w:val="24"/>
        </w:rPr>
        <w:t xml:space="preserve"> NHS offers a group stakeholder pension plan which is administered by the Scottish Widows. The e</w:t>
      </w:r>
      <w:r>
        <w:rPr>
          <w:rFonts w:ascii="Times New Roman" w:eastAsia="Times New Roman" w:hAnsi="Times New Roman" w:cs="Times New Roman"/>
          <w:sz w:val="24"/>
          <w:szCs w:val="24"/>
        </w:rPr>
        <w:t xml:space="preserve">mployees are entitled to this scheme after 60 days of their joining and if they are capable of meeting certain criteria. In the pension scheme, the NHS contributes 6% of the payment and the employees contribute 3% of the pay.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Health and wellbeing:</w:t>
      </w:r>
      <w:r>
        <w:rPr>
          <w:rFonts w:ascii="Times New Roman" w:eastAsia="Times New Roman" w:hAnsi="Times New Roman" w:cs="Times New Roman"/>
          <w:sz w:val="24"/>
          <w:szCs w:val="24"/>
        </w:rPr>
        <w:t xml:space="preserve"> NHS </w:t>
      </w:r>
      <w:r w:rsidR="003E6595">
        <w:rPr>
          <w:rFonts w:ascii="Times New Roman" w:eastAsia="Times New Roman" w:hAnsi="Times New Roman" w:cs="Times New Roman"/>
          <w:sz w:val="24"/>
          <w:szCs w:val="24"/>
        </w:rPr>
        <w:t>provide</w:t>
      </w:r>
      <w:r>
        <w:rPr>
          <w:rFonts w:ascii="Times New Roman" w:eastAsia="Times New Roman" w:hAnsi="Times New Roman" w:cs="Times New Roman"/>
          <w:sz w:val="24"/>
          <w:szCs w:val="24"/>
        </w:rPr>
        <w:t xml:space="preserve"> their employees with counselling and support through their occupational health services. In addition to this, health benefits such as eye tests and flu jabs are all covered. NHS provides their employees with annual eye tests and it is fully covered; i</w:t>
      </w:r>
      <w:r>
        <w:rPr>
          <w:rFonts w:ascii="Times New Roman" w:eastAsia="Times New Roman" w:hAnsi="Times New Roman" w:cs="Times New Roman"/>
          <w:sz w:val="24"/>
          <w:szCs w:val="24"/>
        </w:rPr>
        <w:t xml:space="preserve">n case the employer requires glasses, the company pays up to £50. The company promotes a healthy work-life balance and ensures that the employees are able to take care of their families or do activities while working.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Family Benefits: </w:t>
      </w:r>
      <w:r>
        <w:rPr>
          <w:rFonts w:ascii="Times New Roman" w:eastAsia="Times New Roman" w:hAnsi="Times New Roman" w:cs="Times New Roman"/>
          <w:sz w:val="24"/>
          <w:szCs w:val="24"/>
        </w:rPr>
        <w:t>The employees of the</w:t>
      </w:r>
      <w:r>
        <w:rPr>
          <w:rFonts w:ascii="Times New Roman" w:eastAsia="Times New Roman" w:hAnsi="Times New Roman" w:cs="Times New Roman"/>
          <w:sz w:val="24"/>
          <w:szCs w:val="24"/>
        </w:rPr>
        <w:t xml:space="preserve"> NHS are provided with maternity and child support benefits, along with adoption and parental leaves. NHS offers enhanced pay for maternity benefits for those who are eligible. In addition to this, there are tax-free childcare schemes and financial aid for</w:t>
      </w:r>
      <w:r>
        <w:rPr>
          <w:rFonts w:ascii="Times New Roman" w:eastAsia="Times New Roman" w:hAnsi="Times New Roman" w:cs="Times New Roman"/>
          <w:sz w:val="24"/>
          <w:szCs w:val="24"/>
        </w:rPr>
        <w:t xml:space="preserve"> employees with children (</w:t>
      </w:r>
      <w:r>
        <w:rPr>
          <w:rFonts w:ascii="Times New Roman" w:eastAsia="Times New Roman" w:hAnsi="Times New Roman" w:cs="Times New Roman"/>
          <w:sz w:val="24"/>
          <w:szCs w:val="24"/>
          <w:highlight w:val="white"/>
        </w:rPr>
        <w:t>Fagan and Coffey, 2019)</w:t>
      </w:r>
      <w:r>
        <w:rPr>
          <w:rFonts w:ascii="Times New Roman" w:eastAsia="Times New Roman" w:hAnsi="Times New Roman" w:cs="Times New Roman"/>
          <w:sz w:val="24"/>
          <w:szCs w:val="24"/>
        </w:rPr>
        <w:t>. The organisation has noticed increased motivation and productivity among employees with family responsibilities when provided with flexible working hours. In order to improve staff retention and reduce str</w:t>
      </w:r>
      <w:r>
        <w:rPr>
          <w:rFonts w:ascii="Times New Roman" w:eastAsia="Times New Roman" w:hAnsi="Times New Roman" w:cs="Times New Roman"/>
          <w:sz w:val="24"/>
          <w:szCs w:val="24"/>
        </w:rPr>
        <w:t xml:space="preserve">ess, he provides flexible work arrangements for all employees. </w:t>
      </w:r>
    </w:p>
    <w:p w:rsidR="008A1FF5" w:rsidRDefault="006D2852" w:rsidP="003E6595">
      <w:pPr>
        <w:pStyle w:val="2"/>
      </w:pPr>
      <w:bookmarkStart w:id="6" w:name="_Toc133436063"/>
      <w:r>
        <w:t>3.2 Five non-monetary popular retention schemes used by NHS</w:t>
      </w:r>
      <w:bookmarkEnd w:id="6"/>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Non-monetary benefits involve providing employees with compensation that has no monetary value; however, it is of priority to the em</w:t>
      </w:r>
      <w:r>
        <w:rPr>
          <w:rFonts w:ascii="Times New Roman" w:eastAsia="Times New Roman" w:hAnsi="Times New Roman" w:cs="Times New Roman"/>
          <w:sz w:val="24"/>
          <w:szCs w:val="24"/>
        </w:rPr>
        <w:t xml:space="preserve">ployees.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Learning and Development:</w:t>
      </w:r>
      <w:r>
        <w:rPr>
          <w:rFonts w:ascii="Times New Roman" w:eastAsia="Times New Roman" w:hAnsi="Times New Roman" w:cs="Times New Roman"/>
          <w:sz w:val="24"/>
          <w:szCs w:val="24"/>
        </w:rPr>
        <w:t xml:space="preserve"> NHS, for first-time employees, provides apprenticeships, which is a valuable milestone for their career growth. In addition to this coaching and mentoring are provided to the NHS staff, as it provides a way to learn from</w:t>
      </w:r>
      <w:r>
        <w:rPr>
          <w:rFonts w:ascii="Times New Roman" w:eastAsia="Times New Roman" w:hAnsi="Times New Roman" w:cs="Times New Roman"/>
          <w:sz w:val="24"/>
          <w:szCs w:val="24"/>
        </w:rPr>
        <w:t xml:space="preserve"> managers and peers (</w:t>
      </w:r>
      <w:r>
        <w:rPr>
          <w:rFonts w:ascii="Times New Roman" w:eastAsia="Times New Roman" w:hAnsi="Times New Roman" w:cs="Times New Roman"/>
          <w:sz w:val="24"/>
          <w:szCs w:val="24"/>
          <w:highlight w:val="white"/>
        </w:rPr>
        <w:t xml:space="preserve">Najib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r>
        <w:rPr>
          <w:rFonts w:ascii="Times New Roman" w:eastAsia="Times New Roman" w:hAnsi="Times New Roman" w:cs="Times New Roman"/>
          <w:sz w:val="24"/>
          <w:szCs w:val="24"/>
        </w:rPr>
        <w:t>. NHS is quite concerned towards the career opportunities of their staff; hence, they encourage them to focus on self-development. It further encourages them to find new opportunities and challenges and achieve their</w:t>
      </w:r>
      <w:r>
        <w:rPr>
          <w:rFonts w:ascii="Times New Roman" w:eastAsia="Times New Roman" w:hAnsi="Times New Roman" w:cs="Times New Roman"/>
          <w:sz w:val="24"/>
          <w:szCs w:val="24"/>
        </w:rPr>
        <w:t xml:space="preserve"> personal objectives and goals.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Staff Networks:</w:t>
      </w:r>
      <w:r>
        <w:rPr>
          <w:rFonts w:ascii="Times New Roman" w:eastAsia="Times New Roman" w:hAnsi="Times New Roman" w:cs="Times New Roman"/>
          <w:sz w:val="24"/>
          <w:szCs w:val="24"/>
        </w:rPr>
        <w:t xml:space="preserve"> The organisation has different staff networks, which are inclusive and open spaces for the staff of the NHS to connect and gain support. These are mainly a BAME network for staff belonging to the BAME group </w:t>
      </w:r>
      <w:r>
        <w:rPr>
          <w:rFonts w:ascii="Times New Roman" w:eastAsia="Times New Roman" w:hAnsi="Times New Roman" w:cs="Times New Roman"/>
          <w:sz w:val="24"/>
          <w:szCs w:val="24"/>
        </w:rPr>
        <w:t xml:space="preserve">and a network for LGBTQ+ staff in the hospital. In addition to this, there are groups where staff can join and volunteer which focus on clean energy, sustainability, and promoting diversity and inclusion.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Psychological Benefits:</w:t>
      </w:r>
      <w:r>
        <w:rPr>
          <w:rFonts w:ascii="Times New Roman" w:eastAsia="Times New Roman" w:hAnsi="Times New Roman" w:cs="Times New Roman"/>
          <w:sz w:val="24"/>
          <w:szCs w:val="24"/>
        </w:rPr>
        <w:t xml:space="preserve"> It is quite evident that t</w:t>
      </w:r>
      <w:r>
        <w:rPr>
          <w:rFonts w:ascii="Times New Roman" w:eastAsia="Times New Roman" w:hAnsi="Times New Roman" w:cs="Times New Roman"/>
          <w:sz w:val="24"/>
          <w:szCs w:val="24"/>
        </w:rPr>
        <w:t>he maximum number of staff in the NHS is suffering from mental health issues. Hence it is the responsibility of the organisation to take steps in order to address the rising mental health issues (</w:t>
      </w:r>
      <w:r>
        <w:rPr>
          <w:rFonts w:ascii="Times New Roman" w:eastAsia="Times New Roman" w:hAnsi="Times New Roman" w:cs="Times New Roman"/>
          <w:sz w:val="24"/>
          <w:szCs w:val="24"/>
          <w:highlight w:val="white"/>
        </w:rPr>
        <w:t>Frederiks</w:t>
      </w:r>
      <w:r>
        <w:rPr>
          <w:rFonts w:ascii="Times New Roman" w:eastAsia="Times New Roman" w:hAnsi="Times New Roman" w:cs="Times New Roman"/>
          <w:i/>
          <w:sz w:val="24"/>
          <w:szCs w:val="24"/>
          <w:highlight w:val="white"/>
        </w:rPr>
        <w:t xml:space="preserve"> 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Therefore, common benefits which ar</w:t>
      </w:r>
      <w:r>
        <w:rPr>
          <w:rFonts w:ascii="Times New Roman" w:eastAsia="Times New Roman" w:hAnsi="Times New Roman" w:cs="Times New Roman"/>
          <w:sz w:val="24"/>
          <w:szCs w:val="24"/>
        </w:rPr>
        <w:t xml:space="preserve">e provided involve mental health coverage, mental health wellness programs, and employee assistance programs.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Lifestyle Benefits:</w:t>
      </w:r>
      <w:r>
        <w:rPr>
          <w:rFonts w:ascii="Times New Roman" w:eastAsia="Times New Roman" w:hAnsi="Times New Roman" w:cs="Times New Roman"/>
          <w:sz w:val="24"/>
          <w:szCs w:val="24"/>
        </w:rPr>
        <w:t xml:space="preserve"> These involve the non-monetary benefit that supports the lifestyle of the employees. Apart from flexible working, it mainly i</w:t>
      </w:r>
      <w:r>
        <w:rPr>
          <w:rFonts w:ascii="Times New Roman" w:eastAsia="Times New Roman" w:hAnsi="Times New Roman" w:cs="Times New Roman"/>
          <w:sz w:val="24"/>
          <w:szCs w:val="24"/>
        </w:rPr>
        <w:t xml:space="preserve">ncludes gym sessions, child support, domestic help coverage, preventive health, life insurance, and making initiatives and promoting healthy eating for the employees.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Medical Benefits: </w:t>
      </w:r>
      <w:r>
        <w:rPr>
          <w:rFonts w:ascii="Times New Roman" w:eastAsia="Times New Roman" w:hAnsi="Times New Roman" w:cs="Times New Roman"/>
          <w:sz w:val="24"/>
          <w:szCs w:val="24"/>
        </w:rPr>
        <w:t>It is arguably one of the most significant non-monetary benefits and i</w:t>
      </w:r>
      <w:r>
        <w:rPr>
          <w:rFonts w:ascii="Times New Roman" w:eastAsia="Times New Roman" w:hAnsi="Times New Roman" w:cs="Times New Roman"/>
          <w:sz w:val="24"/>
          <w:szCs w:val="24"/>
        </w:rPr>
        <w:t xml:space="preserve">t involves health insurance both outpatient and inpatient. In addition to this, there is maternity insurance, vision insurance, dental insurance and family coverage. </w:t>
      </w:r>
    </w:p>
    <w:p w:rsidR="008A1FF5" w:rsidRDefault="006D2852" w:rsidP="003E6595">
      <w:pPr>
        <w:pStyle w:val="1"/>
      </w:pPr>
      <w:bookmarkStart w:id="7" w:name="_Toc133436064"/>
      <w:r>
        <w:t xml:space="preserve">4. </w:t>
      </w:r>
      <w:r w:rsidR="003E6595">
        <w:t>Short- and Long-term</w:t>
      </w:r>
      <w:r>
        <w:t xml:space="preserve"> recommendations to improve </w:t>
      </w:r>
      <w:r w:rsidR="003E6595">
        <w:t>nurses’</w:t>
      </w:r>
      <w:r>
        <w:t xml:space="preserve"> retention and lower attrition</w:t>
      </w:r>
      <w:bookmarkEnd w:id="7"/>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overall analysis, it is evident that the NHS is rapidly losing valuable healthcare staff, especially nurses. Hence, the study has developed a few effective strategies that can </w:t>
      </w:r>
      <w:r>
        <w:rPr>
          <w:rFonts w:ascii="Times New Roman" w:eastAsia="Times New Roman" w:hAnsi="Times New Roman" w:cs="Times New Roman"/>
          <w:sz w:val="24"/>
          <w:szCs w:val="24"/>
        </w:rPr>
        <w:lastRenderedPageBreak/>
        <w:t>improve employee retention and lower attrition simultaneously in th</w:t>
      </w:r>
      <w:r>
        <w:rPr>
          <w:rFonts w:ascii="Times New Roman" w:eastAsia="Times New Roman" w:hAnsi="Times New Roman" w:cs="Times New Roman"/>
          <w:sz w:val="24"/>
          <w:szCs w:val="24"/>
        </w:rPr>
        <w:t>e healthcare sector of the United Kingdom (</w:t>
      </w:r>
      <w:r>
        <w:rPr>
          <w:rFonts w:ascii="Times New Roman" w:eastAsia="Times New Roman" w:hAnsi="Times New Roman" w:cs="Times New Roman"/>
          <w:sz w:val="24"/>
          <w:szCs w:val="24"/>
          <w:highlight w:val="white"/>
        </w:rPr>
        <w:t>Uthaman</w:t>
      </w:r>
      <w:r>
        <w:rPr>
          <w:rFonts w:ascii="Times New Roman" w:eastAsia="Times New Roman" w:hAnsi="Times New Roman" w:cs="Times New Roman"/>
          <w:i/>
          <w:sz w:val="24"/>
          <w:szCs w:val="24"/>
          <w:highlight w:val="white"/>
        </w:rPr>
        <w:t xml:space="preserve"> et al., </w:t>
      </w:r>
      <w:r>
        <w:rPr>
          <w:rFonts w:ascii="Times New Roman" w:eastAsia="Times New Roman" w:hAnsi="Times New Roman" w:cs="Times New Roman"/>
          <w:sz w:val="24"/>
          <w:szCs w:val="24"/>
          <w:highlight w:val="white"/>
        </w:rPr>
        <w:t>2016)</w:t>
      </w:r>
      <w:r>
        <w:rPr>
          <w:rFonts w:ascii="Times New Roman" w:eastAsia="Times New Roman" w:hAnsi="Times New Roman" w:cs="Times New Roman"/>
          <w:sz w:val="24"/>
          <w:szCs w:val="24"/>
        </w:rPr>
        <w:t>. It is necessary to understand that in order to tackle the turnover rates, it is necessary to understand the short and long-term goals of the employees and then the healthcare sector can have</w:t>
      </w:r>
      <w:r>
        <w:rPr>
          <w:rFonts w:ascii="Times New Roman" w:eastAsia="Times New Roman" w:hAnsi="Times New Roman" w:cs="Times New Roman"/>
          <w:sz w:val="24"/>
          <w:szCs w:val="24"/>
        </w:rPr>
        <w:t xml:space="preserve"> a chance to boost their employee retention rates.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Understanding the career advancement needs of the employees:</w:t>
      </w:r>
      <w:r>
        <w:rPr>
          <w:rFonts w:ascii="Times New Roman" w:eastAsia="Times New Roman" w:hAnsi="Times New Roman" w:cs="Times New Roman"/>
          <w:sz w:val="24"/>
          <w:szCs w:val="24"/>
        </w:rPr>
        <w:t xml:space="preserve"> According to a survey conducted by McKinsey, over 21,000 frontline healthcare employees have applied for career advancement opportunities. Hence, in 2022 one of the top reasons for employees leaving the healthcare sector is due to the lack of career advan</w:t>
      </w:r>
      <w:r>
        <w:rPr>
          <w:rFonts w:ascii="Times New Roman" w:eastAsia="Times New Roman" w:hAnsi="Times New Roman" w:cs="Times New Roman"/>
          <w:sz w:val="24"/>
          <w:szCs w:val="24"/>
        </w:rPr>
        <w:t>cement opportunities (</w:t>
      </w:r>
      <w:r>
        <w:rPr>
          <w:rFonts w:ascii="Times New Roman" w:eastAsia="Times New Roman" w:hAnsi="Times New Roman" w:cs="Times New Roman"/>
          <w:sz w:val="24"/>
          <w:szCs w:val="24"/>
          <w:highlight w:val="white"/>
        </w:rPr>
        <w:t xml:space="preserve">Buchan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It has even been identified that employers prioritise job titles compared to learning and job growth whenever thinking about the professional development of employees. However, it is necessary that the healthcare</w:t>
      </w:r>
      <w:r>
        <w:rPr>
          <w:rFonts w:ascii="Times New Roman" w:eastAsia="Times New Roman" w:hAnsi="Times New Roman" w:cs="Times New Roman"/>
          <w:sz w:val="24"/>
          <w:szCs w:val="24"/>
        </w:rPr>
        <w:t xml:space="preserve"> sector should focus on increasing incentives and prioritising the training and development of the employees. </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Offering competitive wages:</w:t>
      </w:r>
      <w:r>
        <w:rPr>
          <w:rFonts w:ascii="Times New Roman" w:eastAsia="Times New Roman" w:hAnsi="Times New Roman" w:cs="Times New Roman"/>
          <w:sz w:val="24"/>
          <w:szCs w:val="24"/>
        </w:rPr>
        <w:t xml:space="preserve">  It is one of the effective methods to increase employee retention and make them feel appreciated. It is necessary to understand that offering competitive pay is more cost-effective than hiring new staff for the healthcare sector and providing coaching an</w:t>
      </w:r>
      <w:r>
        <w:rPr>
          <w:rFonts w:ascii="Times New Roman" w:eastAsia="Times New Roman" w:hAnsi="Times New Roman" w:cs="Times New Roman"/>
          <w:sz w:val="24"/>
          <w:szCs w:val="24"/>
        </w:rPr>
        <w:t>d training (</w:t>
      </w:r>
      <w:r>
        <w:rPr>
          <w:rFonts w:ascii="Times New Roman" w:eastAsia="Times New Roman" w:hAnsi="Times New Roman" w:cs="Times New Roman"/>
          <w:sz w:val="24"/>
          <w:szCs w:val="24"/>
          <w:highlight w:val="white"/>
        </w:rPr>
        <w:t>Senek</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Once employees understand that the sector offering them fair pay based on their work their intensity and productivity increase at the workplace</w:t>
      </w:r>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Recognising and rewarding employee efforts:</w:t>
      </w:r>
      <w:r>
        <w:rPr>
          <w:rFonts w:ascii="Times New Roman" w:eastAsia="Times New Roman" w:hAnsi="Times New Roman" w:cs="Times New Roman"/>
          <w:sz w:val="24"/>
          <w:szCs w:val="24"/>
        </w:rPr>
        <w:t xml:space="preserve"> According to a study, whenever healt</w:t>
      </w:r>
      <w:r>
        <w:rPr>
          <w:rFonts w:ascii="Times New Roman" w:eastAsia="Times New Roman" w:hAnsi="Times New Roman" w:cs="Times New Roman"/>
          <w:sz w:val="24"/>
          <w:szCs w:val="24"/>
        </w:rPr>
        <w:t xml:space="preserve">hcare employees feel </w:t>
      </w:r>
      <w:r w:rsidR="003E6595">
        <w:rPr>
          <w:rFonts w:ascii="Times New Roman" w:eastAsia="Times New Roman" w:hAnsi="Times New Roman" w:cs="Times New Roman"/>
          <w:sz w:val="24"/>
          <w:szCs w:val="24"/>
        </w:rPr>
        <w:t>recognised,</w:t>
      </w:r>
      <w:r>
        <w:rPr>
          <w:rFonts w:ascii="Times New Roman" w:eastAsia="Times New Roman" w:hAnsi="Times New Roman" w:cs="Times New Roman"/>
          <w:sz w:val="24"/>
          <w:szCs w:val="24"/>
        </w:rPr>
        <w:t xml:space="preserve"> they are more likely to be engaged in their job and feel connected to the company culture. In addition to this, employee appreciation affects the outcome of business as well, such as patient safety (</w:t>
      </w:r>
      <w:r>
        <w:rPr>
          <w:rFonts w:ascii="Times New Roman" w:eastAsia="Times New Roman" w:hAnsi="Times New Roman" w:cs="Times New Roman"/>
          <w:sz w:val="24"/>
          <w:szCs w:val="24"/>
          <w:highlight w:val="white"/>
        </w:rPr>
        <w:t>Doggrell and Schaffer, 2</w:t>
      </w:r>
      <w:r>
        <w:rPr>
          <w:rFonts w:ascii="Times New Roman" w:eastAsia="Times New Roman" w:hAnsi="Times New Roman" w:cs="Times New Roman"/>
          <w:sz w:val="24"/>
          <w:szCs w:val="24"/>
          <w:highlight w:val="white"/>
        </w:rPr>
        <w:t>016)</w:t>
      </w:r>
      <w:r>
        <w:rPr>
          <w:rFonts w:ascii="Times New Roman" w:eastAsia="Times New Roman" w:hAnsi="Times New Roman" w:cs="Times New Roman"/>
          <w:sz w:val="24"/>
          <w:szCs w:val="24"/>
        </w:rPr>
        <w:t>. It is necessary to understand that the recognition programs mainly differ based on the industry; hence, there is no one-size-fits-all approach that can be utilised. In the healthcare sector, the recognition can be published via internal communication</w:t>
      </w:r>
      <w:r>
        <w:rPr>
          <w:rFonts w:ascii="Times New Roman" w:eastAsia="Times New Roman" w:hAnsi="Times New Roman" w:cs="Times New Roman"/>
          <w:sz w:val="24"/>
          <w:szCs w:val="24"/>
        </w:rPr>
        <w:t xml:space="preserve"> and through direct appreciation. </w:t>
      </w:r>
    </w:p>
    <w:p w:rsidR="008A1FF5" w:rsidRDefault="006D2852" w:rsidP="00ED52D0">
      <w:pPr>
        <w:pStyle w:val="1"/>
      </w:pPr>
      <w:bookmarkStart w:id="8" w:name="_Toc133436065"/>
      <w:r>
        <w:t>5. Conclusion</w:t>
      </w:r>
      <w:bookmarkEnd w:id="8"/>
    </w:p>
    <w:p w:rsidR="008A1FF5" w:rsidRDefault="006D2852">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overall analysis it is evident that employees, especially, the nurses and the doctors in the healthcare sector are being extremely overworked. As a result, the sector is suffering through massiv</w:t>
      </w:r>
      <w:r>
        <w:rPr>
          <w:rFonts w:ascii="Times New Roman" w:eastAsia="Times New Roman" w:hAnsi="Times New Roman" w:cs="Times New Roman"/>
          <w:sz w:val="24"/>
          <w:szCs w:val="24"/>
        </w:rPr>
        <w:t xml:space="preserve">e attrition and high turnover rates. The report has discussed the current schemes </w:t>
      </w:r>
      <w:r>
        <w:rPr>
          <w:rFonts w:ascii="Times New Roman" w:eastAsia="Times New Roman" w:hAnsi="Times New Roman" w:cs="Times New Roman"/>
          <w:sz w:val="24"/>
          <w:szCs w:val="24"/>
        </w:rPr>
        <w:lastRenderedPageBreak/>
        <w:t xml:space="preserve">of the healthcare sector of the United Kingdom and also added a few more effective strategies to help employees feel recognised and appreciated at the workplace. </w:t>
      </w:r>
      <w:r>
        <w:br w:type="page"/>
      </w:r>
    </w:p>
    <w:p w:rsidR="008A1FF5" w:rsidRDefault="006D2852" w:rsidP="00ED52D0">
      <w:pPr>
        <w:pStyle w:val="1"/>
      </w:pPr>
      <w:bookmarkStart w:id="9" w:name="_Toc133436066"/>
      <w:r>
        <w:lastRenderedPageBreak/>
        <w:t>References</w:t>
      </w:r>
      <w:bookmarkEnd w:id="9"/>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Bimpong, K.A.A., Khan, A., Slight, R., Tolley, C.L. and Slight, S.P., (2020). Relationship between labour force satisfaction, wages and retention within the UK National Health Service: a systematic review of the literature. </w:t>
      </w:r>
      <w:r>
        <w:rPr>
          <w:rFonts w:ascii="Times New Roman" w:eastAsia="Times New Roman" w:hAnsi="Times New Roman" w:cs="Times New Roman"/>
          <w:i/>
          <w:sz w:val="24"/>
          <w:szCs w:val="24"/>
          <w:highlight w:val="white"/>
        </w:rPr>
        <w:t>BMJ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(7), p.e034919.</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Buc</w:t>
      </w:r>
      <w:r>
        <w:rPr>
          <w:rFonts w:ascii="Times New Roman" w:eastAsia="Times New Roman" w:hAnsi="Times New Roman" w:cs="Times New Roman"/>
          <w:sz w:val="24"/>
          <w:szCs w:val="24"/>
          <w:highlight w:val="white"/>
        </w:rPr>
        <w:t xml:space="preserve">han, J. and Seccombe, I., (2018). </w:t>
      </w:r>
      <w:r>
        <w:rPr>
          <w:rFonts w:ascii="Times New Roman" w:eastAsia="Times New Roman" w:hAnsi="Times New Roman" w:cs="Times New Roman"/>
          <w:i/>
          <w:sz w:val="24"/>
          <w:szCs w:val="24"/>
          <w:highlight w:val="white"/>
        </w:rPr>
        <w:t>Nurses work: an analysis of the UK nursing labour market</w:t>
      </w:r>
      <w:r>
        <w:rPr>
          <w:rFonts w:ascii="Times New Roman" w:eastAsia="Times New Roman" w:hAnsi="Times New Roman" w:cs="Times New Roman"/>
          <w:sz w:val="24"/>
          <w:szCs w:val="24"/>
          <w:highlight w:val="white"/>
        </w:rPr>
        <w:t>. Routledge.</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Buchan, J., Charlesworth, A., Gershlick, B. and Seccombe, I., (2019). A critical moment: NHS staffing trends, retention and attrition. </w:t>
      </w:r>
      <w:r>
        <w:rPr>
          <w:rFonts w:ascii="Times New Roman" w:eastAsia="Times New Roman" w:hAnsi="Times New Roman" w:cs="Times New Roman"/>
          <w:i/>
          <w:sz w:val="24"/>
          <w:szCs w:val="24"/>
          <w:highlight w:val="white"/>
        </w:rPr>
        <w:t>London: Health Fou</w:t>
      </w:r>
      <w:r>
        <w:rPr>
          <w:rFonts w:ascii="Times New Roman" w:eastAsia="Times New Roman" w:hAnsi="Times New Roman" w:cs="Times New Roman"/>
          <w:i/>
          <w:sz w:val="24"/>
          <w:szCs w:val="24"/>
          <w:highlight w:val="white"/>
        </w:rPr>
        <w:t>ndation</w:t>
      </w:r>
      <w:r>
        <w:rPr>
          <w:rFonts w:ascii="Times New Roman" w:eastAsia="Times New Roman" w:hAnsi="Times New Roman" w:cs="Times New Roman"/>
          <w:sz w:val="24"/>
          <w:szCs w:val="24"/>
          <w:highlight w:val="white"/>
        </w:rPr>
        <w:t>.</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Doggrell, S.A. and Schaffer, S., (2016). Attrition and success rates of accelerated students in nursing courses: A systematic review. </w:t>
      </w:r>
      <w:r>
        <w:rPr>
          <w:rFonts w:ascii="Times New Roman" w:eastAsia="Times New Roman" w:hAnsi="Times New Roman" w:cs="Times New Roman"/>
          <w:i/>
          <w:sz w:val="24"/>
          <w:szCs w:val="24"/>
          <w:highlight w:val="white"/>
        </w:rPr>
        <w:t>BMC nursing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(1), pp.1-8.</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Dwesini, N.F., (2019). Causes and prevention of high employee turnover within the hos</w:t>
      </w:r>
      <w:r>
        <w:rPr>
          <w:rFonts w:ascii="Times New Roman" w:eastAsia="Times New Roman" w:hAnsi="Times New Roman" w:cs="Times New Roman"/>
          <w:sz w:val="24"/>
          <w:szCs w:val="24"/>
          <w:highlight w:val="white"/>
        </w:rPr>
        <w:t xml:space="preserve">pitality industry: A literature review. </w:t>
      </w:r>
      <w:r>
        <w:rPr>
          <w:rFonts w:ascii="Times New Roman" w:eastAsia="Times New Roman" w:hAnsi="Times New Roman" w:cs="Times New Roman"/>
          <w:i/>
          <w:sz w:val="24"/>
          <w:szCs w:val="24"/>
          <w:highlight w:val="white"/>
        </w:rPr>
        <w:t>African Journal of Hospitality, Tourism and Leisure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(3), pp.1-15.</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Fagan, J.M. and Coffey, J.S., (2019). Despite challenges: Nursing student persistence. </w:t>
      </w:r>
      <w:r>
        <w:rPr>
          <w:rFonts w:ascii="Times New Roman" w:eastAsia="Times New Roman" w:hAnsi="Times New Roman" w:cs="Times New Roman"/>
          <w:i/>
          <w:sz w:val="24"/>
          <w:szCs w:val="24"/>
          <w:highlight w:val="white"/>
        </w:rPr>
        <w:t>Journal of Nursing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58</w:t>
      </w:r>
      <w:r>
        <w:rPr>
          <w:rFonts w:ascii="Times New Roman" w:eastAsia="Times New Roman" w:hAnsi="Times New Roman" w:cs="Times New Roman"/>
          <w:sz w:val="24"/>
          <w:szCs w:val="24"/>
          <w:highlight w:val="white"/>
        </w:rPr>
        <w:t>(7), pp.427-430.</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Fasbender</w:t>
      </w:r>
      <w:r>
        <w:rPr>
          <w:rFonts w:ascii="Times New Roman" w:eastAsia="Times New Roman" w:hAnsi="Times New Roman" w:cs="Times New Roman"/>
          <w:sz w:val="24"/>
          <w:szCs w:val="24"/>
          <w:highlight w:val="white"/>
        </w:rPr>
        <w:t xml:space="preserve">, U., Van der Heijden, B.I. and Grimshaw, S., (2019). Job satisfaction, job stress and nurses’ turnover intentions: The moderating roles of on‐the‐job and off‐the‐job embeddedness. </w:t>
      </w:r>
      <w:r>
        <w:rPr>
          <w:rFonts w:ascii="Times New Roman" w:eastAsia="Times New Roman" w:hAnsi="Times New Roman" w:cs="Times New Roman"/>
          <w:i/>
          <w:sz w:val="24"/>
          <w:szCs w:val="24"/>
          <w:highlight w:val="white"/>
        </w:rPr>
        <w:t>Journal of advanced nursing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75</w:t>
      </w:r>
      <w:r>
        <w:rPr>
          <w:rFonts w:ascii="Times New Roman" w:eastAsia="Times New Roman" w:hAnsi="Times New Roman" w:cs="Times New Roman"/>
          <w:sz w:val="24"/>
          <w:szCs w:val="24"/>
          <w:highlight w:val="white"/>
        </w:rPr>
        <w:t>(2), pp.327-337.</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Frederiks, E.R., Romanach, </w:t>
      </w:r>
      <w:r>
        <w:rPr>
          <w:rFonts w:ascii="Times New Roman" w:eastAsia="Times New Roman" w:hAnsi="Times New Roman" w:cs="Times New Roman"/>
          <w:sz w:val="24"/>
          <w:szCs w:val="24"/>
          <w:highlight w:val="white"/>
        </w:rPr>
        <w:t xml:space="preserve">L.M., Berry, A. and Toscas, P., (2020). Making energy surveys more impactful: Testing material and non-monetary response strategies. </w:t>
      </w:r>
      <w:r>
        <w:rPr>
          <w:rFonts w:ascii="Times New Roman" w:eastAsia="Times New Roman" w:hAnsi="Times New Roman" w:cs="Times New Roman"/>
          <w:i/>
          <w:sz w:val="24"/>
          <w:szCs w:val="24"/>
          <w:highlight w:val="white"/>
        </w:rPr>
        <w:t>Energy Research &amp; Social Science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63</w:t>
      </w:r>
      <w:r>
        <w:rPr>
          <w:rFonts w:ascii="Times New Roman" w:eastAsia="Times New Roman" w:hAnsi="Times New Roman" w:cs="Times New Roman"/>
          <w:sz w:val="24"/>
          <w:szCs w:val="24"/>
          <w:highlight w:val="white"/>
        </w:rPr>
        <w:t>, p.101409.</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Kline, R. and Lewis, D., (2019). The price of fear: estimating the financia</w:t>
      </w:r>
      <w:r>
        <w:rPr>
          <w:rFonts w:ascii="Times New Roman" w:eastAsia="Times New Roman" w:hAnsi="Times New Roman" w:cs="Times New Roman"/>
          <w:sz w:val="24"/>
          <w:szCs w:val="24"/>
          <w:highlight w:val="white"/>
        </w:rPr>
        <w:t xml:space="preserve">l cost of bullying and harassment to the NHS in England. </w:t>
      </w:r>
      <w:r>
        <w:rPr>
          <w:rFonts w:ascii="Times New Roman" w:eastAsia="Times New Roman" w:hAnsi="Times New Roman" w:cs="Times New Roman"/>
          <w:i/>
          <w:sz w:val="24"/>
          <w:szCs w:val="24"/>
          <w:highlight w:val="white"/>
        </w:rPr>
        <w:t>Public money &amp;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39</w:t>
      </w:r>
      <w:r>
        <w:rPr>
          <w:rFonts w:ascii="Times New Roman" w:eastAsia="Times New Roman" w:hAnsi="Times New Roman" w:cs="Times New Roman"/>
          <w:sz w:val="24"/>
          <w:szCs w:val="24"/>
          <w:highlight w:val="white"/>
        </w:rPr>
        <w:t>(3), pp.166-174.</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Najib, M., Abdullah, S., Narresh, S. and Juni, M.H., (2019). Brain-drain phenomenon among healthcare workers. </w:t>
      </w:r>
      <w:r>
        <w:rPr>
          <w:rFonts w:ascii="Times New Roman" w:eastAsia="Times New Roman" w:hAnsi="Times New Roman" w:cs="Times New Roman"/>
          <w:i/>
          <w:sz w:val="24"/>
          <w:szCs w:val="24"/>
          <w:highlight w:val="white"/>
        </w:rPr>
        <w:t xml:space="preserve">International Journal of Public Health and </w:t>
      </w:r>
      <w:r>
        <w:rPr>
          <w:rFonts w:ascii="Times New Roman" w:eastAsia="Times New Roman" w:hAnsi="Times New Roman" w:cs="Times New Roman"/>
          <w:i/>
          <w:sz w:val="24"/>
          <w:szCs w:val="24"/>
          <w:highlight w:val="white"/>
        </w:rPr>
        <w:t>Clinical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(3), pp.90-103.</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Ocean, N. and Meyer, C., (2023). Satisfaction and attrition in the UK healthcare sector over the past decade. </w:t>
      </w:r>
      <w:r>
        <w:rPr>
          <w:rFonts w:ascii="Times New Roman" w:eastAsia="Times New Roman" w:hAnsi="Times New Roman" w:cs="Times New Roman"/>
          <w:i/>
          <w:sz w:val="24"/>
          <w:szCs w:val="24"/>
          <w:highlight w:val="white"/>
        </w:rPr>
        <w:t>Plos one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(4), p.e0284516.</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Peluso, A.M., Innocenti, L. and Pilati, M., (2017), December. Pay is not everythi</w:t>
      </w:r>
      <w:r>
        <w:rPr>
          <w:rFonts w:ascii="Times New Roman" w:eastAsia="Times New Roman" w:hAnsi="Times New Roman" w:cs="Times New Roman"/>
          <w:sz w:val="24"/>
          <w:szCs w:val="24"/>
          <w:highlight w:val="white"/>
        </w:rPr>
        <w:t xml:space="preserve">ng: Differential effects of monetary and non-monetary rewards on employees’ attitudes and behaviours. In </w:t>
      </w:r>
      <w:r>
        <w:rPr>
          <w:rFonts w:ascii="Times New Roman" w:eastAsia="Times New Roman" w:hAnsi="Times New Roman" w:cs="Times New Roman"/>
          <w:i/>
          <w:sz w:val="24"/>
          <w:szCs w:val="24"/>
          <w:highlight w:val="white"/>
        </w:rPr>
        <w:t>Evidence-based HRM: A Global Forum for Empirical Scholarship</w:t>
      </w:r>
      <w:r>
        <w:rPr>
          <w:rFonts w:ascii="Times New Roman" w:eastAsia="Times New Roman" w:hAnsi="Times New Roman" w:cs="Times New Roman"/>
          <w:sz w:val="24"/>
          <w:szCs w:val="24"/>
          <w:highlight w:val="white"/>
        </w:rPr>
        <w:t xml:space="preserve"> (Vol. 5, No. 3, pp. 311-327). Emerald Publishing Limited.</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Sayli, M., Moscelli, G., Blanden</w:t>
      </w:r>
      <w:r>
        <w:rPr>
          <w:rFonts w:ascii="Times New Roman" w:eastAsia="Times New Roman" w:hAnsi="Times New Roman" w:cs="Times New Roman"/>
          <w:sz w:val="24"/>
          <w:szCs w:val="24"/>
          <w:highlight w:val="white"/>
        </w:rPr>
        <w:t>, J., Bojke, C. and Mello, M., (2022). Do Non-monetary Interventions Improve Staff Retention? Evidence from English NHS Hospitals.</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Senek, M., Robertson, S., Ryan, T., King, R., Wood, E., Taylor, B. and Tod, A., (2020). Determinants of nurse job dissatisfac</w:t>
      </w:r>
      <w:r>
        <w:rPr>
          <w:rFonts w:ascii="Times New Roman" w:eastAsia="Times New Roman" w:hAnsi="Times New Roman" w:cs="Times New Roman"/>
          <w:sz w:val="24"/>
          <w:szCs w:val="24"/>
          <w:highlight w:val="white"/>
        </w:rPr>
        <w:t xml:space="preserve">tion-findings from a cross-sectional survey analysis in the UK. </w:t>
      </w:r>
      <w:r>
        <w:rPr>
          <w:rFonts w:ascii="Times New Roman" w:eastAsia="Times New Roman" w:hAnsi="Times New Roman" w:cs="Times New Roman"/>
          <w:i/>
          <w:sz w:val="24"/>
          <w:szCs w:val="24"/>
          <w:highlight w:val="white"/>
        </w:rPr>
        <w:t>BMC nursing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(1), pp.1-10.</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Silaban, N. and Syah, T.Y.R., (2018). The influence of compensation and organizational commitment on employees’ turnover intention. </w:t>
      </w:r>
      <w:r>
        <w:rPr>
          <w:rFonts w:ascii="Times New Roman" w:eastAsia="Times New Roman" w:hAnsi="Times New Roman" w:cs="Times New Roman"/>
          <w:i/>
          <w:sz w:val="24"/>
          <w:szCs w:val="24"/>
          <w:highlight w:val="white"/>
        </w:rPr>
        <w:t>IOSR Journal of Business and Ma</w:t>
      </w:r>
      <w:r>
        <w:rPr>
          <w:rFonts w:ascii="Times New Roman" w:eastAsia="Times New Roman" w:hAnsi="Times New Roman" w:cs="Times New Roman"/>
          <w:i/>
          <w:sz w:val="24"/>
          <w:szCs w:val="24"/>
          <w:highlight w:val="white"/>
        </w:rPr>
        <w:t>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(3), pp.1-6.</w:t>
      </w:r>
    </w:p>
    <w:p w:rsidR="008A1FF5" w:rsidRDefault="006D285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Uthaman, T., Chua, T.L. and Ang, S.Y., (2016). Older nurses: A literature review on challenges, factors in early retirement and workforce retention. </w:t>
      </w:r>
      <w:r>
        <w:rPr>
          <w:rFonts w:ascii="Times New Roman" w:eastAsia="Times New Roman" w:hAnsi="Times New Roman" w:cs="Times New Roman"/>
          <w:i/>
          <w:sz w:val="24"/>
          <w:szCs w:val="24"/>
          <w:highlight w:val="white"/>
        </w:rPr>
        <w:t>Proceedings of Singapore Healthcare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(1), pp.50-55.</w:t>
      </w:r>
    </w:p>
    <w:p w:rsidR="008A1FF5" w:rsidRDefault="008A1FF5">
      <w:pPr>
        <w:spacing w:before="200" w:line="360" w:lineRule="auto"/>
        <w:jc w:val="both"/>
        <w:rPr>
          <w:rFonts w:ascii="Times New Roman" w:eastAsia="Times New Roman" w:hAnsi="Times New Roman" w:cs="Times New Roman"/>
          <w:sz w:val="24"/>
          <w:szCs w:val="24"/>
        </w:rPr>
      </w:pPr>
    </w:p>
    <w:p w:rsidR="008A1FF5" w:rsidRDefault="008A1FF5">
      <w:pPr>
        <w:spacing w:before="200" w:line="360" w:lineRule="auto"/>
        <w:jc w:val="both"/>
        <w:rPr>
          <w:rFonts w:ascii="Times New Roman" w:eastAsia="Times New Roman" w:hAnsi="Times New Roman" w:cs="Times New Roman"/>
          <w:sz w:val="24"/>
          <w:szCs w:val="24"/>
        </w:rPr>
      </w:pPr>
    </w:p>
    <w:p w:rsidR="008A1FF5" w:rsidRDefault="008A1FF5">
      <w:pPr>
        <w:spacing w:before="200" w:line="360" w:lineRule="auto"/>
        <w:jc w:val="both"/>
        <w:rPr>
          <w:rFonts w:ascii="Times New Roman" w:eastAsia="Times New Roman" w:hAnsi="Times New Roman" w:cs="Times New Roman"/>
          <w:sz w:val="24"/>
          <w:szCs w:val="24"/>
        </w:rPr>
      </w:pPr>
    </w:p>
    <w:p w:rsidR="008A1FF5" w:rsidRDefault="008A1FF5">
      <w:pPr>
        <w:spacing w:before="200" w:line="360" w:lineRule="auto"/>
        <w:jc w:val="both"/>
        <w:rPr>
          <w:rFonts w:ascii="Times New Roman" w:eastAsia="Times New Roman" w:hAnsi="Times New Roman" w:cs="Times New Roman"/>
          <w:sz w:val="24"/>
          <w:szCs w:val="24"/>
        </w:rPr>
      </w:pPr>
    </w:p>
    <w:sectPr w:rsidR="008A1FF5" w:rsidSect="003E6595">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852" w:rsidRDefault="006D2852" w:rsidP="003E6595">
      <w:pPr>
        <w:spacing w:line="240" w:lineRule="auto"/>
      </w:pPr>
      <w:r>
        <w:separator/>
      </w:r>
    </w:p>
  </w:endnote>
  <w:endnote w:type="continuationSeparator" w:id="1">
    <w:p w:rsidR="006D2852" w:rsidRDefault="006D2852" w:rsidP="003E65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3128426"/>
      <w:docPartObj>
        <w:docPartGallery w:val="Page Numbers (Bottom of Page)"/>
        <w:docPartUnique/>
      </w:docPartObj>
    </w:sdtPr>
    <w:sdtContent>
      <w:p w:rsidR="003E6595" w:rsidRDefault="003E6595">
        <w:pPr>
          <w:pStyle w:val="a7"/>
          <w:jc w:val="right"/>
        </w:pPr>
        <w:r w:rsidRPr="003E6595">
          <w:rPr>
            <w:rFonts w:ascii="Times New Roman" w:hAnsi="Times New Roman" w:cs="Times New Roman"/>
            <w:sz w:val="24"/>
            <w:szCs w:val="24"/>
          </w:rPr>
          <w:t xml:space="preserve">Page | </w:t>
        </w:r>
        <w:r w:rsidR="006D4388" w:rsidRPr="003E6595">
          <w:rPr>
            <w:rFonts w:ascii="Times New Roman" w:hAnsi="Times New Roman" w:cs="Times New Roman"/>
            <w:sz w:val="24"/>
            <w:szCs w:val="24"/>
          </w:rPr>
          <w:fldChar w:fldCharType="begin"/>
        </w:r>
        <w:r w:rsidRPr="003E6595">
          <w:rPr>
            <w:rFonts w:ascii="Times New Roman" w:hAnsi="Times New Roman" w:cs="Times New Roman"/>
            <w:sz w:val="24"/>
            <w:szCs w:val="24"/>
          </w:rPr>
          <w:instrText xml:space="preserve"> PAGE   \* MERGEFORMAT </w:instrText>
        </w:r>
        <w:r w:rsidR="006D4388" w:rsidRPr="003E6595">
          <w:rPr>
            <w:rFonts w:ascii="Times New Roman" w:hAnsi="Times New Roman" w:cs="Times New Roman"/>
            <w:sz w:val="24"/>
            <w:szCs w:val="24"/>
          </w:rPr>
          <w:fldChar w:fldCharType="separate"/>
        </w:r>
        <w:r w:rsidR="00507A31">
          <w:rPr>
            <w:rFonts w:ascii="Times New Roman" w:hAnsi="Times New Roman" w:cs="Times New Roman"/>
            <w:noProof/>
            <w:sz w:val="24"/>
            <w:szCs w:val="24"/>
          </w:rPr>
          <w:t>2</w:t>
        </w:r>
        <w:r w:rsidR="006D4388" w:rsidRPr="003E6595">
          <w:rPr>
            <w:rFonts w:ascii="Times New Roman" w:hAnsi="Times New Roman" w:cs="Times New Roman"/>
            <w:noProof/>
            <w:sz w:val="24"/>
            <w:szCs w:val="24"/>
          </w:rPr>
          <w:fldChar w:fldCharType="end"/>
        </w:r>
      </w:p>
    </w:sdtContent>
  </w:sdt>
  <w:p w:rsidR="003E6595" w:rsidRDefault="003E659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852" w:rsidRDefault="006D2852" w:rsidP="003E6595">
      <w:pPr>
        <w:spacing w:line="240" w:lineRule="auto"/>
      </w:pPr>
      <w:r>
        <w:separator/>
      </w:r>
    </w:p>
  </w:footnote>
  <w:footnote w:type="continuationSeparator" w:id="1">
    <w:p w:rsidR="006D2852" w:rsidRDefault="006D2852" w:rsidP="003E659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8A1FF5"/>
    <w:rsid w:val="00265621"/>
    <w:rsid w:val="003E6595"/>
    <w:rsid w:val="00507A31"/>
    <w:rsid w:val="006D2852"/>
    <w:rsid w:val="006D4388"/>
    <w:rsid w:val="00707F12"/>
    <w:rsid w:val="008A1FF5"/>
    <w:rsid w:val="00DC3D5B"/>
    <w:rsid w:val="00ED52D0"/>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388"/>
  </w:style>
  <w:style w:type="paragraph" w:styleId="1">
    <w:name w:val="heading 1"/>
    <w:basedOn w:val="a"/>
    <w:next w:val="a"/>
    <w:uiPriority w:val="9"/>
    <w:qFormat/>
    <w:rsid w:val="003E6595"/>
    <w:pPr>
      <w:spacing w:before="200" w:line="360" w:lineRule="auto"/>
      <w:jc w:val="both"/>
      <w:outlineLvl w:val="0"/>
    </w:pPr>
    <w:rPr>
      <w:rFonts w:ascii="Times New Roman" w:eastAsia="Times New Roman" w:hAnsi="Times New Roman" w:cs="Times New Roman"/>
      <w:b/>
      <w:sz w:val="24"/>
      <w:szCs w:val="24"/>
    </w:rPr>
  </w:style>
  <w:style w:type="paragraph" w:styleId="2">
    <w:name w:val="heading 2"/>
    <w:basedOn w:val="a"/>
    <w:next w:val="a"/>
    <w:uiPriority w:val="9"/>
    <w:unhideWhenUsed/>
    <w:qFormat/>
    <w:rsid w:val="003E6595"/>
    <w:pPr>
      <w:spacing w:before="200" w:line="360" w:lineRule="auto"/>
      <w:jc w:val="both"/>
      <w:outlineLvl w:val="1"/>
    </w:pPr>
    <w:rPr>
      <w:rFonts w:ascii="Times New Roman" w:eastAsia="Times New Roman" w:hAnsi="Times New Roman" w:cs="Times New Roman"/>
      <w:b/>
      <w:sz w:val="24"/>
      <w:szCs w:val="24"/>
    </w:rPr>
  </w:style>
  <w:style w:type="paragraph" w:styleId="3">
    <w:name w:val="heading 3"/>
    <w:basedOn w:val="a"/>
    <w:next w:val="a"/>
    <w:uiPriority w:val="9"/>
    <w:semiHidden/>
    <w:unhideWhenUsed/>
    <w:qFormat/>
    <w:rsid w:val="006D4388"/>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6D4388"/>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6D4388"/>
    <w:pPr>
      <w:keepNext/>
      <w:keepLines/>
      <w:spacing w:before="240" w:after="80"/>
      <w:outlineLvl w:val="4"/>
    </w:pPr>
    <w:rPr>
      <w:color w:val="666666"/>
    </w:rPr>
  </w:style>
  <w:style w:type="paragraph" w:styleId="6">
    <w:name w:val="heading 6"/>
    <w:basedOn w:val="a"/>
    <w:next w:val="a"/>
    <w:uiPriority w:val="9"/>
    <w:semiHidden/>
    <w:unhideWhenUsed/>
    <w:qFormat/>
    <w:rsid w:val="006D4388"/>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sid w:val="006D4388"/>
    <w:pPr>
      <w:keepNext/>
      <w:keepLines/>
      <w:spacing w:after="60"/>
    </w:pPr>
    <w:rPr>
      <w:sz w:val="52"/>
      <w:szCs w:val="52"/>
    </w:rPr>
  </w:style>
  <w:style w:type="paragraph" w:styleId="a4">
    <w:name w:val="Subtitle"/>
    <w:basedOn w:val="a"/>
    <w:next w:val="a"/>
    <w:uiPriority w:val="11"/>
    <w:qFormat/>
    <w:rsid w:val="006D4388"/>
    <w:pPr>
      <w:keepNext/>
      <w:keepLines/>
      <w:spacing w:after="320"/>
    </w:pPr>
    <w:rPr>
      <w:color w:val="666666"/>
      <w:sz w:val="30"/>
      <w:szCs w:val="30"/>
    </w:rPr>
  </w:style>
  <w:style w:type="paragraph" w:styleId="a5">
    <w:name w:val="header"/>
    <w:basedOn w:val="a"/>
    <w:link w:val="a6"/>
    <w:uiPriority w:val="99"/>
    <w:unhideWhenUsed/>
    <w:rsid w:val="003E6595"/>
    <w:pPr>
      <w:tabs>
        <w:tab w:val="center" w:pos="4680"/>
        <w:tab w:val="right" w:pos="9360"/>
      </w:tabs>
      <w:spacing w:line="240" w:lineRule="auto"/>
    </w:pPr>
  </w:style>
  <w:style w:type="character" w:customStyle="1" w:styleId="a6">
    <w:name w:val="Горен колонтитул Знак"/>
    <w:basedOn w:val="a0"/>
    <w:link w:val="a5"/>
    <w:uiPriority w:val="99"/>
    <w:rsid w:val="003E6595"/>
  </w:style>
  <w:style w:type="paragraph" w:styleId="a7">
    <w:name w:val="footer"/>
    <w:basedOn w:val="a"/>
    <w:link w:val="a8"/>
    <w:uiPriority w:val="99"/>
    <w:unhideWhenUsed/>
    <w:rsid w:val="003E6595"/>
    <w:pPr>
      <w:tabs>
        <w:tab w:val="center" w:pos="4680"/>
        <w:tab w:val="right" w:pos="9360"/>
      </w:tabs>
      <w:spacing w:line="240" w:lineRule="auto"/>
    </w:pPr>
  </w:style>
  <w:style w:type="character" w:customStyle="1" w:styleId="a8">
    <w:name w:val="Долен колонтитул Знак"/>
    <w:basedOn w:val="a0"/>
    <w:link w:val="a7"/>
    <w:uiPriority w:val="99"/>
    <w:rsid w:val="003E6595"/>
  </w:style>
  <w:style w:type="paragraph" w:styleId="a9">
    <w:name w:val="TOC Heading"/>
    <w:basedOn w:val="1"/>
    <w:next w:val="a"/>
    <w:uiPriority w:val="39"/>
    <w:unhideWhenUsed/>
    <w:qFormat/>
    <w:rsid w:val="00ED52D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ED52D0"/>
    <w:pPr>
      <w:spacing w:after="100"/>
    </w:pPr>
  </w:style>
  <w:style w:type="paragraph" w:styleId="20">
    <w:name w:val="toc 2"/>
    <w:basedOn w:val="a"/>
    <w:next w:val="a"/>
    <w:autoRedefine/>
    <w:uiPriority w:val="39"/>
    <w:unhideWhenUsed/>
    <w:rsid w:val="00ED52D0"/>
    <w:pPr>
      <w:spacing w:after="100"/>
      <w:ind w:left="220"/>
    </w:pPr>
  </w:style>
  <w:style w:type="character" w:styleId="aa">
    <w:name w:val="Hyperlink"/>
    <w:basedOn w:val="a0"/>
    <w:uiPriority w:val="99"/>
    <w:unhideWhenUsed/>
    <w:rsid w:val="00ED52D0"/>
    <w:rPr>
      <w:color w:val="0000FF" w:themeColor="hyperlink"/>
      <w:u w:val="single"/>
    </w:rPr>
  </w:style>
  <w:style w:type="paragraph" w:styleId="ab">
    <w:name w:val="Balloon Text"/>
    <w:basedOn w:val="a"/>
    <w:link w:val="ac"/>
    <w:uiPriority w:val="99"/>
    <w:semiHidden/>
    <w:unhideWhenUsed/>
    <w:rsid w:val="00507A31"/>
    <w:pPr>
      <w:spacing w:line="240" w:lineRule="auto"/>
    </w:pPr>
    <w:rPr>
      <w:rFonts w:ascii="Tahoma" w:hAnsi="Tahoma" w:cs="Tahoma"/>
      <w:sz w:val="16"/>
      <w:szCs w:val="16"/>
    </w:rPr>
  </w:style>
  <w:style w:type="character" w:customStyle="1" w:styleId="ac">
    <w:name w:val="Изнесен текст Знак"/>
    <w:basedOn w:val="a0"/>
    <w:link w:val="ab"/>
    <w:uiPriority w:val="99"/>
    <w:semiHidden/>
    <w:rsid w:val="00507A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FA60F-A0F4-41BB-B6CA-19F09A3E6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2477</Words>
  <Characters>14121</Characters>
  <Application>Microsoft Office Word</Application>
  <DocSecurity>0</DocSecurity>
  <Lines>117</Lines>
  <Paragraphs>33</Paragraphs>
  <ScaleCrop>false</ScaleCrop>
  <Company/>
  <LinksUpToDate>false</LinksUpToDate>
  <CharactersWithSpaces>16565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2</cp:revision>
  <dcterms:created xsi:type="dcterms:W3CDTF">2023-04-26T15:42:00Z</dcterms:created>
  <dcterms:modified xsi:type="dcterms:W3CDTF">2023-04-27T18:22:00Z</dcterms:modified>
</cp:coreProperties>
</file>