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C9CB8" w14:textId="0A32F333" w:rsidR="009D546F" w:rsidRDefault="001816D8" w:rsidP="00EF57E3">
      <w:pPr>
        <w:jc w:val="center"/>
        <w:rPr>
          <w:rFonts w:ascii="Arial" w:hAnsi="Arial" w:cs="Arial"/>
          <w:b/>
          <w:bCs/>
          <w:sz w:val="48"/>
          <w:szCs w:val="48"/>
          <w:u w:val="single"/>
        </w:rPr>
      </w:pPr>
      <w:r w:rsidRPr="00D85D32">
        <w:rPr>
          <w:noProof/>
        </w:rPr>
        <w:drawing>
          <wp:anchor distT="0" distB="0" distL="114300" distR="114300" simplePos="0" relativeHeight="251659264" behindDoc="0" locked="0" layoutInCell="1" allowOverlap="1" wp14:anchorId="5FA89DCD" wp14:editId="6C3C3800">
            <wp:simplePos x="0" y="0"/>
            <wp:positionH relativeFrom="margin">
              <wp:posOffset>114300</wp:posOffset>
            </wp:positionH>
            <wp:positionV relativeFrom="paragraph">
              <wp:posOffset>0</wp:posOffset>
            </wp:positionV>
            <wp:extent cx="2070298" cy="981710"/>
            <wp:effectExtent l="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2070298" cy="981710"/>
                    </a:xfrm>
                    <a:prstGeom prst="rect">
                      <a:avLst/>
                    </a:prstGeom>
                    <a:noFill/>
                    <a:ln>
                      <a:noFill/>
                    </a:ln>
                  </pic:spPr>
                </pic:pic>
              </a:graphicData>
            </a:graphic>
            <wp14:sizeRelV relativeFrom="margin">
              <wp14:pctHeight>0</wp14:pctHeight>
            </wp14:sizeRelV>
          </wp:anchor>
        </w:drawing>
      </w:r>
    </w:p>
    <w:p w14:paraId="5318E054" w14:textId="77777777" w:rsidR="009D546F" w:rsidRDefault="009D546F" w:rsidP="00EF57E3">
      <w:pPr>
        <w:jc w:val="center"/>
        <w:rPr>
          <w:rFonts w:ascii="Arial" w:hAnsi="Arial" w:cs="Arial"/>
          <w:b/>
          <w:bCs/>
          <w:sz w:val="48"/>
          <w:szCs w:val="48"/>
          <w:u w:val="single"/>
        </w:rPr>
      </w:pPr>
    </w:p>
    <w:p w14:paraId="777E0C08" w14:textId="77777777" w:rsidR="001816D8" w:rsidRPr="001816D8" w:rsidRDefault="001816D8" w:rsidP="001816D8">
      <w:pPr>
        <w:spacing w:after="0" w:line="240" w:lineRule="auto"/>
        <w:jc w:val="center"/>
        <w:rPr>
          <w:rFonts w:cs="Arial"/>
          <w:b/>
          <w:bCs/>
          <w:sz w:val="32"/>
          <w:szCs w:val="32"/>
          <w:u w:val="single"/>
        </w:rPr>
      </w:pPr>
    </w:p>
    <w:p w14:paraId="42FC439C" w14:textId="5D3D3DD3" w:rsidR="001816D8" w:rsidRDefault="001816D8" w:rsidP="001816D8">
      <w:pPr>
        <w:spacing w:after="0" w:line="240" w:lineRule="auto"/>
        <w:jc w:val="center"/>
        <w:rPr>
          <w:rFonts w:cs="Arial"/>
          <w:b/>
          <w:bCs/>
          <w:sz w:val="32"/>
          <w:szCs w:val="32"/>
          <w:u w:val="single"/>
        </w:rPr>
      </w:pPr>
    </w:p>
    <w:p w14:paraId="1179C22A" w14:textId="77777777" w:rsidR="001816D8" w:rsidRDefault="001816D8" w:rsidP="001816D8">
      <w:pPr>
        <w:spacing w:after="0" w:line="240" w:lineRule="auto"/>
        <w:jc w:val="center"/>
        <w:rPr>
          <w:rFonts w:cs="Arial"/>
          <w:b/>
          <w:bCs/>
          <w:sz w:val="32"/>
          <w:szCs w:val="32"/>
          <w:u w:val="single"/>
        </w:rPr>
      </w:pPr>
    </w:p>
    <w:p w14:paraId="39A091CF" w14:textId="4B381EA3" w:rsidR="001816D8" w:rsidRPr="001816D8" w:rsidRDefault="001816D8" w:rsidP="001816D8">
      <w:pPr>
        <w:spacing w:after="0" w:line="240" w:lineRule="auto"/>
        <w:jc w:val="center"/>
        <w:rPr>
          <w:rFonts w:cs="Arial"/>
          <w:b/>
          <w:bCs/>
          <w:sz w:val="32"/>
          <w:szCs w:val="32"/>
          <w:u w:val="single"/>
        </w:rPr>
      </w:pPr>
      <w:r w:rsidRPr="001816D8">
        <w:rPr>
          <w:rFonts w:cs="Arial"/>
          <w:b/>
          <w:bCs/>
          <w:sz w:val="32"/>
          <w:szCs w:val="32"/>
          <w:u w:val="single"/>
        </w:rPr>
        <w:t xml:space="preserve">Assessment Component </w:t>
      </w:r>
      <w:r>
        <w:rPr>
          <w:rFonts w:cs="Arial"/>
          <w:b/>
          <w:bCs/>
          <w:sz w:val="32"/>
          <w:szCs w:val="32"/>
          <w:u w:val="single"/>
        </w:rPr>
        <w:t>2</w:t>
      </w:r>
      <w:r w:rsidRPr="001816D8">
        <w:rPr>
          <w:rFonts w:cs="Arial"/>
          <w:b/>
          <w:bCs/>
          <w:sz w:val="32"/>
          <w:szCs w:val="32"/>
          <w:u w:val="single"/>
        </w:rPr>
        <w:t xml:space="preserve"> </w:t>
      </w:r>
    </w:p>
    <w:p w14:paraId="60067243" w14:textId="77777777" w:rsidR="001816D8" w:rsidRPr="001816D8" w:rsidRDefault="001816D8" w:rsidP="001816D8">
      <w:pPr>
        <w:spacing w:after="0" w:line="240" w:lineRule="auto"/>
        <w:jc w:val="center"/>
        <w:rPr>
          <w:rFonts w:cs="Arial"/>
          <w:b/>
          <w:bCs/>
          <w:sz w:val="32"/>
          <w:szCs w:val="32"/>
          <w:u w:val="single"/>
        </w:rPr>
      </w:pPr>
    </w:p>
    <w:p w14:paraId="725A59CA" w14:textId="77777777" w:rsidR="001816D8" w:rsidRPr="001816D8" w:rsidRDefault="001816D8" w:rsidP="001816D8">
      <w:pPr>
        <w:spacing w:after="0" w:line="240" w:lineRule="auto"/>
        <w:jc w:val="center"/>
        <w:rPr>
          <w:rFonts w:cs="Arial"/>
          <w:b/>
          <w:bCs/>
          <w:sz w:val="32"/>
          <w:szCs w:val="32"/>
          <w:u w:val="single"/>
        </w:rPr>
      </w:pPr>
      <w:r w:rsidRPr="001816D8">
        <w:rPr>
          <w:rFonts w:cs="Arial"/>
          <w:b/>
          <w:bCs/>
          <w:sz w:val="32"/>
          <w:szCs w:val="32"/>
          <w:u w:val="single"/>
        </w:rPr>
        <w:t>Principles of Health and Social Care Practice</w:t>
      </w:r>
    </w:p>
    <w:p w14:paraId="0F339857" w14:textId="77777777" w:rsidR="001816D8" w:rsidRPr="001816D8" w:rsidRDefault="001816D8" w:rsidP="001816D8">
      <w:pPr>
        <w:spacing w:after="0" w:line="240" w:lineRule="auto"/>
        <w:jc w:val="center"/>
        <w:rPr>
          <w:rFonts w:cs="Arial"/>
          <w:b/>
          <w:bCs/>
          <w:sz w:val="32"/>
          <w:szCs w:val="32"/>
          <w:u w:val="single"/>
        </w:rPr>
      </w:pPr>
    </w:p>
    <w:p w14:paraId="4968021E" w14:textId="77777777" w:rsidR="001816D8" w:rsidRPr="001816D8" w:rsidRDefault="001816D8" w:rsidP="001816D8">
      <w:pPr>
        <w:spacing w:after="0" w:line="240" w:lineRule="auto"/>
        <w:jc w:val="center"/>
        <w:rPr>
          <w:rFonts w:cs="Arial"/>
          <w:b/>
          <w:bCs/>
          <w:sz w:val="32"/>
          <w:szCs w:val="32"/>
          <w:u w:val="single"/>
        </w:rPr>
      </w:pPr>
    </w:p>
    <w:p w14:paraId="362621CD" w14:textId="77777777" w:rsidR="001816D8" w:rsidRPr="001816D8" w:rsidRDefault="001816D8" w:rsidP="001816D8">
      <w:pPr>
        <w:shd w:val="clear" w:color="auto" w:fill="FFFFFF"/>
        <w:spacing w:beforeAutospacing="1" w:after="100" w:afterAutospacing="1" w:line="240" w:lineRule="auto"/>
        <w:textAlignment w:val="baseline"/>
        <w:outlineLvl w:val="0"/>
        <w:rPr>
          <w:rFonts w:ascii="Arial" w:eastAsia="Times New Roman" w:hAnsi="Arial" w:cs="Arial"/>
          <w:b/>
          <w:bCs/>
          <w:color w:val="0B0C0C"/>
          <w:kern w:val="36"/>
          <w:sz w:val="48"/>
          <w:szCs w:val="48"/>
        </w:rPr>
      </w:pPr>
    </w:p>
    <w:p w14:paraId="6FEB7456" w14:textId="77777777" w:rsidR="001816D8" w:rsidRPr="001816D8" w:rsidRDefault="001816D8" w:rsidP="001816D8">
      <w:pPr>
        <w:spacing w:after="0" w:line="240" w:lineRule="auto"/>
        <w:jc w:val="center"/>
        <w:rPr>
          <w:rFonts w:cs="Arial"/>
          <w:b/>
          <w:bCs/>
          <w:sz w:val="32"/>
          <w:szCs w:val="32"/>
          <w:u w:val="single"/>
        </w:rPr>
      </w:pPr>
    </w:p>
    <w:p w14:paraId="36DAF04B" w14:textId="77777777" w:rsidR="001816D8" w:rsidRPr="001816D8" w:rsidRDefault="001816D8" w:rsidP="001816D8">
      <w:pPr>
        <w:spacing w:after="0" w:line="240" w:lineRule="auto"/>
        <w:rPr>
          <w:rFonts w:cs="Arial"/>
          <w:b/>
          <w:bCs/>
          <w:sz w:val="32"/>
          <w:szCs w:val="32"/>
          <w:u w:val="single"/>
        </w:rPr>
      </w:pPr>
    </w:p>
    <w:p w14:paraId="49627EE8" w14:textId="77777777" w:rsidR="001816D8" w:rsidRPr="001816D8" w:rsidRDefault="001816D8" w:rsidP="001816D8">
      <w:pPr>
        <w:spacing w:after="0" w:line="240" w:lineRule="auto"/>
        <w:rPr>
          <w:rFonts w:cs="Arial"/>
          <w:b/>
          <w:bCs/>
          <w:sz w:val="32"/>
          <w:szCs w:val="32"/>
          <w:u w:val="single"/>
        </w:rPr>
      </w:pPr>
    </w:p>
    <w:p w14:paraId="62AB75F4" w14:textId="77777777" w:rsidR="001816D8" w:rsidRPr="001816D8" w:rsidRDefault="001816D8" w:rsidP="001816D8">
      <w:pPr>
        <w:tabs>
          <w:tab w:val="left" w:pos="6540"/>
        </w:tabs>
        <w:rPr>
          <w:rFonts w:cs="Arial"/>
          <w:sz w:val="32"/>
          <w:szCs w:val="32"/>
        </w:rPr>
      </w:pPr>
    </w:p>
    <w:p w14:paraId="66D8EC27" w14:textId="77777777" w:rsidR="001816D8" w:rsidRPr="001816D8" w:rsidRDefault="001816D8" w:rsidP="001816D8">
      <w:pPr>
        <w:tabs>
          <w:tab w:val="left" w:pos="6540"/>
        </w:tabs>
        <w:rPr>
          <w:rFonts w:cs="Arial"/>
          <w:sz w:val="32"/>
          <w:szCs w:val="32"/>
        </w:rPr>
      </w:pPr>
      <w:r w:rsidRPr="001816D8">
        <w:rPr>
          <w:rFonts w:cs="Arial"/>
          <w:b/>
          <w:bCs/>
          <w:sz w:val="32"/>
          <w:szCs w:val="32"/>
        </w:rPr>
        <w:t>Student name</w:t>
      </w:r>
      <w:r w:rsidRPr="001816D8">
        <w:rPr>
          <w:rFonts w:cs="Arial"/>
          <w:sz w:val="32"/>
          <w:szCs w:val="32"/>
        </w:rPr>
        <w:t>: Mirela Bors</w:t>
      </w:r>
    </w:p>
    <w:p w14:paraId="2AE87E31" w14:textId="77777777" w:rsidR="001816D8" w:rsidRPr="001816D8" w:rsidRDefault="001816D8" w:rsidP="001816D8">
      <w:pPr>
        <w:tabs>
          <w:tab w:val="left" w:pos="6540"/>
        </w:tabs>
        <w:rPr>
          <w:rFonts w:cs="Arial"/>
          <w:sz w:val="32"/>
          <w:szCs w:val="32"/>
        </w:rPr>
      </w:pPr>
      <w:r w:rsidRPr="001816D8">
        <w:rPr>
          <w:rFonts w:cs="Arial"/>
          <w:b/>
          <w:bCs/>
          <w:sz w:val="32"/>
          <w:szCs w:val="32"/>
        </w:rPr>
        <w:t>Student ID</w:t>
      </w:r>
      <w:r w:rsidRPr="001816D8">
        <w:rPr>
          <w:rFonts w:cs="Arial"/>
          <w:sz w:val="32"/>
          <w:szCs w:val="32"/>
        </w:rPr>
        <w:t>: 1920412</w:t>
      </w:r>
    </w:p>
    <w:p w14:paraId="343DF877" w14:textId="77777777" w:rsidR="001816D8" w:rsidRPr="001816D8" w:rsidRDefault="001816D8" w:rsidP="001816D8">
      <w:pPr>
        <w:rPr>
          <w:sz w:val="32"/>
          <w:szCs w:val="32"/>
        </w:rPr>
      </w:pPr>
      <w:r w:rsidRPr="001816D8">
        <w:rPr>
          <w:rFonts w:cs="Arial"/>
          <w:b/>
          <w:bCs/>
          <w:sz w:val="32"/>
          <w:szCs w:val="32"/>
        </w:rPr>
        <w:t>Module name</w:t>
      </w:r>
      <w:r w:rsidRPr="001816D8">
        <w:rPr>
          <w:rFonts w:cs="Arial"/>
          <w:sz w:val="32"/>
          <w:szCs w:val="32"/>
        </w:rPr>
        <w:t xml:space="preserve">: </w:t>
      </w:r>
      <w:r w:rsidRPr="001816D8">
        <w:rPr>
          <w:sz w:val="32"/>
          <w:szCs w:val="32"/>
        </w:rPr>
        <w:t>Principles of Health and Social Care Practice</w:t>
      </w:r>
    </w:p>
    <w:p w14:paraId="4871BED4" w14:textId="77777777" w:rsidR="001816D8" w:rsidRPr="001816D8" w:rsidRDefault="001816D8" w:rsidP="001816D8">
      <w:pPr>
        <w:tabs>
          <w:tab w:val="left" w:pos="6540"/>
        </w:tabs>
        <w:rPr>
          <w:rFonts w:cs="Arial"/>
          <w:sz w:val="32"/>
          <w:szCs w:val="32"/>
        </w:rPr>
      </w:pPr>
      <w:r w:rsidRPr="001816D8">
        <w:rPr>
          <w:rFonts w:cs="Arial"/>
          <w:b/>
          <w:bCs/>
          <w:sz w:val="32"/>
          <w:szCs w:val="32"/>
        </w:rPr>
        <w:t>Module code</w:t>
      </w:r>
      <w:r w:rsidRPr="001816D8">
        <w:rPr>
          <w:rFonts w:cs="Arial"/>
          <w:sz w:val="32"/>
          <w:szCs w:val="32"/>
        </w:rPr>
        <w:t>: (BMHP5002_LON)</w:t>
      </w:r>
    </w:p>
    <w:p w14:paraId="4EB29D70" w14:textId="77777777" w:rsidR="001816D8" w:rsidRPr="001816D8" w:rsidRDefault="001816D8" w:rsidP="001816D8">
      <w:pPr>
        <w:tabs>
          <w:tab w:val="left" w:pos="6540"/>
        </w:tabs>
        <w:rPr>
          <w:rFonts w:cs="Arial"/>
          <w:sz w:val="32"/>
          <w:szCs w:val="32"/>
        </w:rPr>
      </w:pPr>
      <w:r w:rsidRPr="001816D8">
        <w:rPr>
          <w:rFonts w:cs="Arial"/>
          <w:b/>
          <w:bCs/>
          <w:sz w:val="32"/>
          <w:szCs w:val="32"/>
        </w:rPr>
        <w:t>Lecturer name</w:t>
      </w:r>
      <w:r w:rsidRPr="001816D8">
        <w:rPr>
          <w:rFonts w:cs="Arial"/>
          <w:sz w:val="32"/>
          <w:szCs w:val="32"/>
        </w:rPr>
        <w:t xml:space="preserve">: </w:t>
      </w:r>
      <w:r w:rsidRPr="001816D8">
        <w:rPr>
          <w:rFonts w:cs="Arial"/>
          <w:sz w:val="32"/>
          <w:szCs w:val="32"/>
          <w:lang w:val="en-GB"/>
        </w:rPr>
        <w:t xml:space="preserve">Diya </w:t>
      </w:r>
      <w:proofErr w:type="spellStart"/>
      <w:r w:rsidRPr="001816D8">
        <w:rPr>
          <w:rFonts w:cs="Arial"/>
          <w:sz w:val="32"/>
          <w:szCs w:val="32"/>
          <w:lang w:val="en-GB"/>
        </w:rPr>
        <w:t>Ganguly</w:t>
      </w:r>
      <w:proofErr w:type="spellEnd"/>
    </w:p>
    <w:p w14:paraId="75C905C3" w14:textId="77777777" w:rsidR="009D546F" w:rsidRDefault="009D546F" w:rsidP="00EF57E3">
      <w:pPr>
        <w:jc w:val="center"/>
        <w:rPr>
          <w:rFonts w:ascii="Arial" w:hAnsi="Arial" w:cs="Arial"/>
          <w:b/>
          <w:bCs/>
          <w:sz w:val="48"/>
          <w:szCs w:val="48"/>
          <w:u w:val="single"/>
        </w:rPr>
      </w:pPr>
    </w:p>
    <w:p w14:paraId="5B86A392" w14:textId="77777777" w:rsidR="009D546F" w:rsidRDefault="009D546F" w:rsidP="00EF57E3">
      <w:pPr>
        <w:jc w:val="center"/>
        <w:rPr>
          <w:rFonts w:ascii="Arial" w:hAnsi="Arial" w:cs="Arial"/>
          <w:b/>
          <w:bCs/>
          <w:sz w:val="48"/>
          <w:szCs w:val="48"/>
          <w:u w:val="single"/>
        </w:rPr>
      </w:pPr>
    </w:p>
    <w:p w14:paraId="0060A04D" w14:textId="77777777" w:rsidR="009D546F" w:rsidRDefault="009D546F" w:rsidP="00EF57E3">
      <w:pPr>
        <w:jc w:val="center"/>
        <w:rPr>
          <w:rFonts w:ascii="Arial" w:hAnsi="Arial" w:cs="Arial"/>
          <w:b/>
          <w:bCs/>
          <w:sz w:val="48"/>
          <w:szCs w:val="48"/>
          <w:u w:val="single"/>
        </w:rPr>
      </w:pPr>
    </w:p>
    <w:p w14:paraId="0BC74FAC" w14:textId="77777777" w:rsidR="009D546F" w:rsidRDefault="009D546F" w:rsidP="00EF57E3">
      <w:pPr>
        <w:jc w:val="center"/>
        <w:rPr>
          <w:rFonts w:ascii="Arial" w:hAnsi="Arial" w:cs="Arial"/>
          <w:b/>
          <w:bCs/>
          <w:sz w:val="48"/>
          <w:szCs w:val="48"/>
          <w:u w:val="single"/>
        </w:rPr>
      </w:pPr>
    </w:p>
    <w:p w14:paraId="44707662" w14:textId="784838DA" w:rsidR="009D546F" w:rsidRDefault="009D546F" w:rsidP="001816D8">
      <w:pPr>
        <w:rPr>
          <w:rFonts w:ascii="Arial" w:hAnsi="Arial" w:cs="Arial"/>
          <w:b/>
          <w:bCs/>
          <w:sz w:val="48"/>
          <w:szCs w:val="48"/>
          <w:u w:val="single"/>
        </w:rPr>
      </w:pPr>
    </w:p>
    <w:p w14:paraId="05B9FE83" w14:textId="77777777" w:rsidR="009D546F" w:rsidRDefault="009D546F" w:rsidP="00EF57E3">
      <w:pPr>
        <w:jc w:val="center"/>
        <w:rPr>
          <w:rFonts w:ascii="Arial" w:hAnsi="Arial" w:cs="Arial"/>
          <w:b/>
          <w:bCs/>
          <w:sz w:val="48"/>
          <w:szCs w:val="48"/>
          <w:u w:val="single"/>
        </w:rPr>
      </w:pPr>
    </w:p>
    <w:sdt>
      <w:sdtPr>
        <w:rPr>
          <w:rFonts w:asciiTheme="minorHAnsi" w:eastAsiaTheme="minorHAnsi" w:hAnsiTheme="minorHAnsi" w:cstheme="minorBidi"/>
          <w:color w:val="auto"/>
          <w:sz w:val="22"/>
          <w:szCs w:val="22"/>
        </w:rPr>
        <w:id w:val="1003787086"/>
        <w:docPartObj>
          <w:docPartGallery w:val="Table of Contents"/>
          <w:docPartUnique/>
        </w:docPartObj>
      </w:sdtPr>
      <w:sdtEndPr>
        <w:rPr>
          <w:b/>
          <w:bCs/>
          <w:noProof/>
        </w:rPr>
      </w:sdtEndPr>
      <w:sdtContent>
        <w:p w14:paraId="2C5BA059" w14:textId="4C6A1D15" w:rsidR="00E02013" w:rsidRDefault="00E02013">
          <w:pPr>
            <w:pStyle w:val="TOCHeading"/>
          </w:pPr>
          <w:r>
            <w:t>Contents</w:t>
          </w:r>
        </w:p>
        <w:p w14:paraId="3D727F32" w14:textId="13F250B5" w:rsidR="00E02013" w:rsidRDefault="00E02013">
          <w:pPr>
            <w:pStyle w:val="TOC1"/>
            <w:tabs>
              <w:tab w:val="right" w:leader="dot" w:pos="9350"/>
            </w:tabs>
            <w:rPr>
              <w:noProof/>
            </w:rPr>
          </w:pPr>
          <w:r>
            <w:fldChar w:fldCharType="begin"/>
          </w:r>
          <w:r>
            <w:instrText xml:space="preserve"> TOC \o "1-3" \h \z \u </w:instrText>
          </w:r>
          <w:r>
            <w:fldChar w:fldCharType="separate"/>
          </w:r>
          <w:hyperlink w:anchor="_Toc80778273" w:history="1">
            <w:r w:rsidRPr="00FB4CFD">
              <w:rPr>
                <w:rStyle w:val="Hyperlink"/>
                <w:noProof/>
              </w:rPr>
              <w:t>Introduction:</w:t>
            </w:r>
            <w:r>
              <w:rPr>
                <w:noProof/>
                <w:webHidden/>
              </w:rPr>
              <w:tab/>
            </w:r>
            <w:r>
              <w:rPr>
                <w:noProof/>
                <w:webHidden/>
              </w:rPr>
              <w:fldChar w:fldCharType="begin"/>
            </w:r>
            <w:r>
              <w:rPr>
                <w:noProof/>
                <w:webHidden/>
              </w:rPr>
              <w:instrText xml:space="preserve"> PAGEREF _Toc80778273 \h </w:instrText>
            </w:r>
            <w:r>
              <w:rPr>
                <w:noProof/>
                <w:webHidden/>
              </w:rPr>
            </w:r>
            <w:r>
              <w:rPr>
                <w:noProof/>
                <w:webHidden/>
              </w:rPr>
              <w:fldChar w:fldCharType="separate"/>
            </w:r>
            <w:r>
              <w:rPr>
                <w:noProof/>
                <w:webHidden/>
              </w:rPr>
              <w:t>3</w:t>
            </w:r>
            <w:r>
              <w:rPr>
                <w:noProof/>
                <w:webHidden/>
              </w:rPr>
              <w:fldChar w:fldCharType="end"/>
            </w:r>
          </w:hyperlink>
        </w:p>
        <w:p w14:paraId="6C8677C7" w14:textId="01744E0F" w:rsidR="00E02013" w:rsidRDefault="00FE0E60">
          <w:pPr>
            <w:pStyle w:val="TOC1"/>
            <w:tabs>
              <w:tab w:val="right" w:leader="dot" w:pos="9350"/>
            </w:tabs>
            <w:rPr>
              <w:noProof/>
            </w:rPr>
          </w:pPr>
          <w:hyperlink w:anchor="_Toc80778274" w:history="1">
            <w:r w:rsidR="00E02013" w:rsidRPr="00FB4CFD">
              <w:rPr>
                <w:rStyle w:val="Hyperlink"/>
                <w:noProof/>
              </w:rPr>
              <w:t>Person-centered Care:</w:t>
            </w:r>
            <w:r w:rsidR="00E02013">
              <w:rPr>
                <w:noProof/>
                <w:webHidden/>
              </w:rPr>
              <w:tab/>
            </w:r>
            <w:r w:rsidR="00E02013">
              <w:rPr>
                <w:noProof/>
                <w:webHidden/>
              </w:rPr>
              <w:fldChar w:fldCharType="begin"/>
            </w:r>
            <w:r w:rsidR="00E02013">
              <w:rPr>
                <w:noProof/>
                <w:webHidden/>
              </w:rPr>
              <w:instrText xml:space="preserve"> PAGEREF _Toc80778274 \h </w:instrText>
            </w:r>
            <w:r w:rsidR="00E02013">
              <w:rPr>
                <w:noProof/>
                <w:webHidden/>
              </w:rPr>
            </w:r>
            <w:r w:rsidR="00E02013">
              <w:rPr>
                <w:noProof/>
                <w:webHidden/>
              </w:rPr>
              <w:fldChar w:fldCharType="separate"/>
            </w:r>
            <w:r w:rsidR="00E02013">
              <w:rPr>
                <w:noProof/>
                <w:webHidden/>
              </w:rPr>
              <w:t>3</w:t>
            </w:r>
            <w:r w:rsidR="00E02013">
              <w:rPr>
                <w:noProof/>
                <w:webHidden/>
              </w:rPr>
              <w:fldChar w:fldCharType="end"/>
            </w:r>
          </w:hyperlink>
        </w:p>
        <w:p w14:paraId="7DAE0C98" w14:textId="19D2227B" w:rsidR="00E02013" w:rsidRDefault="00FE0E60">
          <w:pPr>
            <w:pStyle w:val="TOC1"/>
            <w:tabs>
              <w:tab w:val="right" w:leader="dot" w:pos="9350"/>
            </w:tabs>
            <w:rPr>
              <w:noProof/>
            </w:rPr>
          </w:pPr>
          <w:hyperlink w:anchor="_Toc80778275" w:history="1">
            <w:r w:rsidR="00E02013" w:rsidRPr="00FB4CFD">
              <w:rPr>
                <w:rStyle w:val="Hyperlink"/>
                <w:noProof/>
              </w:rPr>
              <w:t>Barriers:</w:t>
            </w:r>
            <w:r w:rsidR="00E02013">
              <w:rPr>
                <w:noProof/>
                <w:webHidden/>
              </w:rPr>
              <w:tab/>
            </w:r>
            <w:r w:rsidR="00E02013">
              <w:rPr>
                <w:noProof/>
                <w:webHidden/>
              </w:rPr>
              <w:fldChar w:fldCharType="begin"/>
            </w:r>
            <w:r w:rsidR="00E02013">
              <w:rPr>
                <w:noProof/>
                <w:webHidden/>
              </w:rPr>
              <w:instrText xml:space="preserve"> PAGEREF _Toc80778275 \h </w:instrText>
            </w:r>
            <w:r w:rsidR="00E02013">
              <w:rPr>
                <w:noProof/>
                <w:webHidden/>
              </w:rPr>
            </w:r>
            <w:r w:rsidR="00E02013">
              <w:rPr>
                <w:noProof/>
                <w:webHidden/>
              </w:rPr>
              <w:fldChar w:fldCharType="separate"/>
            </w:r>
            <w:r w:rsidR="00E02013">
              <w:rPr>
                <w:noProof/>
                <w:webHidden/>
              </w:rPr>
              <w:t>5</w:t>
            </w:r>
            <w:r w:rsidR="00E02013">
              <w:rPr>
                <w:noProof/>
                <w:webHidden/>
              </w:rPr>
              <w:fldChar w:fldCharType="end"/>
            </w:r>
          </w:hyperlink>
        </w:p>
        <w:p w14:paraId="19261470" w14:textId="77C4FECB" w:rsidR="00E02013" w:rsidRDefault="00FE0E60">
          <w:pPr>
            <w:pStyle w:val="TOC1"/>
            <w:tabs>
              <w:tab w:val="right" w:leader="dot" w:pos="9350"/>
            </w:tabs>
            <w:rPr>
              <w:noProof/>
            </w:rPr>
          </w:pPr>
          <w:hyperlink w:anchor="_Toc80778276" w:history="1">
            <w:r w:rsidR="00E02013" w:rsidRPr="00FB4CFD">
              <w:rPr>
                <w:rStyle w:val="Hyperlink"/>
                <w:noProof/>
              </w:rPr>
              <w:t>Person-centered care for people with dementia:</w:t>
            </w:r>
            <w:r w:rsidR="00E02013">
              <w:rPr>
                <w:noProof/>
                <w:webHidden/>
              </w:rPr>
              <w:tab/>
            </w:r>
            <w:r w:rsidR="00E02013">
              <w:rPr>
                <w:noProof/>
                <w:webHidden/>
              </w:rPr>
              <w:fldChar w:fldCharType="begin"/>
            </w:r>
            <w:r w:rsidR="00E02013">
              <w:rPr>
                <w:noProof/>
                <w:webHidden/>
              </w:rPr>
              <w:instrText xml:space="preserve"> PAGEREF _Toc80778276 \h </w:instrText>
            </w:r>
            <w:r w:rsidR="00E02013">
              <w:rPr>
                <w:noProof/>
                <w:webHidden/>
              </w:rPr>
            </w:r>
            <w:r w:rsidR="00E02013">
              <w:rPr>
                <w:noProof/>
                <w:webHidden/>
              </w:rPr>
              <w:fldChar w:fldCharType="separate"/>
            </w:r>
            <w:r w:rsidR="00E02013">
              <w:rPr>
                <w:noProof/>
                <w:webHidden/>
              </w:rPr>
              <w:t>6</w:t>
            </w:r>
            <w:r w:rsidR="00E02013">
              <w:rPr>
                <w:noProof/>
                <w:webHidden/>
              </w:rPr>
              <w:fldChar w:fldCharType="end"/>
            </w:r>
          </w:hyperlink>
        </w:p>
        <w:p w14:paraId="64EAD1D8" w14:textId="0122E85D" w:rsidR="00E02013" w:rsidRDefault="00FE0E60">
          <w:pPr>
            <w:pStyle w:val="TOC1"/>
            <w:tabs>
              <w:tab w:val="right" w:leader="dot" w:pos="9350"/>
            </w:tabs>
            <w:rPr>
              <w:noProof/>
            </w:rPr>
          </w:pPr>
          <w:hyperlink w:anchor="_Toc80778277" w:history="1">
            <w:r w:rsidR="00E02013" w:rsidRPr="00FB4CFD">
              <w:rPr>
                <w:rStyle w:val="Hyperlink"/>
                <w:noProof/>
              </w:rPr>
              <w:t>Recommendations</w:t>
            </w:r>
            <w:r w:rsidR="00E02013">
              <w:rPr>
                <w:noProof/>
                <w:webHidden/>
              </w:rPr>
              <w:tab/>
            </w:r>
            <w:r w:rsidR="00E02013">
              <w:rPr>
                <w:noProof/>
                <w:webHidden/>
              </w:rPr>
              <w:fldChar w:fldCharType="begin"/>
            </w:r>
            <w:r w:rsidR="00E02013">
              <w:rPr>
                <w:noProof/>
                <w:webHidden/>
              </w:rPr>
              <w:instrText xml:space="preserve"> PAGEREF _Toc80778277 \h </w:instrText>
            </w:r>
            <w:r w:rsidR="00E02013">
              <w:rPr>
                <w:noProof/>
                <w:webHidden/>
              </w:rPr>
            </w:r>
            <w:r w:rsidR="00E02013">
              <w:rPr>
                <w:noProof/>
                <w:webHidden/>
              </w:rPr>
              <w:fldChar w:fldCharType="separate"/>
            </w:r>
            <w:r w:rsidR="00E02013">
              <w:rPr>
                <w:noProof/>
                <w:webHidden/>
              </w:rPr>
              <w:t>6</w:t>
            </w:r>
            <w:r w:rsidR="00E02013">
              <w:rPr>
                <w:noProof/>
                <w:webHidden/>
              </w:rPr>
              <w:fldChar w:fldCharType="end"/>
            </w:r>
          </w:hyperlink>
        </w:p>
        <w:p w14:paraId="1F813E69" w14:textId="4758DAA4" w:rsidR="00E02013" w:rsidRDefault="00FE0E60">
          <w:pPr>
            <w:pStyle w:val="TOC1"/>
            <w:tabs>
              <w:tab w:val="right" w:leader="dot" w:pos="9350"/>
            </w:tabs>
            <w:rPr>
              <w:noProof/>
            </w:rPr>
          </w:pPr>
          <w:hyperlink w:anchor="_Toc80778278" w:history="1">
            <w:r w:rsidR="00E02013" w:rsidRPr="00FB4CFD">
              <w:rPr>
                <w:rStyle w:val="Hyperlink"/>
                <w:noProof/>
              </w:rPr>
              <w:t>References</w:t>
            </w:r>
            <w:r w:rsidR="00E02013">
              <w:rPr>
                <w:noProof/>
                <w:webHidden/>
              </w:rPr>
              <w:tab/>
            </w:r>
            <w:r w:rsidR="00E02013">
              <w:rPr>
                <w:noProof/>
                <w:webHidden/>
              </w:rPr>
              <w:fldChar w:fldCharType="begin"/>
            </w:r>
            <w:r w:rsidR="00E02013">
              <w:rPr>
                <w:noProof/>
                <w:webHidden/>
              </w:rPr>
              <w:instrText xml:space="preserve"> PAGEREF _Toc80778278 \h </w:instrText>
            </w:r>
            <w:r w:rsidR="00E02013">
              <w:rPr>
                <w:noProof/>
                <w:webHidden/>
              </w:rPr>
            </w:r>
            <w:r w:rsidR="00E02013">
              <w:rPr>
                <w:noProof/>
                <w:webHidden/>
              </w:rPr>
              <w:fldChar w:fldCharType="separate"/>
            </w:r>
            <w:r w:rsidR="00E02013">
              <w:rPr>
                <w:noProof/>
                <w:webHidden/>
              </w:rPr>
              <w:t>8</w:t>
            </w:r>
            <w:r w:rsidR="00E02013">
              <w:rPr>
                <w:noProof/>
                <w:webHidden/>
              </w:rPr>
              <w:fldChar w:fldCharType="end"/>
            </w:r>
          </w:hyperlink>
        </w:p>
        <w:p w14:paraId="522343A8" w14:textId="36C8B23A" w:rsidR="00E02013" w:rsidRDefault="00E02013">
          <w:r>
            <w:rPr>
              <w:b/>
              <w:bCs/>
              <w:noProof/>
            </w:rPr>
            <w:fldChar w:fldCharType="end"/>
          </w:r>
        </w:p>
      </w:sdtContent>
    </w:sdt>
    <w:p w14:paraId="49494E4D" w14:textId="77777777" w:rsidR="00E02013" w:rsidRDefault="00E02013">
      <w:pPr>
        <w:rPr>
          <w:rFonts w:ascii="Times New Roman" w:eastAsia="Times New Roman" w:hAnsi="Times New Roman" w:cs="Times New Roman"/>
          <w:b/>
          <w:bCs/>
          <w:kern w:val="36"/>
          <w:sz w:val="28"/>
          <w:szCs w:val="48"/>
        </w:rPr>
      </w:pPr>
      <w:r>
        <w:br w:type="page"/>
      </w:r>
    </w:p>
    <w:p w14:paraId="783ADAFB" w14:textId="4D4ACA8C" w:rsidR="001B7FB3" w:rsidRPr="001B7FB3" w:rsidRDefault="001B7FB3" w:rsidP="00E02013">
      <w:pPr>
        <w:pStyle w:val="Heading1"/>
      </w:pPr>
      <w:bookmarkStart w:id="0" w:name="_Toc80778273"/>
      <w:r w:rsidRPr="001B7FB3">
        <w:lastRenderedPageBreak/>
        <w:t>Introduction</w:t>
      </w:r>
      <w:r>
        <w:t>:</w:t>
      </w:r>
      <w:bookmarkEnd w:id="0"/>
    </w:p>
    <w:p w14:paraId="63F07639" w14:textId="4F3325B8" w:rsidR="00941198" w:rsidRPr="002C07EF" w:rsidRDefault="00E051A1" w:rsidP="00941198">
      <w:pPr>
        <w:rPr>
          <w:rFonts w:ascii="Times New Roman" w:hAnsi="Times New Roman" w:cs="Times New Roman"/>
          <w:sz w:val="24"/>
        </w:rPr>
      </w:pPr>
      <w:r w:rsidRPr="00E051A1">
        <w:rPr>
          <w:rFonts w:ascii="Times New Roman" w:hAnsi="Times New Roman" w:cs="Times New Roman"/>
          <w:sz w:val="24"/>
          <w:szCs w:val="24"/>
        </w:rPr>
        <w:t>Person-centered service is a way of thinking and acting in which people who are using programs and services related to health care are seen as essential members in the planning, implementation, and assessment of services to ensure that they meet their needs.</w:t>
      </w:r>
      <w:r>
        <w:rPr>
          <w:rFonts w:ascii="Times New Roman" w:hAnsi="Times New Roman" w:cs="Times New Roman"/>
          <w:sz w:val="24"/>
          <w:szCs w:val="24"/>
        </w:rPr>
        <w:t xml:space="preserve"> </w:t>
      </w:r>
      <w:r w:rsidR="009E7534" w:rsidRPr="002C07EF">
        <w:rPr>
          <w:rFonts w:ascii="Times New Roman" w:hAnsi="Times New Roman" w:cs="Times New Roman"/>
          <w:sz w:val="24"/>
          <w:szCs w:val="24"/>
        </w:rPr>
        <w:t xml:space="preserve">This entails putting individuals and families at the center of choices and treating them as experts who collaborate with specialists to achieve the greatest results. Individuals, families, and societies are at the center of a person-centered approach to health, treatment, and wellbeing. It entails individuals being able to communicate openly about their concerns, as well as the workforce listening to and learning about what concerns them. It entails working in an environment where people and employees feel in charge, respected, driven, and supported. </w:t>
      </w:r>
      <w:sdt>
        <w:sdtPr>
          <w:rPr>
            <w:rFonts w:ascii="Times New Roman" w:hAnsi="Times New Roman" w:cs="Times New Roman"/>
            <w:sz w:val="24"/>
            <w:szCs w:val="24"/>
          </w:rPr>
          <w:id w:val="1581098612"/>
          <w:citation/>
        </w:sdtPr>
        <w:sdtEndPr/>
        <w:sdtContent>
          <w:r w:rsidR="00941198" w:rsidRPr="002C07EF">
            <w:rPr>
              <w:rFonts w:ascii="Times New Roman" w:hAnsi="Times New Roman" w:cs="Times New Roman"/>
              <w:sz w:val="24"/>
              <w:szCs w:val="24"/>
            </w:rPr>
            <w:fldChar w:fldCharType="begin"/>
          </w:r>
          <w:r w:rsidR="00941198" w:rsidRPr="002C07EF">
            <w:rPr>
              <w:rFonts w:ascii="Times New Roman" w:hAnsi="Times New Roman" w:cs="Times New Roman"/>
              <w:sz w:val="24"/>
              <w:szCs w:val="24"/>
            </w:rPr>
            <w:instrText xml:space="preserve"> CITATION Ang07 \l 1033 </w:instrText>
          </w:r>
          <w:r w:rsidR="00941198" w:rsidRPr="002C07EF">
            <w:rPr>
              <w:rFonts w:ascii="Times New Roman" w:hAnsi="Times New Roman" w:cs="Times New Roman"/>
              <w:sz w:val="24"/>
              <w:szCs w:val="24"/>
            </w:rPr>
            <w:fldChar w:fldCharType="separate"/>
          </w:r>
          <w:r w:rsidR="002C07EF" w:rsidRPr="002C07EF">
            <w:rPr>
              <w:rFonts w:ascii="Times New Roman" w:hAnsi="Times New Roman" w:cs="Times New Roman"/>
              <w:noProof/>
              <w:sz w:val="24"/>
              <w:szCs w:val="24"/>
            </w:rPr>
            <w:t>(Coulte, 2007)</w:t>
          </w:r>
          <w:r w:rsidR="00941198" w:rsidRPr="002C07EF">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E051A1">
        <w:rPr>
          <w:rFonts w:ascii="Times New Roman" w:hAnsi="Times New Roman" w:cs="Times New Roman"/>
          <w:sz w:val="24"/>
          <w:szCs w:val="24"/>
        </w:rPr>
        <w:t xml:space="preserve">Previously, people were advised to obey the routines and </w:t>
      </w:r>
      <w:r w:rsidR="00F1192E" w:rsidRPr="00E051A1">
        <w:rPr>
          <w:rFonts w:ascii="Times New Roman" w:hAnsi="Times New Roman" w:cs="Times New Roman"/>
          <w:sz w:val="24"/>
          <w:szCs w:val="24"/>
        </w:rPr>
        <w:t>practices</w:t>
      </w:r>
      <w:r w:rsidRPr="00E051A1">
        <w:rPr>
          <w:rFonts w:ascii="Times New Roman" w:hAnsi="Times New Roman" w:cs="Times New Roman"/>
          <w:sz w:val="24"/>
          <w:szCs w:val="24"/>
        </w:rPr>
        <w:t xml:space="preserve"> that wellbeing and medical services thought appropriate. Nevertheless, in effort to be more person-centered, services should adapt to become more versatile in order to meet customers' desires as efficiently as feasible. This requires working with patients and families to figure out the most efficient way to provide healthcare.</w:t>
      </w:r>
      <w:r>
        <w:rPr>
          <w:rFonts w:ascii="Times New Roman" w:hAnsi="Times New Roman" w:cs="Times New Roman"/>
          <w:sz w:val="24"/>
          <w:szCs w:val="24"/>
        </w:rPr>
        <w:t xml:space="preserve"> </w:t>
      </w:r>
      <w:r w:rsidR="002D4F6C" w:rsidRPr="002C07EF">
        <w:rPr>
          <w:rFonts w:ascii="Times New Roman" w:hAnsi="Times New Roman" w:cs="Times New Roman"/>
          <w:sz w:val="24"/>
          <w:szCs w:val="24"/>
        </w:rPr>
        <w:t>Honoring people's values and placing them at the heart of the community, keeping in mind consumer desires and perceived needs, organizing and integrating care, collaborating together to maintain adequate interaction, information, and healthcare, and ensuring people are physically comfortable and secure are all aspects of person-centered care.</w:t>
      </w:r>
      <w:r w:rsidR="00941198" w:rsidRPr="002C07EF">
        <w:rPr>
          <w:rFonts w:ascii="Times New Roman" w:hAnsi="Times New Roman" w:cs="Times New Roman"/>
          <w:sz w:val="24"/>
        </w:rPr>
        <w:t xml:space="preserve"> </w:t>
      </w:r>
      <w:sdt>
        <w:sdtPr>
          <w:rPr>
            <w:rFonts w:ascii="Times New Roman" w:hAnsi="Times New Roman" w:cs="Times New Roman"/>
            <w:sz w:val="24"/>
          </w:rPr>
          <w:id w:val="1564830706"/>
          <w:citation/>
        </w:sdtPr>
        <w:sdtEndPr/>
        <w:sdtContent>
          <w:r w:rsidR="00941198" w:rsidRPr="002C07EF">
            <w:rPr>
              <w:rFonts w:ascii="Times New Roman" w:hAnsi="Times New Roman" w:cs="Times New Roman"/>
              <w:sz w:val="24"/>
            </w:rPr>
            <w:fldChar w:fldCharType="begin"/>
          </w:r>
          <w:r w:rsidR="002C07EF">
            <w:rPr>
              <w:rFonts w:ascii="Times New Roman" w:hAnsi="Times New Roman" w:cs="Times New Roman"/>
              <w:sz w:val="24"/>
            </w:rPr>
            <w:instrText xml:space="preserve">CITATION hea21 \l 1033 </w:instrText>
          </w:r>
          <w:r w:rsidR="00941198" w:rsidRPr="002C07EF">
            <w:rPr>
              <w:rFonts w:ascii="Times New Roman" w:hAnsi="Times New Roman" w:cs="Times New Roman"/>
              <w:sz w:val="24"/>
            </w:rPr>
            <w:fldChar w:fldCharType="separate"/>
          </w:r>
          <w:r w:rsidR="002C07EF" w:rsidRPr="002C07EF">
            <w:rPr>
              <w:rFonts w:ascii="Times New Roman" w:hAnsi="Times New Roman" w:cs="Times New Roman"/>
              <w:noProof/>
              <w:sz w:val="24"/>
            </w:rPr>
            <w:t>(stans, 2015)</w:t>
          </w:r>
          <w:r w:rsidR="00941198" w:rsidRPr="002C07EF">
            <w:rPr>
              <w:rFonts w:ascii="Times New Roman" w:hAnsi="Times New Roman" w:cs="Times New Roman"/>
              <w:sz w:val="24"/>
            </w:rPr>
            <w:fldChar w:fldCharType="end"/>
          </w:r>
        </w:sdtContent>
      </w:sdt>
    </w:p>
    <w:p w14:paraId="1F1F9DB3" w14:textId="1C85159E" w:rsidR="001B7FB3" w:rsidRPr="001B7FB3" w:rsidRDefault="001B7FB3" w:rsidP="00E02013">
      <w:pPr>
        <w:pStyle w:val="Heading1"/>
      </w:pPr>
      <w:bookmarkStart w:id="1" w:name="_Toc80778274"/>
      <w:r w:rsidRPr="001B7FB3">
        <w:t>Person-centered Care:</w:t>
      </w:r>
      <w:bookmarkEnd w:id="1"/>
    </w:p>
    <w:p w14:paraId="655A1F3D" w14:textId="65BD02C1" w:rsidR="00901A0E" w:rsidRPr="002C07EF" w:rsidRDefault="0085149B" w:rsidP="00EF57E3">
      <w:pPr>
        <w:rPr>
          <w:rFonts w:ascii="Times New Roman" w:hAnsi="Times New Roman" w:cs="Times New Roman"/>
          <w:sz w:val="24"/>
          <w:szCs w:val="24"/>
        </w:rPr>
      </w:pPr>
      <w:r w:rsidRPr="0085149B">
        <w:rPr>
          <w:rFonts w:ascii="Times New Roman" w:hAnsi="Times New Roman" w:cs="Times New Roman"/>
          <w:sz w:val="24"/>
          <w:szCs w:val="24"/>
        </w:rPr>
        <w:t>To be person-centered, healthcare should be focused on what's really important to people, individuals who use resources, their relatives, and caregivers, taking into consideration those that may not have family to support them.</w:t>
      </w:r>
      <w:r w:rsidR="00A51D41">
        <w:rPr>
          <w:rFonts w:ascii="Times New Roman" w:hAnsi="Times New Roman" w:cs="Times New Roman"/>
          <w:sz w:val="24"/>
          <w:szCs w:val="24"/>
        </w:rPr>
        <w:t xml:space="preserve"> </w:t>
      </w:r>
      <w:r w:rsidR="00A51D41" w:rsidRPr="00A51D41">
        <w:rPr>
          <w:rFonts w:ascii="Times New Roman" w:hAnsi="Times New Roman" w:cs="Times New Roman"/>
          <w:sz w:val="24"/>
          <w:szCs w:val="24"/>
        </w:rPr>
        <w:t>Carl Rogers, a psychotherapist, first used the term "person-centered" in relation to psychotherapy in the 1960s. Even though it differs from today's definition of person-centered care in many ways, empathy – the expert's readiness to suspend judgement and grasp the viewpoint of the user – is a major component of both strategies.</w:t>
      </w:r>
      <w:r>
        <w:rPr>
          <w:rFonts w:ascii="Times New Roman" w:hAnsi="Times New Roman" w:cs="Times New Roman"/>
          <w:sz w:val="24"/>
          <w:szCs w:val="24"/>
        </w:rPr>
        <w:t xml:space="preserve"> </w:t>
      </w:r>
      <w:r w:rsidR="0032423C" w:rsidRPr="002C07EF">
        <w:rPr>
          <w:rFonts w:ascii="Times New Roman" w:hAnsi="Times New Roman" w:cs="Times New Roman"/>
          <w:sz w:val="24"/>
          <w:szCs w:val="24"/>
        </w:rPr>
        <w:t xml:space="preserve">While the word person-centeredness is becoming more popular, the truth is that it is a complicated concept. The philosophical origins of the word, namely the notion of being a person, add to the term's intricacy. There are as many different interpretations of the term "person" in philosophy as there are implementations in practice. </w:t>
      </w:r>
      <w:r w:rsidR="002649AB" w:rsidRPr="002C07EF">
        <w:rPr>
          <w:rFonts w:ascii="Times New Roman" w:hAnsi="Times New Roman" w:cs="Times New Roman"/>
          <w:sz w:val="24"/>
          <w:szCs w:val="24"/>
        </w:rPr>
        <w:t xml:space="preserve">Person-centeredness is defined by </w:t>
      </w:r>
      <w:proofErr w:type="spellStart"/>
      <w:r w:rsidR="002649AB" w:rsidRPr="002C07EF">
        <w:rPr>
          <w:rFonts w:ascii="Times New Roman" w:hAnsi="Times New Roman" w:cs="Times New Roman"/>
          <w:sz w:val="24"/>
          <w:szCs w:val="24"/>
        </w:rPr>
        <w:t>Kitwood</w:t>
      </w:r>
      <w:proofErr w:type="spellEnd"/>
      <w:r w:rsidR="002649AB" w:rsidRPr="002C07EF">
        <w:rPr>
          <w:rFonts w:ascii="Times New Roman" w:hAnsi="Times New Roman" w:cs="Times New Roman"/>
          <w:sz w:val="24"/>
          <w:szCs w:val="24"/>
        </w:rPr>
        <w:t xml:space="preserve"> (1997) as a position or status placed on one human being by others in the framework of connection and societal being. It entails acknowledgment, respect, and trust. Person-centered approach begins with the assumption everybody has inborn potential, which is either properly understood or not through socialization processes. Internally and externally restraints may exist that hinder an individual from realizing their full potential, and people may require aid in deciding the best approach.</w:t>
      </w:r>
      <w:r w:rsidR="001A34DA" w:rsidRPr="002C07EF">
        <w:rPr>
          <w:rFonts w:ascii="Times New Roman" w:hAnsi="Times New Roman" w:cs="Times New Roman"/>
          <w:sz w:val="24"/>
          <w:szCs w:val="24"/>
        </w:rPr>
        <w:t xml:space="preserve"> This aid is provided through the person-centered approach. </w:t>
      </w:r>
    </w:p>
    <w:p w14:paraId="58376BD6" w14:textId="20932396" w:rsidR="007B3BEA" w:rsidRPr="002C07EF" w:rsidRDefault="007B3BEA" w:rsidP="00EF57E3">
      <w:pPr>
        <w:rPr>
          <w:rFonts w:ascii="Times New Roman" w:hAnsi="Times New Roman" w:cs="Times New Roman"/>
          <w:sz w:val="24"/>
          <w:szCs w:val="24"/>
        </w:rPr>
      </w:pPr>
      <w:r w:rsidRPr="002C07EF">
        <w:rPr>
          <w:rFonts w:ascii="Times New Roman" w:hAnsi="Times New Roman" w:cs="Times New Roman"/>
          <w:sz w:val="24"/>
          <w:szCs w:val="24"/>
        </w:rPr>
        <w:t>Attitudes are the ways in which a person expresses their beliefs through their actions, words, and actions. Individuals and teams delivering services must have set beliefs and attitudes in order to achieve person-centered approaches.</w:t>
      </w:r>
      <w:r w:rsidR="002728C6" w:rsidRPr="002C07EF">
        <w:rPr>
          <w:rFonts w:ascii="Times New Roman" w:hAnsi="Times New Roman" w:cs="Times New Roman"/>
          <w:sz w:val="24"/>
          <w:szCs w:val="24"/>
        </w:rPr>
        <w:t xml:space="preserve"> These beliefs are based on the notion that individuals, </w:t>
      </w:r>
      <w:r w:rsidR="002728C6" w:rsidRPr="002C07EF">
        <w:rPr>
          <w:rFonts w:ascii="Times New Roman" w:hAnsi="Times New Roman" w:cs="Times New Roman"/>
          <w:sz w:val="24"/>
          <w:szCs w:val="24"/>
        </w:rPr>
        <w:lastRenderedPageBreak/>
        <w:t xml:space="preserve">families, and organizations each have unique expertise and abilities, are resourceful, and can find their own answers with the right assistance. This strength-based strategy emphasizes the necessity of service providers working in a way that allows people to attain their maximum potential as capable and resourceful individuals, and this </w:t>
      </w:r>
      <w:r w:rsidR="00CB0FF8" w:rsidRPr="002C07EF">
        <w:rPr>
          <w:rFonts w:ascii="Times New Roman" w:hAnsi="Times New Roman" w:cs="Times New Roman"/>
          <w:sz w:val="24"/>
          <w:szCs w:val="24"/>
        </w:rPr>
        <w:t xml:space="preserve">attitude is the basis for a person-centered care. </w:t>
      </w:r>
      <w:r w:rsidR="00DF0F1D" w:rsidRPr="002C07EF">
        <w:rPr>
          <w:rFonts w:ascii="Times New Roman" w:hAnsi="Times New Roman" w:cs="Times New Roman"/>
          <w:sz w:val="24"/>
          <w:szCs w:val="24"/>
        </w:rPr>
        <w:t>According to studies, getting to know the patient as an individual and acknowledging their individual identity, seeing the patient as an advisor about their own healthcare, communicating authority and influence, and taking a comprehensive approach to evaluating people's requirements and meeting care are the most essential underlying principles of person-centered treatment for affecting outcomes.</w:t>
      </w:r>
      <w:sdt>
        <w:sdtPr>
          <w:rPr>
            <w:rFonts w:ascii="Times New Roman" w:hAnsi="Times New Roman" w:cs="Times New Roman"/>
            <w:sz w:val="24"/>
            <w:szCs w:val="24"/>
          </w:rPr>
          <w:id w:val="-1662850104"/>
          <w:citation/>
        </w:sdtPr>
        <w:sdtEndPr/>
        <w:sdtContent>
          <w:r w:rsidR="00941198" w:rsidRPr="002C07EF">
            <w:rPr>
              <w:rFonts w:ascii="Times New Roman" w:hAnsi="Times New Roman" w:cs="Times New Roman"/>
              <w:sz w:val="24"/>
              <w:szCs w:val="24"/>
            </w:rPr>
            <w:fldChar w:fldCharType="begin"/>
          </w:r>
          <w:r w:rsidR="00941198" w:rsidRPr="002C07EF">
            <w:rPr>
              <w:rFonts w:ascii="Times New Roman" w:hAnsi="Times New Roman" w:cs="Times New Roman"/>
              <w:sz w:val="24"/>
              <w:szCs w:val="24"/>
            </w:rPr>
            <w:instrText xml:space="preserve"> CITATION Bre \l 1033 </w:instrText>
          </w:r>
          <w:r w:rsidR="00941198" w:rsidRPr="002C07EF">
            <w:rPr>
              <w:rFonts w:ascii="Times New Roman" w:hAnsi="Times New Roman" w:cs="Times New Roman"/>
              <w:sz w:val="24"/>
              <w:szCs w:val="24"/>
            </w:rPr>
            <w:fldChar w:fldCharType="separate"/>
          </w:r>
          <w:r w:rsidR="002C07EF">
            <w:rPr>
              <w:rFonts w:ascii="Times New Roman" w:hAnsi="Times New Roman" w:cs="Times New Roman"/>
              <w:noProof/>
              <w:sz w:val="24"/>
              <w:szCs w:val="24"/>
            </w:rPr>
            <w:t xml:space="preserve"> </w:t>
          </w:r>
          <w:r w:rsidR="002C07EF" w:rsidRPr="002C07EF">
            <w:rPr>
              <w:rFonts w:ascii="Times New Roman" w:hAnsi="Times New Roman" w:cs="Times New Roman"/>
              <w:noProof/>
              <w:sz w:val="24"/>
              <w:szCs w:val="24"/>
            </w:rPr>
            <w:t>(McCormack)</w:t>
          </w:r>
          <w:r w:rsidR="00941198" w:rsidRPr="002C07EF">
            <w:rPr>
              <w:rFonts w:ascii="Times New Roman" w:hAnsi="Times New Roman" w:cs="Times New Roman"/>
              <w:sz w:val="24"/>
              <w:szCs w:val="24"/>
            </w:rPr>
            <w:fldChar w:fldCharType="end"/>
          </w:r>
        </w:sdtContent>
      </w:sdt>
    </w:p>
    <w:p w14:paraId="773257D1" w14:textId="6E9A429B" w:rsidR="00AD36B9" w:rsidRPr="002C07EF" w:rsidRDefault="00B23EF0" w:rsidP="00AD36B9">
      <w:pPr>
        <w:rPr>
          <w:rFonts w:ascii="Times New Roman" w:hAnsi="Times New Roman" w:cs="Times New Roman"/>
          <w:sz w:val="24"/>
        </w:rPr>
      </w:pPr>
      <w:r w:rsidRPr="00B23EF0">
        <w:rPr>
          <w:rFonts w:ascii="Times New Roman" w:hAnsi="Times New Roman" w:cs="Times New Roman"/>
          <w:sz w:val="24"/>
          <w:szCs w:val="24"/>
        </w:rPr>
        <w:t>Self-management assistance for adults with long-term diseases could include structured educational programmes, health coaching, or cognitive therapy. Specialists in the health-care field must also have the necessary skills, expertise, and courage to help individuals.</w:t>
      </w:r>
      <w:r>
        <w:rPr>
          <w:rFonts w:ascii="Times New Roman" w:hAnsi="Times New Roman" w:cs="Times New Roman"/>
          <w:sz w:val="24"/>
          <w:szCs w:val="24"/>
        </w:rPr>
        <w:t xml:space="preserve"> </w:t>
      </w:r>
      <w:r w:rsidR="009E6C0D" w:rsidRPr="002C07EF">
        <w:rPr>
          <w:rFonts w:ascii="Times New Roman" w:hAnsi="Times New Roman" w:cs="Times New Roman"/>
          <w:sz w:val="24"/>
          <w:szCs w:val="24"/>
        </w:rPr>
        <w:t xml:space="preserve">In addition to physical sickness, the patient-centered physician must consider personality issues, disputes, and strained interpersonal relationships. This necessitates a different interaction between the doctor and the patient than is required in traditional, illness-centered medicine. </w:t>
      </w:r>
      <w:r w:rsidR="003D71A6" w:rsidRPr="002C07EF">
        <w:rPr>
          <w:rFonts w:ascii="Times New Roman" w:hAnsi="Times New Roman" w:cs="Times New Roman"/>
          <w:sz w:val="24"/>
        </w:rPr>
        <w:t xml:space="preserve">Although patient-centered care or PCC is gaining wide acknowledgment throughout the healthcare system, certain ethical issues are underpinning patient-centered care. </w:t>
      </w:r>
      <w:r w:rsidR="00185BB4" w:rsidRPr="002C07EF">
        <w:rPr>
          <w:rFonts w:ascii="Times New Roman" w:hAnsi="Times New Roman" w:cs="Times New Roman"/>
          <w:sz w:val="24"/>
        </w:rPr>
        <w:t xml:space="preserve">There are three ethical issues that arise due to the person-centered approach to treatment. One of those is holism, which implies that individuals must be seen in their totality, including their bio psychosocial aspects. It necessitates that the caregiver's focus extends further than the patient's physical condition to include the patient's social and emotional circumstances as a whole. This is expected to urge the patient to divulge personal information that is sensitive to privacy. Such a technique might be distressing in some situations and may constitute immoral privacy invasions. </w:t>
      </w:r>
      <w:r w:rsidR="00B3071A" w:rsidRPr="002C07EF">
        <w:rPr>
          <w:rFonts w:ascii="Times New Roman" w:hAnsi="Times New Roman" w:cs="Times New Roman"/>
          <w:sz w:val="24"/>
        </w:rPr>
        <w:t xml:space="preserve">Because doctors and nurses who provide patient-centered care access personal data from the patient's account, they will be required to record most of it in patient history. This is required both to aid memory and to make content accessible to coworkers. Nevertheless, the more data that is collected in any network, the greater the chance that some private information will leak. </w:t>
      </w:r>
      <w:r w:rsidR="00395CC6" w:rsidRPr="002C07EF">
        <w:rPr>
          <w:rFonts w:ascii="Times New Roman" w:hAnsi="Times New Roman" w:cs="Times New Roman"/>
          <w:sz w:val="24"/>
        </w:rPr>
        <w:t xml:space="preserve">Another ethical conflict that arises in the PCC </w:t>
      </w:r>
      <w:r w:rsidR="0096530F" w:rsidRPr="002C07EF">
        <w:rPr>
          <w:rFonts w:ascii="Times New Roman" w:hAnsi="Times New Roman" w:cs="Times New Roman"/>
          <w:sz w:val="24"/>
        </w:rPr>
        <w:t xml:space="preserve">is the personal ties between a patient and the physician. Personal ties are developed in person-centered care, which necessitates continuity of care and limiting the patient's interactions with healthcare to a small number of people, when other parts of the patient's condition, on the other hand, are often best served by a team of experts than a single specialist. </w:t>
      </w:r>
      <w:r w:rsidR="00CB39EF" w:rsidRPr="002C07EF">
        <w:rPr>
          <w:rFonts w:ascii="Times New Roman" w:hAnsi="Times New Roman" w:cs="Times New Roman"/>
          <w:sz w:val="24"/>
        </w:rPr>
        <w:t>The third ethical conflict that arises is the conflicts related to shared decision making, because numerous conditions, such as a lack of information and a tense environment, decrease patients' capacity to make the judgments that the latter model gives to them, shared decision-making is preferred to the informed choice model. As a result, demanding people to actively enhance their own wellness is acceptable only when they have the ability to do so appropriately. Such declarations demonstrate that shared decision-making and patient autonomy may be incompatible ethically.</w:t>
      </w:r>
      <w:r w:rsidR="00AD36B9" w:rsidRPr="002C07EF">
        <w:rPr>
          <w:rFonts w:ascii="Times New Roman" w:hAnsi="Times New Roman" w:cs="Times New Roman"/>
          <w:sz w:val="24"/>
        </w:rPr>
        <w:t xml:space="preserve"> </w:t>
      </w:r>
      <w:sdt>
        <w:sdtPr>
          <w:rPr>
            <w:rFonts w:ascii="Times New Roman" w:hAnsi="Times New Roman" w:cs="Times New Roman"/>
            <w:sz w:val="24"/>
          </w:rPr>
          <w:id w:val="1445350772"/>
          <w:citation/>
        </w:sdtPr>
        <w:sdtEndPr/>
        <w:sdtContent>
          <w:r w:rsidR="00AD36B9" w:rsidRPr="002C07EF">
            <w:rPr>
              <w:rFonts w:ascii="Times New Roman" w:hAnsi="Times New Roman" w:cs="Times New Roman"/>
              <w:sz w:val="24"/>
            </w:rPr>
            <w:fldChar w:fldCharType="begin"/>
          </w:r>
          <w:r w:rsidR="00AD36B9" w:rsidRPr="002C07EF">
            <w:rPr>
              <w:rFonts w:ascii="Times New Roman" w:hAnsi="Times New Roman" w:cs="Times New Roman"/>
              <w:sz w:val="24"/>
            </w:rPr>
            <w:instrText xml:space="preserve"> CITATION Sve20 \l 1033 </w:instrText>
          </w:r>
          <w:r w:rsidR="00AD36B9" w:rsidRPr="002C07EF">
            <w:rPr>
              <w:rFonts w:ascii="Times New Roman" w:hAnsi="Times New Roman" w:cs="Times New Roman"/>
              <w:sz w:val="24"/>
            </w:rPr>
            <w:fldChar w:fldCharType="separate"/>
          </w:r>
          <w:r w:rsidR="002C07EF" w:rsidRPr="002C07EF">
            <w:rPr>
              <w:rFonts w:ascii="Times New Roman" w:hAnsi="Times New Roman" w:cs="Times New Roman"/>
              <w:noProof/>
              <w:sz w:val="24"/>
            </w:rPr>
            <w:t>(Hansson, 2020)</w:t>
          </w:r>
          <w:r w:rsidR="00AD36B9" w:rsidRPr="002C07EF">
            <w:rPr>
              <w:rFonts w:ascii="Times New Roman" w:hAnsi="Times New Roman" w:cs="Times New Roman"/>
              <w:sz w:val="24"/>
            </w:rPr>
            <w:fldChar w:fldCharType="end"/>
          </w:r>
        </w:sdtContent>
      </w:sdt>
    </w:p>
    <w:p w14:paraId="385620EF" w14:textId="0CA5A7C0" w:rsidR="008D1FB3" w:rsidRPr="00C9560C" w:rsidRDefault="008D1FB3" w:rsidP="006C14C5">
      <w:pPr>
        <w:rPr>
          <w:rFonts w:ascii="Times New Roman" w:hAnsi="Times New Roman" w:cs="Times New Roman"/>
          <w:b/>
          <w:bCs/>
          <w:sz w:val="40"/>
          <w:szCs w:val="40"/>
          <w:u w:val="single"/>
        </w:rPr>
      </w:pPr>
      <w:r w:rsidRPr="002C07EF">
        <w:rPr>
          <w:rFonts w:ascii="Times New Roman" w:hAnsi="Times New Roman" w:cs="Times New Roman"/>
          <w:sz w:val="24"/>
        </w:rPr>
        <w:t xml:space="preserve">Person-centered care is now widely acknowledged as a component of high-quality healthcare. </w:t>
      </w:r>
      <w:r w:rsidR="002D42BE">
        <w:rPr>
          <w:rFonts w:ascii="Times New Roman" w:hAnsi="Times New Roman" w:cs="Times New Roman"/>
          <w:sz w:val="24"/>
        </w:rPr>
        <w:t>It is a</w:t>
      </w:r>
      <w:r w:rsidR="002D42BE" w:rsidRPr="002D42BE">
        <w:rPr>
          <w:rFonts w:ascii="Times New Roman" w:hAnsi="Times New Roman" w:cs="Times New Roman"/>
          <w:sz w:val="24"/>
        </w:rPr>
        <w:t xml:space="preserve"> method of assisting persons with long-term illnesses and disabilities in planning their treatment in collaboration with their care providers. Understanding what concerns to the individual, determining the appropriate therapy, treatment, and assistance, and helping them in </w:t>
      </w:r>
      <w:r w:rsidR="002D42BE" w:rsidRPr="002D42BE">
        <w:rPr>
          <w:rFonts w:ascii="Times New Roman" w:hAnsi="Times New Roman" w:cs="Times New Roman"/>
          <w:sz w:val="24"/>
        </w:rPr>
        <w:lastRenderedPageBreak/>
        <w:t>setting goals and considering measures to achieve them are all part of the process.</w:t>
      </w:r>
      <w:r w:rsidR="002D42BE">
        <w:rPr>
          <w:rFonts w:ascii="Times New Roman" w:hAnsi="Times New Roman" w:cs="Times New Roman"/>
          <w:sz w:val="24"/>
        </w:rPr>
        <w:t xml:space="preserve"> </w:t>
      </w:r>
      <w:r w:rsidRPr="002C07EF">
        <w:rPr>
          <w:rFonts w:ascii="Times New Roman" w:hAnsi="Times New Roman" w:cs="Times New Roman"/>
          <w:sz w:val="24"/>
        </w:rPr>
        <w:t xml:space="preserve">Quality care, according to the Institute of Medicine, is secure, efficacious, patient-centered, economical, quick, and fair. Person-centeredness is a core skill of health workers and a major element of primary care, according to WHO policy on people-centered healthcare. </w:t>
      </w:r>
      <w:r w:rsidR="00CD26DE" w:rsidRPr="002C07EF">
        <w:rPr>
          <w:rFonts w:ascii="Times New Roman" w:hAnsi="Times New Roman" w:cs="Times New Roman"/>
          <w:sz w:val="24"/>
        </w:rPr>
        <w:t>The advantages of person-centered care, on the other hand, outweigh the ethical and moral concerns. All individual requirements are fully recognized with a person-centered approach to patient care. It tends to take a mind, body, and soul attitude and concentrates on the most detailed of personal requirements. It also enhances the communication between the caretaker and the recipient of care. facilitating emotions of freedom and Compassion is another benefit of person-centered treatment.</w:t>
      </w:r>
      <w:r w:rsidR="00810641" w:rsidRPr="002C07EF">
        <w:rPr>
          <w:rFonts w:ascii="Times New Roman" w:hAnsi="Times New Roman" w:cs="Times New Roman"/>
          <w:sz w:val="24"/>
        </w:rPr>
        <w:t xml:space="preserve"> Patient-centered telecare can help people feel less isolated by giving them with information, health counseling utilizing inspirational tactics, and counselling and assistance over the phone.</w:t>
      </w:r>
      <w:r w:rsidR="00AD36B9" w:rsidRPr="002C07EF">
        <w:rPr>
          <w:rFonts w:ascii="Times New Roman" w:hAnsi="Times New Roman" w:cs="Times New Roman"/>
          <w:sz w:val="24"/>
        </w:rPr>
        <w:t xml:space="preserve"> </w:t>
      </w:r>
      <w:sdt>
        <w:sdtPr>
          <w:rPr>
            <w:rFonts w:ascii="Times New Roman" w:hAnsi="Times New Roman" w:cs="Times New Roman"/>
            <w:sz w:val="24"/>
          </w:rPr>
          <w:id w:val="1765265113"/>
          <w:citation/>
        </w:sdtPr>
        <w:sdtEndPr/>
        <w:sdtContent>
          <w:r w:rsidR="00AD36B9" w:rsidRPr="002C07EF">
            <w:rPr>
              <w:rFonts w:ascii="Times New Roman" w:hAnsi="Times New Roman" w:cs="Times New Roman"/>
              <w:sz w:val="24"/>
            </w:rPr>
            <w:fldChar w:fldCharType="begin"/>
          </w:r>
          <w:r w:rsidR="00AD36B9" w:rsidRPr="002C07EF">
            <w:rPr>
              <w:rFonts w:ascii="Times New Roman" w:hAnsi="Times New Roman" w:cs="Times New Roman"/>
              <w:sz w:val="24"/>
            </w:rPr>
            <w:instrText xml:space="preserve"> CITATION Oak21 \l 1033 </w:instrText>
          </w:r>
          <w:r w:rsidR="00AD36B9" w:rsidRPr="002C07EF">
            <w:rPr>
              <w:rFonts w:ascii="Times New Roman" w:hAnsi="Times New Roman" w:cs="Times New Roman"/>
              <w:sz w:val="24"/>
            </w:rPr>
            <w:fldChar w:fldCharType="separate"/>
          </w:r>
          <w:r w:rsidR="002C07EF" w:rsidRPr="002C07EF">
            <w:rPr>
              <w:rFonts w:ascii="Times New Roman" w:hAnsi="Times New Roman" w:cs="Times New Roman"/>
              <w:noProof/>
              <w:sz w:val="24"/>
            </w:rPr>
            <w:t>(care, n.d.)</w:t>
          </w:r>
          <w:r w:rsidR="00AD36B9" w:rsidRPr="002C07EF">
            <w:rPr>
              <w:rFonts w:ascii="Times New Roman" w:hAnsi="Times New Roman" w:cs="Times New Roman"/>
              <w:sz w:val="24"/>
            </w:rPr>
            <w:fldChar w:fldCharType="end"/>
          </w:r>
        </w:sdtContent>
      </w:sdt>
      <w:r w:rsidR="00810641" w:rsidRPr="002C07EF">
        <w:rPr>
          <w:rFonts w:ascii="Times New Roman" w:hAnsi="Times New Roman" w:cs="Times New Roman"/>
          <w:sz w:val="24"/>
        </w:rPr>
        <w:t xml:space="preserve"> It can also boost people's self-esteem and coping abilities, as well as lessen anxiety and increase quality of life. It can save money when it substitutes routine personal house calls or clinic appointments. </w:t>
      </w:r>
      <w:r w:rsidR="006C14C5" w:rsidRPr="002C07EF">
        <w:rPr>
          <w:rFonts w:ascii="Times New Roman" w:hAnsi="Times New Roman" w:cs="Times New Roman"/>
          <w:sz w:val="24"/>
        </w:rPr>
        <w:t>It can be incredibly powerful to share personal medical information and to encourage individuals to evaluate their records and the counsel they've received. Providing individuals access to the private health records has been shown to boost their feeling of control, but there are few other advantages that have been demonstrated. Patients' knowledge and recollection improve when sessions are recorded on audiotape.</w:t>
      </w:r>
      <w:r w:rsidR="009C4628" w:rsidRPr="002C07EF">
        <w:rPr>
          <w:rFonts w:ascii="Times New Roman" w:hAnsi="Times New Roman" w:cs="Times New Roman"/>
          <w:sz w:val="24"/>
        </w:rPr>
        <w:t xml:space="preserve"> The most common source of patient discontent is a lack of knowledge about their ailment and treatment alternatives. Most people desire more information and a bigger say in how their treatment is decided. Patient-centered treatment provides the benefit of giving patients a say in their treatment. </w:t>
      </w:r>
      <w:sdt>
        <w:sdtPr>
          <w:rPr>
            <w:rFonts w:ascii="Times New Roman" w:hAnsi="Times New Roman" w:cs="Times New Roman"/>
            <w:sz w:val="24"/>
          </w:rPr>
          <w:id w:val="-97415168"/>
          <w:citation/>
        </w:sdtPr>
        <w:sdtEndPr/>
        <w:sdtContent>
          <w:r w:rsidR="00AD36B9" w:rsidRPr="002C07EF">
            <w:rPr>
              <w:rFonts w:ascii="Times New Roman" w:hAnsi="Times New Roman" w:cs="Times New Roman"/>
              <w:sz w:val="24"/>
            </w:rPr>
            <w:fldChar w:fldCharType="begin"/>
          </w:r>
          <w:r w:rsidR="00AD36B9" w:rsidRPr="002C07EF">
            <w:rPr>
              <w:rFonts w:ascii="Times New Roman" w:hAnsi="Times New Roman" w:cs="Times New Roman"/>
              <w:sz w:val="24"/>
            </w:rPr>
            <w:instrText xml:space="preserve"> CITATION Mar17 \l 1033 </w:instrText>
          </w:r>
          <w:r w:rsidR="00AD36B9" w:rsidRPr="002C07EF">
            <w:rPr>
              <w:rFonts w:ascii="Times New Roman" w:hAnsi="Times New Roman" w:cs="Times New Roman"/>
              <w:sz w:val="24"/>
            </w:rPr>
            <w:fldChar w:fldCharType="separate"/>
          </w:r>
          <w:r w:rsidR="002C07EF" w:rsidRPr="002C07EF">
            <w:rPr>
              <w:rFonts w:ascii="Times New Roman" w:hAnsi="Times New Roman" w:cs="Times New Roman"/>
              <w:noProof/>
              <w:sz w:val="24"/>
            </w:rPr>
            <w:t>(Santana, 2017)</w:t>
          </w:r>
          <w:r w:rsidR="00AD36B9" w:rsidRPr="002C07EF">
            <w:rPr>
              <w:rFonts w:ascii="Times New Roman" w:hAnsi="Times New Roman" w:cs="Times New Roman"/>
              <w:sz w:val="24"/>
            </w:rPr>
            <w:fldChar w:fldCharType="end"/>
          </w:r>
        </w:sdtContent>
      </w:sdt>
    </w:p>
    <w:p w14:paraId="301C2399" w14:textId="02E11FEC" w:rsidR="001B7FB3" w:rsidRPr="001B7FB3" w:rsidRDefault="001B7FB3" w:rsidP="00E02013">
      <w:pPr>
        <w:pStyle w:val="Heading1"/>
      </w:pPr>
      <w:bookmarkStart w:id="2" w:name="_Toc80778275"/>
      <w:r w:rsidRPr="001B7FB3">
        <w:t>Barriers:</w:t>
      </w:r>
      <w:bookmarkEnd w:id="2"/>
    </w:p>
    <w:p w14:paraId="5ABB6EB9" w14:textId="69B82556" w:rsidR="009C4628" w:rsidRPr="002C07EF" w:rsidRDefault="009C4628" w:rsidP="006C14C5">
      <w:pPr>
        <w:rPr>
          <w:rFonts w:ascii="Times New Roman" w:hAnsi="Times New Roman" w:cs="Times New Roman"/>
          <w:sz w:val="24"/>
        </w:rPr>
      </w:pPr>
      <w:r w:rsidRPr="002C07EF">
        <w:rPr>
          <w:rFonts w:ascii="Times New Roman" w:hAnsi="Times New Roman" w:cs="Times New Roman"/>
          <w:sz w:val="24"/>
        </w:rPr>
        <w:t xml:space="preserve">In spite of its benefits, patient-centered care has its limitations as well. </w:t>
      </w:r>
      <w:r w:rsidR="0052514E" w:rsidRPr="0052514E">
        <w:rPr>
          <w:rFonts w:ascii="Times New Roman" w:hAnsi="Times New Roman" w:cs="Times New Roman"/>
          <w:sz w:val="24"/>
        </w:rPr>
        <w:t>Patient-centeredness has emerged as a critical global concern, with the Institute of Medicine of the United States National Academies of Science naming as one of six dimensions of care quality, alongside security, punctuality, efficiency, effectiveness, and fairness. However, while the patient-centered approach targets qualitative and comprehensive medical services, it falls short of addressing some of the larger health issues.</w:t>
      </w:r>
      <w:r w:rsidR="0052514E">
        <w:rPr>
          <w:rFonts w:ascii="Times New Roman" w:hAnsi="Times New Roman" w:cs="Times New Roman"/>
          <w:sz w:val="24"/>
        </w:rPr>
        <w:t xml:space="preserve"> </w:t>
      </w:r>
      <w:r w:rsidRPr="002C07EF">
        <w:rPr>
          <w:rFonts w:ascii="Times New Roman" w:hAnsi="Times New Roman" w:cs="Times New Roman"/>
          <w:sz w:val="24"/>
        </w:rPr>
        <w:t>PCC is one of the causes of patient falls in clinical settings. PCC in practice needs careful consideration, especially for those with cognitive impairment. There were higher expenditures, but no statistically significant changes in health-related outcomes. Also, healthcare workers are always at risk of being overburdened by their responsibilities and involvement with their patients. Emotional exhaustion, defined by a progressive loss of compassion and tiredness, is a result of this. Thoughts of despondency, continuous tension and worry, and insomnia or hallucinations are all symptoms of compassion fatigue.</w:t>
      </w:r>
      <w:r w:rsidR="00FC2343" w:rsidRPr="002C07EF">
        <w:rPr>
          <w:rFonts w:ascii="Times New Roman" w:hAnsi="Times New Roman" w:cs="Times New Roman"/>
          <w:sz w:val="24"/>
        </w:rPr>
        <w:t xml:space="preserve"> </w:t>
      </w:r>
      <w:r w:rsidR="00D23959" w:rsidRPr="00D23959">
        <w:rPr>
          <w:rFonts w:ascii="Times New Roman" w:hAnsi="Times New Roman" w:cs="Times New Roman"/>
          <w:sz w:val="24"/>
        </w:rPr>
        <w:t xml:space="preserve">There's a potential it'll be overly valuable to certain </w:t>
      </w:r>
      <w:r w:rsidR="00E74C4F" w:rsidRPr="00D23959">
        <w:rPr>
          <w:rFonts w:ascii="Times New Roman" w:hAnsi="Times New Roman" w:cs="Times New Roman"/>
          <w:sz w:val="24"/>
        </w:rPr>
        <w:t>folk’s</w:t>
      </w:r>
      <w:r w:rsidR="00D23959" w:rsidRPr="00D23959">
        <w:rPr>
          <w:rFonts w:ascii="Times New Roman" w:hAnsi="Times New Roman" w:cs="Times New Roman"/>
          <w:sz w:val="24"/>
        </w:rPr>
        <w:t xml:space="preserve"> while being useless to someone else. If either of the goals is to engage people who can make logical decisions and participate actively in their treatment, there's a chance that certain individuals will take advantage of the situation and use their powerful voices, while others with weaker voices will be disadvantaged.</w:t>
      </w:r>
      <w:r w:rsidR="00D23959" w:rsidRPr="00D23959">
        <w:t xml:space="preserve"> </w:t>
      </w:r>
      <w:r w:rsidR="00D23959" w:rsidRPr="00D23959">
        <w:rPr>
          <w:rFonts w:ascii="Times New Roman" w:hAnsi="Times New Roman" w:cs="Times New Roman"/>
          <w:sz w:val="24"/>
        </w:rPr>
        <w:t xml:space="preserve">PCC usually </w:t>
      </w:r>
      <w:r w:rsidR="00E74C4F" w:rsidRPr="00D23959">
        <w:rPr>
          <w:rFonts w:ascii="Times New Roman" w:hAnsi="Times New Roman" w:cs="Times New Roman"/>
          <w:sz w:val="24"/>
        </w:rPr>
        <w:t>emphasizes</w:t>
      </w:r>
      <w:r w:rsidR="00D23959" w:rsidRPr="00D23959">
        <w:rPr>
          <w:rFonts w:ascii="Times New Roman" w:hAnsi="Times New Roman" w:cs="Times New Roman"/>
          <w:sz w:val="24"/>
        </w:rPr>
        <w:t xml:space="preserve"> on the customer and their concerns, while the caregivers and their personhood are often disregarded</w:t>
      </w:r>
      <w:r w:rsidR="00C07090">
        <w:rPr>
          <w:rFonts w:ascii="Times New Roman" w:hAnsi="Times New Roman" w:cs="Times New Roman"/>
          <w:sz w:val="24"/>
        </w:rPr>
        <w:t xml:space="preserve"> (</w:t>
      </w:r>
      <w:r w:rsidR="00C07090" w:rsidRPr="00C07090">
        <w:rPr>
          <w:rFonts w:ascii="Times New Roman" w:hAnsi="Times New Roman" w:cs="Times New Roman"/>
          <w:color w:val="000000"/>
          <w:sz w:val="24"/>
          <w:szCs w:val="24"/>
          <w:shd w:val="clear" w:color="auto" w:fill="FFFFFF"/>
        </w:rPr>
        <w:t>Guideway Care. 2021</w:t>
      </w:r>
      <w:r w:rsidR="00C07090" w:rsidRPr="00C07090">
        <w:rPr>
          <w:rFonts w:ascii="Times New Roman" w:hAnsi="Times New Roman" w:cs="Times New Roman"/>
          <w:sz w:val="24"/>
          <w:szCs w:val="24"/>
        </w:rPr>
        <w:t>)</w:t>
      </w:r>
      <w:r w:rsidR="00D23959" w:rsidRPr="00C07090">
        <w:rPr>
          <w:rFonts w:ascii="Times New Roman" w:hAnsi="Times New Roman" w:cs="Times New Roman"/>
          <w:sz w:val="24"/>
          <w:szCs w:val="24"/>
        </w:rPr>
        <w:t>.</w:t>
      </w:r>
      <w:r w:rsidR="00D23959" w:rsidRPr="00D23959">
        <w:rPr>
          <w:rFonts w:ascii="Times New Roman" w:hAnsi="Times New Roman" w:cs="Times New Roman"/>
          <w:sz w:val="24"/>
        </w:rPr>
        <w:t xml:space="preserve"> Employees' worth as self-sufficient persons may be diminished as a result, leading in poor </w:t>
      </w:r>
      <w:r w:rsidR="00D23959" w:rsidRPr="00D23959">
        <w:rPr>
          <w:rFonts w:ascii="Times New Roman" w:hAnsi="Times New Roman" w:cs="Times New Roman"/>
          <w:sz w:val="24"/>
        </w:rPr>
        <w:lastRenderedPageBreak/>
        <w:t>working conditions and high turnover rates. Empathy is another obstacle to person-centered care</w:t>
      </w:r>
      <w:r w:rsidR="001F4AE9" w:rsidRPr="002C07EF">
        <w:rPr>
          <w:rFonts w:ascii="Times New Roman" w:hAnsi="Times New Roman" w:cs="Times New Roman"/>
          <w:sz w:val="24"/>
        </w:rPr>
        <w:t>. It is a moral benefit in care that can be regarded as one of the core components of PCC. When one is overly sympathetic, though, there is a risk. Too much empathy for particular people can be unfair and unjust, and it violates ethical rules, even if unintentionally.</w:t>
      </w:r>
      <w:sdt>
        <w:sdtPr>
          <w:rPr>
            <w:rFonts w:ascii="Times New Roman" w:hAnsi="Times New Roman" w:cs="Times New Roman"/>
            <w:sz w:val="24"/>
          </w:rPr>
          <w:id w:val="1038557006"/>
          <w:citation/>
        </w:sdtPr>
        <w:sdtEndPr/>
        <w:sdtContent>
          <w:r w:rsidR="00AD36B9" w:rsidRPr="002C07EF">
            <w:rPr>
              <w:rFonts w:ascii="Times New Roman" w:hAnsi="Times New Roman" w:cs="Times New Roman"/>
              <w:sz w:val="24"/>
            </w:rPr>
            <w:fldChar w:fldCharType="begin"/>
          </w:r>
          <w:r w:rsidR="00AD36B9" w:rsidRPr="002C07EF">
            <w:rPr>
              <w:rFonts w:ascii="Times New Roman" w:hAnsi="Times New Roman" w:cs="Times New Roman"/>
              <w:sz w:val="24"/>
            </w:rPr>
            <w:instrText xml:space="preserve"> CITATION Mar20 \l 1033 </w:instrText>
          </w:r>
          <w:r w:rsidR="00AD36B9" w:rsidRPr="002C07EF">
            <w:rPr>
              <w:rFonts w:ascii="Times New Roman" w:hAnsi="Times New Roman" w:cs="Times New Roman"/>
              <w:sz w:val="24"/>
            </w:rPr>
            <w:fldChar w:fldCharType="separate"/>
          </w:r>
          <w:r w:rsidR="002C07EF">
            <w:rPr>
              <w:rFonts w:ascii="Times New Roman" w:hAnsi="Times New Roman" w:cs="Times New Roman"/>
              <w:noProof/>
              <w:sz w:val="24"/>
            </w:rPr>
            <w:t xml:space="preserve"> </w:t>
          </w:r>
          <w:r w:rsidR="002C07EF" w:rsidRPr="002C07EF">
            <w:rPr>
              <w:rFonts w:ascii="Times New Roman" w:hAnsi="Times New Roman" w:cs="Times New Roman"/>
              <w:noProof/>
              <w:sz w:val="24"/>
            </w:rPr>
            <w:t>(Meranius, Paradoxes of person-centred care, 2020)</w:t>
          </w:r>
          <w:r w:rsidR="00AD36B9" w:rsidRPr="002C07EF">
            <w:rPr>
              <w:rFonts w:ascii="Times New Roman" w:hAnsi="Times New Roman" w:cs="Times New Roman"/>
              <w:sz w:val="24"/>
            </w:rPr>
            <w:fldChar w:fldCharType="end"/>
          </w:r>
        </w:sdtContent>
      </w:sdt>
    </w:p>
    <w:p w14:paraId="0886AD02" w14:textId="3D21D177" w:rsidR="00237794" w:rsidRPr="002C07EF" w:rsidRDefault="00EC3362" w:rsidP="006C14C5">
      <w:pPr>
        <w:rPr>
          <w:rFonts w:ascii="Times New Roman" w:hAnsi="Times New Roman" w:cs="Times New Roman"/>
          <w:sz w:val="24"/>
        </w:rPr>
      </w:pPr>
      <w:r w:rsidRPr="002C07EF">
        <w:rPr>
          <w:rFonts w:ascii="Times New Roman" w:hAnsi="Times New Roman" w:cs="Times New Roman"/>
          <w:sz w:val="24"/>
        </w:rPr>
        <w:t xml:space="preserve">Therefore, the barriers of PCC could be summarized </w:t>
      </w:r>
      <w:r w:rsidR="00CB1305" w:rsidRPr="002C07EF">
        <w:rPr>
          <w:rFonts w:ascii="Times New Roman" w:hAnsi="Times New Roman" w:cs="Times New Roman"/>
          <w:sz w:val="24"/>
        </w:rPr>
        <w:t>as,</w:t>
      </w:r>
      <w:r w:rsidRPr="002C07EF">
        <w:rPr>
          <w:rFonts w:ascii="Times New Roman" w:hAnsi="Times New Roman" w:cs="Times New Roman"/>
          <w:sz w:val="24"/>
        </w:rPr>
        <w:t xml:space="preserve"> t</w:t>
      </w:r>
      <w:r w:rsidR="00237794" w:rsidRPr="002C07EF">
        <w:rPr>
          <w:rFonts w:ascii="Times New Roman" w:hAnsi="Times New Roman" w:cs="Times New Roman"/>
          <w:sz w:val="24"/>
        </w:rPr>
        <w:t xml:space="preserve">he first possible contradiction is that PCC may both improve and worsen patient well-being.  a second apparent paradox is that PCC both improves and worsens relationships. A third potential conundrum is that PCC has the capacity to both improve and deteriorate the workplace, and </w:t>
      </w:r>
      <w:r w:rsidRPr="002C07EF">
        <w:rPr>
          <w:rFonts w:ascii="Times New Roman" w:hAnsi="Times New Roman" w:cs="Times New Roman"/>
          <w:sz w:val="24"/>
        </w:rPr>
        <w:t>a fourth</w:t>
      </w:r>
      <w:r w:rsidR="00237794" w:rsidRPr="002C07EF">
        <w:rPr>
          <w:rFonts w:ascii="Times New Roman" w:hAnsi="Times New Roman" w:cs="Times New Roman"/>
          <w:sz w:val="24"/>
        </w:rPr>
        <w:t xml:space="preserve"> inherent paradox is that PCC could cut as well as increase costs.</w:t>
      </w:r>
      <w:r w:rsidR="00783195" w:rsidRPr="002C07EF">
        <w:rPr>
          <w:rFonts w:ascii="Times New Roman" w:hAnsi="Times New Roman" w:cs="Times New Roman"/>
          <w:sz w:val="24"/>
        </w:rPr>
        <w:t xml:space="preserve"> </w:t>
      </w:r>
    </w:p>
    <w:p w14:paraId="75E4A651" w14:textId="258DECD0" w:rsidR="00C9560C" w:rsidRDefault="00C9560C" w:rsidP="00E02013">
      <w:pPr>
        <w:pStyle w:val="Heading1"/>
      </w:pPr>
      <w:bookmarkStart w:id="3" w:name="_Toc80778276"/>
      <w:r>
        <w:t xml:space="preserve">Person-centered care for people </w:t>
      </w:r>
      <w:r w:rsidRPr="00E02013">
        <w:rPr>
          <w:rStyle w:val="Heading1Char"/>
        </w:rPr>
        <w:t>with</w:t>
      </w:r>
      <w:r>
        <w:t xml:space="preserve"> dementia:</w:t>
      </w:r>
      <w:bookmarkEnd w:id="3"/>
    </w:p>
    <w:p w14:paraId="25191169" w14:textId="10B63B0C" w:rsidR="001271A6" w:rsidRDefault="00C9560C" w:rsidP="001271A6">
      <w:pPr>
        <w:rPr>
          <w:rFonts w:ascii="Times New Roman" w:hAnsi="Times New Roman" w:cs="Times New Roman"/>
          <w:sz w:val="24"/>
        </w:rPr>
      </w:pPr>
      <w:r w:rsidRPr="00ED1952">
        <w:rPr>
          <w:rFonts w:ascii="Times New Roman" w:hAnsi="Times New Roman" w:cs="Times New Roman"/>
          <w:sz w:val="24"/>
        </w:rPr>
        <w:t>Person-centered care (PCC), is a sociopsychological therapy strategy that acknowledges the patient's uniqueness in connection to the mindsets and care practices that encircle them. Health disparities, including such solitude, may be the source of behavioral and psychological symptoms or NPS in dementia sufferers, according to the PCC methodology. The PCC method enables doctors to better recognize and address the unmet requirements of dementia patients.</w:t>
      </w:r>
      <w:r>
        <w:rPr>
          <w:rFonts w:ascii="Times New Roman" w:hAnsi="Times New Roman" w:cs="Times New Roman"/>
          <w:sz w:val="24"/>
        </w:rPr>
        <w:t xml:space="preserve"> </w:t>
      </w:r>
      <w:r w:rsidR="00783195" w:rsidRPr="002C07EF">
        <w:rPr>
          <w:rFonts w:ascii="Times New Roman" w:hAnsi="Times New Roman" w:cs="Times New Roman"/>
          <w:sz w:val="24"/>
        </w:rPr>
        <w:t xml:space="preserve">PCC has been extensively designed and deployed, primarily in long-term care homes, for adults with dementia. In clinical practice, PCC entails integrating personal understanding of the client with dementia, engaging in important interactions, prioritizing well-being, and increasing the performance of the health care provider's connection with the person with dementia. </w:t>
      </w:r>
      <w:r w:rsidR="00947770" w:rsidRPr="002C07EF">
        <w:rPr>
          <w:rFonts w:ascii="Times New Roman" w:hAnsi="Times New Roman" w:cs="Times New Roman"/>
          <w:sz w:val="24"/>
        </w:rPr>
        <w:t>For persons with dementia, person-centered care involves four main elements: Dementia patients as well as those who tend for them are valued. Individualizing the treatment of people. Viewing the world through the eyes of a dementia patient. A good social setting in which a dementia patient can feel relatively at ease. Person-centered care contributes to a dementia patient's long-term feeling of identity and well-being.</w:t>
      </w:r>
      <w:r w:rsidR="007B68B4" w:rsidRPr="002C07EF">
        <w:rPr>
          <w:rFonts w:ascii="Times New Roman" w:hAnsi="Times New Roman" w:cs="Times New Roman"/>
          <w:sz w:val="24"/>
        </w:rPr>
        <w:t xml:space="preserve"> PCC therapies for dementia patients have proved to be effective in managing problematic behaviors, reducing the usage of antipsychotic medications, and increasing staff job satisfaction. </w:t>
      </w:r>
      <w:r w:rsidR="006318E9" w:rsidRPr="002C07EF">
        <w:rPr>
          <w:rFonts w:ascii="Times New Roman" w:hAnsi="Times New Roman" w:cs="Times New Roman"/>
          <w:sz w:val="24"/>
        </w:rPr>
        <w:t>Dementia patients display symptoms in unique ways that might be triggered by a variety of events. The person-centered approach may offer the most accurate explanation for why these symptoms develop.</w:t>
      </w:r>
      <w:r w:rsidR="001271A6" w:rsidRPr="002C07EF">
        <w:rPr>
          <w:rFonts w:ascii="Times New Roman" w:hAnsi="Times New Roman" w:cs="Times New Roman"/>
          <w:sz w:val="24"/>
        </w:rPr>
        <w:t xml:space="preserve"> </w:t>
      </w:r>
      <w:sdt>
        <w:sdtPr>
          <w:rPr>
            <w:rFonts w:ascii="Times New Roman" w:hAnsi="Times New Roman" w:cs="Times New Roman"/>
            <w:sz w:val="24"/>
          </w:rPr>
          <w:id w:val="1371343843"/>
          <w:citation/>
        </w:sdtPr>
        <w:sdtEndPr/>
        <w:sdtContent>
          <w:r w:rsidR="001271A6" w:rsidRPr="002C07EF">
            <w:rPr>
              <w:rFonts w:ascii="Times New Roman" w:hAnsi="Times New Roman" w:cs="Times New Roman"/>
              <w:sz w:val="24"/>
            </w:rPr>
            <w:fldChar w:fldCharType="begin"/>
          </w:r>
          <w:r w:rsidR="001271A6" w:rsidRPr="002C07EF">
            <w:rPr>
              <w:rFonts w:ascii="Times New Roman" w:hAnsi="Times New Roman" w:cs="Times New Roman"/>
              <w:sz w:val="24"/>
            </w:rPr>
            <w:instrText xml:space="preserve"> CITATION Jil17 \l 1033 </w:instrText>
          </w:r>
          <w:r w:rsidR="001271A6" w:rsidRPr="002C07EF">
            <w:rPr>
              <w:rFonts w:ascii="Times New Roman" w:hAnsi="Times New Roman" w:cs="Times New Roman"/>
              <w:sz w:val="24"/>
            </w:rPr>
            <w:fldChar w:fldCharType="separate"/>
          </w:r>
          <w:r w:rsidR="002C07EF" w:rsidRPr="002C07EF">
            <w:rPr>
              <w:rFonts w:ascii="Times New Roman" w:hAnsi="Times New Roman" w:cs="Times New Roman"/>
              <w:noProof/>
              <w:sz w:val="24"/>
            </w:rPr>
            <w:t>(Manthorpe, 2017)</w:t>
          </w:r>
          <w:r w:rsidR="001271A6" w:rsidRPr="002C07EF">
            <w:rPr>
              <w:rFonts w:ascii="Times New Roman" w:hAnsi="Times New Roman" w:cs="Times New Roman"/>
              <w:sz w:val="24"/>
            </w:rPr>
            <w:fldChar w:fldCharType="end"/>
          </w:r>
        </w:sdtContent>
      </w:sdt>
    </w:p>
    <w:p w14:paraId="3A0402D7" w14:textId="25743A73" w:rsidR="00E02013" w:rsidRPr="002C07EF" w:rsidRDefault="00E02013" w:rsidP="00E02013">
      <w:pPr>
        <w:pStyle w:val="Heading1"/>
      </w:pPr>
      <w:bookmarkStart w:id="4" w:name="_Toc80778277"/>
      <w:r>
        <w:t>Recommendations</w:t>
      </w:r>
      <w:bookmarkEnd w:id="4"/>
      <w:r>
        <w:t xml:space="preserve"> </w:t>
      </w:r>
    </w:p>
    <w:p w14:paraId="5CF90A38" w14:textId="363A3A33" w:rsidR="00320F75" w:rsidRPr="002C07EF" w:rsidRDefault="004471D9" w:rsidP="00320F75">
      <w:pPr>
        <w:rPr>
          <w:rFonts w:ascii="Times New Roman" w:hAnsi="Times New Roman" w:cs="Times New Roman"/>
          <w:sz w:val="24"/>
        </w:rPr>
      </w:pPr>
      <w:r w:rsidRPr="002C07EF">
        <w:rPr>
          <w:rFonts w:ascii="Times New Roman" w:hAnsi="Times New Roman" w:cs="Times New Roman"/>
          <w:sz w:val="24"/>
        </w:rPr>
        <w:t xml:space="preserve">Although the idea of person-centered care places individuals at the center of their treatment, it's vital to remember that people's opinions change with time, and individuals tend to value what they're doing now above what they could be doing later. </w:t>
      </w:r>
      <w:r w:rsidR="00320F75" w:rsidRPr="002C07EF">
        <w:rPr>
          <w:rFonts w:ascii="Times New Roman" w:hAnsi="Times New Roman" w:cs="Times New Roman"/>
          <w:sz w:val="24"/>
        </w:rPr>
        <w:t>The PCC method may be both undervalued and overvalued: it may be undervalued by ones who do not see it as a strong tool for fashioning a significant life for patients, while it may be overvalued by those who feel it is devoid of contradictions and has only a</w:t>
      </w:r>
      <w:r w:rsidR="00222C51" w:rsidRPr="002C07EF">
        <w:rPr>
          <w:rFonts w:ascii="Times New Roman" w:hAnsi="Times New Roman" w:cs="Times New Roman"/>
          <w:sz w:val="24"/>
        </w:rPr>
        <w:t>n</w:t>
      </w:r>
      <w:r w:rsidR="00320F75" w:rsidRPr="002C07EF">
        <w:rPr>
          <w:rFonts w:ascii="Times New Roman" w:hAnsi="Times New Roman" w:cs="Times New Roman"/>
          <w:sz w:val="24"/>
        </w:rPr>
        <w:t xml:space="preserve"> optimistic influence on treatment.</w:t>
      </w:r>
      <w:r w:rsidR="00222C51" w:rsidRPr="002C07EF">
        <w:rPr>
          <w:rFonts w:ascii="Times New Roman" w:hAnsi="Times New Roman" w:cs="Times New Roman"/>
          <w:sz w:val="24"/>
        </w:rPr>
        <w:t xml:space="preserve"> Depending on the circumstances of the condition, the patient's position in life, and the healthcare department's financial, organizational, and technical resources, patient-centered treatment may take several </w:t>
      </w:r>
      <w:r w:rsidR="00222C51" w:rsidRPr="002C07EF">
        <w:rPr>
          <w:rFonts w:ascii="Times New Roman" w:hAnsi="Times New Roman" w:cs="Times New Roman"/>
          <w:sz w:val="24"/>
        </w:rPr>
        <w:lastRenderedPageBreak/>
        <w:t xml:space="preserve">forms. An orthopedic clinic, a drug misuse clinic, and a palliative care unit, for example, may have very different ideal patient-physician relationships. </w:t>
      </w:r>
      <w:r w:rsidR="004D73F4" w:rsidRPr="002C07EF">
        <w:rPr>
          <w:rFonts w:ascii="Times New Roman" w:hAnsi="Times New Roman" w:cs="Times New Roman"/>
          <w:sz w:val="24"/>
        </w:rPr>
        <w:t>A patient-centered healthcare model's major purpose is to enhance outcome individuals are more engaged in their own treatment, they recover faster and are happier with the treatment they receive. According to a study published in the Journal of Family Practice, patient-centered practice contributed to improvements rehabilitation from pain, as well as improved emotional health in the long run.</w:t>
      </w:r>
    </w:p>
    <w:p w14:paraId="439EFCB1" w14:textId="5D3D1F97" w:rsidR="001B7FB3" w:rsidRPr="001816D8" w:rsidRDefault="001B7FB3" w:rsidP="00320F75">
      <w:pPr>
        <w:rPr>
          <w:rFonts w:ascii="Times New Roman" w:hAnsi="Times New Roman" w:cs="Times New Roman"/>
          <w:b/>
          <w:bCs/>
          <w:sz w:val="28"/>
          <w:szCs w:val="28"/>
          <w:u w:val="single"/>
        </w:rPr>
      </w:pPr>
      <w:r w:rsidRPr="001816D8">
        <w:rPr>
          <w:rFonts w:ascii="Times New Roman" w:hAnsi="Times New Roman" w:cs="Times New Roman"/>
          <w:b/>
          <w:bCs/>
          <w:sz w:val="28"/>
          <w:szCs w:val="28"/>
          <w:u w:val="single"/>
        </w:rPr>
        <w:t>Conclusion:</w:t>
      </w:r>
    </w:p>
    <w:p w14:paraId="72D77AC9" w14:textId="63869F8D" w:rsidR="002979FA" w:rsidRPr="002C07EF" w:rsidRDefault="002810B9" w:rsidP="00C07090">
      <w:pPr>
        <w:jc w:val="both"/>
        <w:rPr>
          <w:rFonts w:ascii="Times New Roman" w:hAnsi="Times New Roman" w:cs="Times New Roman"/>
          <w:sz w:val="24"/>
        </w:rPr>
      </w:pPr>
      <w:r w:rsidRPr="002810B9">
        <w:rPr>
          <w:rFonts w:ascii="Times New Roman" w:hAnsi="Times New Roman" w:cs="Times New Roman"/>
          <w:sz w:val="24"/>
        </w:rPr>
        <w:t>The person-centered approach assumes that everyone has inherent potential that is either realized or not realized through socialization processes. Restraints may exist both inside and externally that prevent an individual from reaching their full potential, and people may seek assistance in determining the best course of action. The person-centered approach is used to provide this assistance.</w:t>
      </w:r>
      <w:r>
        <w:rPr>
          <w:rFonts w:ascii="Times New Roman" w:hAnsi="Times New Roman" w:cs="Times New Roman"/>
          <w:sz w:val="24"/>
        </w:rPr>
        <w:t xml:space="preserve"> </w:t>
      </w:r>
      <w:r w:rsidR="00FD208C">
        <w:rPr>
          <w:rFonts w:ascii="Times New Roman" w:hAnsi="Times New Roman" w:cs="Times New Roman"/>
          <w:sz w:val="24"/>
        </w:rPr>
        <w:t>T</w:t>
      </w:r>
      <w:r w:rsidR="00FD208C" w:rsidRPr="00FD208C">
        <w:rPr>
          <w:rFonts w:ascii="Times New Roman" w:hAnsi="Times New Roman" w:cs="Times New Roman"/>
          <w:sz w:val="24"/>
        </w:rPr>
        <w:t>he benefits of person-centered care exceed the ethical and moral issues. With a person-centered approach to patient care, all individual needs are completely recognized. It tends to adopt a mind, body, and spirit approach, focusing on the most minute of human needs.</w:t>
      </w:r>
      <w:r w:rsidR="00FD208C">
        <w:rPr>
          <w:rFonts w:ascii="Times New Roman" w:hAnsi="Times New Roman" w:cs="Times New Roman"/>
          <w:sz w:val="24"/>
        </w:rPr>
        <w:t xml:space="preserve">  </w:t>
      </w:r>
      <w:r w:rsidR="00F1192E" w:rsidRPr="00F1192E">
        <w:rPr>
          <w:rFonts w:ascii="Times New Roman" w:hAnsi="Times New Roman" w:cs="Times New Roman"/>
          <w:sz w:val="24"/>
        </w:rPr>
        <w:t>Person-centered care includes honoring people's values and putting them at the center of the community, keeping in mind consumer desires and perceived needs, organizing and integrating care, cooperating to produce sufficient communication, details, and health insurance, and providing supportive are physically safe and satisfied.</w:t>
      </w:r>
      <w:r w:rsidR="00F1192E">
        <w:rPr>
          <w:rFonts w:ascii="Times New Roman" w:hAnsi="Times New Roman" w:cs="Times New Roman"/>
          <w:sz w:val="24"/>
        </w:rPr>
        <w:t xml:space="preserve">  </w:t>
      </w:r>
      <w:r w:rsidR="00DB06A8" w:rsidRPr="00DB06A8">
        <w:rPr>
          <w:rFonts w:ascii="Times New Roman" w:hAnsi="Times New Roman" w:cs="Times New Roman"/>
          <w:sz w:val="24"/>
        </w:rPr>
        <w:t>To be person-centered, healthcare should be focused on what's really important to people, individuals who use resources, their relatives, and caregivers, taking into consideration those that may not have family to support them.</w:t>
      </w:r>
      <w:r w:rsidR="00DB06A8">
        <w:rPr>
          <w:rFonts w:ascii="Times New Roman" w:hAnsi="Times New Roman" w:cs="Times New Roman"/>
          <w:sz w:val="24"/>
        </w:rPr>
        <w:t xml:space="preserve"> </w:t>
      </w:r>
      <w:r w:rsidR="002979FA" w:rsidRPr="002C07EF">
        <w:rPr>
          <w:rFonts w:ascii="Times New Roman" w:hAnsi="Times New Roman" w:cs="Times New Roman"/>
          <w:sz w:val="24"/>
        </w:rPr>
        <w:t xml:space="preserve">Health-care professionals and policymakers must commit to this culture shift, and systems must be willing to accept and establish novel models that encourage and reward PCC. PCC implementation is fraught with difficulties and includes significant adjustments, particularly in terms of how care is given and how patients and clinicians engage. However, an understanding of person-centered care could significantly improve the lifestyle of patients throughout the health care system. </w:t>
      </w:r>
    </w:p>
    <w:p w14:paraId="1790D9A4" w14:textId="64B3CAD7" w:rsidR="004471D9" w:rsidRDefault="004471D9" w:rsidP="006C14C5">
      <w:pPr>
        <w:rPr>
          <w:rFonts w:ascii="Arial" w:hAnsi="Arial" w:cs="Arial"/>
          <w:sz w:val="24"/>
        </w:rPr>
      </w:pPr>
    </w:p>
    <w:p w14:paraId="607990F1" w14:textId="0E9C8201" w:rsidR="00941198" w:rsidRDefault="00941198" w:rsidP="006C14C5">
      <w:pPr>
        <w:rPr>
          <w:rFonts w:ascii="Arial" w:hAnsi="Arial" w:cs="Arial"/>
          <w:sz w:val="24"/>
        </w:rPr>
      </w:pPr>
    </w:p>
    <w:p w14:paraId="253416C3" w14:textId="77777777" w:rsidR="002C07EF" w:rsidRDefault="002C07EF" w:rsidP="006C14C5">
      <w:pPr>
        <w:rPr>
          <w:rFonts w:ascii="Arial" w:hAnsi="Arial" w:cs="Arial"/>
          <w:sz w:val="24"/>
        </w:rPr>
      </w:pPr>
    </w:p>
    <w:p w14:paraId="2FCA5392" w14:textId="36B9F796" w:rsidR="00941198" w:rsidRDefault="00941198" w:rsidP="006C14C5">
      <w:pPr>
        <w:rPr>
          <w:rFonts w:ascii="Arial" w:hAnsi="Arial" w:cs="Arial"/>
          <w:sz w:val="24"/>
        </w:rPr>
      </w:pPr>
    </w:p>
    <w:p w14:paraId="175C103C" w14:textId="41E78000" w:rsidR="002C07EF" w:rsidRDefault="002C07EF" w:rsidP="006C14C5">
      <w:pPr>
        <w:rPr>
          <w:rFonts w:ascii="Arial" w:hAnsi="Arial" w:cs="Arial"/>
          <w:sz w:val="24"/>
        </w:rPr>
      </w:pPr>
    </w:p>
    <w:p w14:paraId="69264E4C" w14:textId="7D96B2B1" w:rsidR="002C07EF" w:rsidRDefault="002C07EF" w:rsidP="006C14C5">
      <w:pPr>
        <w:rPr>
          <w:rFonts w:ascii="Arial" w:hAnsi="Arial" w:cs="Arial"/>
          <w:sz w:val="24"/>
        </w:rPr>
      </w:pPr>
    </w:p>
    <w:p w14:paraId="19521E86" w14:textId="7E69B5A5" w:rsidR="002C07EF" w:rsidRDefault="002C07EF" w:rsidP="006C14C5">
      <w:pPr>
        <w:rPr>
          <w:rFonts w:ascii="Arial" w:hAnsi="Arial" w:cs="Arial"/>
          <w:sz w:val="24"/>
        </w:rPr>
      </w:pPr>
    </w:p>
    <w:p w14:paraId="386A7945" w14:textId="67BB2F7F" w:rsidR="002C07EF" w:rsidRDefault="002C07EF" w:rsidP="006C14C5">
      <w:pPr>
        <w:rPr>
          <w:rFonts w:ascii="Arial" w:hAnsi="Arial" w:cs="Arial"/>
          <w:sz w:val="24"/>
        </w:rPr>
      </w:pPr>
    </w:p>
    <w:p w14:paraId="1319F667" w14:textId="660E8A08" w:rsidR="002C07EF" w:rsidRDefault="002C07EF" w:rsidP="006C14C5">
      <w:pPr>
        <w:rPr>
          <w:rFonts w:ascii="Arial" w:hAnsi="Arial" w:cs="Arial"/>
          <w:sz w:val="24"/>
        </w:rPr>
      </w:pPr>
    </w:p>
    <w:p w14:paraId="56D25316" w14:textId="5DCA4856" w:rsidR="002C07EF" w:rsidRDefault="002C07EF" w:rsidP="006C14C5">
      <w:pPr>
        <w:rPr>
          <w:rFonts w:ascii="Arial" w:hAnsi="Arial" w:cs="Arial"/>
          <w:sz w:val="24"/>
        </w:rPr>
      </w:pPr>
    </w:p>
    <w:p w14:paraId="18B875C8" w14:textId="5EEB0F8E" w:rsidR="002810B9" w:rsidRDefault="002810B9">
      <w:pPr>
        <w:pStyle w:val="Heading1"/>
        <w:rPr>
          <w:rFonts w:asciiTheme="minorHAnsi" w:eastAsiaTheme="minorHAnsi" w:hAnsiTheme="minorHAnsi" w:cstheme="minorBidi"/>
          <w:b w:val="0"/>
          <w:bCs w:val="0"/>
          <w:kern w:val="0"/>
          <w:sz w:val="22"/>
          <w:szCs w:val="22"/>
        </w:rPr>
      </w:pPr>
    </w:p>
    <w:p w14:paraId="7AC0ADD3" w14:textId="77777777" w:rsidR="00027D2B" w:rsidRDefault="00027D2B">
      <w:pPr>
        <w:pStyle w:val="Heading1"/>
        <w:rPr>
          <w:rFonts w:asciiTheme="minorHAnsi" w:eastAsiaTheme="minorHAnsi" w:hAnsiTheme="minorHAnsi" w:cstheme="minorBidi"/>
          <w:b w:val="0"/>
          <w:bCs w:val="0"/>
          <w:kern w:val="0"/>
          <w:sz w:val="22"/>
          <w:szCs w:val="22"/>
        </w:rPr>
      </w:pPr>
    </w:p>
    <w:bookmarkStart w:id="5" w:name="_Toc80778278" w:displacedByCustomXml="next"/>
    <w:sdt>
      <w:sdtPr>
        <w:rPr>
          <w:rFonts w:asciiTheme="minorHAnsi" w:eastAsiaTheme="minorHAnsi" w:hAnsiTheme="minorHAnsi" w:cstheme="minorBidi"/>
          <w:b w:val="0"/>
          <w:bCs w:val="0"/>
          <w:kern w:val="0"/>
          <w:sz w:val="22"/>
          <w:szCs w:val="22"/>
        </w:rPr>
        <w:id w:val="2032614323"/>
        <w:docPartObj>
          <w:docPartGallery w:val="Bibliographies"/>
          <w:docPartUnique/>
        </w:docPartObj>
      </w:sdtPr>
      <w:sdtEndPr/>
      <w:sdtContent>
        <w:p w14:paraId="09F6E3E1" w14:textId="1A53B7A2" w:rsidR="002C07EF" w:rsidRPr="001816D8" w:rsidRDefault="002C07EF">
          <w:pPr>
            <w:pStyle w:val="Heading1"/>
            <w:rPr>
              <w:szCs w:val="28"/>
            </w:rPr>
          </w:pPr>
          <w:r w:rsidRPr="001816D8">
            <w:rPr>
              <w:szCs w:val="28"/>
            </w:rPr>
            <w:t>References</w:t>
          </w:r>
          <w:bookmarkEnd w:id="5"/>
        </w:p>
        <w:sdt>
          <w:sdtPr>
            <w:id w:val="-573587230"/>
            <w:bibliography/>
          </w:sdtPr>
          <w:sdtEndPr/>
          <w:sdtContent>
            <w:p w14:paraId="5124C253" w14:textId="6044D1F9" w:rsidR="002C07EF" w:rsidRPr="002C07EF" w:rsidRDefault="002C07EF" w:rsidP="002C07EF">
              <w:pPr>
                <w:pStyle w:val="Bibliography"/>
                <w:ind w:left="720" w:hanging="720"/>
                <w:rPr>
                  <w:rFonts w:ascii="Times New Roman" w:hAnsi="Times New Roman" w:cs="Times New Roman"/>
                  <w:noProof/>
                  <w:sz w:val="28"/>
                  <w:szCs w:val="28"/>
                </w:rPr>
              </w:pPr>
              <w:r w:rsidRPr="002C07EF">
                <w:rPr>
                  <w:rFonts w:ascii="Times New Roman" w:hAnsi="Times New Roman" w:cs="Times New Roman"/>
                  <w:sz w:val="24"/>
                  <w:szCs w:val="24"/>
                </w:rPr>
                <w:fldChar w:fldCharType="begin"/>
              </w:r>
              <w:r w:rsidRPr="002C07EF">
                <w:rPr>
                  <w:rFonts w:ascii="Times New Roman" w:hAnsi="Times New Roman" w:cs="Times New Roman"/>
                  <w:sz w:val="24"/>
                  <w:szCs w:val="24"/>
                </w:rPr>
                <w:instrText xml:space="preserve"> BIBLIOGRAPHY </w:instrText>
              </w:r>
              <w:r w:rsidRPr="002C07EF">
                <w:rPr>
                  <w:rFonts w:ascii="Times New Roman" w:hAnsi="Times New Roman" w:cs="Times New Roman"/>
                  <w:sz w:val="24"/>
                  <w:szCs w:val="24"/>
                </w:rPr>
                <w:fldChar w:fldCharType="separate"/>
              </w:r>
              <w:r w:rsidR="001816D8">
                <w:rPr>
                  <w:rFonts w:ascii="Times New Roman" w:hAnsi="Times New Roman" w:cs="Times New Roman"/>
                  <w:noProof/>
                  <w:sz w:val="24"/>
                  <w:szCs w:val="24"/>
                </w:rPr>
                <w:t>C</w:t>
              </w:r>
              <w:r w:rsidRPr="002C07EF">
                <w:rPr>
                  <w:rFonts w:ascii="Times New Roman" w:hAnsi="Times New Roman" w:cs="Times New Roman"/>
                  <w:noProof/>
                  <w:sz w:val="24"/>
                  <w:szCs w:val="24"/>
                </w:rPr>
                <w:t xml:space="preserve">are, O. (n.d.). </w:t>
              </w:r>
              <w:r w:rsidRPr="002C07EF">
                <w:rPr>
                  <w:rFonts w:ascii="Times New Roman" w:hAnsi="Times New Roman" w:cs="Times New Roman"/>
                  <w:i/>
                  <w:iCs/>
                  <w:noProof/>
                  <w:sz w:val="24"/>
                  <w:szCs w:val="24"/>
                </w:rPr>
                <w:t>oakland</w:t>
              </w:r>
              <w:r w:rsidRPr="002C07EF">
                <w:rPr>
                  <w:rFonts w:ascii="Times New Roman" w:hAnsi="Times New Roman" w:cs="Times New Roman"/>
                  <w:noProof/>
                  <w:sz w:val="24"/>
                  <w:szCs w:val="24"/>
                </w:rPr>
                <w:t>. Retrieved 8 4, 2021, from https://oaklandcare.com/latest-news/five-benefits-person-centred-approach/</w:t>
              </w:r>
            </w:p>
            <w:p w14:paraId="0A3FC9B1" w14:textId="50AC3F6E" w:rsidR="002C07EF" w:rsidRPr="002C07EF" w:rsidRDefault="002C07EF" w:rsidP="002C07EF">
              <w:pPr>
                <w:pStyle w:val="Bibliography"/>
                <w:ind w:left="720" w:hanging="720"/>
                <w:rPr>
                  <w:rFonts w:ascii="Times New Roman" w:hAnsi="Times New Roman" w:cs="Times New Roman"/>
                  <w:noProof/>
                  <w:sz w:val="24"/>
                  <w:szCs w:val="24"/>
                </w:rPr>
              </w:pPr>
              <w:r w:rsidRPr="002C07EF">
                <w:rPr>
                  <w:rFonts w:ascii="Times New Roman" w:hAnsi="Times New Roman" w:cs="Times New Roman"/>
                  <w:noProof/>
                  <w:sz w:val="24"/>
                  <w:szCs w:val="24"/>
                </w:rPr>
                <w:t xml:space="preserve">Coulte, A. (2007). </w:t>
              </w:r>
              <w:r w:rsidRPr="002C07EF">
                <w:rPr>
                  <w:rFonts w:ascii="Times New Roman" w:hAnsi="Times New Roman" w:cs="Times New Roman"/>
                  <w:i/>
                  <w:iCs/>
                  <w:noProof/>
                  <w:sz w:val="24"/>
                  <w:szCs w:val="24"/>
                </w:rPr>
                <w:t>People-Centred health care.</w:t>
              </w:r>
              <w:r w:rsidRPr="002C07EF">
                <w:rPr>
                  <w:rFonts w:ascii="Times New Roman" w:hAnsi="Times New Roman" w:cs="Times New Roman"/>
                  <w:noProof/>
                  <w:sz w:val="24"/>
                  <w:szCs w:val="24"/>
                </w:rPr>
                <w:t xml:space="preserve"> </w:t>
              </w:r>
            </w:p>
            <w:p w14:paraId="4C292F1E" w14:textId="77777777" w:rsidR="002C07EF" w:rsidRPr="002C07EF" w:rsidRDefault="002C07EF" w:rsidP="002C07EF">
              <w:pPr>
                <w:pStyle w:val="Bibliography"/>
                <w:ind w:left="720" w:hanging="720"/>
                <w:rPr>
                  <w:rFonts w:ascii="Times New Roman" w:hAnsi="Times New Roman" w:cs="Times New Roman"/>
                  <w:noProof/>
                  <w:sz w:val="24"/>
                  <w:szCs w:val="24"/>
                </w:rPr>
              </w:pPr>
              <w:r w:rsidRPr="002C07EF">
                <w:rPr>
                  <w:rFonts w:ascii="Times New Roman" w:hAnsi="Times New Roman" w:cs="Times New Roman"/>
                  <w:noProof/>
                  <w:sz w:val="24"/>
                  <w:szCs w:val="24"/>
                </w:rPr>
                <w:t xml:space="preserve">Hansson, S. o. (2020). Ethical conflicts in patient-centred care. </w:t>
              </w:r>
              <w:r w:rsidRPr="002C07EF">
                <w:rPr>
                  <w:rFonts w:ascii="Times New Roman" w:hAnsi="Times New Roman" w:cs="Times New Roman"/>
                  <w:i/>
                  <w:iCs/>
                  <w:noProof/>
                  <w:sz w:val="24"/>
                  <w:szCs w:val="24"/>
                </w:rPr>
                <w:t>Sage journals</w:t>
              </w:r>
              <w:r w:rsidRPr="002C07EF">
                <w:rPr>
                  <w:rFonts w:ascii="Times New Roman" w:hAnsi="Times New Roman" w:cs="Times New Roman"/>
                  <w:noProof/>
                  <w:sz w:val="24"/>
                  <w:szCs w:val="24"/>
                </w:rPr>
                <w:t>.</w:t>
              </w:r>
            </w:p>
            <w:p w14:paraId="630164FE" w14:textId="77777777" w:rsidR="002C07EF" w:rsidRPr="002C07EF" w:rsidRDefault="002C07EF" w:rsidP="002C07EF">
              <w:pPr>
                <w:pStyle w:val="Bibliography"/>
                <w:ind w:left="720" w:hanging="720"/>
                <w:rPr>
                  <w:rFonts w:ascii="Times New Roman" w:hAnsi="Times New Roman" w:cs="Times New Roman"/>
                  <w:noProof/>
                  <w:sz w:val="24"/>
                  <w:szCs w:val="24"/>
                </w:rPr>
              </w:pPr>
              <w:r w:rsidRPr="002C07EF">
                <w:rPr>
                  <w:rFonts w:ascii="Times New Roman" w:hAnsi="Times New Roman" w:cs="Times New Roman"/>
                  <w:noProof/>
                  <w:sz w:val="24"/>
                  <w:szCs w:val="24"/>
                </w:rPr>
                <w:t xml:space="preserve">Manthorpe, J. (2017). Person-centered dementia care: Current perspectives. </w:t>
              </w:r>
              <w:r w:rsidRPr="002C07EF">
                <w:rPr>
                  <w:rFonts w:ascii="Times New Roman" w:hAnsi="Times New Roman" w:cs="Times New Roman"/>
                  <w:i/>
                  <w:iCs/>
                  <w:noProof/>
                  <w:sz w:val="24"/>
                  <w:szCs w:val="24"/>
                </w:rPr>
                <w:t>Clinical Interventions in Aging</w:t>
              </w:r>
              <w:r w:rsidRPr="002C07EF">
                <w:rPr>
                  <w:rFonts w:ascii="Times New Roman" w:hAnsi="Times New Roman" w:cs="Times New Roman"/>
                  <w:noProof/>
                  <w:sz w:val="24"/>
                  <w:szCs w:val="24"/>
                </w:rPr>
                <w:t>.</w:t>
              </w:r>
            </w:p>
            <w:p w14:paraId="478C4EF9" w14:textId="77777777" w:rsidR="002C07EF" w:rsidRPr="002C07EF" w:rsidRDefault="002C07EF" w:rsidP="002C07EF">
              <w:pPr>
                <w:pStyle w:val="Bibliography"/>
                <w:ind w:left="720" w:hanging="720"/>
                <w:rPr>
                  <w:rFonts w:ascii="Times New Roman" w:hAnsi="Times New Roman" w:cs="Times New Roman"/>
                  <w:noProof/>
                  <w:sz w:val="24"/>
                  <w:szCs w:val="24"/>
                </w:rPr>
              </w:pPr>
              <w:r w:rsidRPr="002C07EF">
                <w:rPr>
                  <w:rFonts w:ascii="Times New Roman" w:hAnsi="Times New Roman" w:cs="Times New Roman"/>
                  <w:noProof/>
                  <w:sz w:val="24"/>
                  <w:szCs w:val="24"/>
                </w:rPr>
                <w:t xml:space="preserve">McCormack, B. (n.d.). </w:t>
              </w:r>
              <w:r w:rsidRPr="002C07EF">
                <w:rPr>
                  <w:rFonts w:ascii="Times New Roman" w:hAnsi="Times New Roman" w:cs="Times New Roman"/>
                  <w:i/>
                  <w:iCs/>
                  <w:noProof/>
                  <w:sz w:val="24"/>
                  <w:szCs w:val="24"/>
                </w:rPr>
                <w:t>Underpinning principles of person-centred practice.</w:t>
              </w:r>
              <w:r w:rsidRPr="002C07EF">
                <w:rPr>
                  <w:rFonts w:ascii="Times New Roman" w:hAnsi="Times New Roman" w:cs="Times New Roman"/>
                  <w:noProof/>
                  <w:sz w:val="24"/>
                  <w:szCs w:val="24"/>
                </w:rPr>
                <w:t xml:space="preserve"> </w:t>
              </w:r>
            </w:p>
            <w:p w14:paraId="6CBE731B" w14:textId="77777777" w:rsidR="002C07EF" w:rsidRPr="002C07EF" w:rsidRDefault="002C07EF" w:rsidP="002C07EF">
              <w:pPr>
                <w:pStyle w:val="Bibliography"/>
                <w:ind w:left="720" w:hanging="720"/>
                <w:rPr>
                  <w:rFonts w:ascii="Times New Roman" w:hAnsi="Times New Roman" w:cs="Times New Roman"/>
                  <w:noProof/>
                  <w:sz w:val="24"/>
                  <w:szCs w:val="24"/>
                </w:rPr>
              </w:pPr>
              <w:r w:rsidRPr="002C07EF">
                <w:rPr>
                  <w:rFonts w:ascii="Times New Roman" w:hAnsi="Times New Roman" w:cs="Times New Roman"/>
                  <w:noProof/>
                  <w:sz w:val="24"/>
                  <w:szCs w:val="24"/>
                </w:rPr>
                <w:t xml:space="preserve">Meranius, M. S. (2020). Paradoxes of person-centred care. </w:t>
              </w:r>
              <w:r w:rsidRPr="002C07EF">
                <w:rPr>
                  <w:rFonts w:ascii="Times New Roman" w:hAnsi="Times New Roman" w:cs="Times New Roman"/>
                  <w:i/>
                  <w:iCs/>
                  <w:noProof/>
                  <w:sz w:val="24"/>
                  <w:szCs w:val="24"/>
                </w:rPr>
                <w:t>wiley online library</w:t>
              </w:r>
              <w:r w:rsidRPr="002C07EF">
                <w:rPr>
                  <w:rFonts w:ascii="Times New Roman" w:hAnsi="Times New Roman" w:cs="Times New Roman"/>
                  <w:noProof/>
                  <w:sz w:val="24"/>
                  <w:szCs w:val="24"/>
                </w:rPr>
                <w:t>.</w:t>
              </w:r>
            </w:p>
            <w:p w14:paraId="6152CC0A" w14:textId="77777777" w:rsidR="002C07EF" w:rsidRPr="002C07EF" w:rsidRDefault="002C07EF" w:rsidP="002C07EF">
              <w:pPr>
                <w:pStyle w:val="Bibliography"/>
                <w:ind w:left="720" w:hanging="720"/>
                <w:rPr>
                  <w:rFonts w:ascii="Times New Roman" w:hAnsi="Times New Roman" w:cs="Times New Roman"/>
                  <w:noProof/>
                  <w:sz w:val="24"/>
                  <w:szCs w:val="24"/>
                </w:rPr>
              </w:pPr>
              <w:r w:rsidRPr="002C07EF">
                <w:rPr>
                  <w:rFonts w:ascii="Times New Roman" w:hAnsi="Times New Roman" w:cs="Times New Roman"/>
                  <w:noProof/>
                  <w:sz w:val="24"/>
                  <w:szCs w:val="24"/>
                </w:rPr>
                <w:t xml:space="preserve">Meranius, M. S. (2020). Paradoxes of person-centred care. </w:t>
              </w:r>
              <w:r w:rsidRPr="002C07EF">
                <w:rPr>
                  <w:rFonts w:ascii="Times New Roman" w:hAnsi="Times New Roman" w:cs="Times New Roman"/>
                  <w:i/>
                  <w:iCs/>
                  <w:noProof/>
                  <w:sz w:val="24"/>
                  <w:szCs w:val="24"/>
                </w:rPr>
                <w:t>nursing open</w:t>
              </w:r>
              <w:r w:rsidRPr="002C07EF">
                <w:rPr>
                  <w:rFonts w:ascii="Times New Roman" w:hAnsi="Times New Roman" w:cs="Times New Roman"/>
                  <w:noProof/>
                  <w:sz w:val="24"/>
                  <w:szCs w:val="24"/>
                </w:rPr>
                <w:t>.</w:t>
              </w:r>
            </w:p>
            <w:p w14:paraId="406A97F0" w14:textId="77777777" w:rsidR="002C07EF" w:rsidRPr="002C07EF" w:rsidRDefault="002C07EF" w:rsidP="002C07EF">
              <w:pPr>
                <w:pStyle w:val="Bibliography"/>
                <w:ind w:left="720" w:hanging="720"/>
                <w:rPr>
                  <w:rFonts w:ascii="Times New Roman" w:hAnsi="Times New Roman" w:cs="Times New Roman"/>
                  <w:noProof/>
                  <w:sz w:val="24"/>
                  <w:szCs w:val="24"/>
                </w:rPr>
              </w:pPr>
              <w:r w:rsidRPr="002C07EF">
                <w:rPr>
                  <w:rFonts w:ascii="Times New Roman" w:hAnsi="Times New Roman" w:cs="Times New Roman"/>
                  <w:noProof/>
                  <w:sz w:val="24"/>
                  <w:szCs w:val="24"/>
                </w:rPr>
                <w:t xml:space="preserve">Santana, M. J. (2017). How to practice person‐centred care: A conceptual framework. </w:t>
              </w:r>
              <w:r w:rsidRPr="002C07EF">
                <w:rPr>
                  <w:rFonts w:ascii="Times New Roman" w:hAnsi="Times New Roman" w:cs="Times New Roman"/>
                  <w:i/>
                  <w:iCs/>
                  <w:noProof/>
                  <w:sz w:val="24"/>
                  <w:szCs w:val="24"/>
                </w:rPr>
                <w:t>Health Expectations: an International Journal of Public Participation in Health Care and Health Policy</w:t>
              </w:r>
              <w:r w:rsidRPr="002C07EF">
                <w:rPr>
                  <w:rFonts w:ascii="Times New Roman" w:hAnsi="Times New Roman" w:cs="Times New Roman"/>
                  <w:noProof/>
                  <w:sz w:val="24"/>
                  <w:szCs w:val="24"/>
                </w:rPr>
                <w:t>.</w:t>
              </w:r>
            </w:p>
            <w:p w14:paraId="0EDA7AD2" w14:textId="77777777" w:rsidR="00C07090" w:rsidRDefault="002C07EF" w:rsidP="00C07090">
              <w:pPr>
                <w:pStyle w:val="Bibliography"/>
                <w:ind w:left="720" w:hanging="720"/>
                <w:rPr>
                  <w:rFonts w:ascii="Times New Roman" w:hAnsi="Times New Roman" w:cs="Times New Roman"/>
                  <w:noProof/>
                  <w:sz w:val="24"/>
                  <w:szCs w:val="24"/>
                </w:rPr>
              </w:pPr>
              <w:r w:rsidRPr="002C07EF">
                <w:rPr>
                  <w:rFonts w:ascii="Times New Roman" w:hAnsi="Times New Roman" w:cs="Times New Roman"/>
                  <w:noProof/>
                  <w:sz w:val="24"/>
                  <w:szCs w:val="24"/>
                </w:rPr>
                <w:t xml:space="preserve">stans, O. (2015). </w:t>
              </w:r>
              <w:r w:rsidRPr="002C07EF">
                <w:rPr>
                  <w:rFonts w:ascii="Times New Roman" w:hAnsi="Times New Roman" w:cs="Times New Roman"/>
                  <w:i/>
                  <w:iCs/>
                  <w:noProof/>
                  <w:sz w:val="24"/>
                  <w:szCs w:val="24"/>
                </w:rPr>
                <w:t>health innovation network</w:t>
              </w:r>
              <w:r w:rsidRPr="002C07EF">
                <w:rPr>
                  <w:rFonts w:ascii="Times New Roman" w:hAnsi="Times New Roman" w:cs="Times New Roman"/>
                  <w:noProof/>
                  <w:sz w:val="24"/>
                  <w:szCs w:val="24"/>
                </w:rPr>
                <w:t>. Retrieved 8 4, 2021, from https://healthinnovationnetwork.com/system/ckeditor_assets/attachments/41/what_is_person-centred_care_and_why_is_it_important.pdf</w:t>
              </w:r>
            </w:p>
            <w:p w14:paraId="5F90D2C7" w14:textId="0B5A8072" w:rsidR="002C07EF" w:rsidRDefault="002C07EF" w:rsidP="00C07090">
              <w:pPr>
                <w:pStyle w:val="Bibliography"/>
                <w:ind w:left="720" w:hanging="720"/>
              </w:pPr>
              <w:r w:rsidRPr="002C07EF">
                <w:rPr>
                  <w:rFonts w:ascii="Times New Roman" w:hAnsi="Times New Roman" w:cs="Times New Roman"/>
                  <w:b/>
                  <w:bCs/>
                  <w:noProof/>
                  <w:sz w:val="24"/>
                  <w:szCs w:val="24"/>
                </w:rPr>
                <w:fldChar w:fldCharType="end"/>
              </w:r>
              <w:r w:rsidR="00C07090">
                <w:rPr>
                  <w:rFonts w:ascii="Open Sans" w:hAnsi="Open Sans" w:cs="Open Sans"/>
                  <w:color w:val="000000"/>
                  <w:sz w:val="20"/>
                  <w:szCs w:val="20"/>
                  <w:shd w:val="clear" w:color="auto" w:fill="FFFFFF"/>
                </w:rPr>
                <w:t>Guideway Care. 2021. </w:t>
              </w:r>
              <w:r w:rsidR="00C07090">
                <w:rPr>
                  <w:rFonts w:ascii="Open Sans" w:hAnsi="Open Sans" w:cs="Open Sans"/>
                  <w:i/>
                  <w:iCs/>
                  <w:color w:val="000000"/>
                  <w:sz w:val="20"/>
                  <w:szCs w:val="20"/>
                  <w:shd w:val="clear" w:color="auto" w:fill="FFFFFF"/>
                </w:rPr>
                <w:t xml:space="preserve">What Is Person Centered Care, and How Can it Improve </w:t>
              </w:r>
              <w:proofErr w:type="gramStart"/>
              <w:r w:rsidR="00C07090">
                <w:rPr>
                  <w:rFonts w:ascii="Open Sans" w:hAnsi="Open Sans" w:cs="Open Sans"/>
                  <w:i/>
                  <w:iCs/>
                  <w:color w:val="000000"/>
                  <w:sz w:val="20"/>
                  <w:szCs w:val="20"/>
                  <w:shd w:val="clear" w:color="auto" w:fill="FFFFFF"/>
                </w:rPr>
                <w:t>Healthcare?</w:t>
              </w:r>
              <w:r w:rsidR="00C07090">
                <w:rPr>
                  <w:rFonts w:ascii="Open Sans" w:hAnsi="Open Sans" w:cs="Open Sans"/>
                  <w:color w:val="000000"/>
                  <w:sz w:val="20"/>
                  <w:szCs w:val="20"/>
                  <w:shd w:val="clear" w:color="auto" w:fill="FFFFFF"/>
                </w:rPr>
                <w:t>.</w:t>
              </w:r>
              <w:proofErr w:type="gramEnd"/>
              <w:r w:rsidR="00C07090">
                <w:rPr>
                  <w:rFonts w:ascii="Open Sans" w:hAnsi="Open Sans" w:cs="Open Sans"/>
                  <w:color w:val="000000"/>
                  <w:sz w:val="20"/>
                  <w:szCs w:val="20"/>
                  <w:shd w:val="clear" w:color="auto" w:fill="FFFFFF"/>
                </w:rPr>
                <w:t xml:space="preserve"> [online] Available at: &lt;https://guidewaycare.com/what-is-person-centered-care-and-how-can-it-improve-healthcare/#:~:text=Person%2Dcentered%20care%2C%20also%20referred,and%20experiences%20can%20help%20improve&gt; [Accessed 25 August 2021].</w:t>
              </w:r>
            </w:p>
          </w:sdtContent>
        </w:sdt>
      </w:sdtContent>
    </w:sdt>
    <w:p w14:paraId="2BA263D7" w14:textId="77777777" w:rsidR="00AD36B9" w:rsidRPr="00AD36B9" w:rsidRDefault="00AD36B9" w:rsidP="00AD36B9">
      <w:pPr>
        <w:pStyle w:val="Heading1"/>
        <w:shd w:val="clear" w:color="auto" w:fill="FFFFFF"/>
        <w:spacing w:before="120" w:beforeAutospacing="0" w:after="120" w:afterAutospacing="0" w:line="450" w:lineRule="atLeast"/>
        <w:rPr>
          <w:rFonts w:ascii="Arial" w:eastAsiaTheme="minorHAnsi" w:hAnsi="Arial" w:cs="Arial"/>
          <w:b w:val="0"/>
          <w:bCs w:val="0"/>
          <w:kern w:val="0"/>
          <w:sz w:val="24"/>
          <w:szCs w:val="22"/>
        </w:rPr>
      </w:pPr>
    </w:p>
    <w:p w14:paraId="4D835493" w14:textId="338CFB9B" w:rsidR="00AD36B9" w:rsidRPr="00AD36B9" w:rsidRDefault="00AD36B9" w:rsidP="00AD36B9"/>
    <w:p w14:paraId="7EF29885" w14:textId="77777777" w:rsidR="00AD36B9" w:rsidRPr="00AD36B9" w:rsidRDefault="00AD36B9" w:rsidP="00AD36B9">
      <w:pPr>
        <w:rPr>
          <w:rFonts w:ascii="Arial" w:hAnsi="Arial" w:cs="Arial"/>
          <w:sz w:val="24"/>
        </w:rPr>
      </w:pPr>
    </w:p>
    <w:p w14:paraId="7C509170" w14:textId="079B64FC" w:rsidR="00941198" w:rsidRPr="00AD36B9" w:rsidRDefault="00941198" w:rsidP="006C14C5">
      <w:pPr>
        <w:rPr>
          <w:rFonts w:ascii="Arial" w:hAnsi="Arial" w:cs="Arial"/>
          <w:sz w:val="24"/>
        </w:rPr>
      </w:pPr>
    </w:p>
    <w:p w14:paraId="28DE4132" w14:textId="17194370" w:rsidR="00941198" w:rsidRPr="00941198" w:rsidRDefault="00941198" w:rsidP="006C14C5">
      <w:pPr>
        <w:rPr>
          <w:rFonts w:ascii="Arial" w:hAnsi="Arial" w:cs="Arial"/>
          <w:sz w:val="24"/>
        </w:rPr>
      </w:pPr>
      <w:r>
        <w:rPr>
          <w:noProof/>
        </w:rPr>
        <w:br/>
      </w:r>
    </w:p>
    <w:sectPr w:rsidR="00941198" w:rsidRPr="0094119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15F34" w14:textId="77777777" w:rsidR="00FE0E60" w:rsidRDefault="00FE0E60" w:rsidP="004E6E6A">
      <w:pPr>
        <w:spacing w:after="0" w:line="240" w:lineRule="auto"/>
      </w:pPr>
      <w:r>
        <w:separator/>
      </w:r>
    </w:p>
  </w:endnote>
  <w:endnote w:type="continuationSeparator" w:id="0">
    <w:p w14:paraId="358CD2E7" w14:textId="77777777" w:rsidR="00FE0E60" w:rsidRDefault="00FE0E60" w:rsidP="004E6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959E4" w14:textId="77777777" w:rsidR="00FE0E60" w:rsidRDefault="00FE0E60" w:rsidP="004E6E6A">
      <w:pPr>
        <w:spacing w:after="0" w:line="240" w:lineRule="auto"/>
      </w:pPr>
      <w:r>
        <w:separator/>
      </w:r>
    </w:p>
  </w:footnote>
  <w:footnote w:type="continuationSeparator" w:id="0">
    <w:p w14:paraId="184052A3" w14:textId="77777777" w:rsidR="00FE0E60" w:rsidRDefault="00FE0E60" w:rsidP="004E6E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7E3"/>
    <w:rsid w:val="00027D2B"/>
    <w:rsid w:val="001271A6"/>
    <w:rsid w:val="001816D8"/>
    <w:rsid w:val="00185BB4"/>
    <w:rsid w:val="001A34DA"/>
    <w:rsid w:val="001B7FB3"/>
    <w:rsid w:val="001F4AE9"/>
    <w:rsid w:val="00220410"/>
    <w:rsid w:val="00222C51"/>
    <w:rsid w:val="00237794"/>
    <w:rsid w:val="00240129"/>
    <w:rsid w:val="002649AB"/>
    <w:rsid w:val="002704EE"/>
    <w:rsid w:val="002728C6"/>
    <w:rsid w:val="002810B9"/>
    <w:rsid w:val="002979FA"/>
    <w:rsid w:val="002C07EF"/>
    <w:rsid w:val="002D42BE"/>
    <w:rsid w:val="002D4F6C"/>
    <w:rsid w:val="00320F75"/>
    <w:rsid w:val="0032423C"/>
    <w:rsid w:val="00390714"/>
    <w:rsid w:val="00395CC6"/>
    <w:rsid w:val="003B6847"/>
    <w:rsid w:val="003C3797"/>
    <w:rsid w:val="003D71A6"/>
    <w:rsid w:val="004471D9"/>
    <w:rsid w:val="004C3A11"/>
    <w:rsid w:val="004D73F4"/>
    <w:rsid w:val="004E6E6A"/>
    <w:rsid w:val="0050261B"/>
    <w:rsid w:val="0052514E"/>
    <w:rsid w:val="006318E9"/>
    <w:rsid w:val="006C14C5"/>
    <w:rsid w:val="00780004"/>
    <w:rsid w:val="00783195"/>
    <w:rsid w:val="007B3BEA"/>
    <w:rsid w:val="007B68B4"/>
    <w:rsid w:val="007D3696"/>
    <w:rsid w:val="007F3CCA"/>
    <w:rsid w:val="00810641"/>
    <w:rsid w:val="0085149B"/>
    <w:rsid w:val="008D1FB3"/>
    <w:rsid w:val="00901A0E"/>
    <w:rsid w:val="00941198"/>
    <w:rsid w:val="00947770"/>
    <w:rsid w:val="0096530F"/>
    <w:rsid w:val="009C4628"/>
    <w:rsid w:val="009D546F"/>
    <w:rsid w:val="009E6C0D"/>
    <w:rsid w:val="009E7534"/>
    <w:rsid w:val="00A51D41"/>
    <w:rsid w:val="00AD36B9"/>
    <w:rsid w:val="00B23EF0"/>
    <w:rsid w:val="00B3071A"/>
    <w:rsid w:val="00B90BFC"/>
    <w:rsid w:val="00BD10D8"/>
    <w:rsid w:val="00BE4E28"/>
    <w:rsid w:val="00C07090"/>
    <w:rsid w:val="00C9560C"/>
    <w:rsid w:val="00CB0FF8"/>
    <w:rsid w:val="00CB1305"/>
    <w:rsid w:val="00CB39EF"/>
    <w:rsid w:val="00CD26DE"/>
    <w:rsid w:val="00D23959"/>
    <w:rsid w:val="00DB06A8"/>
    <w:rsid w:val="00DE70AF"/>
    <w:rsid w:val="00DF0F1D"/>
    <w:rsid w:val="00E02013"/>
    <w:rsid w:val="00E051A1"/>
    <w:rsid w:val="00E74C4F"/>
    <w:rsid w:val="00EC3362"/>
    <w:rsid w:val="00ED1952"/>
    <w:rsid w:val="00EF57E3"/>
    <w:rsid w:val="00F1192E"/>
    <w:rsid w:val="00F41E7D"/>
    <w:rsid w:val="00FC2343"/>
    <w:rsid w:val="00FD208C"/>
    <w:rsid w:val="00FE0E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EC13D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02013"/>
    <w:pPr>
      <w:spacing w:before="100" w:beforeAutospacing="1" w:after="100" w:afterAutospacing="1" w:line="360" w:lineRule="auto"/>
      <w:jc w:val="both"/>
      <w:outlineLvl w:val="0"/>
    </w:pPr>
    <w:rPr>
      <w:rFonts w:ascii="Times New Roman" w:eastAsia="Times New Roman" w:hAnsi="Times New Roman" w:cs="Times New Roman"/>
      <w:b/>
      <w:bCs/>
      <w:kern w:val="36"/>
      <w:sz w:val="2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s6">
    <w:name w:val="ls6"/>
    <w:basedOn w:val="DefaultParagraphFont"/>
    <w:rsid w:val="00EF57E3"/>
  </w:style>
  <w:style w:type="character" w:customStyle="1" w:styleId="a">
    <w:name w:val="_"/>
    <w:basedOn w:val="DefaultParagraphFont"/>
    <w:rsid w:val="00EF57E3"/>
  </w:style>
  <w:style w:type="character" w:customStyle="1" w:styleId="lse">
    <w:name w:val="lse"/>
    <w:basedOn w:val="DefaultParagraphFont"/>
    <w:rsid w:val="00EF57E3"/>
  </w:style>
  <w:style w:type="character" w:customStyle="1" w:styleId="lsf">
    <w:name w:val="lsf"/>
    <w:basedOn w:val="DefaultParagraphFont"/>
    <w:rsid w:val="00EF57E3"/>
  </w:style>
  <w:style w:type="character" w:customStyle="1" w:styleId="ls1">
    <w:name w:val="ls1"/>
    <w:basedOn w:val="DefaultParagraphFont"/>
    <w:rsid w:val="00EF57E3"/>
  </w:style>
  <w:style w:type="character" w:customStyle="1" w:styleId="lsd">
    <w:name w:val="lsd"/>
    <w:basedOn w:val="DefaultParagraphFont"/>
    <w:rsid w:val="00EF57E3"/>
  </w:style>
  <w:style w:type="character" w:customStyle="1" w:styleId="ls7">
    <w:name w:val="ls7"/>
    <w:basedOn w:val="DefaultParagraphFont"/>
    <w:rsid w:val="00EF57E3"/>
  </w:style>
  <w:style w:type="character" w:customStyle="1" w:styleId="ls11">
    <w:name w:val="ls11"/>
    <w:basedOn w:val="DefaultParagraphFont"/>
    <w:rsid w:val="00EF57E3"/>
  </w:style>
  <w:style w:type="character" w:styleId="Hyperlink">
    <w:name w:val="Hyperlink"/>
    <w:basedOn w:val="DefaultParagraphFont"/>
    <w:uiPriority w:val="99"/>
    <w:unhideWhenUsed/>
    <w:rsid w:val="00941198"/>
    <w:rPr>
      <w:color w:val="0563C1" w:themeColor="hyperlink"/>
      <w:u w:val="single"/>
    </w:rPr>
  </w:style>
  <w:style w:type="character" w:styleId="UnresolvedMention">
    <w:name w:val="Unresolved Mention"/>
    <w:basedOn w:val="DefaultParagraphFont"/>
    <w:uiPriority w:val="99"/>
    <w:semiHidden/>
    <w:unhideWhenUsed/>
    <w:rsid w:val="00941198"/>
    <w:rPr>
      <w:color w:val="605E5C"/>
      <w:shd w:val="clear" w:color="auto" w:fill="E1DFDD"/>
    </w:rPr>
  </w:style>
  <w:style w:type="character" w:customStyle="1" w:styleId="Heading1Char">
    <w:name w:val="Heading 1 Char"/>
    <w:basedOn w:val="DefaultParagraphFont"/>
    <w:link w:val="Heading1"/>
    <w:uiPriority w:val="9"/>
    <w:rsid w:val="00E02013"/>
    <w:rPr>
      <w:rFonts w:ascii="Times New Roman" w:eastAsia="Times New Roman" w:hAnsi="Times New Roman" w:cs="Times New Roman"/>
      <w:b/>
      <w:bCs/>
      <w:kern w:val="36"/>
      <w:sz w:val="28"/>
      <w:szCs w:val="48"/>
    </w:rPr>
  </w:style>
  <w:style w:type="paragraph" w:styleId="Bibliography">
    <w:name w:val="Bibliography"/>
    <w:basedOn w:val="Normal"/>
    <w:next w:val="Normal"/>
    <w:uiPriority w:val="37"/>
    <w:unhideWhenUsed/>
    <w:rsid w:val="00AD36B9"/>
  </w:style>
  <w:style w:type="paragraph" w:styleId="Header">
    <w:name w:val="header"/>
    <w:basedOn w:val="Normal"/>
    <w:link w:val="HeaderChar"/>
    <w:uiPriority w:val="99"/>
    <w:unhideWhenUsed/>
    <w:rsid w:val="004E6E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E6A"/>
  </w:style>
  <w:style w:type="paragraph" w:styleId="Footer">
    <w:name w:val="footer"/>
    <w:basedOn w:val="Normal"/>
    <w:link w:val="FooterChar"/>
    <w:uiPriority w:val="99"/>
    <w:unhideWhenUsed/>
    <w:rsid w:val="004E6E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E6A"/>
  </w:style>
  <w:style w:type="paragraph" w:styleId="TOCHeading">
    <w:name w:val="TOC Heading"/>
    <w:basedOn w:val="Heading1"/>
    <w:next w:val="Normal"/>
    <w:uiPriority w:val="39"/>
    <w:unhideWhenUsed/>
    <w:qFormat/>
    <w:rsid w:val="00E02013"/>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E0201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6583">
      <w:bodyDiv w:val="1"/>
      <w:marLeft w:val="0"/>
      <w:marRight w:val="0"/>
      <w:marTop w:val="0"/>
      <w:marBottom w:val="0"/>
      <w:divBdr>
        <w:top w:val="none" w:sz="0" w:space="0" w:color="auto"/>
        <w:left w:val="none" w:sz="0" w:space="0" w:color="auto"/>
        <w:bottom w:val="none" w:sz="0" w:space="0" w:color="auto"/>
        <w:right w:val="none" w:sz="0" w:space="0" w:color="auto"/>
      </w:divBdr>
    </w:div>
    <w:div w:id="144249801">
      <w:bodyDiv w:val="1"/>
      <w:marLeft w:val="0"/>
      <w:marRight w:val="0"/>
      <w:marTop w:val="0"/>
      <w:marBottom w:val="0"/>
      <w:divBdr>
        <w:top w:val="none" w:sz="0" w:space="0" w:color="auto"/>
        <w:left w:val="none" w:sz="0" w:space="0" w:color="auto"/>
        <w:bottom w:val="none" w:sz="0" w:space="0" w:color="auto"/>
        <w:right w:val="none" w:sz="0" w:space="0" w:color="auto"/>
      </w:divBdr>
    </w:div>
    <w:div w:id="246504159">
      <w:bodyDiv w:val="1"/>
      <w:marLeft w:val="0"/>
      <w:marRight w:val="0"/>
      <w:marTop w:val="0"/>
      <w:marBottom w:val="0"/>
      <w:divBdr>
        <w:top w:val="none" w:sz="0" w:space="0" w:color="auto"/>
        <w:left w:val="none" w:sz="0" w:space="0" w:color="auto"/>
        <w:bottom w:val="none" w:sz="0" w:space="0" w:color="auto"/>
        <w:right w:val="none" w:sz="0" w:space="0" w:color="auto"/>
      </w:divBdr>
    </w:div>
    <w:div w:id="302738681">
      <w:bodyDiv w:val="1"/>
      <w:marLeft w:val="0"/>
      <w:marRight w:val="0"/>
      <w:marTop w:val="0"/>
      <w:marBottom w:val="0"/>
      <w:divBdr>
        <w:top w:val="none" w:sz="0" w:space="0" w:color="auto"/>
        <w:left w:val="none" w:sz="0" w:space="0" w:color="auto"/>
        <w:bottom w:val="none" w:sz="0" w:space="0" w:color="auto"/>
        <w:right w:val="none" w:sz="0" w:space="0" w:color="auto"/>
      </w:divBdr>
    </w:div>
    <w:div w:id="324630307">
      <w:bodyDiv w:val="1"/>
      <w:marLeft w:val="0"/>
      <w:marRight w:val="0"/>
      <w:marTop w:val="0"/>
      <w:marBottom w:val="0"/>
      <w:divBdr>
        <w:top w:val="none" w:sz="0" w:space="0" w:color="auto"/>
        <w:left w:val="none" w:sz="0" w:space="0" w:color="auto"/>
        <w:bottom w:val="none" w:sz="0" w:space="0" w:color="auto"/>
        <w:right w:val="none" w:sz="0" w:space="0" w:color="auto"/>
      </w:divBdr>
    </w:div>
    <w:div w:id="523833552">
      <w:bodyDiv w:val="1"/>
      <w:marLeft w:val="0"/>
      <w:marRight w:val="0"/>
      <w:marTop w:val="0"/>
      <w:marBottom w:val="0"/>
      <w:divBdr>
        <w:top w:val="none" w:sz="0" w:space="0" w:color="auto"/>
        <w:left w:val="none" w:sz="0" w:space="0" w:color="auto"/>
        <w:bottom w:val="none" w:sz="0" w:space="0" w:color="auto"/>
        <w:right w:val="none" w:sz="0" w:space="0" w:color="auto"/>
      </w:divBdr>
    </w:div>
    <w:div w:id="615138408">
      <w:bodyDiv w:val="1"/>
      <w:marLeft w:val="0"/>
      <w:marRight w:val="0"/>
      <w:marTop w:val="0"/>
      <w:marBottom w:val="0"/>
      <w:divBdr>
        <w:top w:val="none" w:sz="0" w:space="0" w:color="auto"/>
        <w:left w:val="none" w:sz="0" w:space="0" w:color="auto"/>
        <w:bottom w:val="none" w:sz="0" w:space="0" w:color="auto"/>
        <w:right w:val="none" w:sz="0" w:space="0" w:color="auto"/>
      </w:divBdr>
    </w:div>
    <w:div w:id="1053233208">
      <w:bodyDiv w:val="1"/>
      <w:marLeft w:val="0"/>
      <w:marRight w:val="0"/>
      <w:marTop w:val="0"/>
      <w:marBottom w:val="0"/>
      <w:divBdr>
        <w:top w:val="none" w:sz="0" w:space="0" w:color="auto"/>
        <w:left w:val="none" w:sz="0" w:space="0" w:color="auto"/>
        <w:bottom w:val="none" w:sz="0" w:space="0" w:color="auto"/>
        <w:right w:val="none" w:sz="0" w:space="0" w:color="auto"/>
      </w:divBdr>
    </w:div>
    <w:div w:id="1060398290">
      <w:bodyDiv w:val="1"/>
      <w:marLeft w:val="0"/>
      <w:marRight w:val="0"/>
      <w:marTop w:val="0"/>
      <w:marBottom w:val="0"/>
      <w:divBdr>
        <w:top w:val="none" w:sz="0" w:space="0" w:color="auto"/>
        <w:left w:val="none" w:sz="0" w:space="0" w:color="auto"/>
        <w:bottom w:val="none" w:sz="0" w:space="0" w:color="auto"/>
        <w:right w:val="none" w:sz="0" w:space="0" w:color="auto"/>
      </w:divBdr>
    </w:div>
    <w:div w:id="1271087999">
      <w:bodyDiv w:val="1"/>
      <w:marLeft w:val="0"/>
      <w:marRight w:val="0"/>
      <w:marTop w:val="0"/>
      <w:marBottom w:val="0"/>
      <w:divBdr>
        <w:top w:val="none" w:sz="0" w:space="0" w:color="auto"/>
        <w:left w:val="none" w:sz="0" w:space="0" w:color="auto"/>
        <w:bottom w:val="none" w:sz="0" w:space="0" w:color="auto"/>
        <w:right w:val="none" w:sz="0" w:space="0" w:color="auto"/>
      </w:divBdr>
    </w:div>
    <w:div w:id="1281375653">
      <w:bodyDiv w:val="1"/>
      <w:marLeft w:val="0"/>
      <w:marRight w:val="0"/>
      <w:marTop w:val="0"/>
      <w:marBottom w:val="0"/>
      <w:divBdr>
        <w:top w:val="none" w:sz="0" w:space="0" w:color="auto"/>
        <w:left w:val="none" w:sz="0" w:space="0" w:color="auto"/>
        <w:bottom w:val="none" w:sz="0" w:space="0" w:color="auto"/>
        <w:right w:val="none" w:sz="0" w:space="0" w:color="auto"/>
      </w:divBdr>
    </w:div>
    <w:div w:id="1304198125">
      <w:bodyDiv w:val="1"/>
      <w:marLeft w:val="0"/>
      <w:marRight w:val="0"/>
      <w:marTop w:val="0"/>
      <w:marBottom w:val="0"/>
      <w:divBdr>
        <w:top w:val="none" w:sz="0" w:space="0" w:color="auto"/>
        <w:left w:val="none" w:sz="0" w:space="0" w:color="auto"/>
        <w:bottom w:val="none" w:sz="0" w:space="0" w:color="auto"/>
        <w:right w:val="none" w:sz="0" w:space="0" w:color="auto"/>
      </w:divBdr>
    </w:div>
    <w:div w:id="1346595602">
      <w:bodyDiv w:val="1"/>
      <w:marLeft w:val="0"/>
      <w:marRight w:val="0"/>
      <w:marTop w:val="0"/>
      <w:marBottom w:val="0"/>
      <w:divBdr>
        <w:top w:val="none" w:sz="0" w:space="0" w:color="auto"/>
        <w:left w:val="none" w:sz="0" w:space="0" w:color="auto"/>
        <w:bottom w:val="none" w:sz="0" w:space="0" w:color="auto"/>
        <w:right w:val="none" w:sz="0" w:space="0" w:color="auto"/>
      </w:divBdr>
    </w:div>
    <w:div w:id="1374843640">
      <w:bodyDiv w:val="1"/>
      <w:marLeft w:val="0"/>
      <w:marRight w:val="0"/>
      <w:marTop w:val="0"/>
      <w:marBottom w:val="0"/>
      <w:divBdr>
        <w:top w:val="none" w:sz="0" w:space="0" w:color="auto"/>
        <w:left w:val="none" w:sz="0" w:space="0" w:color="auto"/>
        <w:bottom w:val="none" w:sz="0" w:space="0" w:color="auto"/>
        <w:right w:val="none" w:sz="0" w:space="0" w:color="auto"/>
      </w:divBdr>
    </w:div>
    <w:div w:id="1426420160">
      <w:bodyDiv w:val="1"/>
      <w:marLeft w:val="0"/>
      <w:marRight w:val="0"/>
      <w:marTop w:val="0"/>
      <w:marBottom w:val="0"/>
      <w:divBdr>
        <w:top w:val="none" w:sz="0" w:space="0" w:color="auto"/>
        <w:left w:val="none" w:sz="0" w:space="0" w:color="auto"/>
        <w:bottom w:val="none" w:sz="0" w:space="0" w:color="auto"/>
        <w:right w:val="none" w:sz="0" w:space="0" w:color="auto"/>
      </w:divBdr>
    </w:div>
    <w:div w:id="1453742104">
      <w:bodyDiv w:val="1"/>
      <w:marLeft w:val="0"/>
      <w:marRight w:val="0"/>
      <w:marTop w:val="0"/>
      <w:marBottom w:val="0"/>
      <w:divBdr>
        <w:top w:val="none" w:sz="0" w:space="0" w:color="auto"/>
        <w:left w:val="none" w:sz="0" w:space="0" w:color="auto"/>
        <w:bottom w:val="none" w:sz="0" w:space="0" w:color="auto"/>
        <w:right w:val="none" w:sz="0" w:space="0" w:color="auto"/>
      </w:divBdr>
    </w:div>
    <w:div w:id="1706523730">
      <w:bodyDiv w:val="1"/>
      <w:marLeft w:val="0"/>
      <w:marRight w:val="0"/>
      <w:marTop w:val="0"/>
      <w:marBottom w:val="0"/>
      <w:divBdr>
        <w:top w:val="none" w:sz="0" w:space="0" w:color="auto"/>
        <w:left w:val="none" w:sz="0" w:space="0" w:color="auto"/>
        <w:bottom w:val="none" w:sz="0" w:space="0" w:color="auto"/>
        <w:right w:val="none" w:sz="0" w:space="0" w:color="auto"/>
      </w:divBdr>
    </w:div>
    <w:div w:id="2074815489">
      <w:bodyDiv w:val="1"/>
      <w:marLeft w:val="0"/>
      <w:marRight w:val="0"/>
      <w:marTop w:val="0"/>
      <w:marBottom w:val="0"/>
      <w:divBdr>
        <w:top w:val="none" w:sz="0" w:space="0" w:color="auto"/>
        <w:left w:val="none" w:sz="0" w:space="0" w:color="auto"/>
        <w:bottom w:val="none" w:sz="0" w:space="0" w:color="auto"/>
        <w:right w:val="none" w:sz="0" w:space="0" w:color="auto"/>
      </w:divBdr>
    </w:div>
    <w:div w:id="2119401460">
      <w:bodyDiv w:val="1"/>
      <w:marLeft w:val="0"/>
      <w:marRight w:val="0"/>
      <w:marTop w:val="0"/>
      <w:marBottom w:val="0"/>
      <w:divBdr>
        <w:top w:val="none" w:sz="0" w:space="0" w:color="auto"/>
        <w:left w:val="none" w:sz="0" w:space="0" w:color="auto"/>
        <w:bottom w:val="none" w:sz="0" w:space="0" w:color="auto"/>
        <w:right w:val="none" w:sz="0" w:space="0" w:color="auto"/>
      </w:divBdr>
    </w:div>
    <w:div w:id="2147119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Ang07</b:Tag>
    <b:SourceType>Report</b:SourceType>
    <b:Guid>{625D74FE-75A6-483E-B126-B93F45DE2BFF}</b:Guid>
    <b:Title>People-Centred health care</b:Title>
    <b:Year>2007</b:Year>
    <b:Author>
      <b:Author>
        <b:NameList>
          <b:Person>
            <b:Last>Coulte</b:Last>
            <b:First>Angela</b:First>
          </b:Person>
        </b:NameList>
      </b:Author>
    </b:Author>
    <b:RefOrder>1</b:RefOrder>
  </b:Source>
  <b:Source>
    <b:Tag>Bre</b:Tag>
    <b:SourceType>Book</b:SourceType>
    <b:Guid>{F092B1F1-BD7C-4C77-B1B7-CC629C2C5133}</b:Guid>
    <b:Title>Underpinning principles of person-centred practice</b:Title>
    <b:Author>
      <b:Author>
        <b:NameList>
          <b:Person>
            <b:Last>McCormack</b:Last>
            <b:First>Brendan</b:First>
          </b:Person>
        </b:NameList>
      </b:Author>
    </b:Author>
    <b:RefOrder>3</b:RefOrder>
  </b:Source>
  <b:Source>
    <b:Tag>Sve20</b:Tag>
    <b:SourceType>JournalArticle</b:SourceType>
    <b:Guid>{5F53D789-9FC4-4C84-9EB6-685A4340CCB0}</b:Guid>
    <b:Title>Ethical conflicts in patient-centred care</b:Title>
    <b:Year>2020</b:Year>
    <b:Author>
      <b:Author>
        <b:NameList>
          <b:Person>
            <b:Last>Hansson</b:Last>
            <b:First>Sven</b:First>
            <b:Middle>on</b:Middle>
          </b:Person>
        </b:NameList>
      </b:Author>
    </b:Author>
    <b:JournalName>Sage journals</b:JournalName>
    <b:RefOrder>4</b:RefOrder>
  </b:Source>
  <b:Source>
    <b:Tag>Oak21</b:Tag>
    <b:SourceType>InternetSite</b:SourceType>
    <b:Guid>{C4A0F195-1AA1-40D8-A5E8-3DB3FC3ADCFF}</b:Guid>
    <b:Title>oakland</b:Title>
    <b:Author>
      <b:Author>
        <b:NameList>
          <b:Person>
            <b:Last>care</b:Last>
            <b:First>Oakland</b:First>
          </b:Person>
        </b:NameList>
      </b:Author>
    </b:Author>
    <b:YearAccessed>2021</b:YearAccessed>
    <b:MonthAccessed>8</b:MonthAccessed>
    <b:DayAccessed>4</b:DayAccessed>
    <b:URL>https://oaklandcare.com/latest-news/five-benefits-person-centred-approach/</b:URL>
    <b:RefOrder>5</b:RefOrder>
  </b:Source>
  <b:Source>
    <b:Tag>Mar17</b:Tag>
    <b:SourceType>JournalArticle</b:SourceType>
    <b:Guid>{3413C1E9-F49A-4827-A2D3-E2AC50EA60FB}</b:Guid>
    <b:Title>How to practice person‐centred care: A conceptual framework</b:Title>
    <b:Year>2017</b:Year>
    <b:Author>
      <b:Author>
        <b:NameList>
          <b:Person>
            <b:Last>Santana</b:Last>
            <b:First>Maria</b:First>
            <b:Middle>Jose</b:Middle>
          </b:Person>
        </b:NameList>
      </b:Author>
    </b:Author>
    <b:JournalName>Health Expectations: an International Journal of Public Participation in Health Care and Health Policy</b:JournalName>
    <b:RefOrder>6</b:RefOrder>
  </b:Source>
  <b:Source>
    <b:Tag>Mar20</b:Tag>
    <b:SourceType>JournalArticle</b:SourceType>
    <b:Guid>{E7B580ED-C3D1-4C7C-BCE9-5184D0839C34}</b:Guid>
    <b:Author>
      <b:Author>
        <b:NameList>
          <b:Person>
            <b:Last>Meranius</b:Last>
            <b:First>Martina</b:First>
            <b:Middle>Summer</b:Middle>
          </b:Person>
        </b:NameList>
      </b:Author>
    </b:Author>
    <b:Title>Paradoxes of person-centred care</b:Title>
    <b:JournalName>wiley online library</b:JournalName>
    <b:Year>2020</b:Year>
    <b:RefOrder>7</b:RefOrder>
  </b:Source>
  <b:Source>
    <b:Tag>Placeholder1</b:Tag>
    <b:SourceType>JournalArticle</b:SourceType>
    <b:Guid>{8159EFC3-3CCF-4520-917F-E0C4D5312E17}</b:Guid>
    <b:Title>Paradoxes of person-centred care</b:Title>
    <b:Year>2020</b:Year>
    <b:Author>
      <b:Author>
        <b:NameList>
          <b:Person>
            <b:Last>Meranius</b:Last>
            <b:First>Martina</b:First>
            <b:Middle>Summer</b:Middle>
          </b:Person>
        </b:NameList>
      </b:Author>
    </b:Author>
    <b:JournalName>nursing open</b:JournalName>
    <b:RefOrder>9</b:RefOrder>
  </b:Source>
  <b:Source>
    <b:Tag>Jil17</b:Tag>
    <b:SourceType>JournalArticle</b:SourceType>
    <b:Guid>{B7DE68CA-FC49-49B5-891A-B4B548ED306F}</b:Guid>
    <b:Author>
      <b:Author>
        <b:NameList>
          <b:Person>
            <b:Last>Manthorpe</b:Last>
            <b:First>Jill</b:First>
          </b:Person>
        </b:NameList>
      </b:Author>
    </b:Author>
    <b:Title>Person-centered dementia care: Current perspectives</b:Title>
    <b:JournalName>Clinical Interventions in Aging</b:JournalName>
    <b:Year>2017</b:Year>
    <b:RefOrder>8</b:RefOrder>
  </b:Source>
  <b:Source>
    <b:Tag>hea21</b:Tag>
    <b:SourceType>InternetSite</b:SourceType>
    <b:Guid>{94991578-588E-4073-82B4-A18D24A009D8}</b:Guid>
    <b:Title>health innovation network</b:Title>
    <b:YearAccessed>2021</b:YearAccessed>
    <b:MonthAccessed>8</b:MonthAccessed>
    <b:DayAccessed>4</b:DayAccessed>
    <b:URL>https://healthinnovationnetwork.com/system/ckeditor_assets/attachments/41/what_is_person-centred_care_and_why_is_it_important.pdf</b:URL>
    <b:Author>
      <b:Author>
        <b:NameList>
          <b:Person>
            <b:Last>stans</b:Last>
            <b:First>Oliver</b:First>
          </b:Person>
        </b:NameList>
      </b:Author>
    </b:Author>
    <b:Year>2015</b:Year>
    <b:RefOrder>2</b:RefOrder>
  </b:Source>
</b:Sources>
</file>

<file path=customXml/itemProps1.xml><?xml version="1.0" encoding="utf-8"?>
<ds:datastoreItem xmlns:ds="http://schemas.openxmlformats.org/officeDocument/2006/customXml" ds:itemID="{2EC23BD4-4F57-4915-A816-8649A6B75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2829</Words>
  <Characters>16131</Characters>
  <Application>Microsoft Office Word</Application>
  <DocSecurity>0</DocSecurity>
  <Lines>134</Lines>
  <Paragraphs>37</Paragraphs>
  <ScaleCrop>false</ScaleCrop>
  <Company/>
  <LinksUpToDate>false</LinksUpToDate>
  <CharactersWithSpaces>18923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2021-08-27T19:19:00Z</dcterms:created>
  <dcterms:modified xsi:type="dcterms:W3CDTF">2021-08-27T19:46:00Z</dcterms:modified>
</cp:coreProperties>
</file>