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5797E" w14:textId="5884D77E" w:rsidR="00493F48" w:rsidRDefault="00493F48" w:rsidP="00493F48">
      <w:pPr>
        <w:spacing w:before="100" w:beforeAutospacing="1" w:after="100" w:afterAutospacing="1" w:line="240" w:lineRule="auto"/>
        <w:rPr>
          <w:rFonts w:ascii="Times New Roman" w:eastAsia="Times New Roman" w:hAnsi="Times New Roman" w:cs="Times New Roman"/>
          <w:b/>
          <w:bCs/>
          <w:kern w:val="0"/>
          <w:sz w:val="56"/>
          <w:szCs w:val="56"/>
          <w:lang w:eastAsia="en-GB"/>
          <w14:ligatures w14:val="none"/>
        </w:rPr>
      </w:pPr>
      <w:r>
        <w:rPr>
          <w:rFonts w:ascii="Times New Roman" w:eastAsia="Times New Roman" w:hAnsi="Times New Roman" w:cs="Times New Roman"/>
          <w:b/>
          <w:bCs/>
          <w:kern w:val="0"/>
          <w:sz w:val="56"/>
          <w:szCs w:val="56"/>
          <w:lang w:eastAsia="en-GB"/>
          <w14:ligatures w14:val="none"/>
        </w:rPr>
        <w:t xml:space="preserve">Managing </w:t>
      </w:r>
      <w:r w:rsidR="00F260B9">
        <w:rPr>
          <w:rFonts w:ascii="Times New Roman" w:eastAsia="Times New Roman" w:hAnsi="Times New Roman" w:cs="Times New Roman"/>
          <w:b/>
          <w:bCs/>
          <w:kern w:val="0"/>
          <w:sz w:val="56"/>
          <w:szCs w:val="56"/>
          <w:lang w:eastAsia="en-GB"/>
          <w14:ligatures w14:val="none"/>
        </w:rPr>
        <w:t>Hotel</w:t>
      </w:r>
      <w:r>
        <w:rPr>
          <w:rFonts w:ascii="Times New Roman" w:eastAsia="Times New Roman" w:hAnsi="Times New Roman" w:cs="Times New Roman"/>
          <w:b/>
          <w:bCs/>
          <w:kern w:val="0"/>
          <w:sz w:val="56"/>
          <w:szCs w:val="56"/>
          <w:lang w:eastAsia="en-GB"/>
          <w14:ligatures w14:val="none"/>
        </w:rPr>
        <w:t xml:space="preserve"> </w:t>
      </w:r>
      <w:r w:rsidR="00F260B9">
        <w:rPr>
          <w:rFonts w:ascii="Times New Roman" w:eastAsia="Times New Roman" w:hAnsi="Times New Roman" w:cs="Times New Roman"/>
          <w:b/>
          <w:bCs/>
          <w:kern w:val="0"/>
          <w:sz w:val="56"/>
          <w:szCs w:val="56"/>
          <w:lang w:eastAsia="en-GB"/>
          <w14:ligatures w14:val="none"/>
        </w:rPr>
        <w:t>Administration</w:t>
      </w:r>
      <w:r>
        <w:rPr>
          <w:rFonts w:ascii="Times New Roman" w:eastAsia="Times New Roman" w:hAnsi="Times New Roman" w:cs="Times New Roman"/>
          <w:b/>
          <w:bCs/>
          <w:kern w:val="0"/>
          <w:sz w:val="56"/>
          <w:szCs w:val="56"/>
          <w:lang w:eastAsia="en-GB"/>
          <w14:ligatures w14:val="none"/>
        </w:rPr>
        <w:t xml:space="preserve"> BMIH600</w:t>
      </w:r>
      <w:r w:rsidR="00F260B9">
        <w:rPr>
          <w:rFonts w:ascii="Times New Roman" w:eastAsia="Times New Roman" w:hAnsi="Times New Roman" w:cs="Times New Roman"/>
          <w:b/>
          <w:bCs/>
          <w:kern w:val="0"/>
          <w:sz w:val="56"/>
          <w:szCs w:val="56"/>
          <w:lang w:eastAsia="en-GB"/>
          <w14:ligatures w14:val="none"/>
        </w:rPr>
        <w:t>4</w:t>
      </w:r>
    </w:p>
    <w:p w14:paraId="4E12AD77" w14:textId="77777777" w:rsidR="00493F48" w:rsidRDefault="00493F48" w:rsidP="00493F48">
      <w:pPr>
        <w:spacing w:before="100" w:beforeAutospacing="1" w:after="100" w:afterAutospacing="1" w:line="240" w:lineRule="auto"/>
        <w:rPr>
          <w:rFonts w:ascii="Times New Roman" w:eastAsia="Times New Roman" w:hAnsi="Times New Roman" w:cs="Times New Roman"/>
          <w:b/>
          <w:bCs/>
          <w:kern w:val="0"/>
          <w:sz w:val="56"/>
          <w:szCs w:val="56"/>
          <w:lang w:eastAsia="en-GB"/>
          <w14:ligatures w14:val="none"/>
        </w:rPr>
      </w:pPr>
    </w:p>
    <w:p w14:paraId="3D958E24" w14:textId="77777777" w:rsidR="00493F48" w:rsidRDefault="00493F48" w:rsidP="00493F48">
      <w:pPr>
        <w:spacing w:before="100" w:beforeAutospacing="1" w:after="100" w:afterAutospacing="1" w:line="240" w:lineRule="auto"/>
        <w:rPr>
          <w:rFonts w:ascii="Times New Roman" w:eastAsia="Times New Roman" w:hAnsi="Times New Roman" w:cs="Times New Roman"/>
          <w:b/>
          <w:bCs/>
          <w:kern w:val="0"/>
          <w:sz w:val="56"/>
          <w:szCs w:val="56"/>
          <w:lang w:eastAsia="en-GB"/>
          <w14:ligatures w14:val="none"/>
        </w:rPr>
      </w:pPr>
    </w:p>
    <w:p w14:paraId="2D7AC1BD" w14:textId="77777777" w:rsidR="00493F48" w:rsidRDefault="00493F48" w:rsidP="00493F48">
      <w:pPr>
        <w:spacing w:before="100" w:beforeAutospacing="1" w:after="100" w:afterAutospacing="1" w:line="240" w:lineRule="auto"/>
        <w:rPr>
          <w:rFonts w:ascii="Times New Roman" w:eastAsia="Times New Roman" w:hAnsi="Times New Roman" w:cs="Times New Roman"/>
          <w:kern w:val="0"/>
          <w:sz w:val="56"/>
          <w:szCs w:val="56"/>
          <w:lang w:eastAsia="en-GB"/>
          <w14:ligatures w14:val="none"/>
        </w:rPr>
      </w:pPr>
      <w:r w:rsidRPr="00A600D6">
        <w:rPr>
          <w:rFonts w:ascii="Times New Roman" w:eastAsia="Times New Roman" w:hAnsi="Times New Roman" w:cs="Times New Roman"/>
          <w:b/>
          <w:bCs/>
          <w:kern w:val="0"/>
          <w:sz w:val="56"/>
          <w:szCs w:val="56"/>
          <w:lang w:eastAsia="en-GB"/>
          <w14:ligatures w14:val="none"/>
        </w:rPr>
        <w:t>Prepared by:</w:t>
      </w:r>
      <w:r w:rsidRPr="00A600D6">
        <w:rPr>
          <w:rFonts w:ascii="Times New Roman" w:eastAsia="Times New Roman" w:hAnsi="Times New Roman" w:cs="Times New Roman"/>
          <w:kern w:val="0"/>
          <w:sz w:val="56"/>
          <w:szCs w:val="56"/>
          <w:lang w:eastAsia="en-GB"/>
          <w14:ligatures w14:val="none"/>
        </w:rPr>
        <w:t xml:space="preserve"> Nasrin Shafi</w:t>
      </w:r>
    </w:p>
    <w:p w14:paraId="59672E26" w14:textId="77777777" w:rsidR="00493F48" w:rsidRDefault="00493F48" w:rsidP="00493F48">
      <w:pPr>
        <w:spacing w:before="100" w:beforeAutospacing="1" w:after="100" w:afterAutospacing="1" w:line="240" w:lineRule="auto"/>
        <w:rPr>
          <w:rFonts w:ascii="Times New Roman" w:eastAsia="Times New Roman" w:hAnsi="Times New Roman" w:cs="Times New Roman"/>
          <w:b/>
          <w:bCs/>
          <w:kern w:val="0"/>
          <w:sz w:val="56"/>
          <w:szCs w:val="56"/>
          <w:lang w:eastAsia="en-GB"/>
          <w14:ligatures w14:val="none"/>
        </w:rPr>
      </w:pPr>
      <w:r w:rsidRPr="00A600D6">
        <w:rPr>
          <w:rFonts w:ascii="Times New Roman" w:eastAsia="Times New Roman" w:hAnsi="Times New Roman" w:cs="Times New Roman"/>
          <w:kern w:val="0"/>
          <w:sz w:val="56"/>
          <w:szCs w:val="56"/>
          <w:lang w:eastAsia="en-GB"/>
          <w14:ligatures w14:val="none"/>
        </w:rPr>
        <w:br/>
      </w:r>
    </w:p>
    <w:p w14:paraId="66625460" w14:textId="77777777" w:rsidR="00493F48" w:rsidRDefault="00493F48" w:rsidP="00493F48">
      <w:pPr>
        <w:spacing w:before="100" w:beforeAutospacing="1" w:after="100" w:afterAutospacing="1" w:line="240" w:lineRule="auto"/>
        <w:rPr>
          <w:rFonts w:ascii="Times New Roman" w:eastAsia="Times New Roman" w:hAnsi="Times New Roman" w:cs="Times New Roman"/>
          <w:kern w:val="0"/>
          <w:sz w:val="56"/>
          <w:szCs w:val="56"/>
          <w:lang w:eastAsia="en-GB"/>
          <w14:ligatures w14:val="none"/>
        </w:rPr>
      </w:pPr>
      <w:r w:rsidRPr="00A600D6">
        <w:rPr>
          <w:rFonts w:ascii="Times New Roman" w:eastAsia="Times New Roman" w:hAnsi="Times New Roman" w:cs="Times New Roman"/>
          <w:b/>
          <w:bCs/>
          <w:kern w:val="0"/>
          <w:sz w:val="56"/>
          <w:szCs w:val="56"/>
          <w:lang w:eastAsia="en-GB"/>
          <w14:ligatures w14:val="none"/>
        </w:rPr>
        <w:t>Student Number:</w:t>
      </w:r>
      <w:r w:rsidRPr="00A600D6">
        <w:rPr>
          <w:rFonts w:ascii="Times New Roman" w:eastAsia="Times New Roman" w:hAnsi="Times New Roman" w:cs="Times New Roman"/>
          <w:kern w:val="0"/>
          <w:sz w:val="56"/>
          <w:szCs w:val="56"/>
          <w:lang w:eastAsia="en-GB"/>
          <w14:ligatures w14:val="none"/>
        </w:rPr>
        <w:t xml:space="preserve"> 2228093</w:t>
      </w:r>
    </w:p>
    <w:p w14:paraId="654BC848" w14:textId="77777777" w:rsidR="00493F48" w:rsidRPr="00A600D6" w:rsidRDefault="00493F48" w:rsidP="00493F48">
      <w:pPr>
        <w:spacing w:before="100" w:beforeAutospacing="1" w:after="100" w:afterAutospacing="1" w:line="240" w:lineRule="auto"/>
        <w:rPr>
          <w:rFonts w:ascii="Times New Roman" w:eastAsia="Times New Roman" w:hAnsi="Times New Roman" w:cs="Times New Roman"/>
          <w:kern w:val="0"/>
          <w:sz w:val="56"/>
          <w:szCs w:val="56"/>
          <w:lang w:eastAsia="en-GB"/>
          <w14:ligatures w14:val="none"/>
        </w:rPr>
      </w:pPr>
    </w:p>
    <w:p w14:paraId="274F5118" w14:textId="77777777" w:rsidR="00493F48" w:rsidRPr="00F52D6F" w:rsidRDefault="00493F48" w:rsidP="00493F48">
      <w:pPr>
        <w:rPr>
          <w:rFonts w:ascii="Times New Roman" w:hAnsi="Times New Roman" w:cs="Times New Roman"/>
          <w:b/>
          <w:bCs/>
          <w:sz w:val="32"/>
          <w:szCs w:val="32"/>
          <w:lang w:val="en-US"/>
        </w:rPr>
      </w:pPr>
    </w:p>
    <w:p w14:paraId="28E6BE84" w14:textId="77777777" w:rsidR="00493F48" w:rsidRDefault="00493F48" w:rsidP="00493F48">
      <w:pPr>
        <w:spacing w:line="360" w:lineRule="auto"/>
        <w:jc w:val="both"/>
        <w:rPr>
          <w:rFonts w:ascii="Ariel" w:hAnsi="Ariel"/>
          <w:b/>
          <w:bCs/>
          <w:sz w:val="32"/>
          <w:szCs w:val="32"/>
        </w:rPr>
      </w:pPr>
    </w:p>
    <w:p w14:paraId="37279BA8" w14:textId="77777777" w:rsidR="00493F48" w:rsidRDefault="00493F48" w:rsidP="00493F48">
      <w:pPr>
        <w:spacing w:line="360" w:lineRule="auto"/>
        <w:jc w:val="both"/>
        <w:rPr>
          <w:rFonts w:ascii="Ariel" w:hAnsi="Ariel"/>
          <w:b/>
          <w:bCs/>
          <w:sz w:val="32"/>
          <w:szCs w:val="32"/>
        </w:rPr>
      </w:pPr>
    </w:p>
    <w:p w14:paraId="058B3D5F" w14:textId="77777777" w:rsidR="00493F48" w:rsidRDefault="00493F48" w:rsidP="00493F48">
      <w:pPr>
        <w:spacing w:line="360" w:lineRule="auto"/>
        <w:jc w:val="both"/>
        <w:rPr>
          <w:rFonts w:ascii="Ariel" w:hAnsi="Ariel"/>
          <w:b/>
          <w:bCs/>
          <w:sz w:val="32"/>
          <w:szCs w:val="32"/>
        </w:rPr>
      </w:pPr>
    </w:p>
    <w:p w14:paraId="49BE27F9" w14:textId="77777777" w:rsidR="00493F48" w:rsidRPr="00A600D6" w:rsidRDefault="00493F48" w:rsidP="00493F48">
      <w:pPr>
        <w:spacing w:line="360" w:lineRule="auto"/>
        <w:jc w:val="both"/>
        <w:rPr>
          <w:rFonts w:ascii="Ariel" w:hAnsi="Ariel"/>
          <w:b/>
          <w:bCs/>
          <w:sz w:val="32"/>
          <w:szCs w:val="32"/>
        </w:rPr>
      </w:pPr>
      <w:r w:rsidRPr="00A600D6">
        <w:rPr>
          <w:rFonts w:ascii="Ariel" w:hAnsi="Ariel"/>
          <w:b/>
          <w:bCs/>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5EA93AD5" w14:textId="77777777" w:rsidR="00493F48" w:rsidRDefault="00493F48" w:rsidP="00BC435F">
      <w:pPr>
        <w:spacing w:line="360" w:lineRule="auto"/>
        <w:jc w:val="both"/>
        <w:rPr>
          <w:rFonts w:ascii="Times New Roman" w:hAnsi="Times New Roman" w:cs="Times New Roman"/>
          <w:b/>
          <w:bCs/>
          <w:sz w:val="24"/>
          <w:szCs w:val="24"/>
          <w:lang w:val="en-US"/>
        </w:rPr>
      </w:pPr>
    </w:p>
    <w:p w14:paraId="4D0A9EB7" w14:textId="381D7F4B" w:rsidR="003852BB" w:rsidRPr="00BF50FC" w:rsidRDefault="003852BB" w:rsidP="00BC435F">
      <w:pPr>
        <w:spacing w:line="360" w:lineRule="auto"/>
        <w:jc w:val="both"/>
        <w:rPr>
          <w:rFonts w:ascii="Times New Roman" w:hAnsi="Times New Roman" w:cs="Times New Roman"/>
          <w:b/>
          <w:bCs/>
          <w:sz w:val="24"/>
          <w:szCs w:val="24"/>
          <w:lang w:val="en-US"/>
        </w:rPr>
      </w:pPr>
      <w:r w:rsidRPr="00BF50FC">
        <w:rPr>
          <w:rFonts w:ascii="Times New Roman" w:hAnsi="Times New Roman" w:cs="Times New Roman"/>
          <w:b/>
          <w:bCs/>
          <w:sz w:val="24"/>
          <w:szCs w:val="24"/>
          <w:lang w:val="en-US"/>
        </w:rPr>
        <w:lastRenderedPageBreak/>
        <w:t xml:space="preserve">Introduction </w:t>
      </w:r>
    </w:p>
    <w:p w14:paraId="77853CA2" w14:textId="429E47D7" w:rsidR="0061738B" w:rsidRPr="0061738B" w:rsidRDefault="0061738B" w:rsidP="00BC435F">
      <w:pPr>
        <w:spacing w:line="360" w:lineRule="auto"/>
        <w:jc w:val="both"/>
        <w:rPr>
          <w:rFonts w:ascii="Times New Roman" w:hAnsi="Times New Roman" w:cs="Times New Roman"/>
          <w:sz w:val="24"/>
          <w:szCs w:val="24"/>
          <w:lang w:val="en-US"/>
        </w:rPr>
      </w:pPr>
      <w:r w:rsidRPr="0061738B">
        <w:rPr>
          <w:rFonts w:ascii="Times New Roman" w:hAnsi="Times New Roman" w:cs="Times New Roman"/>
          <w:sz w:val="24"/>
          <w:szCs w:val="24"/>
        </w:rPr>
        <w:t>The Front Desk at Holiday Inn Sunderland plays a vital role within the hotel’s administrative operations, serving as the main point of contact for guests and ensuring daily activities run smoothly. The team is responsible for greeting visitors, handling check-ins and check-outs, managing reservations, and responding to guest inquiries and concerns, significantly influencing the overall guest experience. Services provided at the Front Desk include 24-hour reception, concierge support, luggage assistance, wake-up calls, and coordination with departments such as housekeeping and maintenance. Staff also assist with room assignments, local area information, and payment processing. During the placement, three primary objectives were established: (1) to develop strong communication and customer service skills through direct guest engagement; (2) to gain proficiency with the hotel’s booking and management systems; and (3) to learn how to effectively handle guest concerns and special requests while maintaining the hotel's service standards.</w:t>
      </w:r>
    </w:p>
    <w:p w14:paraId="0E6041EC" w14:textId="5B070464" w:rsidR="00F95B50" w:rsidRPr="00F95B50" w:rsidRDefault="00F95B50" w:rsidP="00BC435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7B7222">
        <w:rPr>
          <w:rFonts w:ascii="Times New Roman" w:eastAsia="Times New Roman" w:hAnsi="Times New Roman" w:cs="Times New Roman"/>
          <w:b/>
          <w:bCs/>
          <w:kern w:val="0"/>
          <w:sz w:val="24"/>
          <w:szCs w:val="24"/>
          <w:lang w:eastAsia="en-GB"/>
          <w14:ligatures w14:val="none"/>
        </w:rPr>
        <w:t>Role Reflection</w:t>
      </w:r>
    </w:p>
    <w:p w14:paraId="50767058" w14:textId="04DB00D4" w:rsidR="00297179" w:rsidRDefault="00297179" w:rsidP="00BC435F">
      <w:pPr>
        <w:pStyle w:val="NormalWeb"/>
        <w:spacing w:line="360" w:lineRule="auto"/>
        <w:jc w:val="both"/>
      </w:pPr>
      <w:r>
        <w:t>During my placement at Holiday Inn Sunderland, I worked at the Front Desk within the administration department. My responsibilities included welcoming guests, managing the check-in and check-out procedures, handling enquiries, managing phone and email communications, processing reservations, and liaising with housekeeping and maintenance teams to ensure rooms were ready for guests. I regularly used the hotel’s Property Management System (PMS) to maintain guest records, allocate rooms, and handle transactions. Leadership within the team was evident through delegated responsibilities by supervisors, effective communication between shifts, and consistent adherence to service standards by all staff.</w:t>
      </w:r>
      <w:r w:rsidR="00F52811" w:rsidRPr="00F52811">
        <w:t xml:space="preserve"> </w:t>
      </w:r>
      <w:bookmarkStart w:id="0" w:name="_Hlk200921359"/>
      <w:r w:rsidR="00F52811">
        <w:t>(Testa &amp; Sipe, 2012)</w:t>
      </w:r>
      <w:bookmarkEnd w:id="0"/>
    </w:p>
    <w:p w14:paraId="07A2065F" w14:textId="77777777" w:rsidR="00483D21" w:rsidRDefault="00297179" w:rsidP="00BC435F">
      <w:pPr>
        <w:pStyle w:val="NormalWeb"/>
        <w:spacing w:line="360" w:lineRule="auto"/>
        <w:jc w:val="both"/>
      </w:pPr>
      <w:r>
        <w:t xml:space="preserve">Using Kolb’s Learning Cycle (1984), which involves Concrete Experience, Reflective Observation, Abstract Conceptualisation, and Active Experimentation, I considered how supervision contributed to the department’s performance. Supervisors played a crucial role in maintaining order, promoting teamwork, and upholding service quality. Their leadership ensured tasks were carried out efficiently and guest needs were met effectively. Tools such as PMS and CRM systems were essential for real-time data accuracy and financial management. </w:t>
      </w:r>
      <w:bookmarkStart w:id="1" w:name="_Hlk200921475"/>
      <w:r w:rsidR="00B13FC3">
        <w:t xml:space="preserve">(Sigala et al., 2021) </w:t>
      </w:r>
      <w:bookmarkEnd w:id="1"/>
      <w:r w:rsidR="00B13FC3">
        <w:t xml:space="preserve">says these systems make admin work more efficient and help staff respond faster. </w:t>
      </w:r>
      <w:r>
        <w:t xml:space="preserve">Although challenges like system errors and high guest numbers caused pressure, they </w:t>
      </w:r>
      <w:r>
        <w:lastRenderedPageBreak/>
        <w:t>were generally resolved through team collaboration, prioritisation, and appropriate escalation</w:t>
      </w:r>
      <w:r w:rsidR="000D18CC">
        <w:t xml:space="preserve"> (Terddpaopong, 2019). </w:t>
      </w:r>
      <w:r>
        <w:t>Nevertheless, I realised that further hands-on training with these systems would have increased efficiency.</w:t>
      </w:r>
      <w:r w:rsidR="00B677BB">
        <w:t xml:space="preserve"> As (Ghani et al., 2022)</w:t>
      </w:r>
      <w:r w:rsidR="00B677BB" w:rsidRPr="00B677BB">
        <w:t xml:space="preserve"> </w:t>
      </w:r>
      <w:r w:rsidR="00B677BB">
        <w:t>suggest is common, especially among newer employees who may lack experience with technology.</w:t>
      </w:r>
    </w:p>
    <w:p w14:paraId="7F4604A0" w14:textId="30AD896D" w:rsidR="00297179" w:rsidRDefault="00297179" w:rsidP="00BC435F">
      <w:pPr>
        <w:pStyle w:val="NormalWeb"/>
        <w:spacing w:line="360" w:lineRule="auto"/>
        <w:jc w:val="both"/>
      </w:pPr>
      <w:r>
        <w:t>Two situations highlighted the use of administrative skills. On one occasion, a PMS outage during a busy period forced us to use manual check-in procedures. Clear communication and teamwork were key to maintaining smooth operations.</w:t>
      </w:r>
      <w:r w:rsidR="00483D21" w:rsidRPr="00483D21">
        <w:t xml:space="preserve"> </w:t>
      </w:r>
      <w:r w:rsidR="00483D21">
        <w:t>which reflects</w:t>
      </w:r>
      <w:r w:rsidR="00483D21" w:rsidRPr="00483D21">
        <w:t xml:space="preserve"> </w:t>
      </w:r>
      <w:r w:rsidR="00483D21">
        <w:t xml:space="preserve">(Dawson et al., 2023) point about the value of communication in problem-solving. </w:t>
      </w:r>
      <w:r>
        <w:t>In another instance, a guest was accidentally overcharged. I resolved the issue by carefully reviewing system data and explaining the situation clearly and professionally, which led to a satisfactory outcome for the guest.</w:t>
      </w:r>
    </w:p>
    <w:p w14:paraId="3C2C6D47" w14:textId="2CAFC96B" w:rsidR="00297179" w:rsidRDefault="00297179" w:rsidP="00BC435F">
      <w:pPr>
        <w:pStyle w:val="NormalWeb"/>
        <w:spacing w:line="360" w:lineRule="auto"/>
        <w:jc w:val="both"/>
      </w:pPr>
      <w:r>
        <w:t>Reflecting on my experience, I recognised strong communication and adaptability as personal strengths, especially when facing unexpected challenges. However, I also identified a need to enhance my technical proficiency with hotel systems and to develop more confidence in making prompt decisions under pressure.</w:t>
      </w:r>
      <w:r w:rsidR="00566429" w:rsidRPr="00566429">
        <w:t xml:space="preserve"> </w:t>
      </w:r>
      <w:r w:rsidR="00566429">
        <w:t>(Yeardley, 2023) highlight how important both of these skills are in hospitality jobs.</w:t>
      </w:r>
    </w:p>
    <w:p w14:paraId="0F692014" w14:textId="77777777" w:rsidR="00297179" w:rsidRDefault="00297179" w:rsidP="00BC435F">
      <w:pPr>
        <w:pStyle w:val="NormalWeb"/>
        <w:spacing w:line="360" w:lineRule="auto"/>
        <w:jc w:val="both"/>
      </w:pPr>
      <w:r>
        <w:t>To support my professional development, I created an action plan that includes: (1) completing advanced training in hotel management software to improve technical skills; (2) learning from experienced supervisors to build leadership and decision-making abilities; and (3) attending customer service workshops to strengthen communication and problem-solving. These steps aim to enhance my performance in future administrative roles in the hospitality sector.</w:t>
      </w:r>
    </w:p>
    <w:p w14:paraId="7E96091E" w14:textId="5B91DCE9" w:rsidR="00EF56ED" w:rsidRPr="00EF56ED" w:rsidRDefault="00EF56ED" w:rsidP="00BC435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7B7222">
        <w:rPr>
          <w:rFonts w:ascii="Times New Roman" w:eastAsia="Times New Roman" w:hAnsi="Times New Roman" w:cs="Times New Roman"/>
          <w:b/>
          <w:bCs/>
          <w:kern w:val="0"/>
          <w:sz w:val="24"/>
          <w:szCs w:val="24"/>
          <w:lang w:eastAsia="en-GB"/>
          <w14:ligatures w14:val="none"/>
        </w:rPr>
        <w:t>Discussion of Key Hotel Administration Issues – Workplace Culture</w:t>
      </w:r>
    </w:p>
    <w:p w14:paraId="22C961CB" w14:textId="2A22F914" w:rsidR="00A474B4" w:rsidRPr="00A474B4" w:rsidRDefault="00A474B4" w:rsidP="00BC435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A474B4">
        <w:rPr>
          <w:rFonts w:ascii="Times New Roman" w:eastAsia="Times New Roman" w:hAnsi="Times New Roman" w:cs="Times New Roman"/>
          <w:kern w:val="0"/>
          <w:sz w:val="24"/>
          <w:szCs w:val="24"/>
          <w:lang w:eastAsia="en-GB"/>
          <w14:ligatures w14:val="none"/>
        </w:rPr>
        <w:t>During my placement at Holiday Inn Sunderland, I observed a significant administrative challenge related to workplace culture at the Front Desk. While some team members displayed professionalism, collaboration, and a strong work ethic, others lacked motivation, communicated ineffectively, and showed reluctance to assist colleagues during peak periods. This inconsistency led to interpersonal tension, disrupted workflow, and occasionally compromised guest service. Academic sources emphasi</w:t>
      </w:r>
      <w:r w:rsidR="006C750B">
        <w:rPr>
          <w:rFonts w:ascii="Times New Roman" w:eastAsia="Times New Roman" w:hAnsi="Times New Roman" w:cs="Times New Roman"/>
          <w:kern w:val="0"/>
          <w:sz w:val="24"/>
          <w:szCs w:val="24"/>
          <w:lang w:eastAsia="en-GB"/>
          <w14:ligatures w14:val="none"/>
        </w:rPr>
        <w:t>s</w:t>
      </w:r>
      <w:r w:rsidRPr="00A474B4">
        <w:rPr>
          <w:rFonts w:ascii="Times New Roman" w:eastAsia="Times New Roman" w:hAnsi="Times New Roman" w:cs="Times New Roman"/>
          <w:kern w:val="0"/>
          <w:sz w:val="24"/>
          <w:szCs w:val="24"/>
          <w:lang w:eastAsia="en-GB"/>
          <w14:ligatures w14:val="none"/>
        </w:rPr>
        <w:t>e the value of a positive workplace culture in hospitality settings</w:t>
      </w:r>
      <w:r w:rsidR="00020247">
        <w:rPr>
          <w:rFonts w:ascii="Times New Roman" w:eastAsia="Times New Roman" w:hAnsi="Times New Roman" w:cs="Times New Roman"/>
          <w:kern w:val="0"/>
          <w:sz w:val="24"/>
          <w:szCs w:val="24"/>
          <w:lang w:eastAsia="en-GB"/>
          <w14:ligatures w14:val="none"/>
        </w:rPr>
        <w:t xml:space="preserve">. </w:t>
      </w:r>
      <w:r w:rsidR="00020247" w:rsidRPr="00020247">
        <w:rPr>
          <w:rFonts w:ascii="Times New Roman" w:hAnsi="Times New Roman" w:cs="Times New Roman"/>
          <w:sz w:val="24"/>
          <w:szCs w:val="24"/>
        </w:rPr>
        <w:t>(Testa &amp; Sipe, 2012)</w:t>
      </w:r>
      <w:r w:rsidR="00020247">
        <w:rPr>
          <w:rFonts w:ascii="Times New Roman" w:hAnsi="Times New Roman" w:cs="Times New Roman"/>
          <w:sz w:val="24"/>
          <w:szCs w:val="24"/>
        </w:rPr>
        <w:t xml:space="preserve"> </w:t>
      </w:r>
      <w:r w:rsidRPr="00A474B4">
        <w:rPr>
          <w:rFonts w:ascii="Times New Roman" w:eastAsia="Times New Roman" w:hAnsi="Times New Roman" w:cs="Times New Roman"/>
          <w:kern w:val="0"/>
          <w:sz w:val="24"/>
          <w:szCs w:val="24"/>
          <w:lang w:eastAsia="en-GB"/>
          <w14:ligatures w14:val="none"/>
        </w:rPr>
        <w:t xml:space="preserve">stresses that a culture rooted in respect, open communication, and collaboration can enhance employee morale, service quality, and </w:t>
      </w:r>
      <w:r w:rsidRPr="00A474B4">
        <w:rPr>
          <w:rFonts w:ascii="Times New Roman" w:eastAsia="Times New Roman" w:hAnsi="Times New Roman" w:cs="Times New Roman"/>
          <w:kern w:val="0"/>
          <w:sz w:val="24"/>
          <w:szCs w:val="24"/>
          <w:lang w:eastAsia="en-GB"/>
          <w14:ligatures w14:val="none"/>
        </w:rPr>
        <w:lastRenderedPageBreak/>
        <w:t xml:space="preserve">overall organisational performance. Similarly, </w:t>
      </w:r>
      <w:bookmarkStart w:id="2" w:name="_Hlk200922710"/>
      <w:r w:rsidR="00020247" w:rsidRPr="00020247">
        <w:rPr>
          <w:rFonts w:ascii="Times New Roman" w:eastAsia="Times New Roman" w:hAnsi="Times New Roman" w:cs="Times New Roman"/>
          <w:kern w:val="0"/>
          <w:sz w:val="24"/>
          <w:szCs w:val="24"/>
          <w:lang w:eastAsia="en-GB"/>
          <w14:ligatures w14:val="none"/>
        </w:rPr>
        <w:t xml:space="preserve">(Sigala et al., 2021) </w:t>
      </w:r>
      <w:bookmarkEnd w:id="2"/>
      <w:r w:rsidRPr="00A474B4">
        <w:rPr>
          <w:rFonts w:ascii="Times New Roman" w:eastAsia="Times New Roman" w:hAnsi="Times New Roman" w:cs="Times New Roman"/>
          <w:kern w:val="0"/>
          <w:sz w:val="24"/>
          <w:szCs w:val="24"/>
          <w:lang w:eastAsia="en-GB"/>
          <w14:ligatures w14:val="none"/>
        </w:rPr>
        <w:t xml:space="preserve">suggest that when employees feel appreciated and supported, their commitment to company goals and engagement increases. However, my experience revealed a disconnect between these </w:t>
      </w:r>
      <w:r w:rsidR="00020247">
        <w:rPr>
          <w:rFonts w:ascii="Times New Roman" w:eastAsia="Times New Roman" w:hAnsi="Times New Roman" w:cs="Times New Roman"/>
          <w:kern w:val="0"/>
          <w:sz w:val="24"/>
          <w:szCs w:val="24"/>
          <w:lang w:eastAsia="en-GB"/>
          <w14:ligatures w14:val="none"/>
        </w:rPr>
        <w:t xml:space="preserve"> </w:t>
      </w:r>
      <w:r w:rsidRPr="00A474B4">
        <w:rPr>
          <w:rFonts w:ascii="Times New Roman" w:eastAsia="Times New Roman" w:hAnsi="Times New Roman" w:cs="Times New Roman"/>
          <w:kern w:val="0"/>
          <w:sz w:val="24"/>
          <w:szCs w:val="24"/>
          <w:lang w:eastAsia="en-GB"/>
          <w14:ligatures w14:val="none"/>
        </w:rPr>
        <w:t xml:space="preserve">academic ideals and actual workplace practices. Although Holiday Inn promotes values such as inclusivity and teamwork, these were not always evident among staff. For instance, I saw </w:t>
      </w:r>
      <w:r w:rsidR="001C09F2">
        <w:rPr>
          <w:rFonts w:ascii="Times New Roman" w:eastAsia="Times New Roman" w:hAnsi="Times New Roman" w:cs="Times New Roman"/>
          <w:kern w:val="0"/>
          <w:sz w:val="24"/>
          <w:szCs w:val="24"/>
          <w:lang w:eastAsia="en-GB"/>
          <w14:ligatures w14:val="none"/>
        </w:rPr>
        <w:t>experienced</w:t>
      </w:r>
      <w:r w:rsidRPr="00A474B4">
        <w:rPr>
          <w:rFonts w:ascii="Times New Roman" w:eastAsia="Times New Roman" w:hAnsi="Times New Roman" w:cs="Times New Roman"/>
          <w:kern w:val="0"/>
          <w:sz w:val="24"/>
          <w:szCs w:val="24"/>
          <w:lang w:eastAsia="en-GB"/>
          <w14:ligatures w14:val="none"/>
        </w:rPr>
        <w:t xml:space="preserve"> employees neglect to support newer colleagues during busy shifts, causing delays and heightened stress levels</w:t>
      </w:r>
      <w:r w:rsidR="001C09F2">
        <w:rPr>
          <w:rFonts w:ascii="Times New Roman" w:eastAsia="Times New Roman" w:hAnsi="Times New Roman" w:cs="Times New Roman"/>
          <w:kern w:val="0"/>
          <w:sz w:val="24"/>
          <w:szCs w:val="24"/>
          <w:lang w:eastAsia="en-GB"/>
          <w14:ligatures w14:val="none"/>
        </w:rPr>
        <w:t xml:space="preserve"> </w:t>
      </w:r>
      <w:r w:rsidRPr="00A474B4">
        <w:rPr>
          <w:rFonts w:ascii="Times New Roman" w:eastAsia="Times New Roman" w:hAnsi="Times New Roman" w:cs="Times New Roman"/>
          <w:kern w:val="0"/>
          <w:sz w:val="24"/>
          <w:szCs w:val="24"/>
          <w:lang w:eastAsia="en-GB"/>
          <w14:ligatures w14:val="none"/>
        </w:rPr>
        <w:t>aligning with</w:t>
      </w:r>
      <w:r w:rsidR="001C09F2">
        <w:rPr>
          <w:rFonts w:ascii="Times New Roman" w:eastAsia="Times New Roman" w:hAnsi="Times New Roman" w:cs="Times New Roman"/>
          <w:kern w:val="0"/>
          <w:sz w:val="24"/>
          <w:szCs w:val="24"/>
          <w:lang w:eastAsia="en-GB"/>
          <w14:ligatures w14:val="none"/>
        </w:rPr>
        <w:t xml:space="preserve"> </w:t>
      </w:r>
      <w:r w:rsidR="001C09F2" w:rsidRPr="001C09F2">
        <w:rPr>
          <w:rFonts w:ascii="Times New Roman" w:eastAsia="Times New Roman" w:hAnsi="Times New Roman" w:cs="Times New Roman"/>
          <w:kern w:val="0"/>
          <w:sz w:val="24"/>
          <w:szCs w:val="24"/>
          <w:lang w:eastAsia="en-GB"/>
          <w14:ligatures w14:val="none"/>
        </w:rPr>
        <w:t>(Bansal et al., 2025)</w:t>
      </w:r>
      <w:r w:rsidRPr="00A474B4">
        <w:rPr>
          <w:rFonts w:ascii="Times New Roman" w:eastAsia="Times New Roman" w:hAnsi="Times New Roman" w:cs="Times New Roman"/>
          <w:kern w:val="0"/>
          <w:sz w:val="24"/>
          <w:szCs w:val="24"/>
          <w:lang w:eastAsia="en-GB"/>
          <w14:ligatures w14:val="none"/>
        </w:rPr>
        <w:t xml:space="preserve"> conclusion that weak team dynamics can negatively affect workplace culture and contribute to employee burnout in high-pressure environments.</w:t>
      </w:r>
    </w:p>
    <w:p w14:paraId="32CC7F71" w14:textId="5A8CC44C" w:rsidR="00A474B4" w:rsidRPr="00EF56ED" w:rsidRDefault="00A474B4" w:rsidP="00BC435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A474B4">
        <w:rPr>
          <w:rFonts w:ascii="Times New Roman" w:eastAsia="Times New Roman" w:hAnsi="Times New Roman" w:cs="Times New Roman"/>
          <w:kern w:val="0"/>
          <w:sz w:val="24"/>
          <w:szCs w:val="24"/>
          <w:lang w:eastAsia="en-GB"/>
          <w14:ligatures w14:val="none"/>
        </w:rPr>
        <w:t xml:space="preserve">Hofstede’s (2010) cultural dimensions theory provides additional context, particularly the concept of </w:t>
      </w:r>
      <w:r w:rsidR="003833C6" w:rsidRPr="00A474B4">
        <w:rPr>
          <w:rFonts w:ascii="Times New Roman" w:eastAsia="Times New Roman" w:hAnsi="Times New Roman" w:cs="Times New Roman"/>
          <w:kern w:val="0"/>
          <w:sz w:val="24"/>
          <w:szCs w:val="24"/>
          <w:lang w:eastAsia="en-GB"/>
          <w14:ligatures w14:val="none"/>
        </w:rPr>
        <w:t>high-power</w:t>
      </w:r>
      <w:r w:rsidRPr="00A474B4">
        <w:rPr>
          <w:rFonts w:ascii="Times New Roman" w:eastAsia="Times New Roman" w:hAnsi="Times New Roman" w:cs="Times New Roman"/>
          <w:kern w:val="0"/>
          <w:sz w:val="24"/>
          <w:szCs w:val="24"/>
          <w:lang w:eastAsia="en-GB"/>
          <w14:ligatures w14:val="none"/>
        </w:rPr>
        <w:t xml:space="preserve"> distance, which can hinder communication with management. I noticed that some staff members hesitated to share concerns or feedback with supervisors, possibly due to perceived hierarchical barriers. This aligns with Hofstede’s view that unequal power dynamics can suppress open dialogue, thereby limiting teamwork and collaborative problem-solving. To address these issues, management could prioritise team-building initiatives, reinforce core values through ongoing training, and promote inclusive leadership practices. Cultivating an environment where all employees feel respected and involved could foster greater unity and efficiency. Ultimately, workplace culture remains a critical aspect of hotel administration, influencing both employee engagement and guest satisfaction</w:t>
      </w:r>
      <w:r w:rsidR="003D42CF">
        <w:rPr>
          <w:rFonts w:ascii="Times New Roman" w:eastAsia="Times New Roman" w:hAnsi="Times New Roman" w:cs="Times New Roman"/>
          <w:kern w:val="0"/>
          <w:sz w:val="24"/>
          <w:szCs w:val="24"/>
          <w:lang w:eastAsia="en-GB"/>
          <w14:ligatures w14:val="none"/>
        </w:rPr>
        <w:t xml:space="preserve"> </w:t>
      </w:r>
      <w:r w:rsidR="003D42CF" w:rsidRPr="003D42CF">
        <w:rPr>
          <w:rFonts w:ascii="Times New Roman" w:eastAsia="Times New Roman" w:hAnsi="Times New Roman" w:cs="Times New Roman"/>
          <w:kern w:val="0"/>
          <w:sz w:val="24"/>
          <w:szCs w:val="24"/>
          <w:lang w:eastAsia="en-GB"/>
          <w14:ligatures w14:val="none"/>
        </w:rPr>
        <w:t>(Dawson et al., 2023)</w:t>
      </w:r>
      <w:r w:rsidR="003D42CF">
        <w:rPr>
          <w:rFonts w:ascii="Times New Roman" w:eastAsia="Times New Roman" w:hAnsi="Times New Roman" w:cs="Times New Roman"/>
          <w:kern w:val="0"/>
          <w:sz w:val="24"/>
          <w:szCs w:val="24"/>
          <w:lang w:eastAsia="en-GB"/>
          <w14:ligatures w14:val="none"/>
        </w:rPr>
        <w:t xml:space="preserve">. </w:t>
      </w:r>
      <w:r w:rsidRPr="00A474B4">
        <w:rPr>
          <w:rFonts w:ascii="Times New Roman" w:eastAsia="Times New Roman" w:hAnsi="Times New Roman" w:cs="Times New Roman"/>
          <w:kern w:val="0"/>
          <w:sz w:val="24"/>
          <w:szCs w:val="24"/>
          <w:lang w:eastAsia="en-GB"/>
          <w14:ligatures w14:val="none"/>
        </w:rPr>
        <w:t>While the literature offers clear strategies for building a positive culture, my experience at Holiday Inn Sunderland highlights the importance of applying these strategies consistently to create a more cohesive and productive team.</w:t>
      </w:r>
    </w:p>
    <w:p w14:paraId="6B4ADA8B" w14:textId="14817D9A" w:rsidR="00D370C5" w:rsidRPr="00D370C5" w:rsidRDefault="00D370C5" w:rsidP="00BC435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7B7222">
        <w:rPr>
          <w:rFonts w:ascii="Times New Roman" w:eastAsia="Times New Roman" w:hAnsi="Times New Roman" w:cs="Times New Roman"/>
          <w:b/>
          <w:bCs/>
          <w:kern w:val="0"/>
          <w:sz w:val="24"/>
          <w:szCs w:val="24"/>
          <w:lang w:eastAsia="en-GB"/>
          <w14:ligatures w14:val="none"/>
        </w:rPr>
        <w:t>Future Trends in Hotel Administration</w:t>
      </w:r>
    </w:p>
    <w:p w14:paraId="443AF362" w14:textId="4C835A55" w:rsidR="00D370C5" w:rsidRPr="00D370C5" w:rsidRDefault="00D370C5" w:rsidP="00BC435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D370C5">
        <w:rPr>
          <w:rFonts w:ascii="Times New Roman" w:eastAsia="Times New Roman" w:hAnsi="Times New Roman" w:cs="Times New Roman"/>
          <w:kern w:val="0"/>
          <w:sz w:val="24"/>
          <w:szCs w:val="24"/>
          <w:lang w:eastAsia="en-GB"/>
          <w14:ligatures w14:val="none"/>
        </w:rPr>
        <w:t xml:space="preserve">Hotel front and back-office operations are rapidly changing due to technology and evolving guest expectations. AI, such as chatbots and automated concierge services, is increasingly used to handle routine tasks and improve efficiency. </w:t>
      </w:r>
      <w:r w:rsidR="00CE1ECF" w:rsidRPr="00CE1ECF">
        <w:rPr>
          <w:rFonts w:ascii="Times New Roman" w:eastAsia="Times New Roman" w:hAnsi="Times New Roman" w:cs="Times New Roman"/>
          <w:kern w:val="0"/>
          <w:sz w:val="24"/>
          <w:szCs w:val="24"/>
          <w:lang w:eastAsia="en-GB"/>
          <w14:ligatures w14:val="none"/>
        </w:rPr>
        <w:t xml:space="preserve">(Ivanov &amp; Webster, 2019) </w:t>
      </w:r>
      <w:r w:rsidRPr="00D370C5">
        <w:rPr>
          <w:rFonts w:ascii="Times New Roman" w:eastAsia="Times New Roman" w:hAnsi="Times New Roman" w:cs="Times New Roman"/>
          <w:kern w:val="0"/>
          <w:sz w:val="24"/>
          <w:szCs w:val="24"/>
          <w:lang w:eastAsia="en-GB"/>
          <w14:ligatures w14:val="none"/>
        </w:rPr>
        <w:t>suggest AI reduces costs and boosts service quality. During my placement, I saw AI systems reduce front desk workload by managing basic guest queries, allowing staff to focus more on personalized service.</w:t>
      </w:r>
      <w:r>
        <w:rPr>
          <w:rFonts w:ascii="Times New Roman" w:eastAsia="Times New Roman" w:hAnsi="Times New Roman" w:cs="Times New Roman"/>
          <w:kern w:val="0"/>
          <w:sz w:val="24"/>
          <w:szCs w:val="24"/>
          <w:lang w:eastAsia="en-GB"/>
          <w14:ligatures w14:val="none"/>
        </w:rPr>
        <w:t xml:space="preserve"> </w:t>
      </w:r>
      <w:r w:rsidRPr="00D370C5">
        <w:rPr>
          <w:rFonts w:ascii="Times New Roman" w:eastAsia="Times New Roman" w:hAnsi="Times New Roman" w:cs="Times New Roman"/>
          <w:kern w:val="0"/>
          <w:sz w:val="24"/>
          <w:szCs w:val="24"/>
          <w:lang w:eastAsia="en-GB"/>
          <w14:ligatures w14:val="none"/>
        </w:rPr>
        <w:t xml:space="preserve">Guests today expect quicker, more personalized experiences. Buhalis and Leung (2018) explain that digital check-ins, mobile apps, and customized services are now standard expectations. At my placement, many guests preferred using digital tools over face-to-face interactions, highlighting the need for hotels to adapt to these preferences while still offering </w:t>
      </w:r>
      <w:r w:rsidRPr="00D370C5">
        <w:rPr>
          <w:rFonts w:ascii="Times New Roman" w:eastAsia="Times New Roman" w:hAnsi="Times New Roman" w:cs="Times New Roman"/>
          <w:kern w:val="0"/>
          <w:sz w:val="24"/>
          <w:szCs w:val="24"/>
          <w:lang w:eastAsia="en-GB"/>
          <w14:ligatures w14:val="none"/>
        </w:rPr>
        <w:lastRenderedPageBreak/>
        <w:t>human support when needed.</w:t>
      </w:r>
      <w:r>
        <w:rPr>
          <w:rFonts w:ascii="Times New Roman" w:eastAsia="Times New Roman" w:hAnsi="Times New Roman" w:cs="Times New Roman"/>
          <w:kern w:val="0"/>
          <w:sz w:val="24"/>
          <w:szCs w:val="24"/>
          <w:lang w:eastAsia="en-GB"/>
          <w14:ligatures w14:val="none"/>
        </w:rPr>
        <w:t xml:space="preserve"> </w:t>
      </w:r>
      <w:r w:rsidRPr="00D370C5">
        <w:rPr>
          <w:rFonts w:ascii="Times New Roman" w:eastAsia="Times New Roman" w:hAnsi="Times New Roman" w:cs="Times New Roman"/>
          <w:kern w:val="0"/>
          <w:sz w:val="24"/>
          <w:szCs w:val="24"/>
          <w:lang w:eastAsia="en-GB"/>
          <w14:ligatures w14:val="none"/>
        </w:rPr>
        <w:t xml:space="preserve">Technological tools are also reshaping </w:t>
      </w:r>
      <w:r w:rsidR="00F4762E" w:rsidRPr="00D370C5">
        <w:rPr>
          <w:rFonts w:ascii="Times New Roman" w:eastAsia="Times New Roman" w:hAnsi="Times New Roman" w:cs="Times New Roman"/>
          <w:kern w:val="0"/>
          <w:sz w:val="24"/>
          <w:szCs w:val="24"/>
          <w:lang w:eastAsia="en-GB"/>
          <w14:ligatures w14:val="none"/>
        </w:rPr>
        <w:t>back-office</w:t>
      </w:r>
      <w:r w:rsidRPr="00D370C5">
        <w:rPr>
          <w:rFonts w:ascii="Times New Roman" w:eastAsia="Times New Roman" w:hAnsi="Times New Roman" w:cs="Times New Roman"/>
          <w:kern w:val="0"/>
          <w:sz w:val="24"/>
          <w:szCs w:val="24"/>
          <w:lang w:eastAsia="en-GB"/>
          <w14:ligatures w14:val="none"/>
        </w:rPr>
        <w:t xml:space="preserve"> tasks. </w:t>
      </w:r>
      <w:r w:rsidR="00B6793F" w:rsidRPr="00020247">
        <w:rPr>
          <w:rFonts w:ascii="Times New Roman" w:eastAsia="Times New Roman" w:hAnsi="Times New Roman" w:cs="Times New Roman"/>
          <w:kern w:val="0"/>
          <w:sz w:val="24"/>
          <w:szCs w:val="24"/>
          <w:lang w:eastAsia="en-GB"/>
          <w14:ligatures w14:val="none"/>
        </w:rPr>
        <w:t xml:space="preserve">(Sigala et al., 2021) </w:t>
      </w:r>
      <w:r w:rsidRPr="00D370C5">
        <w:rPr>
          <w:rFonts w:ascii="Times New Roman" w:eastAsia="Times New Roman" w:hAnsi="Times New Roman" w:cs="Times New Roman"/>
          <w:kern w:val="0"/>
          <w:sz w:val="24"/>
          <w:szCs w:val="24"/>
          <w:lang w:eastAsia="en-GB"/>
          <w14:ligatures w14:val="none"/>
        </w:rPr>
        <w:t>points out that cloud-based systems and automated software improve data accuracy and help managers make faster decisions. I experienced this firsthand when a new PMS was introduced at my placement, which improved reporting and communication, though it required staff training.</w:t>
      </w:r>
      <w:r>
        <w:rPr>
          <w:rFonts w:ascii="Times New Roman" w:eastAsia="Times New Roman" w:hAnsi="Times New Roman" w:cs="Times New Roman"/>
          <w:kern w:val="0"/>
          <w:sz w:val="24"/>
          <w:szCs w:val="24"/>
          <w:lang w:eastAsia="en-GB"/>
          <w14:ligatures w14:val="none"/>
        </w:rPr>
        <w:t xml:space="preserve"> </w:t>
      </w:r>
      <w:r w:rsidRPr="00D370C5">
        <w:rPr>
          <w:rFonts w:ascii="Times New Roman" w:eastAsia="Times New Roman" w:hAnsi="Times New Roman" w:cs="Times New Roman"/>
          <w:kern w:val="0"/>
          <w:sz w:val="24"/>
          <w:szCs w:val="24"/>
          <w:lang w:eastAsia="en-GB"/>
          <w14:ligatures w14:val="none"/>
        </w:rPr>
        <w:t>Although most literature focuses on the benefits of new technologies, it often downplays the challenges, such as staff resistance and the need for training. From my experience, ongoing support and training are essential for successful implementation and staff confidence.</w:t>
      </w:r>
    </w:p>
    <w:p w14:paraId="6B821D62" w14:textId="77777777" w:rsidR="00F60390" w:rsidRPr="007B7222" w:rsidRDefault="00F60390" w:rsidP="00BC435F">
      <w:pPr>
        <w:spacing w:before="100" w:beforeAutospacing="1" w:after="100" w:afterAutospacing="1" w:line="360" w:lineRule="auto"/>
        <w:jc w:val="both"/>
        <w:rPr>
          <w:rFonts w:ascii="Times New Roman" w:eastAsia="Times New Roman" w:hAnsi="Times New Roman" w:cs="Times New Roman"/>
          <w:b/>
          <w:bCs/>
          <w:kern w:val="0"/>
          <w:sz w:val="24"/>
          <w:szCs w:val="24"/>
          <w:lang w:eastAsia="en-GB"/>
          <w14:ligatures w14:val="none"/>
        </w:rPr>
      </w:pPr>
      <w:r w:rsidRPr="007B7222">
        <w:rPr>
          <w:rFonts w:ascii="Times New Roman" w:eastAsia="Times New Roman" w:hAnsi="Times New Roman" w:cs="Times New Roman"/>
          <w:b/>
          <w:bCs/>
          <w:kern w:val="0"/>
          <w:sz w:val="24"/>
          <w:szCs w:val="24"/>
          <w:lang w:eastAsia="en-GB"/>
          <w14:ligatures w14:val="none"/>
        </w:rPr>
        <w:t xml:space="preserve">Conclusion </w:t>
      </w:r>
    </w:p>
    <w:p w14:paraId="6C1F1AA2" w14:textId="30AA36D0" w:rsidR="00F60390" w:rsidRPr="00F60390" w:rsidRDefault="00F60390" w:rsidP="00BC435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F60390">
        <w:rPr>
          <w:rFonts w:ascii="Times New Roman" w:eastAsia="Times New Roman" w:hAnsi="Times New Roman" w:cs="Times New Roman"/>
          <w:kern w:val="0"/>
          <w:sz w:val="24"/>
          <w:szCs w:val="24"/>
          <w:lang w:eastAsia="en-GB"/>
          <w14:ligatures w14:val="none"/>
        </w:rPr>
        <w:t>My time at the Holiday Inn Sunderland offered valuable practical experience in hotel administration, especially at the Front Desk, where I was directly involved in managing guest services and daily operations. Looking back at the three learning objectives I set, I believe I made strong progress in most areas.</w:t>
      </w:r>
      <w:r>
        <w:rPr>
          <w:rFonts w:ascii="Times New Roman" w:eastAsia="Times New Roman" w:hAnsi="Times New Roman" w:cs="Times New Roman"/>
          <w:kern w:val="0"/>
          <w:sz w:val="24"/>
          <w:szCs w:val="24"/>
          <w:lang w:eastAsia="en-GB"/>
          <w14:ligatures w14:val="none"/>
        </w:rPr>
        <w:t xml:space="preserve"> </w:t>
      </w:r>
      <w:r w:rsidRPr="00F60390">
        <w:rPr>
          <w:rFonts w:ascii="Times New Roman" w:eastAsia="Times New Roman" w:hAnsi="Times New Roman" w:cs="Times New Roman"/>
          <w:kern w:val="0"/>
          <w:sz w:val="24"/>
          <w:szCs w:val="24"/>
          <w:lang w:eastAsia="en-GB"/>
          <w14:ligatures w14:val="none"/>
        </w:rPr>
        <w:t>Firstly, I improved my communication and customer service abilities by engaging with guests, answering questions, and resolving problems, even during high-pressure moments. Secondly, I gained practical experience using the Property Management System (PMS) and other hotel tools, although I realised I need further training to boost my technical confidence. Thirdly, I developed skills in handling guest complaints and special requests professionally, although I identified that I could improve my speed and confidence when making quick decisions.</w:t>
      </w:r>
      <w:r>
        <w:rPr>
          <w:rFonts w:ascii="Times New Roman" w:eastAsia="Times New Roman" w:hAnsi="Times New Roman" w:cs="Times New Roman"/>
          <w:kern w:val="0"/>
          <w:sz w:val="24"/>
          <w:szCs w:val="24"/>
          <w:lang w:eastAsia="en-GB"/>
          <w14:ligatures w14:val="none"/>
        </w:rPr>
        <w:t xml:space="preserve"> </w:t>
      </w:r>
      <w:r w:rsidRPr="00F60390">
        <w:rPr>
          <w:rFonts w:ascii="Times New Roman" w:eastAsia="Times New Roman" w:hAnsi="Times New Roman" w:cs="Times New Roman"/>
          <w:kern w:val="0"/>
          <w:sz w:val="24"/>
          <w:szCs w:val="24"/>
          <w:lang w:eastAsia="en-GB"/>
          <w14:ligatures w14:val="none"/>
        </w:rPr>
        <w:t>From this experience, I learned the importance of clear communication, teamwork, and strong leadership in ensuring efficient operations. I also recognised challenges in workplace culture, where collaboration was sometimes inconsistent despite the company’s stated values. Additionally, I gained insight into how technology is transforming hotel administration and saw firsthand how important staff training is when new systems are introduced. In conclusion, I believe I achieved my main goals and identified specific areas for future growth that will support my development in hospitality management.</w:t>
      </w:r>
    </w:p>
    <w:p w14:paraId="4A5C7EA5" w14:textId="77777777" w:rsidR="00F95B50" w:rsidRDefault="00F95B50">
      <w:pPr>
        <w:rPr>
          <w:lang w:val="en-US"/>
        </w:rPr>
      </w:pPr>
    </w:p>
    <w:p w14:paraId="51EB07E1" w14:textId="77777777" w:rsidR="00B9453A" w:rsidRDefault="00B9453A">
      <w:pPr>
        <w:rPr>
          <w:lang w:val="en-US"/>
        </w:rPr>
      </w:pPr>
    </w:p>
    <w:p w14:paraId="3E2CDECD" w14:textId="77777777" w:rsidR="007B7222" w:rsidRDefault="007B7222" w:rsidP="00B9453A">
      <w:pPr>
        <w:pStyle w:val="NormalWeb"/>
        <w:ind w:left="567" w:hanging="567"/>
        <w:rPr>
          <w:b/>
          <w:bCs/>
        </w:rPr>
      </w:pPr>
    </w:p>
    <w:p w14:paraId="046E6A1A" w14:textId="77777777" w:rsidR="007B7222" w:rsidRDefault="007B7222" w:rsidP="00B9453A">
      <w:pPr>
        <w:pStyle w:val="NormalWeb"/>
        <w:ind w:left="567" w:hanging="567"/>
        <w:rPr>
          <w:b/>
          <w:bCs/>
        </w:rPr>
      </w:pPr>
    </w:p>
    <w:p w14:paraId="7A78AFE3" w14:textId="77777777" w:rsidR="007B7222" w:rsidRDefault="007B7222" w:rsidP="00B9453A">
      <w:pPr>
        <w:pStyle w:val="NormalWeb"/>
        <w:ind w:left="567" w:hanging="567"/>
        <w:rPr>
          <w:b/>
          <w:bCs/>
        </w:rPr>
      </w:pPr>
    </w:p>
    <w:p w14:paraId="48E40B93" w14:textId="77777777" w:rsidR="007B7222" w:rsidRDefault="007B7222" w:rsidP="00B9453A">
      <w:pPr>
        <w:pStyle w:val="NormalWeb"/>
        <w:ind w:left="567" w:hanging="567"/>
        <w:rPr>
          <w:b/>
          <w:bCs/>
        </w:rPr>
      </w:pPr>
    </w:p>
    <w:p w14:paraId="3C8C60FF" w14:textId="0300986C" w:rsidR="00B9453A" w:rsidRPr="00B9453A" w:rsidRDefault="00B9453A" w:rsidP="00B9453A">
      <w:pPr>
        <w:pStyle w:val="NormalWeb"/>
        <w:ind w:left="567" w:hanging="567"/>
        <w:rPr>
          <w:b/>
          <w:bCs/>
        </w:rPr>
      </w:pPr>
      <w:r w:rsidRPr="00B9453A">
        <w:rPr>
          <w:b/>
          <w:bCs/>
        </w:rPr>
        <w:t xml:space="preserve">References </w:t>
      </w:r>
    </w:p>
    <w:p w14:paraId="407DAD7E" w14:textId="7828492E" w:rsidR="00B9453A" w:rsidRDefault="00B9453A" w:rsidP="003E0406">
      <w:pPr>
        <w:pStyle w:val="NormalWeb"/>
        <w:ind w:left="360"/>
      </w:pPr>
      <w:r>
        <w:t xml:space="preserve">Dawson, M. </w:t>
      </w:r>
      <w:r>
        <w:rPr>
          <w:i/>
          <w:iCs/>
        </w:rPr>
        <w:t>et al.</w:t>
      </w:r>
      <w:r>
        <w:t xml:space="preserve"> (2023) ‘Hospitality organizational culture: Impact on employee’s job satisfaction, organizational citizenship behaviors, service recovery performance, and intention to leave’, </w:t>
      </w:r>
      <w:r>
        <w:rPr>
          <w:i/>
          <w:iCs/>
        </w:rPr>
        <w:t>Journal of Human Resources in Hospitality &amp;amp; Tourism</w:t>
      </w:r>
      <w:r>
        <w:t xml:space="preserve">, 22(3), pp. 460–488. doi:10.1080/15332845.2023.2180963. </w:t>
      </w:r>
    </w:p>
    <w:p w14:paraId="30757FDC" w14:textId="77777777" w:rsidR="00B9453A" w:rsidRDefault="00B9453A" w:rsidP="003E0406">
      <w:pPr>
        <w:pStyle w:val="NormalWeb"/>
        <w:ind w:left="360"/>
      </w:pPr>
      <w:r>
        <w:t xml:space="preserve">Ghani, B. </w:t>
      </w:r>
      <w:r>
        <w:rPr>
          <w:i/>
          <w:iCs/>
        </w:rPr>
        <w:t>et al.</w:t>
      </w:r>
      <w:r>
        <w:t xml:space="preserve"> (2022) ‘Challenges and strategies for employee retention in the Hospitality Industry: A Review’, </w:t>
      </w:r>
      <w:r>
        <w:rPr>
          <w:i/>
          <w:iCs/>
        </w:rPr>
        <w:t>Sustainability</w:t>
      </w:r>
      <w:r>
        <w:t xml:space="preserve">, 14(5), p. 2885. doi:10.3390/su14052885. </w:t>
      </w:r>
    </w:p>
    <w:p w14:paraId="26B6E088" w14:textId="77777777" w:rsidR="00B9453A" w:rsidRDefault="00B9453A" w:rsidP="003E0406">
      <w:pPr>
        <w:pStyle w:val="NormalWeb"/>
        <w:ind w:left="360"/>
      </w:pPr>
      <w:r>
        <w:t xml:space="preserve">Sigala, M. </w:t>
      </w:r>
      <w:r>
        <w:rPr>
          <w:i/>
          <w:iCs/>
        </w:rPr>
        <w:t>et al.</w:t>
      </w:r>
      <w:r>
        <w:t xml:space="preserve"> (2021) ‘A bibliometric overview of the Journal of Hospitality and Tourism Management: Research Contributions and Influence’, </w:t>
      </w:r>
      <w:r>
        <w:rPr>
          <w:i/>
          <w:iCs/>
        </w:rPr>
        <w:t>Journal of Hospitality and Tourism Management</w:t>
      </w:r>
      <w:r>
        <w:t xml:space="preserve">, 47, pp. 273–288. doi:10.1016/j.jhtm.2021.04.005. </w:t>
      </w:r>
    </w:p>
    <w:p w14:paraId="50D0916E" w14:textId="77777777" w:rsidR="00B9453A" w:rsidRDefault="00B9453A" w:rsidP="003E0406">
      <w:pPr>
        <w:pStyle w:val="NormalWeb"/>
        <w:ind w:left="360"/>
      </w:pPr>
      <w:r>
        <w:t xml:space="preserve">Terddpaopong, K. (2019) ‘Management accounting in the hospitality industry: Taiwan Hotel Case Studies’, </w:t>
      </w:r>
      <w:r>
        <w:rPr>
          <w:i/>
          <w:iCs/>
        </w:rPr>
        <w:t>Proceedings of the 2nd Economics and Business International Conference</w:t>
      </w:r>
      <w:r>
        <w:t xml:space="preserve">, pp. 309–323. doi:10.5220/0009203003090323. </w:t>
      </w:r>
    </w:p>
    <w:p w14:paraId="6C68027F" w14:textId="77777777" w:rsidR="00B9453A" w:rsidRDefault="00B9453A" w:rsidP="003E0406">
      <w:pPr>
        <w:pStyle w:val="NormalWeb"/>
        <w:ind w:left="360"/>
      </w:pPr>
      <w:r>
        <w:t xml:space="preserve">Testa, M.R. and Sipe, L. (2012) ‘Service-leadership competencies for hospitality and tourism management’, </w:t>
      </w:r>
      <w:r>
        <w:rPr>
          <w:i/>
          <w:iCs/>
        </w:rPr>
        <w:t>International Journal of Hospitality Management</w:t>
      </w:r>
      <w:r>
        <w:t xml:space="preserve">, 31(3), pp. 648–658. doi:10.1016/j.ijhm.2011.08.009. </w:t>
      </w:r>
    </w:p>
    <w:p w14:paraId="6D34C4A9" w14:textId="77777777" w:rsidR="00B9453A" w:rsidRDefault="00B9453A" w:rsidP="003E0406">
      <w:pPr>
        <w:pStyle w:val="NormalWeb"/>
        <w:ind w:left="360"/>
      </w:pPr>
      <w:r>
        <w:t xml:space="preserve">Yeardley, T.J. (2023) ‘Being rather than becoming managers: Dilemmas facing event first level managers’, </w:t>
      </w:r>
      <w:r>
        <w:rPr>
          <w:i/>
          <w:iCs/>
        </w:rPr>
        <w:t>Event Management</w:t>
      </w:r>
      <w:r>
        <w:t xml:space="preserve">, 27(5), pp. 745–761. doi:10.3727/152599523x16836740488004. </w:t>
      </w:r>
    </w:p>
    <w:p w14:paraId="73DCA4B6" w14:textId="6A28E1A3" w:rsidR="00B9453A" w:rsidRPr="003E0406" w:rsidRDefault="006011D1" w:rsidP="003E0406">
      <w:pPr>
        <w:ind w:left="360"/>
        <w:rPr>
          <w:rFonts w:ascii="Times New Roman" w:hAnsi="Times New Roman" w:cs="Times New Roman"/>
          <w:sz w:val="24"/>
          <w:szCs w:val="24"/>
        </w:rPr>
      </w:pPr>
      <w:r w:rsidRPr="003E0406">
        <w:rPr>
          <w:rFonts w:ascii="Times New Roman" w:hAnsi="Times New Roman" w:cs="Times New Roman"/>
          <w:sz w:val="24"/>
          <w:szCs w:val="24"/>
        </w:rPr>
        <w:t xml:space="preserve">Hofstede, G., Hofstede, G. J., &amp; Minkov, M. (2010). </w:t>
      </w:r>
      <w:r w:rsidRPr="003E0406">
        <w:rPr>
          <w:rStyle w:val="Emphasis"/>
          <w:rFonts w:ascii="Times New Roman" w:hAnsi="Times New Roman" w:cs="Times New Roman"/>
          <w:sz w:val="24"/>
          <w:szCs w:val="24"/>
        </w:rPr>
        <w:t>Cultures and Organizations: Software of the Mind</w:t>
      </w:r>
      <w:r w:rsidRPr="003E0406">
        <w:rPr>
          <w:rFonts w:ascii="Times New Roman" w:hAnsi="Times New Roman" w:cs="Times New Roman"/>
          <w:sz w:val="24"/>
          <w:szCs w:val="24"/>
        </w:rPr>
        <w:t>. McGraw-Hill.</w:t>
      </w:r>
    </w:p>
    <w:p w14:paraId="642F61FF" w14:textId="682AC330" w:rsidR="00662CFE" w:rsidRPr="003E0406" w:rsidRDefault="00662CFE" w:rsidP="003E0406">
      <w:pPr>
        <w:ind w:left="360"/>
        <w:rPr>
          <w:rFonts w:ascii="Times New Roman" w:hAnsi="Times New Roman" w:cs="Times New Roman"/>
          <w:sz w:val="24"/>
          <w:szCs w:val="24"/>
          <w:lang w:val="en-US"/>
        </w:rPr>
      </w:pPr>
      <w:r w:rsidRPr="003E0406">
        <w:rPr>
          <w:rFonts w:ascii="Times New Roman" w:hAnsi="Times New Roman" w:cs="Times New Roman"/>
          <w:sz w:val="24"/>
          <w:szCs w:val="24"/>
          <w:lang w:val="en-US"/>
        </w:rPr>
        <w:t>Kolb, D. A. (1984). Experiential Learning: Experience as the Source of Learning and Development. Prentice Hall.</w:t>
      </w:r>
    </w:p>
    <w:p w14:paraId="0B0EE2F9" w14:textId="77777777" w:rsidR="003E0406" w:rsidRDefault="003E0406" w:rsidP="003E0406">
      <w:pPr>
        <w:pStyle w:val="NormalWeb"/>
        <w:ind w:left="360"/>
      </w:pPr>
      <w:r>
        <w:t xml:space="preserve">Bansal, A., Mukherjee, S. and Prayag, G. (2025) ‘From crisis to care: Redesigning work and jobs for employee well-being in hospitality and tourism’, </w:t>
      </w:r>
      <w:r>
        <w:rPr>
          <w:i/>
          <w:iCs/>
        </w:rPr>
        <w:t>Tourism and Hospitality Research</w:t>
      </w:r>
      <w:r>
        <w:t xml:space="preserve"> [Preprint]. doi:10.1177/14673584251321038. </w:t>
      </w:r>
    </w:p>
    <w:p w14:paraId="55262ECA" w14:textId="77777777" w:rsidR="003E0406" w:rsidRDefault="003E0406" w:rsidP="003E0406">
      <w:pPr>
        <w:pStyle w:val="NormalWeb"/>
        <w:ind w:left="360"/>
      </w:pPr>
      <w:r>
        <w:t xml:space="preserve">Buhalis, D. and Leung, R. (2018) ‘Smart hospitality—interconnectivity and interoperability towards an ecosystem’, </w:t>
      </w:r>
      <w:r>
        <w:rPr>
          <w:i/>
          <w:iCs/>
        </w:rPr>
        <w:t>International Journal of Hospitality Management</w:t>
      </w:r>
      <w:r>
        <w:t xml:space="preserve">, 71, pp. 41–50. doi:10.1016/j.ijhm.2017.11.011. </w:t>
      </w:r>
    </w:p>
    <w:p w14:paraId="34DDEE66" w14:textId="77777777" w:rsidR="003E0406" w:rsidRDefault="003E0406" w:rsidP="003E0406">
      <w:pPr>
        <w:pStyle w:val="NormalWeb"/>
        <w:ind w:left="360"/>
      </w:pPr>
      <w:r>
        <w:t xml:space="preserve">Dawson, M. </w:t>
      </w:r>
      <w:r>
        <w:rPr>
          <w:i/>
          <w:iCs/>
        </w:rPr>
        <w:t>et al.</w:t>
      </w:r>
      <w:r>
        <w:t xml:space="preserve"> (2023) ‘Hospitality organizational culture: Impact on employee’s job satisfaction, organizational citizenship behaviors, service recovery performance, and intention to leave’, </w:t>
      </w:r>
      <w:r>
        <w:rPr>
          <w:i/>
          <w:iCs/>
        </w:rPr>
        <w:t>Journal of Human Resources in Hospitality &amp;amp; Tourism</w:t>
      </w:r>
      <w:r>
        <w:t xml:space="preserve">, 22(3), pp. 460–488. doi:10.1080/15332845.2023.2180963. </w:t>
      </w:r>
    </w:p>
    <w:p w14:paraId="410F91ED" w14:textId="77777777" w:rsidR="003E0406" w:rsidRDefault="003E0406" w:rsidP="003E0406">
      <w:pPr>
        <w:pStyle w:val="NormalWeb"/>
        <w:ind w:left="360"/>
      </w:pPr>
      <w:r>
        <w:t xml:space="preserve">Ivanov, S. and Webster, C. (2019) ‘Economic Fundamentals of the use of robots, artificial intelligence, and service automation in Travel, tourism, and hospitality’, </w:t>
      </w:r>
      <w:r>
        <w:rPr>
          <w:i/>
          <w:iCs/>
        </w:rPr>
        <w:t xml:space="preserve">Robots, Artificial </w:t>
      </w:r>
      <w:r>
        <w:rPr>
          <w:i/>
          <w:iCs/>
        </w:rPr>
        <w:lastRenderedPageBreak/>
        <w:t>Intelligence, and Service Automation in Travel, Tourism and Hospitality</w:t>
      </w:r>
      <w:r>
        <w:t xml:space="preserve">, pp. 39–55. doi:10.1108/978-1-78756-687-320191002. </w:t>
      </w:r>
    </w:p>
    <w:p w14:paraId="46584AD2" w14:textId="77777777" w:rsidR="003E0406" w:rsidRPr="006011D1" w:rsidRDefault="003E0406">
      <w:pPr>
        <w:rPr>
          <w:rFonts w:ascii="Times New Roman" w:hAnsi="Times New Roman" w:cs="Times New Roman"/>
          <w:sz w:val="24"/>
          <w:szCs w:val="24"/>
          <w:lang w:val="en-US"/>
        </w:rPr>
      </w:pPr>
    </w:p>
    <w:sectPr w:rsidR="003E0406" w:rsidRPr="006011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el">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A97D27"/>
    <w:multiLevelType w:val="hybridMultilevel"/>
    <w:tmpl w:val="2CE25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7241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64A"/>
    <w:rsid w:val="00020247"/>
    <w:rsid w:val="0006764A"/>
    <w:rsid w:val="000D18CC"/>
    <w:rsid w:val="000E301E"/>
    <w:rsid w:val="000F1747"/>
    <w:rsid w:val="00174F43"/>
    <w:rsid w:val="001B4338"/>
    <w:rsid w:val="001C09F2"/>
    <w:rsid w:val="00297179"/>
    <w:rsid w:val="00355B18"/>
    <w:rsid w:val="003833C6"/>
    <w:rsid w:val="003852BB"/>
    <w:rsid w:val="003D42CF"/>
    <w:rsid w:val="003E0406"/>
    <w:rsid w:val="00483D21"/>
    <w:rsid w:val="00493F48"/>
    <w:rsid w:val="004F1BE1"/>
    <w:rsid w:val="00566429"/>
    <w:rsid w:val="005F49C3"/>
    <w:rsid w:val="006011D1"/>
    <w:rsid w:val="0061738B"/>
    <w:rsid w:val="006511AC"/>
    <w:rsid w:val="00662CFE"/>
    <w:rsid w:val="006C750B"/>
    <w:rsid w:val="007B7222"/>
    <w:rsid w:val="007D61E9"/>
    <w:rsid w:val="0087044D"/>
    <w:rsid w:val="008D5CF6"/>
    <w:rsid w:val="008D61CA"/>
    <w:rsid w:val="00A474B4"/>
    <w:rsid w:val="00B13FC3"/>
    <w:rsid w:val="00B677BB"/>
    <w:rsid w:val="00B6793F"/>
    <w:rsid w:val="00B9453A"/>
    <w:rsid w:val="00BA5289"/>
    <w:rsid w:val="00BC435F"/>
    <w:rsid w:val="00BF50FC"/>
    <w:rsid w:val="00CE1ECF"/>
    <w:rsid w:val="00D370C5"/>
    <w:rsid w:val="00D847EC"/>
    <w:rsid w:val="00DA1EE2"/>
    <w:rsid w:val="00E83739"/>
    <w:rsid w:val="00E91344"/>
    <w:rsid w:val="00EF56ED"/>
    <w:rsid w:val="00F00FA5"/>
    <w:rsid w:val="00F04923"/>
    <w:rsid w:val="00F260B9"/>
    <w:rsid w:val="00F4762E"/>
    <w:rsid w:val="00F52811"/>
    <w:rsid w:val="00F60390"/>
    <w:rsid w:val="00F95B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FFEB3"/>
  <w15:chartTrackingRefBased/>
  <w15:docId w15:val="{D73A45DD-B64D-4F16-A689-5C90827DD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6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76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76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76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6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6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6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6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6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6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76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76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76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6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6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6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6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64A"/>
    <w:rPr>
      <w:rFonts w:eastAsiaTheme="majorEastAsia" w:cstheme="majorBidi"/>
      <w:color w:val="272727" w:themeColor="text1" w:themeTint="D8"/>
    </w:rPr>
  </w:style>
  <w:style w:type="paragraph" w:styleId="Title">
    <w:name w:val="Title"/>
    <w:basedOn w:val="Normal"/>
    <w:next w:val="Normal"/>
    <w:link w:val="TitleChar"/>
    <w:uiPriority w:val="10"/>
    <w:qFormat/>
    <w:rsid w:val="000676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6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6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6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64A"/>
    <w:pPr>
      <w:spacing w:before="160"/>
      <w:jc w:val="center"/>
    </w:pPr>
    <w:rPr>
      <w:i/>
      <w:iCs/>
      <w:color w:val="404040" w:themeColor="text1" w:themeTint="BF"/>
    </w:rPr>
  </w:style>
  <w:style w:type="character" w:customStyle="1" w:styleId="QuoteChar">
    <w:name w:val="Quote Char"/>
    <w:basedOn w:val="DefaultParagraphFont"/>
    <w:link w:val="Quote"/>
    <w:uiPriority w:val="29"/>
    <w:rsid w:val="0006764A"/>
    <w:rPr>
      <w:i/>
      <w:iCs/>
      <w:color w:val="404040" w:themeColor="text1" w:themeTint="BF"/>
    </w:rPr>
  </w:style>
  <w:style w:type="paragraph" w:styleId="ListParagraph">
    <w:name w:val="List Paragraph"/>
    <w:basedOn w:val="Normal"/>
    <w:uiPriority w:val="34"/>
    <w:qFormat/>
    <w:rsid w:val="0006764A"/>
    <w:pPr>
      <w:ind w:left="720"/>
      <w:contextualSpacing/>
    </w:pPr>
  </w:style>
  <w:style w:type="character" w:styleId="IntenseEmphasis">
    <w:name w:val="Intense Emphasis"/>
    <w:basedOn w:val="DefaultParagraphFont"/>
    <w:uiPriority w:val="21"/>
    <w:qFormat/>
    <w:rsid w:val="0006764A"/>
    <w:rPr>
      <w:i/>
      <w:iCs/>
      <w:color w:val="0F4761" w:themeColor="accent1" w:themeShade="BF"/>
    </w:rPr>
  </w:style>
  <w:style w:type="paragraph" w:styleId="IntenseQuote">
    <w:name w:val="Intense Quote"/>
    <w:basedOn w:val="Normal"/>
    <w:next w:val="Normal"/>
    <w:link w:val="IntenseQuoteChar"/>
    <w:uiPriority w:val="30"/>
    <w:qFormat/>
    <w:rsid w:val="000676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64A"/>
    <w:rPr>
      <w:i/>
      <w:iCs/>
      <w:color w:val="0F4761" w:themeColor="accent1" w:themeShade="BF"/>
    </w:rPr>
  </w:style>
  <w:style w:type="character" w:styleId="IntenseReference">
    <w:name w:val="Intense Reference"/>
    <w:basedOn w:val="DefaultParagraphFont"/>
    <w:uiPriority w:val="32"/>
    <w:qFormat/>
    <w:rsid w:val="0006764A"/>
    <w:rPr>
      <w:b/>
      <w:bCs/>
      <w:smallCaps/>
      <w:color w:val="0F4761" w:themeColor="accent1" w:themeShade="BF"/>
      <w:spacing w:val="5"/>
    </w:rPr>
  </w:style>
  <w:style w:type="paragraph" w:styleId="NormalWeb">
    <w:name w:val="Normal (Web)"/>
    <w:basedOn w:val="Normal"/>
    <w:uiPriority w:val="99"/>
    <w:semiHidden/>
    <w:unhideWhenUsed/>
    <w:rsid w:val="002971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91344"/>
    <w:rPr>
      <w:b/>
      <w:bCs/>
    </w:rPr>
  </w:style>
  <w:style w:type="character" w:styleId="Emphasis">
    <w:name w:val="Emphasis"/>
    <w:basedOn w:val="DefaultParagraphFont"/>
    <w:uiPriority w:val="20"/>
    <w:qFormat/>
    <w:rsid w:val="006011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009964">
      <w:bodyDiv w:val="1"/>
      <w:marLeft w:val="0"/>
      <w:marRight w:val="0"/>
      <w:marTop w:val="0"/>
      <w:marBottom w:val="0"/>
      <w:divBdr>
        <w:top w:val="none" w:sz="0" w:space="0" w:color="auto"/>
        <w:left w:val="none" w:sz="0" w:space="0" w:color="auto"/>
        <w:bottom w:val="none" w:sz="0" w:space="0" w:color="auto"/>
        <w:right w:val="none" w:sz="0" w:space="0" w:color="auto"/>
      </w:divBdr>
    </w:div>
    <w:div w:id="673454287">
      <w:bodyDiv w:val="1"/>
      <w:marLeft w:val="0"/>
      <w:marRight w:val="0"/>
      <w:marTop w:val="0"/>
      <w:marBottom w:val="0"/>
      <w:divBdr>
        <w:top w:val="none" w:sz="0" w:space="0" w:color="auto"/>
        <w:left w:val="none" w:sz="0" w:space="0" w:color="auto"/>
        <w:bottom w:val="none" w:sz="0" w:space="0" w:color="auto"/>
        <w:right w:val="none" w:sz="0" w:space="0" w:color="auto"/>
      </w:divBdr>
    </w:div>
    <w:div w:id="795951675">
      <w:bodyDiv w:val="1"/>
      <w:marLeft w:val="0"/>
      <w:marRight w:val="0"/>
      <w:marTop w:val="0"/>
      <w:marBottom w:val="0"/>
      <w:divBdr>
        <w:top w:val="none" w:sz="0" w:space="0" w:color="auto"/>
        <w:left w:val="none" w:sz="0" w:space="0" w:color="auto"/>
        <w:bottom w:val="none" w:sz="0" w:space="0" w:color="auto"/>
        <w:right w:val="none" w:sz="0" w:space="0" w:color="auto"/>
      </w:divBdr>
    </w:div>
    <w:div w:id="885020493">
      <w:bodyDiv w:val="1"/>
      <w:marLeft w:val="0"/>
      <w:marRight w:val="0"/>
      <w:marTop w:val="0"/>
      <w:marBottom w:val="0"/>
      <w:divBdr>
        <w:top w:val="none" w:sz="0" w:space="0" w:color="auto"/>
        <w:left w:val="none" w:sz="0" w:space="0" w:color="auto"/>
        <w:bottom w:val="none" w:sz="0" w:space="0" w:color="auto"/>
        <w:right w:val="none" w:sz="0" w:space="0" w:color="auto"/>
      </w:divBdr>
    </w:div>
    <w:div w:id="1067651527">
      <w:bodyDiv w:val="1"/>
      <w:marLeft w:val="0"/>
      <w:marRight w:val="0"/>
      <w:marTop w:val="0"/>
      <w:marBottom w:val="0"/>
      <w:divBdr>
        <w:top w:val="none" w:sz="0" w:space="0" w:color="auto"/>
        <w:left w:val="none" w:sz="0" w:space="0" w:color="auto"/>
        <w:bottom w:val="none" w:sz="0" w:space="0" w:color="auto"/>
        <w:right w:val="none" w:sz="0" w:space="0" w:color="auto"/>
      </w:divBdr>
    </w:div>
    <w:div w:id="1321273899">
      <w:bodyDiv w:val="1"/>
      <w:marLeft w:val="0"/>
      <w:marRight w:val="0"/>
      <w:marTop w:val="0"/>
      <w:marBottom w:val="0"/>
      <w:divBdr>
        <w:top w:val="none" w:sz="0" w:space="0" w:color="auto"/>
        <w:left w:val="none" w:sz="0" w:space="0" w:color="auto"/>
        <w:bottom w:val="none" w:sz="0" w:space="0" w:color="auto"/>
        <w:right w:val="none" w:sz="0" w:space="0" w:color="auto"/>
      </w:divBdr>
    </w:div>
    <w:div w:id="1352416966">
      <w:bodyDiv w:val="1"/>
      <w:marLeft w:val="0"/>
      <w:marRight w:val="0"/>
      <w:marTop w:val="0"/>
      <w:marBottom w:val="0"/>
      <w:divBdr>
        <w:top w:val="none" w:sz="0" w:space="0" w:color="auto"/>
        <w:left w:val="none" w:sz="0" w:space="0" w:color="auto"/>
        <w:bottom w:val="none" w:sz="0" w:space="0" w:color="auto"/>
        <w:right w:val="none" w:sz="0" w:space="0" w:color="auto"/>
      </w:divBdr>
    </w:div>
    <w:div w:id="1532036891">
      <w:bodyDiv w:val="1"/>
      <w:marLeft w:val="0"/>
      <w:marRight w:val="0"/>
      <w:marTop w:val="0"/>
      <w:marBottom w:val="0"/>
      <w:divBdr>
        <w:top w:val="none" w:sz="0" w:space="0" w:color="auto"/>
        <w:left w:val="none" w:sz="0" w:space="0" w:color="auto"/>
        <w:bottom w:val="none" w:sz="0" w:space="0" w:color="auto"/>
        <w:right w:val="none" w:sz="0" w:space="0" w:color="auto"/>
      </w:divBdr>
    </w:div>
    <w:div w:id="1554537777">
      <w:bodyDiv w:val="1"/>
      <w:marLeft w:val="0"/>
      <w:marRight w:val="0"/>
      <w:marTop w:val="0"/>
      <w:marBottom w:val="0"/>
      <w:divBdr>
        <w:top w:val="none" w:sz="0" w:space="0" w:color="auto"/>
        <w:left w:val="none" w:sz="0" w:space="0" w:color="auto"/>
        <w:bottom w:val="none" w:sz="0" w:space="0" w:color="auto"/>
        <w:right w:val="none" w:sz="0" w:space="0" w:color="auto"/>
      </w:divBdr>
    </w:div>
    <w:div w:id="1657025216">
      <w:bodyDiv w:val="1"/>
      <w:marLeft w:val="0"/>
      <w:marRight w:val="0"/>
      <w:marTop w:val="0"/>
      <w:marBottom w:val="0"/>
      <w:divBdr>
        <w:top w:val="none" w:sz="0" w:space="0" w:color="auto"/>
        <w:left w:val="none" w:sz="0" w:space="0" w:color="auto"/>
        <w:bottom w:val="none" w:sz="0" w:space="0" w:color="auto"/>
        <w:right w:val="none" w:sz="0" w:space="0" w:color="auto"/>
      </w:divBdr>
    </w:div>
    <w:div w:id="1861778385">
      <w:bodyDiv w:val="1"/>
      <w:marLeft w:val="0"/>
      <w:marRight w:val="0"/>
      <w:marTop w:val="0"/>
      <w:marBottom w:val="0"/>
      <w:divBdr>
        <w:top w:val="none" w:sz="0" w:space="0" w:color="auto"/>
        <w:left w:val="none" w:sz="0" w:space="0" w:color="auto"/>
        <w:bottom w:val="none" w:sz="0" w:space="0" w:color="auto"/>
        <w:right w:val="none" w:sz="0" w:space="0" w:color="auto"/>
      </w:divBdr>
      <w:divsChild>
        <w:div w:id="2078162564">
          <w:marLeft w:val="0"/>
          <w:marRight w:val="0"/>
          <w:marTop w:val="0"/>
          <w:marBottom w:val="0"/>
          <w:divBdr>
            <w:top w:val="none" w:sz="0" w:space="0" w:color="auto"/>
            <w:left w:val="none" w:sz="0" w:space="0" w:color="auto"/>
            <w:bottom w:val="none" w:sz="0" w:space="0" w:color="auto"/>
            <w:right w:val="none" w:sz="0" w:space="0" w:color="auto"/>
          </w:divBdr>
          <w:divsChild>
            <w:div w:id="538512081">
              <w:marLeft w:val="0"/>
              <w:marRight w:val="0"/>
              <w:marTop w:val="0"/>
              <w:marBottom w:val="0"/>
              <w:divBdr>
                <w:top w:val="none" w:sz="0" w:space="0" w:color="auto"/>
                <w:left w:val="none" w:sz="0" w:space="0" w:color="auto"/>
                <w:bottom w:val="none" w:sz="0" w:space="0" w:color="auto"/>
                <w:right w:val="none" w:sz="0" w:space="0" w:color="auto"/>
              </w:divBdr>
              <w:divsChild>
                <w:div w:id="2015062915">
                  <w:marLeft w:val="0"/>
                  <w:marRight w:val="0"/>
                  <w:marTop w:val="0"/>
                  <w:marBottom w:val="0"/>
                  <w:divBdr>
                    <w:top w:val="none" w:sz="0" w:space="0" w:color="auto"/>
                    <w:left w:val="none" w:sz="0" w:space="0" w:color="auto"/>
                    <w:bottom w:val="none" w:sz="0" w:space="0" w:color="auto"/>
                    <w:right w:val="none" w:sz="0" w:space="0" w:color="auto"/>
                  </w:divBdr>
                  <w:divsChild>
                    <w:div w:id="1133131569">
                      <w:marLeft w:val="0"/>
                      <w:marRight w:val="0"/>
                      <w:marTop w:val="0"/>
                      <w:marBottom w:val="0"/>
                      <w:divBdr>
                        <w:top w:val="none" w:sz="0" w:space="0" w:color="auto"/>
                        <w:left w:val="none" w:sz="0" w:space="0" w:color="auto"/>
                        <w:bottom w:val="none" w:sz="0" w:space="0" w:color="auto"/>
                        <w:right w:val="none" w:sz="0" w:space="0" w:color="auto"/>
                      </w:divBdr>
                      <w:divsChild>
                        <w:div w:id="394201457">
                          <w:marLeft w:val="0"/>
                          <w:marRight w:val="0"/>
                          <w:marTop w:val="0"/>
                          <w:marBottom w:val="0"/>
                          <w:divBdr>
                            <w:top w:val="none" w:sz="0" w:space="0" w:color="auto"/>
                            <w:left w:val="none" w:sz="0" w:space="0" w:color="auto"/>
                            <w:bottom w:val="none" w:sz="0" w:space="0" w:color="auto"/>
                            <w:right w:val="none" w:sz="0" w:space="0" w:color="auto"/>
                          </w:divBdr>
                          <w:divsChild>
                            <w:div w:id="1840659624">
                              <w:marLeft w:val="0"/>
                              <w:marRight w:val="0"/>
                              <w:marTop w:val="0"/>
                              <w:marBottom w:val="0"/>
                              <w:divBdr>
                                <w:top w:val="none" w:sz="0" w:space="0" w:color="auto"/>
                                <w:left w:val="none" w:sz="0" w:space="0" w:color="auto"/>
                                <w:bottom w:val="none" w:sz="0" w:space="0" w:color="auto"/>
                                <w:right w:val="none" w:sz="0" w:space="0" w:color="auto"/>
                              </w:divBdr>
                              <w:divsChild>
                                <w:div w:id="295337669">
                                  <w:marLeft w:val="0"/>
                                  <w:marRight w:val="0"/>
                                  <w:marTop w:val="0"/>
                                  <w:marBottom w:val="0"/>
                                  <w:divBdr>
                                    <w:top w:val="none" w:sz="0" w:space="0" w:color="auto"/>
                                    <w:left w:val="none" w:sz="0" w:space="0" w:color="auto"/>
                                    <w:bottom w:val="none" w:sz="0" w:space="0" w:color="auto"/>
                                    <w:right w:val="none" w:sz="0" w:space="0" w:color="auto"/>
                                  </w:divBdr>
                                  <w:divsChild>
                                    <w:div w:id="97086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230684">
                          <w:marLeft w:val="0"/>
                          <w:marRight w:val="0"/>
                          <w:marTop w:val="0"/>
                          <w:marBottom w:val="0"/>
                          <w:divBdr>
                            <w:top w:val="none" w:sz="0" w:space="0" w:color="auto"/>
                            <w:left w:val="none" w:sz="0" w:space="0" w:color="auto"/>
                            <w:bottom w:val="none" w:sz="0" w:space="0" w:color="auto"/>
                            <w:right w:val="none" w:sz="0" w:space="0" w:color="auto"/>
                          </w:divBdr>
                          <w:divsChild>
                            <w:div w:id="1744789942">
                              <w:marLeft w:val="0"/>
                              <w:marRight w:val="0"/>
                              <w:marTop w:val="0"/>
                              <w:marBottom w:val="0"/>
                              <w:divBdr>
                                <w:top w:val="none" w:sz="0" w:space="0" w:color="auto"/>
                                <w:left w:val="none" w:sz="0" w:space="0" w:color="auto"/>
                                <w:bottom w:val="none" w:sz="0" w:space="0" w:color="auto"/>
                                <w:right w:val="none" w:sz="0" w:space="0" w:color="auto"/>
                              </w:divBdr>
                              <w:divsChild>
                                <w:div w:id="73932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7</Pages>
  <Words>1931</Words>
  <Characters>11008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Nasrin Shafi (2228093)</dc:creator>
  <cp:keywords/>
  <dc:description/>
  <cp:lastModifiedBy>Nasrin Shafi (2228093)</cp:lastModifiedBy>
  <cp:revision>49</cp:revision>
  <dcterms:created xsi:type="dcterms:W3CDTF">2025-05-15T17:16:00Z</dcterms:created>
  <dcterms:modified xsi:type="dcterms:W3CDTF">2025-06-16T19:18:00Z</dcterms:modified>
</cp:coreProperties>
</file>