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rPr>
        <w:id w:val="-299461447"/>
        <w:docPartObj>
          <w:docPartGallery w:val="Cover Pages"/>
          <w:docPartUnique/>
        </w:docPartObj>
      </w:sdtPr>
      <w:sdtEndPr>
        <w:rPr>
          <w:rFonts w:ascii="Times New Roman" w:eastAsiaTheme="minorHAnsi" w:hAnsi="Times New Roman" w:cs="Times New Roman"/>
          <w:b/>
          <w:bCs/>
          <w:color w:val="auto"/>
          <w:kern w:val="2"/>
          <w:sz w:val="24"/>
          <w:szCs w:val="24"/>
          <w:u w:val="single"/>
          <w:lang w:val="en-GB"/>
          <w14:ligatures w14:val="standardContextual"/>
        </w:rPr>
      </w:sdtEndPr>
      <w:sdtContent>
        <w:p w14:paraId="737BF572" w14:textId="586007AF" w:rsidR="008D7995" w:rsidRDefault="008D7995">
          <w:pPr>
            <w:pStyle w:val="NoSpacing"/>
            <w:spacing w:before="1540" w:after="240"/>
            <w:jc w:val="center"/>
            <w:rPr>
              <w:color w:val="156082" w:themeColor="accent1"/>
            </w:rPr>
          </w:pPr>
          <w:r>
            <w:rPr>
              <w:noProof/>
              <w:color w:val="156082" w:themeColor="accent1"/>
            </w:rPr>
            <w:drawing>
              <wp:inline distT="0" distB="0" distL="0" distR="0" wp14:anchorId="056181FE" wp14:editId="08C48FAB">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51318AE87C624D4696E406ABAFDD69EE"/>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58414F7" w14:textId="22D64E12" w:rsidR="008D7995" w:rsidRDefault="00A7453E">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advocacy asse</w:t>
              </w:r>
              <w:r w:rsidR="00495741">
                <w:rPr>
                  <w:rFonts w:asciiTheme="majorHAnsi" w:eastAsiaTheme="majorEastAsia" w:hAnsiTheme="majorHAnsi" w:cstheme="majorBidi"/>
                  <w:caps/>
                  <w:color w:val="156082" w:themeColor="accent1"/>
                  <w:sz w:val="72"/>
                  <w:szCs w:val="72"/>
                </w:rPr>
                <w:t>s</w:t>
              </w:r>
              <w:r>
                <w:rPr>
                  <w:rFonts w:asciiTheme="majorHAnsi" w:eastAsiaTheme="majorEastAsia" w:hAnsiTheme="majorHAnsi" w:cstheme="majorBidi"/>
                  <w:caps/>
                  <w:color w:val="156082" w:themeColor="accent1"/>
                  <w:sz w:val="72"/>
                  <w:szCs w:val="72"/>
                </w:rPr>
                <w:t>sment</w:t>
              </w:r>
            </w:p>
          </w:sdtContent>
        </w:sdt>
        <w:sdt>
          <w:sdtPr>
            <w:rPr>
              <w:color w:val="156082" w:themeColor="accent1"/>
              <w:sz w:val="28"/>
              <w:szCs w:val="28"/>
            </w:rPr>
            <w:alias w:val="Subtitle"/>
            <w:tag w:val=""/>
            <w:id w:val="328029620"/>
            <w:placeholder>
              <w:docPart w:val="6ABE952C4BCC4F3A97B8836F4A4DF419"/>
            </w:placeholder>
            <w:dataBinding w:prefixMappings="xmlns:ns0='http://purl.org/dc/elements/1.1/' xmlns:ns1='http://schemas.openxmlformats.org/package/2006/metadata/core-properties' " w:xpath="/ns1:coreProperties[1]/ns0:subject[1]" w:storeItemID="{6C3C8BC8-F283-45AE-878A-BAB7291924A1}"/>
            <w:text/>
          </w:sdtPr>
          <w:sdtContent>
            <w:p w14:paraId="67253FFD" w14:textId="5543B021" w:rsidR="008D7995" w:rsidRDefault="00495741">
              <w:pPr>
                <w:pStyle w:val="NoSpacing"/>
                <w:jc w:val="center"/>
                <w:rPr>
                  <w:color w:val="156082" w:themeColor="accent1"/>
                  <w:sz w:val="28"/>
                  <w:szCs w:val="28"/>
                </w:rPr>
              </w:pPr>
              <w:r>
                <w:rPr>
                  <w:color w:val="156082" w:themeColor="accent1"/>
                  <w:sz w:val="28"/>
                  <w:szCs w:val="28"/>
                </w:rPr>
                <w:t>Land Law</w:t>
              </w:r>
            </w:p>
          </w:sdtContent>
        </w:sdt>
        <w:p w14:paraId="1B14BB48" w14:textId="77777777" w:rsidR="008D7995" w:rsidRDefault="008D7995">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77C854E8" wp14:editId="5B6E348D">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2808ABA3" w14:textId="4A18927E" w:rsidR="008D7995" w:rsidRDefault="00495741">
                                    <w:pPr>
                                      <w:pStyle w:val="NoSpacing"/>
                                      <w:spacing w:after="40"/>
                                      <w:jc w:val="center"/>
                                      <w:rPr>
                                        <w:caps/>
                                        <w:color w:val="156082" w:themeColor="accent1"/>
                                        <w:sz w:val="28"/>
                                        <w:szCs w:val="28"/>
                                      </w:rPr>
                                    </w:pPr>
                                    <w:r>
                                      <w:rPr>
                                        <w:caps/>
                                        <w:color w:val="156082" w:themeColor="accent1"/>
                                        <w:sz w:val="28"/>
                                        <w:szCs w:val="28"/>
                                      </w:rPr>
                                      <w:t>jade brown</w:t>
                                    </w:r>
                                  </w:p>
                                </w:sdtContent>
                              </w:sdt>
                              <w:p w14:paraId="6FAD58A4" w14:textId="7D212E32" w:rsidR="008D7995" w:rsidRDefault="008D7995">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95741">
                                      <w:rPr>
                                        <w:caps/>
                                        <w:color w:val="156082" w:themeColor="accent1"/>
                                      </w:rPr>
                                      <w:t>2319007</w:t>
                                    </w:r>
                                  </w:sdtContent>
                                </w:sdt>
                              </w:p>
                              <w:p w14:paraId="682E6FE8" w14:textId="08C8B3FD" w:rsidR="008D7995" w:rsidRDefault="008D7995">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495741">
                                      <w:rPr>
                                        <w:color w:val="156082"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7C854E8"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2808ABA3" w14:textId="4A18927E" w:rsidR="008D7995" w:rsidRDefault="00495741">
                              <w:pPr>
                                <w:pStyle w:val="NoSpacing"/>
                                <w:spacing w:after="40"/>
                                <w:jc w:val="center"/>
                                <w:rPr>
                                  <w:caps/>
                                  <w:color w:val="156082" w:themeColor="accent1"/>
                                  <w:sz w:val="28"/>
                                  <w:szCs w:val="28"/>
                                </w:rPr>
                              </w:pPr>
                              <w:r>
                                <w:rPr>
                                  <w:caps/>
                                  <w:color w:val="156082" w:themeColor="accent1"/>
                                  <w:sz w:val="28"/>
                                  <w:szCs w:val="28"/>
                                </w:rPr>
                                <w:t>jade brown</w:t>
                              </w:r>
                            </w:p>
                          </w:sdtContent>
                        </w:sdt>
                        <w:p w14:paraId="6FAD58A4" w14:textId="7D212E32" w:rsidR="008D7995" w:rsidRDefault="008D7995">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95741">
                                <w:rPr>
                                  <w:caps/>
                                  <w:color w:val="156082" w:themeColor="accent1"/>
                                </w:rPr>
                                <w:t>2319007</w:t>
                              </w:r>
                            </w:sdtContent>
                          </w:sdt>
                        </w:p>
                        <w:p w14:paraId="682E6FE8" w14:textId="08C8B3FD" w:rsidR="008D7995" w:rsidRDefault="008D7995">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495741">
                                <w:rPr>
                                  <w:color w:val="156082" w:themeColor="accent1"/>
                                </w:rPr>
                                <w:t xml:space="preserve">     </w:t>
                              </w:r>
                            </w:sdtContent>
                          </w:sdt>
                        </w:p>
                      </w:txbxContent>
                    </v:textbox>
                    <w10:wrap anchorx="margin" anchory="page"/>
                  </v:shape>
                </w:pict>
              </mc:Fallback>
            </mc:AlternateContent>
          </w:r>
          <w:r>
            <w:rPr>
              <w:noProof/>
              <w:color w:val="156082" w:themeColor="accent1"/>
            </w:rPr>
            <w:drawing>
              <wp:inline distT="0" distB="0" distL="0" distR="0" wp14:anchorId="2DE2F132" wp14:editId="764BDB2F">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2770B15" w14:textId="04B5C1A8" w:rsidR="008D7995" w:rsidRDefault="008D7995">
          <w:pPr>
            <w:rPr>
              <w:rFonts w:ascii="Times New Roman" w:hAnsi="Times New Roman" w:cs="Times New Roman"/>
              <w:b/>
              <w:bCs/>
              <w:u w:val="single"/>
            </w:rPr>
          </w:pPr>
          <w:r>
            <w:rPr>
              <w:rFonts w:ascii="Times New Roman" w:hAnsi="Times New Roman" w:cs="Times New Roman"/>
              <w:b/>
              <w:bCs/>
              <w:u w:val="single"/>
            </w:rPr>
            <w:br w:type="page"/>
          </w:r>
        </w:p>
      </w:sdtContent>
    </w:sdt>
    <w:p w14:paraId="1A05F078" w14:textId="2A27C32B" w:rsidR="0024299A" w:rsidRPr="0024299A" w:rsidRDefault="0024299A" w:rsidP="007D5383">
      <w:pPr>
        <w:jc w:val="center"/>
        <w:rPr>
          <w:rFonts w:ascii="Times New Roman" w:hAnsi="Times New Roman" w:cs="Times New Roman"/>
        </w:rPr>
      </w:pPr>
      <w:r w:rsidRPr="0024299A">
        <w:rPr>
          <w:rFonts w:ascii="Times New Roman" w:hAnsi="Times New Roman" w:cs="Times New Roman"/>
          <w:b/>
          <w:bCs/>
        </w:rPr>
        <w:lastRenderedPageBreak/>
        <w:t>IN THE HIGH COURT OF ENGLAND AND WALES</w:t>
      </w:r>
    </w:p>
    <w:p w14:paraId="70E6DF37" w14:textId="61966EA8" w:rsidR="0024299A" w:rsidRPr="0024299A" w:rsidRDefault="0024299A" w:rsidP="007D5383">
      <w:pPr>
        <w:jc w:val="center"/>
        <w:rPr>
          <w:rFonts w:ascii="Times New Roman" w:hAnsi="Times New Roman" w:cs="Times New Roman"/>
        </w:rPr>
      </w:pPr>
      <w:r w:rsidRPr="0024299A">
        <w:rPr>
          <w:rFonts w:ascii="Times New Roman" w:hAnsi="Times New Roman" w:cs="Times New Roman"/>
          <w:b/>
          <w:bCs/>
        </w:rPr>
        <w:t>(CHANCERY DIVISION)</w:t>
      </w:r>
    </w:p>
    <w:p w14:paraId="640E46F3" w14:textId="63201C7D" w:rsidR="0024299A" w:rsidRPr="0024299A" w:rsidRDefault="0024299A" w:rsidP="007D5383">
      <w:pPr>
        <w:jc w:val="center"/>
        <w:rPr>
          <w:rFonts w:ascii="Times New Roman" w:hAnsi="Times New Roman" w:cs="Times New Roman"/>
        </w:rPr>
      </w:pPr>
    </w:p>
    <w:p w14:paraId="12C4CFCB" w14:textId="61F1D21B" w:rsidR="0024299A" w:rsidRPr="0024299A" w:rsidRDefault="0024299A" w:rsidP="007D5383">
      <w:pPr>
        <w:jc w:val="center"/>
        <w:rPr>
          <w:rFonts w:ascii="Times New Roman" w:hAnsi="Times New Roman" w:cs="Times New Roman"/>
        </w:rPr>
      </w:pPr>
      <w:r w:rsidRPr="0024299A">
        <w:rPr>
          <w:rFonts w:ascii="Times New Roman" w:hAnsi="Times New Roman" w:cs="Times New Roman"/>
          <w:b/>
          <w:bCs/>
        </w:rPr>
        <w:t>CLAIM NUMBER:</w:t>
      </w:r>
      <w:r w:rsidRPr="0024299A">
        <w:rPr>
          <w:rFonts w:ascii="Times New Roman" w:hAnsi="Times New Roman" w:cs="Times New Roman"/>
        </w:rPr>
        <w:t> 2024/840A3</w:t>
      </w:r>
    </w:p>
    <w:p w14:paraId="2364475C" w14:textId="151648D4" w:rsidR="0024299A" w:rsidRPr="0024299A" w:rsidRDefault="0024299A" w:rsidP="007D5383">
      <w:pPr>
        <w:jc w:val="center"/>
        <w:rPr>
          <w:rFonts w:ascii="Times New Roman" w:hAnsi="Times New Roman" w:cs="Times New Roman"/>
        </w:rPr>
      </w:pPr>
      <w:r w:rsidRPr="0024299A">
        <w:rPr>
          <w:rFonts w:ascii="Times New Roman" w:hAnsi="Times New Roman" w:cs="Times New Roman"/>
          <w:b/>
          <w:bCs/>
        </w:rPr>
        <w:t>BETWEEN:</w:t>
      </w:r>
    </w:p>
    <w:p w14:paraId="2FF2367C" w14:textId="4CB27F79" w:rsidR="0024299A" w:rsidRPr="0024299A" w:rsidRDefault="0024299A" w:rsidP="007D5383">
      <w:pPr>
        <w:jc w:val="center"/>
        <w:rPr>
          <w:rFonts w:ascii="Times New Roman" w:hAnsi="Times New Roman" w:cs="Times New Roman"/>
        </w:rPr>
      </w:pPr>
      <w:r w:rsidRPr="0024299A">
        <w:rPr>
          <w:rFonts w:ascii="Times New Roman" w:hAnsi="Times New Roman" w:cs="Times New Roman"/>
          <w:b/>
          <w:bCs/>
        </w:rPr>
        <w:t>SARAH MORGAN</w:t>
      </w:r>
      <w:r w:rsidRPr="0024299A">
        <w:rPr>
          <w:rFonts w:ascii="Times New Roman" w:hAnsi="Times New Roman" w:cs="Times New Roman"/>
        </w:rPr>
        <w:t> – Claimant </w:t>
      </w:r>
      <w:r w:rsidRPr="0024299A">
        <w:rPr>
          <w:rFonts w:ascii="Times New Roman" w:hAnsi="Times New Roman" w:cs="Times New Roman"/>
        </w:rPr>
        <w:br/>
        <w:t>-and- </w:t>
      </w:r>
      <w:r w:rsidRPr="0024299A">
        <w:rPr>
          <w:rFonts w:ascii="Times New Roman" w:hAnsi="Times New Roman" w:cs="Times New Roman"/>
        </w:rPr>
        <w:br/>
      </w:r>
      <w:r w:rsidRPr="0024299A">
        <w:rPr>
          <w:rFonts w:ascii="Times New Roman" w:hAnsi="Times New Roman" w:cs="Times New Roman"/>
          <w:b/>
          <w:bCs/>
        </w:rPr>
        <w:t>JENNIFER WILLIAMS</w:t>
      </w:r>
      <w:r w:rsidRPr="0024299A">
        <w:rPr>
          <w:rFonts w:ascii="Times New Roman" w:hAnsi="Times New Roman" w:cs="Times New Roman"/>
        </w:rPr>
        <w:t> – Defendant</w:t>
      </w:r>
    </w:p>
    <w:p w14:paraId="5CD661BA" w14:textId="4F77AB34" w:rsidR="0024299A" w:rsidRPr="0024299A" w:rsidRDefault="0024299A" w:rsidP="007D5383">
      <w:pPr>
        <w:jc w:val="center"/>
        <w:rPr>
          <w:rFonts w:ascii="Times New Roman" w:hAnsi="Times New Roman" w:cs="Times New Roman"/>
        </w:rPr>
      </w:pPr>
      <w:r w:rsidRPr="0024299A">
        <w:rPr>
          <w:rFonts w:ascii="Times New Roman" w:hAnsi="Times New Roman" w:cs="Times New Roman"/>
          <w:b/>
          <w:bCs/>
        </w:rPr>
        <w:t>Skeleton Argument on behalf of the Defendant Jennifer Williams</w:t>
      </w:r>
    </w:p>
    <w:p w14:paraId="27700A7E" w14:textId="3CEFCA53" w:rsidR="0024299A" w:rsidRPr="0024299A" w:rsidRDefault="0024299A" w:rsidP="007D5383">
      <w:pPr>
        <w:jc w:val="center"/>
        <w:rPr>
          <w:rFonts w:ascii="Times New Roman" w:hAnsi="Times New Roman" w:cs="Times New Roman"/>
        </w:rPr>
      </w:pPr>
    </w:p>
    <w:p w14:paraId="104F4929" w14:textId="77777777" w:rsidR="0024299A" w:rsidRPr="0024299A" w:rsidRDefault="0024299A" w:rsidP="0024299A">
      <w:pPr>
        <w:rPr>
          <w:rFonts w:ascii="Times New Roman" w:hAnsi="Times New Roman" w:cs="Times New Roman"/>
        </w:rPr>
      </w:pPr>
      <w:r w:rsidRPr="0024299A">
        <w:rPr>
          <w:rFonts w:ascii="Times New Roman" w:hAnsi="Times New Roman" w:cs="Times New Roman"/>
          <w:b/>
          <w:bCs/>
          <w:u w:val="single"/>
        </w:rPr>
        <w:t>1. Introduction</w:t>
      </w:r>
      <w:r w:rsidRPr="0024299A">
        <w:rPr>
          <w:rFonts w:ascii="Times New Roman" w:hAnsi="Times New Roman" w:cs="Times New Roman"/>
        </w:rPr>
        <w:t> </w:t>
      </w:r>
    </w:p>
    <w:p w14:paraId="4CB66503" w14:textId="2C738C73" w:rsidR="0024299A" w:rsidRPr="0024299A" w:rsidRDefault="006C2ACD" w:rsidP="0024299A">
      <w:pPr>
        <w:rPr>
          <w:rFonts w:ascii="Times New Roman" w:hAnsi="Times New Roman" w:cs="Times New Roman"/>
        </w:rPr>
      </w:pPr>
      <w:r w:rsidRPr="00AF22E0">
        <w:rPr>
          <w:rFonts w:ascii="Times New Roman" w:hAnsi="Times New Roman" w:cs="Times New Roman"/>
        </w:rPr>
        <w:t>1.1 This</w:t>
      </w:r>
      <w:r w:rsidR="0024299A" w:rsidRPr="0024299A">
        <w:rPr>
          <w:rFonts w:ascii="Times New Roman" w:hAnsi="Times New Roman" w:cs="Times New Roman"/>
        </w:rPr>
        <w:t xml:space="preserve"> skeleton argument is filed on behalf of the Defendant, Jennifer Williams, in opposition to the Claimant, Sarah Morgan’s, claim to a 50% beneficial interest in the property known as </w:t>
      </w:r>
      <w:r w:rsidR="0024299A" w:rsidRPr="0024299A">
        <w:rPr>
          <w:rFonts w:ascii="Times New Roman" w:hAnsi="Times New Roman" w:cs="Times New Roman"/>
          <w:i/>
          <w:iCs/>
        </w:rPr>
        <w:t>The Gatehouse, Trinity, Swansea SA52 8RF</w:t>
      </w:r>
      <w:r w:rsidR="0024299A" w:rsidRPr="0024299A">
        <w:rPr>
          <w:rFonts w:ascii="Times New Roman" w:hAnsi="Times New Roman" w:cs="Times New Roman"/>
        </w:rPr>
        <w:t> (“the Property”). </w:t>
      </w:r>
    </w:p>
    <w:p w14:paraId="0C4E09FF" w14:textId="26D8D855" w:rsidR="0024299A" w:rsidRPr="0024299A" w:rsidRDefault="006C2ACD" w:rsidP="0024299A">
      <w:pPr>
        <w:rPr>
          <w:rFonts w:ascii="Times New Roman" w:hAnsi="Times New Roman" w:cs="Times New Roman"/>
        </w:rPr>
      </w:pPr>
      <w:r w:rsidRPr="00AF22E0">
        <w:rPr>
          <w:rFonts w:ascii="Times New Roman" w:hAnsi="Times New Roman" w:cs="Times New Roman"/>
        </w:rPr>
        <w:t>1.2 The</w:t>
      </w:r>
      <w:r w:rsidR="0024299A" w:rsidRPr="0024299A">
        <w:rPr>
          <w:rFonts w:ascii="Times New Roman" w:hAnsi="Times New Roman" w:cs="Times New Roman"/>
        </w:rPr>
        <w:t xml:space="preserve"> Defendant seeks a declaration that she is the sole legal and beneficial owner of the Property and that neither a Common Intention Constructive Trust nor Proprietary Estoppel has arisen capable of conferring any beneficial interest upon the Claimant. </w:t>
      </w:r>
    </w:p>
    <w:p w14:paraId="08643B24" w14:textId="3D996BA8" w:rsidR="0024299A" w:rsidRPr="0024299A" w:rsidRDefault="0024299A" w:rsidP="0024299A">
      <w:pPr>
        <w:rPr>
          <w:rFonts w:ascii="Times New Roman" w:hAnsi="Times New Roman" w:cs="Times New Roman"/>
        </w:rPr>
      </w:pPr>
      <w:r w:rsidRPr="0024299A">
        <w:rPr>
          <w:rFonts w:ascii="Times New Roman" w:hAnsi="Times New Roman" w:cs="Times New Roman"/>
        </w:rPr>
        <w:t> </w:t>
      </w:r>
      <w:r w:rsidRPr="0024299A">
        <w:rPr>
          <w:rFonts w:ascii="Times New Roman" w:hAnsi="Times New Roman" w:cs="Times New Roman"/>
          <w:b/>
          <w:bCs/>
          <w:u w:val="single"/>
        </w:rPr>
        <w:t>2. Issues</w:t>
      </w:r>
      <w:r w:rsidRPr="0024299A">
        <w:rPr>
          <w:rFonts w:ascii="Times New Roman" w:hAnsi="Times New Roman" w:cs="Times New Roman"/>
        </w:rPr>
        <w:t> </w:t>
      </w:r>
    </w:p>
    <w:p w14:paraId="083D91E6" w14:textId="5F0798A2" w:rsidR="0024299A" w:rsidRPr="0024299A" w:rsidRDefault="0024299A" w:rsidP="0024299A">
      <w:pPr>
        <w:rPr>
          <w:rFonts w:ascii="Times New Roman" w:hAnsi="Times New Roman" w:cs="Times New Roman"/>
        </w:rPr>
      </w:pPr>
      <w:r w:rsidRPr="0024299A">
        <w:rPr>
          <w:rFonts w:ascii="Times New Roman" w:hAnsi="Times New Roman" w:cs="Times New Roman"/>
        </w:rPr>
        <w:t xml:space="preserve">2.1 </w:t>
      </w:r>
      <w:r w:rsidR="004C2520" w:rsidRPr="004C2520">
        <w:rPr>
          <w:rFonts w:ascii="Times New Roman" w:hAnsi="Times New Roman" w:cs="Times New Roman"/>
        </w:rPr>
        <w:t xml:space="preserve">The central issue is whether the Claimant can rebut the presumption that the beneficial interest follows the legal title where property is registered solely in the Defendant’s name </w:t>
      </w:r>
      <w:r w:rsidR="00D7217A" w:rsidRPr="00D7217A">
        <w:rPr>
          <w:rFonts w:ascii="Times New Roman" w:hAnsi="Times New Roman" w:cs="Times New Roman"/>
        </w:rPr>
        <w:t>‘</w:t>
      </w:r>
      <w:r w:rsidR="004C2520" w:rsidRPr="00D7217A">
        <w:rPr>
          <w:rFonts w:ascii="Times New Roman" w:hAnsi="Times New Roman" w:cs="Times New Roman"/>
        </w:rPr>
        <w:t>Lloyds Bank v Rosset</w:t>
      </w:r>
      <w:r w:rsidR="00D7217A" w:rsidRPr="00D7217A">
        <w:rPr>
          <w:rFonts w:ascii="Times New Roman" w:hAnsi="Times New Roman" w:cs="Times New Roman"/>
        </w:rPr>
        <w:t>’</w:t>
      </w:r>
      <w:r w:rsidR="004C2520" w:rsidRPr="00D7217A">
        <w:rPr>
          <w:rFonts w:ascii="Times New Roman" w:hAnsi="Times New Roman" w:cs="Times New Roman"/>
        </w:rPr>
        <w:t xml:space="preserve"> </w:t>
      </w:r>
      <w:r w:rsidR="0083547E" w:rsidRPr="00D7217A">
        <w:rPr>
          <w:rFonts w:ascii="Times New Roman" w:hAnsi="Times New Roman" w:cs="Times New Roman"/>
        </w:rPr>
        <w:t>(</w:t>
      </w:r>
      <w:r w:rsidR="004C2520" w:rsidRPr="00D7217A">
        <w:rPr>
          <w:rFonts w:ascii="Times New Roman" w:hAnsi="Times New Roman" w:cs="Times New Roman"/>
        </w:rPr>
        <w:t>1991</w:t>
      </w:r>
      <w:r w:rsidR="0083547E" w:rsidRPr="00D7217A">
        <w:rPr>
          <w:rFonts w:ascii="Times New Roman" w:hAnsi="Times New Roman" w:cs="Times New Roman"/>
        </w:rPr>
        <w:t>)</w:t>
      </w:r>
      <w:r w:rsidR="004C2520" w:rsidRPr="00D7217A">
        <w:rPr>
          <w:rFonts w:ascii="Times New Roman" w:hAnsi="Times New Roman" w:cs="Times New Roman"/>
        </w:rPr>
        <w:t xml:space="preserve"> </w:t>
      </w:r>
      <w:r w:rsidR="00D7217A" w:rsidRPr="00D7217A">
        <w:rPr>
          <w:rFonts w:ascii="Times New Roman" w:hAnsi="Times New Roman" w:cs="Times New Roman"/>
        </w:rPr>
        <w:t>‘</w:t>
      </w:r>
      <w:r w:rsidR="004C2520" w:rsidRPr="00D7217A">
        <w:rPr>
          <w:rFonts w:ascii="Times New Roman" w:hAnsi="Times New Roman" w:cs="Times New Roman"/>
        </w:rPr>
        <w:t>Burns v Burns</w:t>
      </w:r>
      <w:r w:rsidR="00D7217A" w:rsidRPr="00D7217A">
        <w:rPr>
          <w:rFonts w:ascii="Times New Roman" w:hAnsi="Times New Roman" w:cs="Times New Roman"/>
        </w:rPr>
        <w:t>’</w:t>
      </w:r>
      <w:r w:rsidR="004C2520" w:rsidRPr="00D7217A">
        <w:rPr>
          <w:rFonts w:ascii="Times New Roman" w:hAnsi="Times New Roman" w:cs="Times New Roman"/>
        </w:rPr>
        <w:t xml:space="preserve"> </w:t>
      </w:r>
      <w:r w:rsidR="0083547E" w:rsidRPr="00D7217A">
        <w:rPr>
          <w:rFonts w:ascii="Times New Roman" w:hAnsi="Times New Roman" w:cs="Times New Roman"/>
        </w:rPr>
        <w:t>(</w:t>
      </w:r>
      <w:r w:rsidR="004C2520" w:rsidRPr="00D7217A">
        <w:rPr>
          <w:rFonts w:ascii="Times New Roman" w:hAnsi="Times New Roman" w:cs="Times New Roman"/>
        </w:rPr>
        <w:t>1984</w:t>
      </w:r>
      <w:r w:rsidR="0083547E" w:rsidRPr="00D7217A">
        <w:rPr>
          <w:rFonts w:ascii="Times New Roman" w:hAnsi="Times New Roman" w:cs="Times New Roman"/>
        </w:rPr>
        <w:t xml:space="preserve">). </w:t>
      </w:r>
    </w:p>
    <w:p w14:paraId="3D12D269" w14:textId="77777777" w:rsidR="0024299A" w:rsidRPr="0024299A" w:rsidRDefault="0024299A" w:rsidP="0024299A">
      <w:pPr>
        <w:rPr>
          <w:rFonts w:ascii="Times New Roman" w:hAnsi="Times New Roman" w:cs="Times New Roman"/>
        </w:rPr>
      </w:pPr>
      <w:r w:rsidRPr="0024299A">
        <w:rPr>
          <w:rFonts w:ascii="Times New Roman" w:hAnsi="Times New Roman" w:cs="Times New Roman"/>
        </w:rPr>
        <w:t>2.2 Specifically, the Court must determine: </w:t>
      </w:r>
    </w:p>
    <w:p w14:paraId="161EE648" w14:textId="1204E0F7" w:rsidR="0024299A" w:rsidRPr="0024299A" w:rsidRDefault="0024299A" w:rsidP="0024299A">
      <w:pPr>
        <w:rPr>
          <w:rFonts w:ascii="Times New Roman" w:hAnsi="Times New Roman" w:cs="Times New Roman"/>
        </w:rPr>
      </w:pPr>
      <w:r w:rsidRPr="0024299A">
        <w:rPr>
          <w:rFonts w:ascii="Times New Roman" w:hAnsi="Times New Roman" w:cs="Times New Roman"/>
          <w:b/>
          <w:bCs/>
        </w:rPr>
        <w:t>(a) Constructive Trust</w:t>
      </w:r>
      <w:r w:rsidRPr="0024299A">
        <w:rPr>
          <w:rFonts w:ascii="Times New Roman" w:hAnsi="Times New Roman" w:cs="Times New Roman"/>
        </w:rPr>
        <w:t> </w:t>
      </w:r>
      <w:r w:rsidRPr="0024299A">
        <w:rPr>
          <w:rFonts w:ascii="Times New Roman" w:hAnsi="Times New Roman" w:cs="Times New Roman"/>
        </w:rPr>
        <w:br/>
        <w:t xml:space="preserve">Whether there was a common intention (express or inferred) that the Claimant would acquire a beneficial interest in the Property, and whether the Claimant acted to her detriment in reliance on that intention </w:t>
      </w:r>
      <w:r w:rsidR="00D7217A" w:rsidRPr="00D7217A">
        <w:rPr>
          <w:rFonts w:ascii="Times New Roman" w:hAnsi="Times New Roman" w:cs="Times New Roman"/>
        </w:rPr>
        <w:t>‘</w:t>
      </w:r>
      <w:r w:rsidR="009A26B7" w:rsidRPr="00D7217A">
        <w:rPr>
          <w:rFonts w:ascii="Times New Roman" w:hAnsi="Times New Roman" w:cs="Times New Roman"/>
        </w:rPr>
        <w:t>Midland Bank plc v Cooke</w:t>
      </w:r>
      <w:r w:rsidR="00D7217A" w:rsidRPr="00D7217A">
        <w:rPr>
          <w:rFonts w:ascii="Times New Roman" w:hAnsi="Times New Roman" w:cs="Times New Roman"/>
        </w:rPr>
        <w:t>’</w:t>
      </w:r>
      <w:r w:rsidR="009A26B7" w:rsidRPr="00D7217A">
        <w:rPr>
          <w:rFonts w:ascii="Times New Roman" w:hAnsi="Times New Roman" w:cs="Times New Roman"/>
        </w:rPr>
        <w:t xml:space="preserve"> (</w:t>
      </w:r>
      <w:r w:rsidR="003561AE" w:rsidRPr="00D7217A">
        <w:rPr>
          <w:rFonts w:ascii="Times New Roman" w:hAnsi="Times New Roman" w:cs="Times New Roman"/>
        </w:rPr>
        <w:t>1995)</w:t>
      </w:r>
      <w:r w:rsidRPr="0024299A">
        <w:rPr>
          <w:rFonts w:ascii="Times New Roman" w:hAnsi="Times New Roman" w:cs="Times New Roman"/>
        </w:rPr>
        <w:t>. </w:t>
      </w:r>
    </w:p>
    <w:p w14:paraId="3A750D5B" w14:textId="4800C061" w:rsidR="0024299A" w:rsidRPr="0024299A" w:rsidRDefault="0024299A" w:rsidP="0024299A">
      <w:pPr>
        <w:rPr>
          <w:rFonts w:ascii="Times New Roman" w:hAnsi="Times New Roman" w:cs="Times New Roman"/>
        </w:rPr>
      </w:pPr>
      <w:r w:rsidRPr="0024299A">
        <w:rPr>
          <w:rFonts w:ascii="Times New Roman" w:hAnsi="Times New Roman" w:cs="Times New Roman"/>
          <w:b/>
          <w:bCs/>
        </w:rPr>
        <w:t>(b) Proprietary Estoppel</w:t>
      </w:r>
      <w:r w:rsidRPr="0024299A">
        <w:rPr>
          <w:rFonts w:ascii="Times New Roman" w:hAnsi="Times New Roman" w:cs="Times New Roman"/>
        </w:rPr>
        <w:t> </w:t>
      </w:r>
      <w:r w:rsidRPr="0024299A">
        <w:rPr>
          <w:rFonts w:ascii="Times New Roman" w:hAnsi="Times New Roman" w:cs="Times New Roman"/>
        </w:rPr>
        <w:br/>
      </w:r>
      <w:r w:rsidR="00085438" w:rsidRPr="00085438">
        <w:rPr>
          <w:rFonts w:ascii="Times New Roman" w:hAnsi="Times New Roman" w:cs="Times New Roman"/>
        </w:rPr>
        <w:t xml:space="preserve">Whether the Defendant gave the Claimant a sufficiently clear assurance of a proprietary interest, whether the Claimant reasonably relied on that assurance to her detriment, and </w:t>
      </w:r>
      <w:r w:rsidR="00085438" w:rsidRPr="00D7217A">
        <w:rPr>
          <w:rFonts w:ascii="Times New Roman" w:hAnsi="Times New Roman" w:cs="Times New Roman"/>
        </w:rPr>
        <w:t xml:space="preserve">whether it would now be unconscionable for the Defendant to deny the Claimant such an interest </w:t>
      </w:r>
      <w:r w:rsidR="00D7217A" w:rsidRPr="00D7217A">
        <w:rPr>
          <w:rFonts w:ascii="Times New Roman" w:hAnsi="Times New Roman" w:cs="Times New Roman"/>
        </w:rPr>
        <w:t>‘</w:t>
      </w:r>
      <w:r w:rsidR="00085438" w:rsidRPr="00D7217A">
        <w:rPr>
          <w:rFonts w:ascii="Times New Roman" w:hAnsi="Times New Roman" w:cs="Times New Roman"/>
        </w:rPr>
        <w:t>Thorner v Major</w:t>
      </w:r>
      <w:r w:rsidR="00D7217A" w:rsidRPr="00D7217A">
        <w:rPr>
          <w:rFonts w:ascii="Times New Roman" w:hAnsi="Times New Roman" w:cs="Times New Roman"/>
        </w:rPr>
        <w:t xml:space="preserve">’ </w:t>
      </w:r>
      <w:r w:rsidR="00085438" w:rsidRPr="00D7217A">
        <w:rPr>
          <w:rFonts w:ascii="Times New Roman" w:hAnsi="Times New Roman" w:cs="Times New Roman"/>
        </w:rPr>
        <w:t>(</w:t>
      </w:r>
      <w:r w:rsidR="00085438" w:rsidRPr="00D7217A">
        <w:rPr>
          <w:rFonts w:ascii="Times New Roman" w:hAnsi="Times New Roman" w:cs="Times New Roman"/>
        </w:rPr>
        <w:t>2009</w:t>
      </w:r>
      <w:r w:rsidR="00085438" w:rsidRPr="00D7217A">
        <w:rPr>
          <w:rFonts w:ascii="Times New Roman" w:hAnsi="Times New Roman" w:cs="Times New Roman"/>
        </w:rPr>
        <w:t>)</w:t>
      </w:r>
      <w:r w:rsidR="00085438" w:rsidRPr="00D7217A">
        <w:rPr>
          <w:rFonts w:ascii="Times New Roman" w:hAnsi="Times New Roman" w:cs="Times New Roman"/>
        </w:rPr>
        <w:t>.</w:t>
      </w:r>
    </w:p>
    <w:p w14:paraId="378E348D" w14:textId="5087BD04" w:rsidR="0024299A" w:rsidRPr="0024299A" w:rsidRDefault="0024299A" w:rsidP="0024299A">
      <w:pPr>
        <w:rPr>
          <w:rFonts w:ascii="Times New Roman" w:hAnsi="Times New Roman" w:cs="Times New Roman"/>
        </w:rPr>
      </w:pPr>
      <w:r w:rsidRPr="0024299A">
        <w:rPr>
          <w:rFonts w:ascii="Times New Roman" w:hAnsi="Times New Roman" w:cs="Times New Roman"/>
        </w:rPr>
        <w:t xml:space="preserve">2.3 In determining these issues, the Court is reminded that in sole legal ownership cases the threshold for inferring intention is high, and equity must not be used to achieve a result based merely on perceived fairness </w:t>
      </w:r>
      <w:r w:rsidR="00D7217A" w:rsidRPr="00D7217A">
        <w:rPr>
          <w:rFonts w:ascii="Times New Roman" w:hAnsi="Times New Roman" w:cs="Times New Roman"/>
        </w:rPr>
        <w:t>‘</w:t>
      </w:r>
      <w:r w:rsidRPr="0024299A">
        <w:rPr>
          <w:rFonts w:ascii="Times New Roman" w:hAnsi="Times New Roman" w:cs="Times New Roman"/>
        </w:rPr>
        <w:t>Burns v Burns</w:t>
      </w:r>
      <w:r w:rsidR="00D7217A" w:rsidRPr="00D7217A">
        <w:rPr>
          <w:rFonts w:ascii="Times New Roman" w:hAnsi="Times New Roman" w:cs="Times New Roman"/>
        </w:rPr>
        <w:t>’</w:t>
      </w:r>
      <w:r w:rsidRPr="0024299A">
        <w:rPr>
          <w:rFonts w:ascii="Times New Roman" w:hAnsi="Times New Roman" w:cs="Times New Roman"/>
        </w:rPr>
        <w:t> </w:t>
      </w:r>
      <w:r w:rsidR="00625B57" w:rsidRPr="00D7217A">
        <w:rPr>
          <w:rFonts w:ascii="Times New Roman" w:hAnsi="Times New Roman" w:cs="Times New Roman"/>
        </w:rPr>
        <w:t>(</w:t>
      </w:r>
      <w:r w:rsidRPr="0024299A">
        <w:rPr>
          <w:rFonts w:ascii="Times New Roman" w:hAnsi="Times New Roman" w:cs="Times New Roman"/>
        </w:rPr>
        <w:t>1984</w:t>
      </w:r>
      <w:r w:rsidR="00625B57" w:rsidRPr="00D7217A">
        <w:rPr>
          <w:rFonts w:ascii="Times New Roman" w:hAnsi="Times New Roman" w:cs="Times New Roman"/>
        </w:rPr>
        <w:t>)</w:t>
      </w:r>
      <w:r w:rsidRPr="0024299A">
        <w:rPr>
          <w:rFonts w:ascii="Times New Roman" w:hAnsi="Times New Roman" w:cs="Times New Roman"/>
        </w:rPr>
        <w:t>. </w:t>
      </w:r>
    </w:p>
    <w:p w14:paraId="6582CC8D" w14:textId="77777777" w:rsidR="0024299A" w:rsidRPr="0024299A" w:rsidRDefault="0024299A" w:rsidP="0024299A">
      <w:pPr>
        <w:rPr>
          <w:rFonts w:ascii="Times New Roman" w:hAnsi="Times New Roman" w:cs="Times New Roman"/>
        </w:rPr>
      </w:pPr>
      <w:r w:rsidRPr="0024299A">
        <w:rPr>
          <w:rFonts w:ascii="Times New Roman" w:hAnsi="Times New Roman" w:cs="Times New Roman"/>
        </w:rPr>
        <w:t> </w:t>
      </w:r>
    </w:p>
    <w:p w14:paraId="65EE3A6D" w14:textId="77777777" w:rsidR="0024299A" w:rsidRPr="0024299A" w:rsidRDefault="0024299A" w:rsidP="0024299A">
      <w:pPr>
        <w:rPr>
          <w:rFonts w:ascii="Times New Roman" w:hAnsi="Times New Roman" w:cs="Times New Roman"/>
        </w:rPr>
      </w:pPr>
      <w:r w:rsidRPr="0024299A">
        <w:rPr>
          <w:rFonts w:ascii="Times New Roman" w:hAnsi="Times New Roman" w:cs="Times New Roman"/>
          <w:b/>
          <w:bCs/>
          <w:u w:val="single"/>
        </w:rPr>
        <w:lastRenderedPageBreak/>
        <w:t>3. Relevant Facts</w:t>
      </w:r>
      <w:r w:rsidRPr="0024299A">
        <w:rPr>
          <w:rFonts w:ascii="Times New Roman" w:hAnsi="Times New Roman" w:cs="Times New Roman"/>
        </w:rPr>
        <w:t> </w:t>
      </w:r>
    </w:p>
    <w:p w14:paraId="7F445570" w14:textId="77777777" w:rsidR="0024299A" w:rsidRPr="0024299A" w:rsidRDefault="0024299A" w:rsidP="0024299A">
      <w:pPr>
        <w:rPr>
          <w:rFonts w:ascii="Times New Roman" w:hAnsi="Times New Roman" w:cs="Times New Roman"/>
        </w:rPr>
      </w:pPr>
      <w:r w:rsidRPr="0024299A">
        <w:rPr>
          <w:rFonts w:ascii="Times New Roman" w:hAnsi="Times New Roman" w:cs="Times New Roman"/>
        </w:rPr>
        <w:t>3.1 The Property was purchased in 1995 by the Defendant in her sole name using inherited funds, without a mortgage. The Claimant moved into the Property in 2004, nine years later, as a cohabitee. </w:t>
      </w:r>
    </w:p>
    <w:p w14:paraId="7B8EB4D3" w14:textId="77777777" w:rsidR="0024299A" w:rsidRPr="0024299A" w:rsidRDefault="0024299A" w:rsidP="0024299A">
      <w:pPr>
        <w:rPr>
          <w:rFonts w:ascii="Times New Roman" w:hAnsi="Times New Roman" w:cs="Times New Roman"/>
        </w:rPr>
      </w:pPr>
      <w:r w:rsidRPr="0024299A">
        <w:rPr>
          <w:rFonts w:ascii="Times New Roman" w:hAnsi="Times New Roman" w:cs="Times New Roman"/>
        </w:rPr>
        <w:t>3.2 In August 2014, both parties received independent legal advice confirming that the Defendant was the sole legal owner and warning that the Claimant had no automatic beneficial interest. The solicitor expressly recommended the execution of an Express Declaration of Trust to alter the beneficial position. No declaration was executed, despite this advice. </w:t>
      </w:r>
    </w:p>
    <w:p w14:paraId="2CBC0EB2" w14:textId="77777777" w:rsidR="0024299A" w:rsidRPr="0024299A" w:rsidRDefault="0024299A" w:rsidP="0024299A">
      <w:pPr>
        <w:rPr>
          <w:rFonts w:ascii="Times New Roman" w:hAnsi="Times New Roman" w:cs="Times New Roman"/>
        </w:rPr>
      </w:pPr>
      <w:r w:rsidRPr="0024299A">
        <w:rPr>
          <w:rFonts w:ascii="Times New Roman" w:hAnsi="Times New Roman" w:cs="Times New Roman"/>
        </w:rPr>
        <w:t>3.3 Following receipt of that advice, the Claimant expressed concern via text message. The Defendant responded with general reassurance (“you’ve got nothing to worry about”, “I’ll always look after you”) and expressly referred the Claimant to her own savings, undermining any suggestion of an assurance relating to the Property. </w:t>
      </w:r>
    </w:p>
    <w:p w14:paraId="458C88DF" w14:textId="77777777" w:rsidR="0024299A" w:rsidRPr="0024299A" w:rsidRDefault="0024299A" w:rsidP="0024299A">
      <w:pPr>
        <w:rPr>
          <w:rFonts w:ascii="Times New Roman" w:hAnsi="Times New Roman" w:cs="Times New Roman"/>
        </w:rPr>
      </w:pPr>
      <w:r w:rsidRPr="0024299A">
        <w:rPr>
          <w:rFonts w:ascii="Times New Roman" w:hAnsi="Times New Roman" w:cs="Times New Roman"/>
        </w:rPr>
        <w:t>3.4 In 2018–2019, following uninsured storm damage, the Claimant paid approximately £60,000 towards repairs and improvements. The Defendant’s case is that this payment was voluntary, reflecting the Claimant’s acknowledgement of long-term rent-free occupation and substantial prior financial support from the Defendant. </w:t>
      </w:r>
    </w:p>
    <w:p w14:paraId="76EA6797" w14:textId="77777777" w:rsidR="006361B9" w:rsidRDefault="0024299A" w:rsidP="0024299A">
      <w:pPr>
        <w:rPr>
          <w:rFonts w:ascii="Times New Roman" w:hAnsi="Times New Roman" w:cs="Times New Roman"/>
        </w:rPr>
      </w:pPr>
      <w:r w:rsidRPr="0024299A">
        <w:rPr>
          <w:rFonts w:ascii="Times New Roman" w:hAnsi="Times New Roman" w:cs="Times New Roman"/>
        </w:rPr>
        <w:t> </w:t>
      </w:r>
    </w:p>
    <w:p w14:paraId="2DF54BCF" w14:textId="6FCF1876" w:rsidR="0024299A" w:rsidRPr="0024299A" w:rsidRDefault="0024299A" w:rsidP="0024299A">
      <w:pPr>
        <w:rPr>
          <w:rFonts w:ascii="Times New Roman" w:hAnsi="Times New Roman" w:cs="Times New Roman"/>
        </w:rPr>
      </w:pPr>
      <w:r w:rsidRPr="0024299A">
        <w:rPr>
          <w:rFonts w:ascii="Times New Roman" w:hAnsi="Times New Roman" w:cs="Times New Roman"/>
          <w:b/>
          <w:bCs/>
          <w:u w:val="single"/>
        </w:rPr>
        <w:t>Claim arising under a Constructive Trust</w:t>
      </w:r>
      <w:r w:rsidRPr="0024299A">
        <w:rPr>
          <w:rFonts w:ascii="Times New Roman" w:hAnsi="Times New Roman" w:cs="Times New Roman"/>
        </w:rPr>
        <w:t> </w:t>
      </w:r>
    </w:p>
    <w:p w14:paraId="3669FCFF" w14:textId="77777777" w:rsidR="0024299A" w:rsidRPr="0024299A" w:rsidRDefault="0024299A" w:rsidP="0024299A">
      <w:pPr>
        <w:rPr>
          <w:rFonts w:ascii="Times New Roman" w:hAnsi="Times New Roman" w:cs="Times New Roman"/>
          <w:b/>
          <w:bCs/>
          <w:u w:val="single"/>
        </w:rPr>
      </w:pPr>
      <w:r w:rsidRPr="0024299A">
        <w:rPr>
          <w:rFonts w:ascii="Times New Roman" w:hAnsi="Times New Roman" w:cs="Times New Roman"/>
          <w:b/>
          <w:bCs/>
          <w:u w:val="single"/>
        </w:rPr>
        <w:t>4. The Law </w:t>
      </w:r>
    </w:p>
    <w:p w14:paraId="1B1B9057" w14:textId="5EF8EA9D" w:rsidR="0024299A" w:rsidRDefault="0024299A" w:rsidP="0024299A">
      <w:pPr>
        <w:rPr>
          <w:rFonts w:ascii="Times New Roman" w:hAnsi="Times New Roman" w:cs="Times New Roman"/>
        </w:rPr>
      </w:pPr>
      <w:r w:rsidRPr="0024299A">
        <w:rPr>
          <w:rFonts w:ascii="Times New Roman" w:hAnsi="Times New Roman" w:cs="Times New Roman"/>
        </w:rPr>
        <w:t xml:space="preserve">4.1 </w:t>
      </w:r>
      <w:r w:rsidR="007D5383" w:rsidRPr="00AF22E0">
        <w:rPr>
          <w:rFonts w:ascii="Times New Roman" w:hAnsi="Times New Roman" w:cs="Times New Roman"/>
        </w:rPr>
        <w:t xml:space="preserve">Where property is held in one party’s sole name, the starting point is that the beneficial interest follows the legal title. </w:t>
      </w:r>
      <w:r w:rsidR="007D5383" w:rsidRPr="00E95A79">
        <w:rPr>
          <w:rFonts w:ascii="Times New Roman" w:hAnsi="Times New Roman" w:cs="Times New Roman"/>
        </w:rPr>
        <w:t xml:space="preserve">The </w:t>
      </w:r>
      <w:r w:rsidR="007D5383" w:rsidRPr="006B760B">
        <w:rPr>
          <w:rFonts w:ascii="Times New Roman" w:hAnsi="Times New Roman" w:cs="Times New Roman"/>
        </w:rPr>
        <w:t xml:space="preserve">principles in </w:t>
      </w:r>
      <w:r w:rsidR="006B760B" w:rsidRPr="006B760B">
        <w:rPr>
          <w:rFonts w:ascii="Times New Roman" w:hAnsi="Times New Roman" w:cs="Times New Roman"/>
        </w:rPr>
        <w:t>‘</w:t>
      </w:r>
      <w:r w:rsidR="007D5383" w:rsidRPr="006B760B">
        <w:rPr>
          <w:rFonts w:ascii="Times New Roman" w:hAnsi="Times New Roman" w:cs="Times New Roman"/>
        </w:rPr>
        <w:t>Stack v Dowden</w:t>
      </w:r>
      <w:r w:rsidR="006B760B" w:rsidRPr="006B760B">
        <w:rPr>
          <w:rFonts w:ascii="Times New Roman" w:hAnsi="Times New Roman" w:cs="Times New Roman"/>
        </w:rPr>
        <w:t>’</w:t>
      </w:r>
      <w:r w:rsidR="00E95A79" w:rsidRPr="006B760B">
        <w:rPr>
          <w:rFonts w:ascii="Times New Roman" w:hAnsi="Times New Roman" w:cs="Times New Roman"/>
        </w:rPr>
        <w:t xml:space="preserve"> </w:t>
      </w:r>
      <w:r w:rsidR="007B3DFC" w:rsidRPr="006B760B">
        <w:rPr>
          <w:rFonts w:ascii="Times New Roman" w:hAnsi="Times New Roman" w:cs="Times New Roman"/>
        </w:rPr>
        <w:t>(</w:t>
      </w:r>
      <w:r w:rsidR="00E95A79" w:rsidRPr="006B760B">
        <w:rPr>
          <w:rFonts w:ascii="Times New Roman" w:hAnsi="Times New Roman" w:cs="Times New Roman"/>
        </w:rPr>
        <w:t>20</w:t>
      </w:r>
      <w:r w:rsidR="007B3DFC" w:rsidRPr="006B760B">
        <w:rPr>
          <w:rFonts w:ascii="Times New Roman" w:hAnsi="Times New Roman" w:cs="Times New Roman"/>
        </w:rPr>
        <w:t>07)</w:t>
      </w:r>
      <w:r w:rsidR="007D5383" w:rsidRPr="006B760B">
        <w:rPr>
          <w:rFonts w:ascii="Times New Roman" w:hAnsi="Times New Roman" w:cs="Times New Roman"/>
        </w:rPr>
        <w:t xml:space="preserve"> and </w:t>
      </w:r>
      <w:r w:rsidR="006B760B" w:rsidRPr="006B760B">
        <w:rPr>
          <w:rFonts w:ascii="Times New Roman" w:hAnsi="Times New Roman" w:cs="Times New Roman"/>
        </w:rPr>
        <w:t>‘</w:t>
      </w:r>
      <w:r w:rsidR="007D5383" w:rsidRPr="006B760B">
        <w:rPr>
          <w:rFonts w:ascii="Times New Roman" w:hAnsi="Times New Roman" w:cs="Times New Roman"/>
        </w:rPr>
        <w:t>Jones v Kernot</w:t>
      </w:r>
      <w:r w:rsidR="006B760B" w:rsidRPr="006B760B">
        <w:rPr>
          <w:rFonts w:ascii="Times New Roman" w:hAnsi="Times New Roman" w:cs="Times New Roman"/>
        </w:rPr>
        <w:t>t’</w:t>
      </w:r>
      <w:r w:rsidR="007B3DFC" w:rsidRPr="006B760B">
        <w:rPr>
          <w:rFonts w:ascii="Times New Roman" w:hAnsi="Times New Roman" w:cs="Times New Roman"/>
        </w:rPr>
        <w:t xml:space="preserve"> (2012)</w:t>
      </w:r>
      <w:r w:rsidR="007D5383" w:rsidRPr="006B760B">
        <w:rPr>
          <w:rFonts w:ascii="Times New Roman" w:hAnsi="Times New Roman" w:cs="Times New Roman"/>
        </w:rPr>
        <w:t xml:space="preserve"> confirm that any departure from legal ownership requires clear evidence of a common intention, but the presumptions of equality developed in those cases apply only where property is held in joint names and do not arise in single-name cases</w:t>
      </w:r>
      <w:r w:rsidR="007D5383" w:rsidRPr="00AF22E0">
        <w:rPr>
          <w:rFonts w:ascii="Times New Roman" w:hAnsi="Times New Roman" w:cs="Times New Roman"/>
        </w:rPr>
        <w:t>.</w:t>
      </w:r>
    </w:p>
    <w:p w14:paraId="0B7D1AF2" w14:textId="1C9797C5" w:rsidR="0024299A" w:rsidRPr="0024299A" w:rsidRDefault="0024299A" w:rsidP="0024299A">
      <w:pPr>
        <w:rPr>
          <w:rFonts w:ascii="Times New Roman" w:hAnsi="Times New Roman" w:cs="Times New Roman"/>
        </w:rPr>
      </w:pPr>
      <w:r w:rsidRPr="0024299A">
        <w:rPr>
          <w:rFonts w:ascii="Times New Roman" w:hAnsi="Times New Roman" w:cs="Times New Roman"/>
        </w:rPr>
        <w:t xml:space="preserve">4.2 The burden rests entirely on the Claimant to establish a Common Intention Constructive Trust </w:t>
      </w:r>
      <w:r w:rsidR="006B760B" w:rsidRPr="006B760B">
        <w:rPr>
          <w:rFonts w:ascii="Times New Roman" w:hAnsi="Times New Roman" w:cs="Times New Roman"/>
        </w:rPr>
        <w:t>‘</w:t>
      </w:r>
      <w:r w:rsidRPr="0024299A">
        <w:rPr>
          <w:rFonts w:ascii="Times New Roman" w:hAnsi="Times New Roman" w:cs="Times New Roman"/>
        </w:rPr>
        <w:t>Jones v Kernott</w:t>
      </w:r>
      <w:r w:rsidR="006B760B" w:rsidRPr="006B760B">
        <w:rPr>
          <w:rFonts w:ascii="Times New Roman" w:hAnsi="Times New Roman" w:cs="Times New Roman"/>
        </w:rPr>
        <w:t>’</w:t>
      </w:r>
      <w:r w:rsidRPr="0024299A">
        <w:rPr>
          <w:rFonts w:ascii="Times New Roman" w:hAnsi="Times New Roman" w:cs="Times New Roman"/>
        </w:rPr>
        <w:t> </w:t>
      </w:r>
      <w:r w:rsidR="007B3DFC" w:rsidRPr="006B760B">
        <w:rPr>
          <w:rFonts w:ascii="Times New Roman" w:hAnsi="Times New Roman" w:cs="Times New Roman"/>
        </w:rPr>
        <w:t>(</w:t>
      </w:r>
      <w:r w:rsidRPr="0024299A">
        <w:rPr>
          <w:rFonts w:ascii="Times New Roman" w:hAnsi="Times New Roman" w:cs="Times New Roman"/>
        </w:rPr>
        <w:t>201</w:t>
      </w:r>
      <w:r w:rsidR="007B3DFC" w:rsidRPr="006B760B">
        <w:rPr>
          <w:rFonts w:ascii="Times New Roman" w:hAnsi="Times New Roman" w:cs="Times New Roman"/>
        </w:rPr>
        <w:t>2)</w:t>
      </w:r>
      <w:r w:rsidR="006B760B" w:rsidRPr="006B760B">
        <w:rPr>
          <w:rFonts w:ascii="Times New Roman" w:hAnsi="Times New Roman" w:cs="Times New Roman"/>
        </w:rPr>
        <w:t>.</w:t>
      </w:r>
    </w:p>
    <w:p w14:paraId="597F7860" w14:textId="77777777" w:rsidR="0024299A" w:rsidRPr="00AF22E0" w:rsidRDefault="0024299A" w:rsidP="0024299A">
      <w:pPr>
        <w:rPr>
          <w:rFonts w:ascii="Times New Roman" w:hAnsi="Times New Roman" w:cs="Times New Roman"/>
        </w:rPr>
      </w:pPr>
      <w:r w:rsidRPr="0024299A">
        <w:rPr>
          <w:rFonts w:ascii="Times New Roman" w:hAnsi="Times New Roman" w:cs="Times New Roman"/>
        </w:rPr>
        <w:t>4.3 Such a trust requires: </w:t>
      </w:r>
    </w:p>
    <w:p w14:paraId="2EF2933D" w14:textId="7EFF1226" w:rsidR="00A5027B" w:rsidRPr="0024299A" w:rsidRDefault="00A5027B" w:rsidP="0024299A">
      <w:pPr>
        <w:rPr>
          <w:rFonts w:ascii="Times New Roman" w:hAnsi="Times New Roman" w:cs="Times New Roman"/>
        </w:rPr>
      </w:pPr>
      <w:r w:rsidRPr="00AF22E0">
        <w:rPr>
          <w:rFonts w:ascii="Times New Roman" w:hAnsi="Times New Roman" w:cs="Times New Roman"/>
        </w:rPr>
        <w:t xml:space="preserve">A Common Intention Constructive Trust requires proof of (i) a common intention, either expressly communicated or inferred from conduct, and (ii) detrimental reliance. In sole legal ownership cases, any inferred intention will ordinarily arise only from direct contributions to the purchase price or mortgage, and improvements to the property or general contributions to household expenses are insufficient, without more, to establish such an intention </w:t>
      </w:r>
      <w:r w:rsidR="006B760B" w:rsidRPr="006B760B">
        <w:rPr>
          <w:rFonts w:ascii="Times New Roman" w:hAnsi="Times New Roman" w:cs="Times New Roman"/>
        </w:rPr>
        <w:t>‘</w:t>
      </w:r>
      <w:r w:rsidRPr="006B760B">
        <w:rPr>
          <w:rFonts w:ascii="Times New Roman" w:hAnsi="Times New Roman" w:cs="Times New Roman"/>
        </w:rPr>
        <w:t>Lloyds Bank v Rosset</w:t>
      </w:r>
      <w:r w:rsidR="006B760B" w:rsidRPr="006B760B">
        <w:rPr>
          <w:rFonts w:ascii="Times New Roman" w:hAnsi="Times New Roman" w:cs="Times New Roman"/>
        </w:rPr>
        <w:t>’</w:t>
      </w:r>
      <w:r w:rsidRPr="006B760B">
        <w:rPr>
          <w:rFonts w:ascii="Times New Roman" w:hAnsi="Times New Roman" w:cs="Times New Roman"/>
        </w:rPr>
        <w:t xml:space="preserve"> </w:t>
      </w:r>
      <w:r w:rsidR="00A5363A" w:rsidRPr="006B760B">
        <w:rPr>
          <w:rFonts w:ascii="Times New Roman" w:hAnsi="Times New Roman" w:cs="Times New Roman"/>
        </w:rPr>
        <w:t>(</w:t>
      </w:r>
      <w:r w:rsidRPr="006B760B">
        <w:rPr>
          <w:rFonts w:ascii="Times New Roman" w:hAnsi="Times New Roman" w:cs="Times New Roman"/>
        </w:rPr>
        <w:t>1991</w:t>
      </w:r>
      <w:r w:rsidR="00A5363A" w:rsidRPr="006B760B">
        <w:rPr>
          <w:rFonts w:ascii="Times New Roman" w:hAnsi="Times New Roman" w:cs="Times New Roman"/>
        </w:rPr>
        <w:t>)</w:t>
      </w:r>
      <w:r w:rsidRPr="006B760B">
        <w:rPr>
          <w:rFonts w:ascii="Times New Roman" w:hAnsi="Times New Roman" w:cs="Times New Roman"/>
        </w:rPr>
        <w:t>.</w:t>
      </w:r>
    </w:p>
    <w:p w14:paraId="60E8D723" w14:textId="3E22ACC3" w:rsidR="0024299A" w:rsidRPr="0024299A" w:rsidRDefault="0024299A" w:rsidP="0024299A">
      <w:pPr>
        <w:rPr>
          <w:rFonts w:ascii="Times New Roman" w:hAnsi="Times New Roman" w:cs="Times New Roman"/>
        </w:rPr>
      </w:pPr>
      <w:r w:rsidRPr="0024299A">
        <w:rPr>
          <w:rFonts w:ascii="Times New Roman" w:hAnsi="Times New Roman" w:cs="Times New Roman"/>
        </w:rPr>
        <w:t>4.</w:t>
      </w:r>
      <w:r w:rsidR="00E640F4" w:rsidRPr="00AF22E0">
        <w:rPr>
          <w:rFonts w:ascii="Times New Roman" w:hAnsi="Times New Roman" w:cs="Times New Roman"/>
        </w:rPr>
        <w:t>4</w:t>
      </w:r>
      <w:r w:rsidRPr="0024299A">
        <w:rPr>
          <w:rFonts w:ascii="Times New Roman" w:hAnsi="Times New Roman" w:cs="Times New Roman"/>
        </w:rPr>
        <w:t xml:space="preserve"> Where parties are aware of their true legal position and decline to formalise an interest, the Court should not impose one </w:t>
      </w:r>
      <w:r w:rsidR="006B760B" w:rsidRPr="006B760B">
        <w:rPr>
          <w:rFonts w:ascii="Times New Roman" w:hAnsi="Times New Roman" w:cs="Times New Roman"/>
        </w:rPr>
        <w:t>‘</w:t>
      </w:r>
      <w:r w:rsidRPr="0024299A">
        <w:rPr>
          <w:rFonts w:ascii="Times New Roman" w:hAnsi="Times New Roman" w:cs="Times New Roman"/>
        </w:rPr>
        <w:t>Thompson v Hurst</w:t>
      </w:r>
      <w:r w:rsidR="006B760B" w:rsidRPr="006B760B">
        <w:rPr>
          <w:rFonts w:ascii="Times New Roman" w:hAnsi="Times New Roman" w:cs="Times New Roman"/>
        </w:rPr>
        <w:t>’</w:t>
      </w:r>
      <w:r w:rsidRPr="0024299A">
        <w:rPr>
          <w:rFonts w:ascii="Times New Roman" w:hAnsi="Times New Roman" w:cs="Times New Roman"/>
        </w:rPr>
        <w:t> </w:t>
      </w:r>
      <w:r w:rsidR="000A41FE" w:rsidRPr="006B760B">
        <w:rPr>
          <w:rFonts w:ascii="Times New Roman" w:hAnsi="Times New Roman" w:cs="Times New Roman"/>
        </w:rPr>
        <w:t>(</w:t>
      </w:r>
      <w:r w:rsidRPr="0024299A">
        <w:rPr>
          <w:rFonts w:ascii="Times New Roman" w:hAnsi="Times New Roman" w:cs="Times New Roman"/>
        </w:rPr>
        <w:t>20</w:t>
      </w:r>
      <w:r w:rsidR="00172212" w:rsidRPr="006B760B">
        <w:rPr>
          <w:rFonts w:ascii="Times New Roman" w:hAnsi="Times New Roman" w:cs="Times New Roman"/>
        </w:rPr>
        <w:t>14</w:t>
      </w:r>
      <w:r w:rsidR="000A41FE" w:rsidRPr="006B760B">
        <w:rPr>
          <w:rFonts w:ascii="Times New Roman" w:hAnsi="Times New Roman" w:cs="Times New Roman"/>
        </w:rPr>
        <w:t>)</w:t>
      </w:r>
      <w:r w:rsidR="006B760B">
        <w:rPr>
          <w:rFonts w:ascii="Times New Roman" w:hAnsi="Times New Roman" w:cs="Times New Roman"/>
        </w:rPr>
        <w:t>.</w:t>
      </w:r>
    </w:p>
    <w:p w14:paraId="5F923BDF" w14:textId="77777777" w:rsidR="0024299A" w:rsidRPr="0024299A" w:rsidRDefault="0024299A" w:rsidP="0024299A">
      <w:pPr>
        <w:rPr>
          <w:rFonts w:ascii="Times New Roman" w:hAnsi="Times New Roman" w:cs="Times New Roman"/>
        </w:rPr>
      </w:pPr>
      <w:r w:rsidRPr="0024299A">
        <w:rPr>
          <w:rFonts w:ascii="Times New Roman" w:hAnsi="Times New Roman" w:cs="Times New Roman"/>
        </w:rPr>
        <w:t> </w:t>
      </w:r>
    </w:p>
    <w:p w14:paraId="080FB1E8" w14:textId="77777777" w:rsidR="0024299A" w:rsidRPr="0024299A" w:rsidRDefault="0024299A" w:rsidP="0024299A">
      <w:pPr>
        <w:rPr>
          <w:rFonts w:ascii="Times New Roman" w:hAnsi="Times New Roman" w:cs="Times New Roman"/>
        </w:rPr>
      </w:pPr>
      <w:r w:rsidRPr="0024299A">
        <w:rPr>
          <w:rFonts w:ascii="Times New Roman" w:hAnsi="Times New Roman" w:cs="Times New Roman"/>
          <w:b/>
          <w:bCs/>
          <w:u w:val="single"/>
        </w:rPr>
        <w:lastRenderedPageBreak/>
        <w:t>5. Submissions: Constructive Trust</w:t>
      </w:r>
      <w:r w:rsidRPr="0024299A">
        <w:rPr>
          <w:rFonts w:ascii="Times New Roman" w:hAnsi="Times New Roman" w:cs="Times New Roman"/>
        </w:rPr>
        <w:t> </w:t>
      </w:r>
    </w:p>
    <w:p w14:paraId="5D28C73A" w14:textId="77777777" w:rsidR="0024299A" w:rsidRPr="0024299A" w:rsidRDefault="0024299A" w:rsidP="0024299A">
      <w:pPr>
        <w:rPr>
          <w:rFonts w:ascii="Times New Roman" w:hAnsi="Times New Roman" w:cs="Times New Roman"/>
          <w:u w:val="single"/>
        </w:rPr>
      </w:pPr>
      <w:r w:rsidRPr="0024299A">
        <w:rPr>
          <w:rFonts w:ascii="Times New Roman" w:hAnsi="Times New Roman" w:cs="Times New Roman"/>
          <w:b/>
          <w:bCs/>
          <w:u w:val="single"/>
        </w:rPr>
        <w:t>No express common intention</w:t>
      </w:r>
      <w:r w:rsidRPr="0024299A">
        <w:rPr>
          <w:rFonts w:ascii="Times New Roman" w:hAnsi="Times New Roman" w:cs="Times New Roman"/>
          <w:u w:val="single"/>
        </w:rPr>
        <w:t> </w:t>
      </w:r>
    </w:p>
    <w:p w14:paraId="006FF3E3" w14:textId="77777777" w:rsidR="0024299A" w:rsidRPr="0024299A" w:rsidRDefault="0024299A" w:rsidP="0024299A">
      <w:pPr>
        <w:rPr>
          <w:rFonts w:ascii="Times New Roman" w:hAnsi="Times New Roman" w:cs="Times New Roman"/>
        </w:rPr>
      </w:pPr>
      <w:r w:rsidRPr="0024299A">
        <w:rPr>
          <w:rFonts w:ascii="Times New Roman" w:hAnsi="Times New Roman" w:cs="Times New Roman"/>
        </w:rPr>
        <w:t>5.1 The Defendant denies making any express assurance that the Claimant would acquire a beneficial interest in the Property. References to “50/50” are denied or, alternatively, related only to assets acquired jointly during the relationship, not to a property purchased decades earlier using inherited funds. </w:t>
      </w:r>
    </w:p>
    <w:p w14:paraId="61EBE996" w14:textId="77777777" w:rsidR="0024299A" w:rsidRPr="0024299A" w:rsidRDefault="0024299A" w:rsidP="0024299A">
      <w:pPr>
        <w:rPr>
          <w:rFonts w:ascii="Times New Roman" w:hAnsi="Times New Roman" w:cs="Times New Roman"/>
        </w:rPr>
      </w:pPr>
      <w:r w:rsidRPr="0024299A">
        <w:rPr>
          <w:rFonts w:ascii="Times New Roman" w:hAnsi="Times New Roman" w:cs="Times New Roman"/>
        </w:rPr>
        <w:t>5.2 The August 2014 text exchange is deliberately non-proprietary. Statements such as “I’ll always look after you” are characteristic of emotional reassurance within a relationship and are immediately qualified by reference to the Claimant’s own savings. This is inconsistent with an assurance of property ownership. </w:t>
      </w:r>
    </w:p>
    <w:p w14:paraId="326CFA15" w14:textId="77777777" w:rsidR="0024299A" w:rsidRPr="0024299A" w:rsidRDefault="0024299A" w:rsidP="0024299A">
      <w:pPr>
        <w:rPr>
          <w:rFonts w:ascii="Times New Roman" w:hAnsi="Times New Roman" w:cs="Times New Roman"/>
        </w:rPr>
      </w:pPr>
      <w:r w:rsidRPr="0024299A">
        <w:rPr>
          <w:rFonts w:ascii="Times New Roman" w:hAnsi="Times New Roman" w:cs="Times New Roman"/>
        </w:rPr>
        <w:t> </w:t>
      </w:r>
    </w:p>
    <w:p w14:paraId="19C2CDB9" w14:textId="77777777" w:rsidR="0024299A" w:rsidRPr="0024299A" w:rsidRDefault="0024299A" w:rsidP="0024299A">
      <w:pPr>
        <w:rPr>
          <w:rFonts w:ascii="Times New Roman" w:hAnsi="Times New Roman" w:cs="Times New Roman"/>
          <w:u w:val="single"/>
        </w:rPr>
      </w:pPr>
      <w:r w:rsidRPr="0024299A">
        <w:rPr>
          <w:rFonts w:ascii="Times New Roman" w:hAnsi="Times New Roman" w:cs="Times New Roman"/>
          <w:b/>
          <w:bCs/>
          <w:u w:val="single"/>
        </w:rPr>
        <w:t>Legal advice decisively negates common intention</w:t>
      </w:r>
      <w:r w:rsidRPr="0024299A">
        <w:rPr>
          <w:rFonts w:ascii="Times New Roman" w:hAnsi="Times New Roman" w:cs="Times New Roman"/>
          <w:u w:val="single"/>
        </w:rPr>
        <w:t> </w:t>
      </w:r>
    </w:p>
    <w:p w14:paraId="615B00BB" w14:textId="77777777" w:rsidR="0024299A" w:rsidRPr="0024299A" w:rsidRDefault="0024299A" w:rsidP="0024299A">
      <w:pPr>
        <w:rPr>
          <w:rFonts w:ascii="Times New Roman" w:hAnsi="Times New Roman" w:cs="Times New Roman"/>
        </w:rPr>
      </w:pPr>
      <w:r w:rsidRPr="0024299A">
        <w:rPr>
          <w:rFonts w:ascii="Times New Roman" w:hAnsi="Times New Roman" w:cs="Times New Roman"/>
        </w:rPr>
        <w:t>5.3 The most significant fact is the August 2014 solicitor’s letter, which explicitly warned that the Claimant had no beneficial interest and advised execution of an Express Declaration of Trust. </w:t>
      </w:r>
    </w:p>
    <w:p w14:paraId="7B37ED8E" w14:textId="77777777" w:rsidR="0024299A" w:rsidRPr="0024299A" w:rsidRDefault="0024299A" w:rsidP="0024299A">
      <w:pPr>
        <w:rPr>
          <w:rFonts w:ascii="Times New Roman" w:hAnsi="Times New Roman" w:cs="Times New Roman"/>
        </w:rPr>
      </w:pPr>
      <w:r w:rsidRPr="0024299A">
        <w:rPr>
          <w:rFonts w:ascii="Times New Roman" w:hAnsi="Times New Roman" w:cs="Times New Roman"/>
        </w:rPr>
        <w:t>5.4 The parties’ joint decision not to proceed, despite being alerted to the legal consequences and offered a clear mechanism to protect the Claimant, demonstrates a conscious choice to preserve the existing legal position. </w:t>
      </w:r>
    </w:p>
    <w:p w14:paraId="2BA168CF" w14:textId="2DBE4737" w:rsidR="0024299A" w:rsidRPr="0024299A" w:rsidRDefault="0024299A" w:rsidP="0024299A">
      <w:pPr>
        <w:rPr>
          <w:rFonts w:ascii="Times New Roman" w:hAnsi="Times New Roman" w:cs="Times New Roman"/>
        </w:rPr>
      </w:pPr>
      <w:r w:rsidRPr="0024299A">
        <w:rPr>
          <w:rFonts w:ascii="Times New Roman" w:hAnsi="Times New Roman" w:cs="Times New Roman"/>
        </w:rPr>
        <w:t xml:space="preserve">5.5 In </w:t>
      </w:r>
      <w:r w:rsidR="006B760B" w:rsidRPr="006B760B">
        <w:rPr>
          <w:rFonts w:ascii="Times New Roman" w:hAnsi="Times New Roman" w:cs="Times New Roman"/>
        </w:rPr>
        <w:t>‘</w:t>
      </w:r>
      <w:r w:rsidRPr="0024299A">
        <w:rPr>
          <w:rFonts w:ascii="Times New Roman" w:hAnsi="Times New Roman" w:cs="Times New Roman"/>
        </w:rPr>
        <w:t>Thompson v Hurst</w:t>
      </w:r>
      <w:r w:rsidR="006B760B" w:rsidRPr="006B760B">
        <w:rPr>
          <w:rFonts w:ascii="Times New Roman" w:hAnsi="Times New Roman" w:cs="Times New Roman"/>
        </w:rPr>
        <w:t>’</w:t>
      </w:r>
      <w:r w:rsidR="00945272" w:rsidRPr="006B760B">
        <w:rPr>
          <w:rFonts w:ascii="Times New Roman" w:hAnsi="Times New Roman" w:cs="Times New Roman"/>
        </w:rPr>
        <w:t xml:space="preserve"> (2014)</w:t>
      </w:r>
      <w:r w:rsidRPr="0024299A">
        <w:rPr>
          <w:rFonts w:ascii="Times New Roman" w:hAnsi="Times New Roman" w:cs="Times New Roman"/>
        </w:rPr>
        <w:t xml:space="preserve">, the </w:t>
      </w:r>
      <w:r w:rsidR="005F4C81" w:rsidRPr="006B760B">
        <w:rPr>
          <w:rFonts w:ascii="Times New Roman" w:hAnsi="Times New Roman" w:cs="Times New Roman"/>
        </w:rPr>
        <w:t xml:space="preserve">Court of Appeal </w:t>
      </w:r>
      <w:r w:rsidRPr="0024299A">
        <w:rPr>
          <w:rFonts w:ascii="Times New Roman" w:hAnsi="Times New Roman" w:cs="Times New Roman"/>
        </w:rPr>
        <w:t>held that a claimant’s failure to formalise an interest after receiving clear legal advice was fatal to any alleged common intention. The same reasoning applies here. </w:t>
      </w:r>
    </w:p>
    <w:p w14:paraId="7C28AF84" w14:textId="0A9C91FD" w:rsidR="0024299A" w:rsidRPr="0024299A" w:rsidRDefault="0024299A" w:rsidP="0024299A">
      <w:pPr>
        <w:rPr>
          <w:rFonts w:ascii="Times New Roman" w:hAnsi="Times New Roman" w:cs="Times New Roman"/>
          <w:u w:val="single"/>
        </w:rPr>
      </w:pPr>
      <w:r w:rsidRPr="0024299A">
        <w:rPr>
          <w:rFonts w:ascii="Times New Roman" w:hAnsi="Times New Roman" w:cs="Times New Roman"/>
          <w:u w:val="single"/>
        </w:rPr>
        <w:t> </w:t>
      </w:r>
      <w:r w:rsidRPr="0024299A">
        <w:rPr>
          <w:rFonts w:ascii="Times New Roman" w:hAnsi="Times New Roman" w:cs="Times New Roman"/>
          <w:b/>
          <w:bCs/>
          <w:u w:val="single"/>
        </w:rPr>
        <w:t>No inferred common intention</w:t>
      </w:r>
      <w:r w:rsidRPr="0024299A">
        <w:rPr>
          <w:rFonts w:ascii="Times New Roman" w:hAnsi="Times New Roman" w:cs="Times New Roman"/>
          <w:u w:val="single"/>
        </w:rPr>
        <w:t> </w:t>
      </w:r>
    </w:p>
    <w:p w14:paraId="3FE24906" w14:textId="36987E8A" w:rsidR="0024299A" w:rsidRPr="0024299A" w:rsidRDefault="0024299A" w:rsidP="0024299A">
      <w:pPr>
        <w:rPr>
          <w:rFonts w:ascii="Times New Roman" w:hAnsi="Times New Roman" w:cs="Times New Roman"/>
        </w:rPr>
      </w:pPr>
      <w:r w:rsidRPr="0024299A">
        <w:rPr>
          <w:rFonts w:ascii="Times New Roman" w:hAnsi="Times New Roman" w:cs="Times New Roman"/>
        </w:rPr>
        <w:t xml:space="preserve">5.6 </w:t>
      </w:r>
      <w:r w:rsidR="00402ED3" w:rsidRPr="00402ED3">
        <w:rPr>
          <w:rFonts w:ascii="Times New Roman" w:hAnsi="Times New Roman" w:cs="Times New Roman"/>
        </w:rPr>
        <w:t xml:space="preserve">The Claimant made no contribution to the purchase price or mortgage. Her £60,000 payment occurred more than 20 years after acquisition and is incapable of founding an inferred common intention, as only direct contributions referable to acquisition are ordinarily sufficient in sole legal ownership cases </w:t>
      </w:r>
      <w:r w:rsidR="006B760B" w:rsidRPr="006B760B">
        <w:rPr>
          <w:rFonts w:ascii="Times New Roman" w:hAnsi="Times New Roman" w:cs="Times New Roman"/>
        </w:rPr>
        <w:t>‘</w:t>
      </w:r>
      <w:r w:rsidR="00402ED3" w:rsidRPr="006B760B">
        <w:rPr>
          <w:rFonts w:ascii="Times New Roman" w:hAnsi="Times New Roman" w:cs="Times New Roman"/>
        </w:rPr>
        <w:t>Lloyds Bank plc v Rosset</w:t>
      </w:r>
      <w:r w:rsidR="006B760B" w:rsidRPr="006B760B">
        <w:rPr>
          <w:rFonts w:ascii="Times New Roman" w:hAnsi="Times New Roman" w:cs="Times New Roman"/>
        </w:rPr>
        <w:t>’</w:t>
      </w:r>
      <w:r w:rsidR="00402ED3" w:rsidRPr="006B760B">
        <w:rPr>
          <w:rFonts w:ascii="Times New Roman" w:hAnsi="Times New Roman" w:cs="Times New Roman"/>
        </w:rPr>
        <w:t xml:space="preserve"> </w:t>
      </w:r>
      <w:r w:rsidR="00402ED3" w:rsidRPr="006B760B">
        <w:rPr>
          <w:rFonts w:ascii="Times New Roman" w:hAnsi="Times New Roman" w:cs="Times New Roman"/>
        </w:rPr>
        <w:t>(</w:t>
      </w:r>
      <w:r w:rsidR="00402ED3" w:rsidRPr="006B760B">
        <w:rPr>
          <w:rFonts w:ascii="Times New Roman" w:hAnsi="Times New Roman" w:cs="Times New Roman"/>
        </w:rPr>
        <w:t>199</w:t>
      </w:r>
      <w:r w:rsidR="00402ED3" w:rsidRPr="006B760B">
        <w:rPr>
          <w:rFonts w:ascii="Times New Roman" w:hAnsi="Times New Roman" w:cs="Times New Roman"/>
        </w:rPr>
        <w:t>1)</w:t>
      </w:r>
      <w:r w:rsidR="00402ED3" w:rsidRPr="006B760B">
        <w:rPr>
          <w:rFonts w:ascii="Times New Roman" w:hAnsi="Times New Roman" w:cs="Times New Roman"/>
        </w:rPr>
        <w:t>.</w:t>
      </w:r>
    </w:p>
    <w:p w14:paraId="67183E93" w14:textId="0E33E2BD" w:rsidR="0024299A" w:rsidRPr="0024299A" w:rsidRDefault="0024299A" w:rsidP="0024299A">
      <w:pPr>
        <w:rPr>
          <w:rFonts w:ascii="Times New Roman" w:hAnsi="Times New Roman" w:cs="Times New Roman"/>
        </w:rPr>
      </w:pPr>
      <w:r w:rsidRPr="0024299A">
        <w:rPr>
          <w:rFonts w:ascii="Times New Roman" w:hAnsi="Times New Roman" w:cs="Times New Roman"/>
        </w:rPr>
        <w:t>5.7 Even applying the broader contextual approach in </w:t>
      </w:r>
      <w:r w:rsidR="006B760B" w:rsidRPr="006B760B">
        <w:rPr>
          <w:rFonts w:ascii="Times New Roman" w:hAnsi="Times New Roman" w:cs="Times New Roman"/>
        </w:rPr>
        <w:t>‘</w:t>
      </w:r>
      <w:r w:rsidRPr="0024299A">
        <w:rPr>
          <w:rFonts w:ascii="Times New Roman" w:hAnsi="Times New Roman" w:cs="Times New Roman"/>
        </w:rPr>
        <w:t>Jones v Kernott</w:t>
      </w:r>
      <w:r w:rsidR="006B760B" w:rsidRPr="006B760B">
        <w:rPr>
          <w:rFonts w:ascii="Times New Roman" w:hAnsi="Times New Roman" w:cs="Times New Roman"/>
        </w:rPr>
        <w:t>’</w:t>
      </w:r>
      <w:r w:rsidR="00402ED3" w:rsidRPr="006B760B">
        <w:rPr>
          <w:rFonts w:ascii="Times New Roman" w:hAnsi="Times New Roman" w:cs="Times New Roman"/>
        </w:rPr>
        <w:t xml:space="preserve"> (</w:t>
      </w:r>
      <w:r w:rsidR="008F5D2A" w:rsidRPr="006B760B">
        <w:rPr>
          <w:rFonts w:ascii="Times New Roman" w:hAnsi="Times New Roman" w:cs="Times New Roman"/>
        </w:rPr>
        <w:t>2012)</w:t>
      </w:r>
      <w:r w:rsidRPr="0024299A">
        <w:rPr>
          <w:rFonts w:ascii="Times New Roman" w:hAnsi="Times New Roman" w:cs="Times New Roman"/>
        </w:rPr>
        <w:t>, the Claimant’s payment is better characterised as a voluntary contribution reflecting acknowledgement of substantial benefits received, including: </w:t>
      </w:r>
    </w:p>
    <w:p w14:paraId="28256D9D" w14:textId="77777777" w:rsidR="0024299A" w:rsidRPr="0024299A" w:rsidRDefault="0024299A" w:rsidP="0024299A">
      <w:pPr>
        <w:rPr>
          <w:rFonts w:ascii="Times New Roman" w:hAnsi="Times New Roman" w:cs="Times New Roman"/>
        </w:rPr>
      </w:pPr>
      <w:r w:rsidRPr="0024299A">
        <w:rPr>
          <w:rFonts w:ascii="Times New Roman" w:hAnsi="Times New Roman" w:cs="Times New Roman"/>
        </w:rPr>
        <w:t>(a) approximately 15 years of rent-free occupation, and </w:t>
      </w:r>
      <w:r w:rsidRPr="0024299A">
        <w:rPr>
          <w:rFonts w:ascii="Times New Roman" w:hAnsi="Times New Roman" w:cs="Times New Roman"/>
        </w:rPr>
        <w:br/>
        <w:t>(b) significant financial support during her retraining. </w:t>
      </w:r>
    </w:p>
    <w:p w14:paraId="3EEADC34" w14:textId="77777777" w:rsidR="0024299A" w:rsidRPr="0024299A" w:rsidRDefault="0024299A" w:rsidP="0024299A">
      <w:pPr>
        <w:rPr>
          <w:rFonts w:ascii="Times New Roman" w:hAnsi="Times New Roman" w:cs="Times New Roman"/>
        </w:rPr>
      </w:pPr>
      <w:r w:rsidRPr="0024299A">
        <w:rPr>
          <w:rFonts w:ascii="Times New Roman" w:hAnsi="Times New Roman" w:cs="Times New Roman"/>
        </w:rPr>
        <w:t> </w:t>
      </w:r>
    </w:p>
    <w:p w14:paraId="530E8B42" w14:textId="77777777" w:rsidR="0024299A" w:rsidRPr="0024299A" w:rsidRDefault="0024299A" w:rsidP="0024299A">
      <w:pPr>
        <w:rPr>
          <w:rFonts w:ascii="Times New Roman" w:hAnsi="Times New Roman" w:cs="Times New Roman"/>
          <w:u w:val="single"/>
        </w:rPr>
      </w:pPr>
      <w:r w:rsidRPr="0024299A">
        <w:rPr>
          <w:rFonts w:ascii="Times New Roman" w:hAnsi="Times New Roman" w:cs="Times New Roman"/>
          <w:b/>
          <w:bCs/>
          <w:u w:val="single"/>
        </w:rPr>
        <w:t>No detrimental reliance</w:t>
      </w:r>
      <w:r w:rsidRPr="0024299A">
        <w:rPr>
          <w:rFonts w:ascii="Times New Roman" w:hAnsi="Times New Roman" w:cs="Times New Roman"/>
          <w:u w:val="single"/>
        </w:rPr>
        <w:t> </w:t>
      </w:r>
    </w:p>
    <w:p w14:paraId="7001510B" w14:textId="6A20FA5D" w:rsidR="0024299A" w:rsidRPr="0024299A" w:rsidRDefault="0024299A" w:rsidP="0024299A">
      <w:pPr>
        <w:rPr>
          <w:rFonts w:ascii="Times New Roman" w:hAnsi="Times New Roman" w:cs="Times New Roman"/>
        </w:rPr>
      </w:pPr>
      <w:r w:rsidRPr="0024299A">
        <w:rPr>
          <w:rFonts w:ascii="Times New Roman" w:hAnsi="Times New Roman" w:cs="Times New Roman"/>
        </w:rPr>
        <w:t xml:space="preserve">5.8 Any detriment must be incurred in reliance on a common intention. Given the absence of such intention — and the express rejection of legal advice — the Claimant’s expenditure cannot satisfy this requirement </w:t>
      </w:r>
      <w:r w:rsidR="006B760B" w:rsidRPr="006B760B">
        <w:rPr>
          <w:rFonts w:ascii="Times New Roman" w:hAnsi="Times New Roman" w:cs="Times New Roman"/>
        </w:rPr>
        <w:t>‘</w:t>
      </w:r>
      <w:r w:rsidRPr="0024299A">
        <w:rPr>
          <w:rFonts w:ascii="Times New Roman" w:hAnsi="Times New Roman" w:cs="Times New Roman"/>
        </w:rPr>
        <w:t>Coombes v Smith</w:t>
      </w:r>
      <w:r w:rsidR="006B760B" w:rsidRPr="006B760B">
        <w:rPr>
          <w:rFonts w:ascii="Times New Roman" w:hAnsi="Times New Roman" w:cs="Times New Roman"/>
        </w:rPr>
        <w:t>’</w:t>
      </w:r>
      <w:r w:rsidRPr="0024299A">
        <w:rPr>
          <w:rFonts w:ascii="Times New Roman" w:hAnsi="Times New Roman" w:cs="Times New Roman"/>
        </w:rPr>
        <w:t> </w:t>
      </w:r>
      <w:r w:rsidR="008F5D2A" w:rsidRPr="006B760B">
        <w:rPr>
          <w:rFonts w:ascii="Times New Roman" w:hAnsi="Times New Roman" w:cs="Times New Roman"/>
        </w:rPr>
        <w:t>(</w:t>
      </w:r>
      <w:r w:rsidRPr="0024299A">
        <w:rPr>
          <w:rFonts w:ascii="Times New Roman" w:hAnsi="Times New Roman" w:cs="Times New Roman"/>
        </w:rPr>
        <w:t>1986</w:t>
      </w:r>
      <w:r w:rsidR="008F5D2A" w:rsidRPr="006B760B">
        <w:rPr>
          <w:rFonts w:ascii="Times New Roman" w:hAnsi="Times New Roman" w:cs="Times New Roman"/>
        </w:rPr>
        <w:t>)</w:t>
      </w:r>
      <w:r w:rsidRPr="0024299A">
        <w:rPr>
          <w:rFonts w:ascii="Times New Roman" w:hAnsi="Times New Roman" w:cs="Times New Roman"/>
        </w:rPr>
        <w:t>. </w:t>
      </w:r>
    </w:p>
    <w:p w14:paraId="7D8F0CAD" w14:textId="77777777" w:rsidR="0024299A" w:rsidRPr="0024299A" w:rsidRDefault="0024299A" w:rsidP="0024299A">
      <w:pPr>
        <w:rPr>
          <w:rFonts w:ascii="Times New Roman" w:hAnsi="Times New Roman" w:cs="Times New Roman"/>
        </w:rPr>
      </w:pPr>
      <w:r w:rsidRPr="0024299A">
        <w:rPr>
          <w:rFonts w:ascii="Times New Roman" w:hAnsi="Times New Roman" w:cs="Times New Roman"/>
        </w:rPr>
        <w:lastRenderedPageBreak/>
        <w:t> </w:t>
      </w:r>
    </w:p>
    <w:p w14:paraId="73E64873" w14:textId="77777777" w:rsidR="0024299A" w:rsidRPr="0024299A" w:rsidRDefault="0024299A" w:rsidP="0024299A">
      <w:pPr>
        <w:rPr>
          <w:rFonts w:ascii="Times New Roman" w:hAnsi="Times New Roman" w:cs="Times New Roman"/>
        </w:rPr>
      </w:pPr>
      <w:r w:rsidRPr="0024299A">
        <w:rPr>
          <w:rFonts w:ascii="Times New Roman" w:hAnsi="Times New Roman" w:cs="Times New Roman"/>
          <w:b/>
          <w:bCs/>
          <w:u w:val="single"/>
        </w:rPr>
        <w:t>6. Conclusion on Constructive Trust</w:t>
      </w:r>
      <w:r w:rsidRPr="0024299A">
        <w:rPr>
          <w:rFonts w:ascii="Times New Roman" w:hAnsi="Times New Roman" w:cs="Times New Roman"/>
        </w:rPr>
        <w:t> </w:t>
      </w:r>
    </w:p>
    <w:p w14:paraId="64764A81" w14:textId="77777777" w:rsidR="0024299A" w:rsidRPr="0024299A" w:rsidRDefault="0024299A" w:rsidP="0024299A">
      <w:pPr>
        <w:rPr>
          <w:rFonts w:ascii="Times New Roman" w:hAnsi="Times New Roman" w:cs="Times New Roman"/>
        </w:rPr>
      </w:pPr>
      <w:r w:rsidRPr="0024299A">
        <w:rPr>
          <w:rFonts w:ascii="Times New Roman" w:hAnsi="Times New Roman" w:cs="Times New Roman"/>
        </w:rPr>
        <w:t>6.1 The Claimant has failed to rebut the presumption that the beneficial interest follows the legal title. No constructive trust arises. </w:t>
      </w:r>
    </w:p>
    <w:p w14:paraId="291511E7" w14:textId="77777777" w:rsidR="0024299A" w:rsidRPr="0024299A" w:rsidRDefault="0024299A" w:rsidP="0024299A">
      <w:pPr>
        <w:rPr>
          <w:rFonts w:ascii="Times New Roman" w:hAnsi="Times New Roman" w:cs="Times New Roman"/>
          <w:u w:val="single"/>
        </w:rPr>
      </w:pPr>
      <w:r w:rsidRPr="0024299A">
        <w:rPr>
          <w:rFonts w:ascii="Times New Roman" w:hAnsi="Times New Roman" w:cs="Times New Roman"/>
          <w:b/>
          <w:bCs/>
          <w:u w:val="single"/>
        </w:rPr>
        <w:t>Claim arising under Proprietary Estoppel</w:t>
      </w:r>
      <w:r w:rsidRPr="0024299A">
        <w:rPr>
          <w:rFonts w:ascii="Times New Roman" w:hAnsi="Times New Roman" w:cs="Times New Roman"/>
          <w:u w:val="single"/>
        </w:rPr>
        <w:t> </w:t>
      </w:r>
    </w:p>
    <w:p w14:paraId="285C98FF" w14:textId="77777777" w:rsidR="0024299A" w:rsidRPr="0024299A" w:rsidRDefault="0024299A" w:rsidP="0024299A">
      <w:pPr>
        <w:rPr>
          <w:rFonts w:ascii="Times New Roman" w:hAnsi="Times New Roman" w:cs="Times New Roman"/>
          <w:b/>
          <w:bCs/>
          <w:u w:val="single"/>
        </w:rPr>
      </w:pPr>
      <w:r w:rsidRPr="0024299A">
        <w:rPr>
          <w:rFonts w:ascii="Times New Roman" w:hAnsi="Times New Roman" w:cs="Times New Roman"/>
          <w:b/>
          <w:bCs/>
          <w:u w:val="single"/>
        </w:rPr>
        <w:t>7. The Law </w:t>
      </w:r>
    </w:p>
    <w:p w14:paraId="03662C75" w14:textId="622E9165" w:rsidR="0024299A" w:rsidRPr="0024299A" w:rsidRDefault="0024299A" w:rsidP="0024299A">
      <w:pPr>
        <w:rPr>
          <w:rFonts w:ascii="Times New Roman" w:hAnsi="Times New Roman" w:cs="Times New Roman"/>
        </w:rPr>
      </w:pPr>
      <w:r w:rsidRPr="0024299A">
        <w:rPr>
          <w:rFonts w:ascii="Times New Roman" w:hAnsi="Times New Roman" w:cs="Times New Roman"/>
        </w:rPr>
        <w:t>7.1 Proprietary estoppel requires: </w:t>
      </w:r>
      <w:r w:rsidRPr="0024299A">
        <w:rPr>
          <w:rFonts w:ascii="Times New Roman" w:hAnsi="Times New Roman" w:cs="Times New Roman"/>
        </w:rPr>
        <w:br/>
        <w:t>(a) a clear assurance, </w:t>
      </w:r>
      <w:r w:rsidRPr="0024299A">
        <w:rPr>
          <w:rFonts w:ascii="Times New Roman" w:hAnsi="Times New Roman" w:cs="Times New Roman"/>
        </w:rPr>
        <w:br/>
        <w:t>(b) reasonable reliance, </w:t>
      </w:r>
      <w:r w:rsidRPr="0024299A">
        <w:rPr>
          <w:rFonts w:ascii="Times New Roman" w:hAnsi="Times New Roman" w:cs="Times New Roman"/>
        </w:rPr>
        <w:br/>
        <w:t>(c) detriment, and </w:t>
      </w:r>
      <w:r w:rsidRPr="0024299A">
        <w:rPr>
          <w:rFonts w:ascii="Times New Roman" w:hAnsi="Times New Roman" w:cs="Times New Roman"/>
        </w:rPr>
        <w:br/>
        <w:t xml:space="preserve">(d) unconscionability </w:t>
      </w:r>
      <w:r w:rsidR="00C31E3B" w:rsidRPr="00C31E3B">
        <w:rPr>
          <w:rFonts w:ascii="Times New Roman" w:hAnsi="Times New Roman" w:cs="Times New Roman"/>
        </w:rPr>
        <w:t>‘</w:t>
      </w:r>
      <w:r w:rsidRPr="0024299A">
        <w:rPr>
          <w:rFonts w:ascii="Times New Roman" w:hAnsi="Times New Roman" w:cs="Times New Roman"/>
        </w:rPr>
        <w:t>Thorner v Major</w:t>
      </w:r>
      <w:r w:rsidR="00C31E3B" w:rsidRPr="00C31E3B">
        <w:rPr>
          <w:rFonts w:ascii="Times New Roman" w:hAnsi="Times New Roman" w:cs="Times New Roman"/>
        </w:rPr>
        <w:t>’</w:t>
      </w:r>
      <w:r w:rsidRPr="0024299A">
        <w:rPr>
          <w:rFonts w:ascii="Times New Roman" w:hAnsi="Times New Roman" w:cs="Times New Roman"/>
        </w:rPr>
        <w:t> </w:t>
      </w:r>
      <w:r w:rsidR="006A22C0" w:rsidRPr="00C31E3B">
        <w:rPr>
          <w:rFonts w:ascii="Times New Roman" w:hAnsi="Times New Roman" w:cs="Times New Roman"/>
        </w:rPr>
        <w:t>(</w:t>
      </w:r>
      <w:r w:rsidRPr="0024299A">
        <w:rPr>
          <w:rFonts w:ascii="Times New Roman" w:hAnsi="Times New Roman" w:cs="Times New Roman"/>
        </w:rPr>
        <w:t>2009</w:t>
      </w:r>
      <w:r w:rsidR="006A22C0" w:rsidRPr="00C31E3B">
        <w:rPr>
          <w:rFonts w:ascii="Times New Roman" w:hAnsi="Times New Roman" w:cs="Times New Roman"/>
        </w:rPr>
        <w:t>)</w:t>
      </w:r>
      <w:r w:rsidRPr="0024299A">
        <w:rPr>
          <w:rFonts w:ascii="Times New Roman" w:hAnsi="Times New Roman" w:cs="Times New Roman"/>
        </w:rPr>
        <w:t>. </w:t>
      </w:r>
    </w:p>
    <w:p w14:paraId="01C4325D" w14:textId="454CA43E" w:rsidR="0024299A" w:rsidRPr="0024299A" w:rsidRDefault="0024299A" w:rsidP="0024299A">
      <w:pPr>
        <w:rPr>
          <w:rFonts w:ascii="Times New Roman" w:hAnsi="Times New Roman" w:cs="Times New Roman"/>
        </w:rPr>
      </w:pPr>
      <w:r w:rsidRPr="0024299A">
        <w:rPr>
          <w:rFonts w:ascii="Times New Roman" w:hAnsi="Times New Roman" w:cs="Times New Roman"/>
        </w:rPr>
        <w:t xml:space="preserve">7.2 </w:t>
      </w:r>
      <w:r w:rsidR="00032D34" w:rsidRPr="00AF22E0">
        <w:rPr>
          <w:rFonts w:ascii="Times New Roman" w:hAnsi="Times New Roman" w:cs="Times New Roman"/>
        </w:rPr>
        <w:t xml:space="preserve">Detriment must be substantial and assessed holistically, </w:t>
      </w:r>
      <w:r w:rsidR="006A22C0" w:rsidRPr="00AF22E0">
        <w:rPr>
          <w:rFonts w:ascii="Times New Roman" w:hAnsi="Times New Roman" w:cs="Times New Roman"/>
        </w:rPr>
        <w:t>considering</w:t>
      </w:r>
      <w:r w:rsidR="00032D34" w:rsidRPr="00AF22E0">
        <w:rPr>
          <w:rFonts w:ascii="Times New Roman" w:hAnsi="Times New Roman" w:cs="Times New Roman"/>
        </w:rPr>
        <w:t xml:space="preserve"> both the nature of the claimant’s expenditure and any countervailing benefits received, such that it would be inequitable to allow the defendant to resile from an assurance </w:t>
      </w:r>
      <w:r w:rsidR="00C31E3B" w:rsidRPr="00C31E3B">
        <w:rPr>
          <w:rFonts w:ascii="Times New Roman" w:hAnsi="Times New Roman" w:cs="Times New Roman"/>
        </w:rPr>
        <w:t>‘</w:t>
      </w:r>
      <w:r w:rsidR="00032D34" w:rsidRPr="00C31E3B">
        <w:rPr>
          <w:rFonts w:ascii="Times New Roman" w:hAnsi="Times New Roman" w:cs="Times New Roman"/>
        </w:rPr>
        <w:t>Jennings v Rice</w:t>
      </w:r>
      <w:r w:rsidR="00C31E3B" w:rsidRPr="00C31E3B">
        <w:rPr>
          <w:rFonts w:ascii="Times New Roman" w:hAnsi="Times New Roman" w:cs="Times New Roman"/>
        </w:rPr>
        <w:t>’</w:t>
      </w:r>
      <w:r w:rsidR="00032D34" w:rsidRPr="00C31E3B">
        <w:rPr>
          <w:rFonts w:ascii="Times New Roman" w:hAnsi="Times New Roman" w:cs="Times New Roman"/>
        </w:rPr>
        <w:t xml:space="preserve"> </w:t>
      </w:r>
      <w:r w:rsidR="006A22C0" w:rsidRPr="00C31E3B">
        <w:rPr>
          <w:rFonts w:ascii="Times New Roman" w:hAnsi="Times New Roman" w:cs="Times New Roman"/>
        </w:rPr>
        <w:t>(</w:t>
      </w:r>
      <w:r w:rsidR="00032D34" w:rsidRPr="00C31E3B">
        <w:rPr>
          <w:rFonts w:ascii="Times New Roman" w:hAnsi="Times New Roman" w:cs="Times New Roman"/>
        </w:rPr>
        <w:t>2002</w:t>
      </w:r>
      <w:r w:rsidR="006A22C0" w:rsidRPr="00C31E3B">
        <w:rPr>
          <w:rFonts w:ascii="Times New Roman" w:hAnsi="Times New Roman" w:cs="Times New Roman"/>
        </w:rPr>
        <w:t>).</w:t>
      </w:r>
    </w:p>
    <w:p w14:paraId="5ECCD38E" w14:textId="77777777" w:rsidR="0024299A" w:rsidRPr="0024299A" w:rsidRDefault="0024299A" w:rsidP="0024299A">
      <w:pPr>
        <w:rPr>
          <w:rFonts w:ascii="Times New Roman" w:hAnsi="Times New Roman" w:cs="Times New Roman"/>
        </w:rPr>
      </w:pPr>
      <w:r w:rsidRPr="0024299A">
        <w:rPr>
          <w:rFonts w:ascii="Times New Roman" w:hAnsi="Times New Roman" w:cs="Times New Roman"/>
        </w:rPr>
        <w:t> </w:t>
      </w:r>
    </w:p>
    <w:p w14:paraId="72DCCA26" w14:textId="77777777" w:rsidR="0024299A" w:rsidRPr="0024299A" w:rsidRDefault="0024299A" w:rsidP="0024299A">
      <w:pPr>
        <w:rPr>
          <w:rFonts w:ascii="Times New Roman" w:hAnsi="Times New Roman" w:cs="Times New Roman"/>
        </w:rPr>
      </w:pPr>
      <w:r w:rsidRPr="0024299A">
        <w:rPr>
          <w:rFonts w:ascii="Times New Roman" w:hAnsi="Times New Roman" w:cs="Times New Roman"/>
          <w:b/>
          <w:bCs/>
          <w:u w:val="single"/>
        </w:rPr>
        <w:t>8. Submissions: Proprietary Estoppel</w:t>
      </w:r>
      <w:r w:rsidRPr="0024299A">
        <w:rPr>
          <w:rFonts w:ascii="Times New Roman" w:hAnsi="Times New Roman" w:cs="Times New Roman"/>
        </w:rPr>
        <w:t> </w:t>
      </w:r>
    </w:p>
    <w:p w14:paraId="1B44034D" w14:textId="77777777" w:rsidR="0024299A" w:rsidRPr="0024299A" w:rsidRDefault="0024299A" w:rsidP="0024299A">
      <w:pPr>
        <w:rPr>
          <w:rFonts w:ascii="Times New Roman" w:hAnsi="Times New Roman" w:cs="Times New Roman"/>
          <w:b/>
          <w:bCs/>
          <w:u w:val="single"/>
        </w:rPr>
      </w:pPr>
      <w:r w:rsidRPr="0024299A">
        <w:rPr>
          <w:rFonts w:ascii="Times New Roman" w:hAnsi="Times New Roman" w:cs="Times New Roman"/>
          <w:b/>
          <w:bCs/>
          <w:u w:val="single"/>
        </w:rPr>
        <w:t>No sufficiently clear assurance </w:t>
      </w:r>
    </w:p>
    <w:p w14:paraId="1B3F5F3E" w14:textId="77777777" w:rsidR="0024299A" w:rsidRPr="0024299A" w:rsidRDefault="0024299A" w:rsidP="0024299A">
      <w:pPr>
        <w:rPr>
          <w:rFonts w:ascii="Times New Roman" w:hAnsi="Times New Roman" w:cs="Times New Roman"/>
        </w:rPr>
      </w:pPr>
      <w:r w:rsidRPr="0024299A">
        <w:rPr>
          <w:rFonts w:ascii="Times New Roman" w:hAnsi="Times New Roman" w:cs="Times New Roman"/>
        </w:rPr>
        <w:t>8.1 The Defendant gave no assurance capable of grounding proprietary estoppel. General statements of emotional support fall far short of the clarity required. </w:t>
      </w:r>
    </w:p>
    <w:p w14:paraId="69357ED3" w14:textId="3C1DDE61" w:rsidR="0024299A" w:rsidRPr="0024299A" w:rsidRDefault="0024299A" w:rsidP="0024299A">
      <w:pPr>
        <w:rPr>
          <w:rFonts w:ascii="Times New Roman" w:hAnsi="Times New Roman" w:cs="Times New Roman"/>
        </w:rPr>
      </w:pPr>
      <w:r w:rsidRPr="0024299A">
        <w:rPr>
          <w:rFonts w:ascii="Times New Roman" w:hAnsi="Times New Roman" w:cs="Times New Roman"/>
        </w:rPr>
        <w:t xml:space="preserve">8.2 The Claimant’s statement “it’s our home” reflects her subjective belief, not any representation </w:t>
      </w:r>
      <w:r w:rsidR="007A50B2">
        <w:rPr>
          <w:rFonts w:ascii="Times New Roman" w:hAnsi="Times New Roman" w:cs="Times New Roman"/>
        </w:rPr>
        <w:t xml:space="preserve">made </w:t>
      </w:r>
      <w:r w:rsidRPr="0024299A">
        <w:rPr>
          <w:rFonts w:ascii="Times New Roman" w:hAnsi="Times New Roman" w:cs="Times New Roman"/>
        </w:rPr>
        <w:t xml:space="preserve">by the Defendant </w:t>
      </w:r>
      <w:r w:rsidR="0085674A" w:rsidRPr="00C31E3B">
        <w:rPr>
          <w:rFonts w:ascii="Times New Roman" w:hAnsi="Times New Roman" w:cs="Times New Roman"/>
        </w:rPr>
        <w:t>‘</w:t>
      </w:r>
      <w:r w:rsidRPr="0024299A">
        <w:rPr>
          <w:rFonts w:ascii="Times New Roman" w:hAnsi="Times New Roman" w:cs="Times New Roman"/>
        </w:rPr>
        <w:t>Curran v Collins</w:t>
      </w:r>
      <w:r w:rsidR="0085674A" w:rsidRPr="00C31E3B">
        <w:rPr>
          <w:rFonts w:ascii="Times New Roman" w:hAnsi="Times New Roman" w:cs="Times New Roman"/>
        </w:rPr>
        <w:t>’</w:t>
      </w:r>
      <w:r w:rsidRPr="0024299A">
        <w:rPr>
          <w:rFonts w:ascii="Times New Roman" w:hAnsi="Times New Roman" w:cs="Times New Roman"/>
        </w:rPr>
        <w:t> </w:t>
      </w:r>
      <w:r w:rsidR="002653CC" w:rsidRPr="00C31E3B">
        <w:rPr>
          <w:rFonts w:ascii="Times New Roman" w:hAnsi="Times New Roman" w:cs="Times New Roman"/>
        </w:rPr>
        <w:t>(</w:t>
      </w:r>
      <w:r w:rsidRPr="0024299A">
        <w:rPr>
          <w:rFonts w:ascii="Times New Roman" w:hAnsi="Times New Roman" w:cs="Times New Roman"/>
        </w:rPr>
        <w:t>2015</w:t>
      </w:r>
      <w:r w:rsidR="002653CC" w:rsidRPr="00C31E3B">
        <w:rPr>
          <w:rFonts w:ascii="Times New Roman" w:hAnsi="Times New Roman" w:cs="Times New Roman"/>
        </w:rPr>
        <w:t>).</w:t>
      </w:r>
    </w:p>
    <w:p w14:paraId="7F79C893" w14:textId="77777777" w:rsidR="004E1E8C" w:rsidRDefault="0024299A" w:rsidP="0024299A">
      <w:pPr>
        <w:rPr>
          <w:rFonts w:ascii="Times New Roman" w:hAnsi="Times New Roman" w:cs="Times New Roman"/>
        </w:rPr>
      </w:pPr>
      <w:r w:rsidRPr="0024299A">
        <w:rPr>
          <w:rFonts w:ascii="Times New Roman" w:hAnsi="Times New Roman" w:cs="Times New Roman"/>
        </w:rPr>
        <w:t> </w:t>
      </w:r>
    </w:p>
    <w:p w14:paraId="3219D70C" w14:textId="5246C17D" w:rsidR="0024299A" w:rsidRPr="0024299A" w:rsidRDefault="0024299A" w:rsidP="0024299A">
      <w:pPr>
        <w:rPr>
          <w:rFonts w:ascii="Times New Roman" w:hAnsi="Times New Roman" w:cs="Times New Roman"/>
        </w:rPr>
      </w:pPr>
      <w:r w:rsidRPr="0024299A">
        <w:rPr>
          <w:rFonts w:ascii="Times New Roman" w:hAnsi="Times New Roman" w:cs="Times New Roman"/>
          <w:b/>
          <w:bCs/>
          <w:u w:val="single"/>
        </w:rPr>
        <w:t>Reliance unreasonable considering legal advice</w:t>
      </w:r>
      <w:r w:rsidRPr="0024299A">
        <w:rPr>
          <w:rFonts w:ascii="Times New Roman" w:hAnsi="Times New Roman" w:cs="Times New Roman"/>
          <w:u w:val="single"/>
        </w:rPr>
        <w:t> </w:t>
      </w:r>
    </w:p>
    <w:p w14:paraId="245BAAB9" w14:textId="4023EE0C" w:rsidR="0024299A" w:rsidRPr="0024299A" w:rsidRDefault="0024299A" w:rsidP="0024299A">
      <w:pPr>
        <w:rPr>
          <w:rFonts w:ascii="Times New Roman" w:hAnsi="Times New Roman" w:cs="Times New Roman"/>
        </w:rPr>
      </w:pPr>
      <w:r w:rsidRPr="0024299A">
        <w:rPr>
          <w:rFonts w:ascii="Times New Roman" w:hAnsi="Times New Roman" w:cs="Times New Roman"/>
        </w:rPr>
        <w:t xml:space="preserve">8.3 Any reliance was unreasonable. The Claimant knew from the 2014 </w:t>
      </w:r>
      <w:r w:rsidR="001D22E4">
        <w:rPr>
          <w:rFonts w:ascii="Times New Roman" w:hAnsi="Times New Roman" w:cs="Times New Roman"/>
        </w:rPr>
        <w:t xml:space="preserve">legal </w:t>
      </w:r>
      <w:r w:rsidRPr="0024299A">
        <w:rPr>
          <w:rFonts w:ascii="Times New Roman" w:hAnsi="Times New Roman" w:cs="Times New Roman"/>
        </w:rPr>
        <w:t>advice that she had no proprietary protection and that formalisation was required. Her failure to act mirrors</w:t>
      </w:r>
      <w:r w:rsidR="005F209E">
        <w:rPr>
          <w:rFonts w:ascii="Times New Roman" w:hAnsi="Times New Roman" w:cs="Times New Roman"/>
        </w:rPr>
        <w:t xml:space="preserve"> the position in</w:t>
      </w:r>
      <w:r w:rsidRPr="0024299A">
        <w:rPr>
          <w:rFonts w:ascii="Times New Roman" w:hAnsi="Times New Roman" w:cs="Times New Roman"/>
        </w:rPr>
        <w:t> </w:t>
      </w:r>
      <w:r w:rsidR="0085674A">
        <w:rPr>
          <w:rFonts w:ascii="Times New Roman" w:hAnsi="Times New Roman" w:cs="Times New Roman"/>
        </w:rPr>
        <w:t>‘</w:t>
      </w:r>
      <w:r w:rsidRPr="0024299A">
        <w:rPr>
          <w:rFonts w:ascii="Times New Roman" w:hAnsi="Times New Roman" w:cs="Times New Roman"/>
        </w:rPr>
        <w:t>Thompson v Hurst</w:t>
      </w:r>
      <w:r w:rsidR="0085674A" w:rsidRPr="0085674A">
        <w:rPr>
          <w:rFonts w:ascii="Times New Roman" w:hAnsi="Times New Roman" w:cs="Times New Roman"/>
        </w:rPr>
        <w:t>’</w:t>
      </w:r>
      <w:r w:rsidR="004E1E8C" w:rsidRPr="0085674A">
        <w:rPr>
          <w:rFonts w:ascii="Times New Roman" w:hAnsi="Times New Roman" w:cs="Times New Roman"/>
        </w:rPr>
        <w:t xml:space="preserve"> (2014)</w:t>
      </w:r>
      <w:r w:rsidRPr="0024299A">
        <w:rPr>
          <w:rFonts w:ascii="Times New Roman" w:hAnsi="Times New Roman" w:cs="Times New Roman"/>
        </w:rPr>
        <w:t>, where</w:t>
      </w:r>
      <w:r w:rsidR="005F209E">
        <w:rPr>
          <w:rFonts w:ascii="Times New Roman" w:hAnsi="Times New Roman" w:cs="Times New Roman"/>
        </w:rPr>
        <w:t xml:space="preserve"> the Court of Appeal</w:t>
      </w:r>
      <w:r w:rsidR="006C1A8F">
        <w:rPr>
          <w:rFonts w:ascii="Times New Roman" w:hAnsi="Times New Roman" w:cs="Times New Roman"/>
        </w:rPr>
        <w:t xml:space="preserve"> </w:t>
      </w:r>
      <w:r w:rsidRPr="0024299A">
        <w:rPr>
          <w:rFonts w:ascii="Times New Roman" w:hAnsi="Times New Roman" w:cs="Times New Roman"/>
        </w:rPr>
        <w:t>rejected</w:t>
      </w:r>
      <w:r w:rsidR="006C1A8F">
        <w:rPr>
          <w:rFonts w:ascii="Times New Roman" w:hAnsi="Times New Roman" w:cs="Times New Roman"/>
        </w:rPr>
        <w:t xml:space="preserve"> reliance</w:t>
      </w:r>
      <w:r w:rsidRPr="0024299A">
        <w:rPr>
          <w:rFonts w:ascii="Times New Roman" w:hAnsi="Times New Roman" w:cs="Times New Roman"/>
        </w:rPr>
        <w:t xml:space="preserve"> as unreasonable. </w:t>
      </w:r>
    </w:p>
    <w:p w14:paraId="6BB139FF" w14:textId="77777777" w:rsidR="0024299A" w:rsidRPr="0024299A" w:rsidRDefault="0024299A" w:rsidP="0024299A">
      <w:pPr>
        <w:rPr>
          <w:rFonts w:ascii="Times New Roman" w:hAnsi="Times New Roman" w:cs="Times New Roman"/>
          <w:u w:val="single"/>
        </w:rPr>
      </w:pPr>
      <w:r w:rsidRPr="0024299A">
        <w:rPr>
          <w:rFonts w:ascii="Times New Roman" w:hAnsi="Times New Roman" w:cs="Times New Roman"/>
        </w:rPr>
        <w:t> </w:t>
      </w:r>
    </w:p>
    <w:p w14:paraId="090ACDB9" w14:textId="77777777" w:rsidR="0024299A" w:rsidRPr="0024299A" w:rsidRDefault="0024299A" w:rsidP="0024299A">
      <w:pPr>
        <w:rPr>
          <w:rFonts w:ascii="Times New Roman" w:hAnsi="Times New Roman" w:cs="Times New Roman"/>
          <w:u w:val="single"/>
        </w:rPr>
      </w:pPr>
      <w:r w:rsidRPr="0024299A">
        <w:rPr>
          <w:rFonts w:ascii="Times New Roman" w:hAnsi="Times New Roman" w:cs="Times New Roman"/>
          <w:b/>
          <w:bCs/>
          <w:u w:val="single"/>
        </w:rPr>
        <w:t>Detriment offset and absence of unconscionability</w:t>
      </w:r>
      <w:r w:rsidRPr="0024299A">
        <w:rPr>
          <w:rFonts w:ascii="Times New Roman" w:hAnsi="Times New Roman" w:cs="Times New Roman"/>
          <w:u w:val="single"/>
        </w:rPr>
        <w:t> </w:t>
      </w:r>
    </w:p>
    <w:p w14:paraId="7E82DCD6" w14:textId="048682D2" w:rsidR="0024299A" w:rsidRPr="0024299A" w:rsidRDefault="0024299A" w:rsidP="0024299A">
      <w:pPr>
        <w:rPr>
          <w:rFonts w:ascii="Times New Roman" w:hAnsi="Times New Roman" w:cs="Times New Roman"/>
        </w:rPr>
      </w:pPr>
      <w:r w:rsidRPr="0024299A">
        <w:rPr>
          <w:rFonts w:ascii="Times New Roman" w:hAnsi="Times New Roman" w:cs="Times New Roman"/>
        </w:rPr>
        <w:t>8.4 While £60,000 is substantial, detriment must be assessed holistically. The Claimant’s contribution is offset by long-term rent-free living and financial support. </w:t>
      </w:r>
    </w:p>
    <w:p w14:paraId="7D5F0B81" w14:textId="46FF416E" w:rsidR="0024299A" w:rsidRPr="0024299A" w:rsidRDefault="0024299A" w:rsidP="0024299A">
      <w:pPr>
        <w:rPr>
          <w:rFonts w:ascii="Times New Roman" w:hAnsi="Times New Roman" w:cs="Times New Roman"/>
        </w:rPr>
      </w:pPr>
      <w:r w:rsidRPr="0024299A">
        <w:rPr>
          <w:rFonts w:ascii="Times New Roman" w:hAnsi="Times New Roman" w:cs="Times New Roman"/>
        </w:rPr>
        <w:t xml:space="preserve">8.5 </w:t>
      </w:r>
      <w:r w:rsidR="000451DF" w:rsidRPr="00AF22E0">
        <w:rPr>
          <w:rFonts w:ascii="Times New Roman" w:hAnsi="Times New Roman" w:cs="Times New Roman"/>
        </w:rPr>
        <w:t>Unconscionability cannot arise where the Claimant knowingly accepted the risk of non-ownership after receiving independent legal advice and declining to formalise her position</w:t>
      </w:r>
      <w:r w:rsidR="00547A5E">
        <w:rPr>
          <w:rFonts w:ascii="Times New Roman" w:hAnsi="Times New Roman" w:cs="Times New Roman"/>
        </w:rPr>
        <w:t xml:space="preserve"> </w:t>
      </w:r>
      <w:r w:rsidR="0085674A" w:rsidRPr="0085674A">
        <w:rPr>
          <w:rFonts w:ascii="Times New Roman" w:hAnsi="Times New Roman" w:cs="Times New Roman"/>
        </w:rPr>
        <w:t>‘</w:t>
      </w:r>
      <w:r w:rsidR="00547A5E" w:rsidRPr="0085674A">
        <w:rPr>
          <w:rFonts w:ascii="Times New Roman" w:hAnsi="Times New Roman" w:cs="Times New Roman"/>
        </w:rPr>
        <w:t xml:space="preserve">Cobbe v Yeoman’s </w:t>
      </w:r>
      <w:r w:rsidR="00502A5F" w:rsidRPr="0085674A">
        <w:rPr>
          <w:rFonts w:ascii="Times New Roman" w:hAnsi="Times New Roman" w:cs="Times New Roman"/>
        </w:rPr>
        <w:t>Row</w:t>
      </w:r>
      <w:r w:rsidR="0085674A" w:rsidRPr="0085674A">
        <w:rPr>
          <w:rFonts w:ascii="Times New Roman" w:hAnsi="Times New Roman" w:cs="Times New Roman"/>
        </w:rPr>
        <w:t xml:space="preserve"> Management Ltd’ </w:t>
      </w:r>
      <w:r w:rsidR="00502A5F" w:rsidRPr="0085674A">
        <w:rPr>
          <w:rFonts w:ascii="Times New Roman" w:hAnsi="Times New Roman" w:cs="Times New Roman"/>
        </w:rPr>
        <w:t>(2008)</w:t>
      </w:r>
    </w:p>
    <w:p w14:paraId="4249472E" w14:textId="77777777" w:rsidR="0024299A" w:rsidRPr="0024299A" w:rsidRDefault="0024299A" w:rsidP="0024299A">
      <w:pPr>
        <w:rPr>
          <w:rFonts w:ascii="Times New Roman" w:hAnsi="Times New Roman" w:cs="Times New Roman"/>
        </w:rPr>
      </w:pPr>
      <w:r w:rsidRPr="0024299A">
        <w:rPr>
          <w:rFonts w:ascii="Times New Roman" w:hAnsi="Times New Roman" w:cs="Times New Roman"/>
        </w:rPr>
        <w:lastRenderedPageBreak/>
        <w:t> </w:t>
      </w:r>
    </w:p>
    <w:p w14:paraId="103C782B" w14:textId="77777777" w:rsidR="0024299A" w:rsidRPr="0024299A" w:rsidRDefault="0024299A" w:rsidP="0024299A">
      <w:pPr>
        <w:rPr>
          <w:rFonts w:ascii="Times New Roman" w:hAnsi="Times New Roman" w:cs="Times New Roman"/>
        </w:rPr>
      </w:pPr>
      <w:r w:rsidRPr="0024299A">
        <w:rPr>
          <w:rFonts w:ascii="Times New Roman" w:hAnsi="Times New Roman" w:cs="Times New Roman"/>
          <w:b/>
          <w:bCs/>
          <w:u w:val="single"/>
        </w:rPr>
        <w:t>9. Overall Conclusion</w:t>
      </w:r>
      <w:r w:rsidRPr="0024299A">
        <w:rPr>
          <w:rFonts w:ascii="Times New Roman" w:hAnsi="Times New Roman" w:cs="Times New Roman"/>
        </w:rPr>
        <w:t> </w:t>
      </w:r>
    </w:p>
    <w:p w14:paraId="7ADAD5E5" w14:textId="77777777" w:rsidR="0024299A" w:rsidRPr="0024299A" w:rsidRDefault="0024299A" w:rsidP="0024299A">
      <w:pPr>
        <w:rPr>
          <w:rFonts w:ascii="Times New Roman" w:hAnsi="Times New Roman" w:cs="Times New Roman"/>
        </w:rPr>
      </w:pPr>
      <w:r w:rsidRPr="0024299A">
        <w:rPr>
          <w:rFonts w:ascii="Times New Roman" w:hAnsi="Times New Roman" w:cs="Times New Roman"/>
        </w:rPr>
        <w:t>9.1 The Claimant has failed to establish the elements of either Constructive Trust or Proprietary Estoppel. </w:t>
      </w:r>
    </w:p>
    <w:p w14:paraId="384CAEF3" w14:textId="77777777" w:rsidR="0024299A" w:rsidRPr="0024299A" w:rsidRDefault="0024299A" w:rsidP="0024299A">
      <w:pPr>
        <w:rPr>
          <w:rFonts w:ascii="Times New Roman" w:hAnsi="Times New Roman" w:cs="Times New Roman"/>
        </w:rPr>
      </w:pPr>
      <w:r w:rsidRPr="0024299A">
        <w:rPr>
          <w:rFonts w:ascii="Times New Roman" w:hAnsi="Times New Roman" w:cs="Times New Roman"/>
        </w:rPr>
        <w:t>9.2 The Defendant respectfully invites the Court to dismiss the claim and declare that she is the sole beneficial owner of The Gatehouse. </w:t>
      </w:r>
    </w:p>
    <w:p w14:paraId="70E06462" w14:textId="77777777" w:rsidR="0024299A" w:rsidRPr="0024299A" w:rsidRDefault="0024299A" w:rsidP="0024299A">
      <w:pPr>
        <w:rPr>
          <w:rFonts w:ascii="Times New Roman" w:hAnsi="Times New Roman" w:cs="Times New Roman"/>
        </w:rPr>
      </w:pPr>
      <w:r w:rsidRPr="0024299A">
        <w:rPr>
          <w:rFonts w:ascii="Times New Roman" w:hAnsi="Times New Roman" w:cs="Times New Roman"/>
        </w:rPr>
        <w:t> </w:t>
      </w:r>
    </w:p>
    <w:p w14:paraId="6B780813" w14:textId="77777777" w:rsidR="0024299A" w:rsidRPr="0024299A" w:rsidRDefault="0024299A" w:rsidP="0024299A">
      <w:pPr>
        <w:rPr>
          <w:rFonts w:ascii="Times New Roman" w:hAnsi="Times New Roman" w:cs="Times New Roman"/>
        </w:rPr>
      </w:pPr>
      <w:r w:rsidRPr="0024299A">
        <w:rPr>
          <w:rFonts w:ascii="Times New Roman" w:hAnsi="Times New Roman" w:cs="Times New Roman"/>
        </w:rPr>
        <w:t> </w:t>
      </w:r>
    </w:p>
    <w:p w14:paraId="76DAA022" w14:textId="77777777" w:rsidR="0024299A" w:rsidRPr="0024299A" w:rsidRDefault="0024299A" w:rsidP="0024299A">
      <w:pPr>
        <w:rPr>
          <w:rFonts w:ascii="Times New Roman" w:hAnsi="Times New Roman" w:cs="Times New Roman"/>
        </w:rPr>
      </w:pPr>
      <w:r w:rsidRPr="0024299A">
        <w:rPr>
          <w:rFonts w:ascii="Times New Roman" w:hAnsi="Times New Roman" w:cs="Times New Roman"/>
          <w:b/>
          <w:bCs/>
          <w:u w:val="single"/>
        </w:rPr>
        <w:t>Case Note</w:t>
      </w:r>
      <w:r w:rsidRPr="0024299A">
        <w:rPr>
          <w:rFonts w:ascii="Times New Roman" w:hAnsi="Times New Roman" w:cs="Times New Roman"/>
        </w:rPr>
        <w:t> </w:t>
      </w:r>
    </w:p>
    <w:p w14:paraId="3C3E3376" w14:textId="77777777" w:rsidR="0024299A" w:rsidRPr="0024299A" w:rsidRDefault="0024299A" w:rsidP="0024299A">
      <w:pPr>
        <w:rPr>
          <w:rFonts w:ascii="Times New Roman" w:hAnsi="Times New Roman" w:cs="Times New Roman"/>
        </w:rPr>
      </w:pPr>
      <w:r w:rsidRPr="0024299A">
        <w:rPr>
          <w:rFonts w:ascii="Times New Roman" w:hAnsi="Times New Roman" w:cs="Times New Roman"/>
          <w:b/>
          <w:bCs/>
        </w:rPr>
        <w:t>Thompson v Hurst [2014] 1 FLR 238</w:t>
      </w:r>
      <w:r w:rsidRPr="0024299A">
        <w:rPr>
          <w:rFonts w:ascii="Times New Roman" w:hAnsi="Times New Roman" w:cs="Times New Roman"/>
        </w:rPr>
        <w:t> </w:t>
      </w:r>
    </w:p>
    <w:p w14:paraId="3948FA21" w14:textId="77777777" w:rsidR="0024299A" w:rsidRPr="0024299A" w:rsidRDefault="0024299A" w:rsidP="0024299A">
      <w:pPr>
        <w:rPr>
          <w:rFonts w:ascii="Times New Roman" w:hAnsi="Times New Roman" w:cs="Times New Roman"/>
        </w:rPr>
      </w:pPr>
      <w:r w:rsidRPr="0024299A">
        <w:rPr>
          <w:rFonts w:ascii="Times New Roman" w:hAnsi="Times New Roman" w:cs="Times New Roman"/>
          <w:b/>
          <w:bCs/>
        </w:rPr>
        <w:t>Court of Appeal, Thorpe, Etherton and Lewison LJJ</w:t>
      </w:r>
      <w:r w:rsidRPr="0024299A">
        <w:rPr>
          <w:rFonts w:ascii="Times New Roman" w:hAnsi="Times New Roman" w:cs="Times New Roman"/>
        </w:rPr>
        <w:t> </w:t>
      </w:r>
    </w:p>
    <w:p w14:paraId="3FB089AC" w14:textId="77777777" w:rsidR="0024299A" w:rsidRPr="0024299A" w:rsidRDefault="0024299A" w:rsidP="0024299A">
      <w:pPr>
        <w:rPr>
          <w:rFonts w:ascii="Times New Roman" w:hAnsi="Times New Roman" w:cs="Times New Roman"/>
        </w:rPr>
      </w:pPr>
      <w:r w:rsidRPr="0024299A">
        <w:rPr>
          <w:rFonts w:ascii="Times New Roman" w:hAnsi="Times New Roman" w:cs="Times New Roman"/>
          <w:b/>
          <w:bCs/>
        </w:rPr>
        <w:t>Parties</w:t>
      </w:r>
      <w:r w:rsidRPr="0024299A">
        <w:rPr>
          <w:rFonts w:ascii="Times New Roman" w:hAnsi="Times New Roman" w:cs="Times New Roman"/>
        </w:rPr>
        <w:t> </w:t>
      </w:r>
    </w:p>
    <w:p w14:paraId="729E6279" w14:textId="77777777" w:rsidR="0024299A" w:rsidRPr="0024299A" w:rsidRDefault="0024299A" w:rsidP="0024299A">
      <w:pPr>
        <w:rPr>
          <w:rFonts w:ascii="Times New Roman" w:hAnsi="Times New Roman" w:cs="Times New Roman"/>
        </w:rPr>
      </w:pPr>
      <w:r w:rsidRPr="0024299A">
        <w:rPr>
          <w:rFonts w:ascii="Times New Roman" w:hAnsi="Times New Roman" w:cs="Times New Roman"/>
          <w:b/>
          <w:bCs/>
        </w:rPr>
        <w:t>Mr Thompson</w:t>
      </w:r>
      <w:r w:rsidRPr="0024299A">
        <w:rPr>
          <w:rFonts w:ascii="Times New Roman" w:hAnsi="Times New Roman" w:cs="Times New Roman"/>
        </w:rPr>
        <w:t> – Appellant </w:t>
      </w:r>
      <w:r w:rsidRPr="0024299A">
        <w:rPr>
          <w:rFonts w:ascii="Times New Roman" w:hAnsi="Times New Roman" w:cs="Times New Roman"/>
        </w:rPr>
        <w:br/>
      </w:r>
      <w:r w:rsidRPr="0024299A">
        <w:rPr>
          <w:rFonts w:ascii="Times New Roman" w:hAnsi="Times New Roman" w:cs="Times New Roman"/>
          <w:b/>
          <w:bCs/>
        </w:rPr>
        <w:t>Ms Hurst</w:t>
      </w:r>
      <w:r w:rsidRPr="0024299A">
        <w:rPr>
          <w:rFonts w:ascii="Times New Roman" w:hAnsi="Times New Roman" w:cs="Times New Roman"/>
        </w:rPr>
        <w:t> – Respondent </w:t>
      </w:r>
    </w:p>
    <w:p w14:paraId="4134B7BD" w14:textId="77777777" w:rsidR="0024299A" w:rsidRPr="0024299A" w:rsidRDefault="0024299A" w:rsidP="0024299A">
      <w:pPr>
        <w:rPr>
          <w:rFonts w:ascii="Times New Roman" w:hAnsi="Times New Roman" w:cs="Times New Roman"/>
        </w:rPr>
      </w:pPr>
      <w:r w:rsidRPr="0024299A">
        <w:rPr>
          <w:rFonts w:ascii="Times New Roman" w:hAnsi="Times New Roman" w:cs="Times New Roman"/>
        </w:rPr>
        <w:t> </w:t>
      </w:r>
    </w:p>
    <w:p w14:paraId="1E79AA33" w14:textId="77777777" w:rsidR="0024299A" w:rsidRPr="0024299A" w:rsidRDefault="0024299A" w:rsidP="0024299A">
      <w:pPr>
        <w:rPr>
          <w:rFonts w:ascii="Times New Roman" w:hAnsi="Times New Roman" w:cs="Times New Roman"/>
        </w:rPr>
      </w:pPr>
      <w:r w:rsidRPr="0024299A">
        <w:rPr>
          <w:rFonts w:ascii="Times New Roman" w:hAnsi="Times New Roman" w:cs="Times New Roman"/>
          <w:b/>
          <w:bCs/>
          <w:u w:val="single"/>
        </w:rPr>
        <w:t>Procedural History</w:t>
      </w:r>
      <w:r w:rsidRPr="0024299A">
        <w:rPr>
          <w:rFonts w:ascii="Times New Roman" w:hAnsi="Times New Roman" w:cs="Times New Roman"/>
        </w:rPr>
        <w:t> </w:t>
      </w:r>
    </w:p>
    <w:p w14:paraId="3C832684" w14:textId="77777777" w:rsidR="0024299A" w:rsidRPr="0024299A" w:rsidRDefault="0024299A" w:rsidP="0024299A">
      <w:pPr>
        <w:rPr>
          <w:rFonts w:ascii="Times New Roman" w:hAnsi="Times New Roman" w:cs="Times New Roman"/>
        </w:rPr>
      </w:pPr>
      <w:r w:rsidRPr="0024299A">
        <w:rPr>
          <w:rFonts w:ascii="Times New Roman" w:hAnsi="Times New Roman" w:cs="Times New Roman"/>
        </w:rPr>
        <w:t>The claim was first heard in the Middlesbrough County Court, where the district judge declared that Mr Thompson held a 10% beneficial interest in the property. Mr Thompson appealed to the Court of Appeal, arguing that he should have been awarded 50%. The appeal was dismissed. </w:t>
      </w:r>
    </w:p>
    <w:p w14:paraId="7AAB8F7C" w14:textId="77777777" w:rsidR="00F731EF" w:rsidRDefault="0024299A" w:rsidP="0024299A">
      <w:pPr>
        <w:rPr>
          <w:rFonts w:ascii="Times New Roman" w:hAnsi="Times New Roman" w:cs="Times New Roman"/>
        </w:rPr>
      </w:pPr>
      <w:r w:rsidRPr="0024299A">
        <w:rPr>
          <w:rFonts w:ascii="Times New Roman" w:hAnsi="Times New Roman" w:cs="Times New Roman"/>
        </w:rPr>
        <w:t> </w:t>
      </w:r>
    </w:p>
    <w:p w14:paraId="7EA4C865" w14:textId="59CF242C" w:rsidR="0024299A" w:rsidRPr="0024299A" w:rsidRDefault="0024299A" w:rsidP="0024299A">
      <w:pPr>
        <w:rPr>
          <w:rFonts w:ascii="Times New Roman" w:hAnsi="Times New Roman" w:cs="Times New Roman"/>
        </w:rPr>
      </w:pPr>
      <w:r w:rsidRPr="0024299A">
        <w:rPr>
          <w:rFonts w:ascii="Times New Roman" w:hAnsi="Times New Roman" w:cs="Times New Roman"/>
          <w:b/>
          <w:bCs/>
          <w:u w:val="single"/>
        </w:rPr>
        <w:t>Material Facts</w:t>
      </w:r>
      <w:r w:rsidRPr="0024299A">
        <w:rPr>
          <w:rFonts w:ascii="Times New Roman" w:hAnsi="Times New Roman" w:cs="Times New Roman"/>
        </w:rPr>
        <w:t> </w:t>
      </w:r>
    </w:p>
    <w:p w14:paraId="12A8D77C" w14:textId="77777777" w:rsidR="0024299A" w:rsidRPr="0024299A" w:rsidRDefault="0024299A" w:rsidP="0024299A">
      <w:pPr>
        <w:rPr>
          <w:rFonts w:ascii="Times New Roman" w:hAnsi="Times New Roman" w:cs="Times New Roman"/>
        </w:rPr>
      </w:pPr>
      <w:r w:rsidRPr="0024299A">
        <w:rPr>
          <w:rFonts w:ascii="Times New Roman" w:hAnsi="Times New Roman" w:cs="Times New Roman"/>
        </w:rPr>
        <w:t>The parties cohabited for approximately 20 years and had two children. The property was initially owned by a local authority and occupied by Ms Hurst as a tenant. In 2001, Ms Hurst purchased the property under the right-to-buy scheme for £15,000. </w:t>
      </w:r>
    </w:p>
    <w:p w14:paraId="725F6F35" w14:textId="77777777" w:rsidR="0024299A" w:rsidRPr="0024299A" w:rsidRDefault="0024299A" w:rsidP="0024299A">
      <w:pPr>
        <w:rPr>
          <w:rFonts w:ascii="Times New Roman" w:hAnsi="Times New Roman" w:cs="Times New Roman"/>
        </w:rPr>
      </w:pPr>
      <w:r w:rsidRPr="0024299A">
        <w:rPr>
          <w:rFonts w:ascii="Times New Roman" w:hAnsi="Times New Roman" w:cs="Times New Roman"/>
        </w:rPr>
        <w:t>Although both parties wanted to purchase the property together, legal title and the mortgage were placed solely in Ms Hurst’s name, because Mr Thompson was not eligible for a mortgage due to inconsistent employment. Ms Hurst paid the mortgage and most household outgoings throughout the relationship. Mr Thompson made intermittent contributions to household expenses when in work but made no capital contribution to the purchase. </w:t>
      </w:r>
    </w:p>
    <w:p w14:paraId="523A492D" w14:textId="77777777" w:rsidR="0024299A" w:rsidRPr="0024299A" w:rsidRDefault="0024299A" w:rsidP="0024299A">
      <w:pPr>
        <w:rPr>
          <w:rFonts w:ascii="Times New Roman" w:hAnsi="Times New Roman" w:cs="Times New Roman"/>
        </w:rPr>
      </w:pPr>
      <w:r w:rsidRPr="0024299A">
        <w:rPr>
          <w:rFonts w:ascii="Times New Roman" w:hAnsi="Times New Roman" w:cs="Times New Roman"/>
        </w:rPr>
        <w:t>Following separation, Mr Thompson sought a declaration that the property was a joint venture and that he was entitled to a substantial beneficial interest. </w:t>
      </w:r>
    </w:p>
    <w:p w14:paraId="2116262E" w14:textId="77777777" w:rsidR="0024299A" w:rsidRPr="0024299A" w:rsidRDefault="0024299A" w:rsidP="0024299A">
      <w:pPr>
        <w:rPr>
          <w:rFonts w:ascii="Times New Roman" w:hAnsi="Times New Roman" w:cs="Times New Roman"/>
        </w:rPr>
      </w:pPr>
      <w:r w:rsidRPr="0024299A">
        <w:rPr>
          <w:rFonts w:ascii="Times New Roman" w:hAnsi="Times New Roman" w:cs="Times New Roman"/>
        </w:rPr>
        <w:t> </w:t>
      </w:r>
    </w:p>
    <w:p w14:paraId="69C37C97" w14:textId="77777777" w:rsidR="0024299A" w:rsidRPr="0024299A" w:rsidRDefault="0024299A" w:rsidP="0024299A">
      <w:pPr>
        <w:rPr>
          <w:rFonts w:ascii="Times New Roman" w:hAnsi="Times New Roman" w:cs="Times New Roman"/>
        </w:rPr>
      </w:pPr>
      <w:r w:rsidRPr="0024299A">
        <w:rPr>
          <w:rFonts w:ascii="Times New Roman" w:hAnsi="Times New Roman" w:cs="Times New Roman"/>
          <w:b/>
          <w:bCs/>
          <w:u w:val="single"/>
        </w:rPr>
        <w:lastRenderedPageBreak/>
        <w:t>Legal Questions for the Court</w:t>
      </w:r>
      <w:r w:rsidRPr="0024299A">
        <w:rPr>
          <w:rFonts w:ascii="Times New Roman" w:hAnsi="Times New Roman" w:cs="Times New Roman"/>
        </w:rPr>
        <w:t> </w:t>
      </w:r>
    </w:p>
    <w:p w14:paraId="0B8F8A72" w14:textId="77777777" w:rsidR="0024299A" w:rsidRPr="0024299A" w:rsidRDefault="0024299A" w:rsidP="0024299A">
      <w:pPr>
        <w:numPr>
          <w:ilvl w:val="0"/>
          <w:numId w:val="1"/>
        </w:numPr>
        <w:rPr>
          <w:rFonts w:ascii="Times New Roman" w:hAnsi="Times New Roman" w:cs="Times New Roman"/>
        </w:rPr>
      </w:pPr>
      <w:r w:rsidRPr="0024299A">
        <w:rPr>
          <w:rFonts w:ascii="Times New Roman" w:hAnsi="Times New Roman" w:cs="Times New Roman"/>
        </w:rPr>
        <w:t>Whether the court should treat the property as if it were held in joint names because the parties would have preferred joint ownership but for mortgage constraints. </w:t>
      </w:r>
    </w:p>
    <w:p w14:paraId="1CBEE5DF" w14:textId="77777777" w:rsidR="0024299A" w:rsidRPr="0024299A" w:rsidRDefault="0024299A" w:rsidP="0024299A">
      <w:pPr>
        <w:numPr>
          <w:ilvl w:val="0"/>
          <w:numId w:val="2"/>
        </w:numPr>
        <w:rPr>
          <w:rFonts w:ascii="Times New Roman" w:hAnsi="Times New Roman" w:cs="Times New Roman"/>
        </w:rPr>
      </w:pPr>
      <w:r w:rsidRPr="0024299A">
        <w:rPr>
          <w:rFonts w:ascii="Times New Roman" w:hAnsi="Times New Roman" w:cs="Times New Roman"/>
        </w:rPr>
        <w:t>Whether the district judge erred in awarding Mr Thompson only a 10% beneficial interest. </w:t>
      </w:r>
    </w:p>
    <w:p w14:paraId="6285672A" w14:textId="77777777" w:rsidR="0024299A" w:rsidRPr="0024299A" w:rsidRDefault="0024299A" w:rsidP="0024299A">
      <w:pPr>
        <w:rPr>
          <w:rFonts w:ascii="Times New Roman" w:hAnsi="Times New Roman" w:cs="Times New Roman"/>
        </w:rPr>
      </w:pPr>
      <w:r w:rsidRPr="0024299A">
        <w:rPr>
          <w:rFonts w:ascii="Times New Roman" w:hAnsi="Times New Roman" w:cs="Times New Roman"/>
        </w:rPr>
        <w:t> </w:t>
      </w:r>
    </w:p>
    <w:p w14:paraId="32D39737" w14:textId="77777777" w:rsidR="0024299A" w:rsidRPr="0024299A" w:rsidRDefault="0024299A" w:rsidP="0024299A">
      <w:pPr>
        <w:rPr>
          <w:rFonts w:ascii="Times New Roman" w:hAnsi="Times New Roman" w:cs="Times New Roman"/>
        </w:rPr>
      </w:pPr>
      <w:r w:rsidRPr="0024299A">
        <w:rPr>
          <w:rFonts w:ascii="Times New Roman" w:hAnsi="Times New Roman" w:cs="Times New Roman"/>
          <w:b/>
          <w:bCs/>
          <w:u w:val="single"/>
        </w:rPr>
        <w:t>Appellant’s Arguments</w:t>
      </w:r>
      <w:r w:rsidRPr="0024299A">
        <w:rPr>
          <w:rFonts w:ascii="Times New Roman" w:hAnsi="Times New Roman" w:cs="Times New Roman"/>
        </w:rPr>
        <w:t> </w:t>
      </w:r>
    </w:p>
    <w:p w14:paraId="7A5CF477" w14:textId="77777777" w:rsidR="0024299A" w:rsidRPr="0024299A" w:rsidRDefault="0024299A" w:rsidP="0024299A">
      <w:pPr>
        <w:rPr>
          <w:rFonts w:ascii="Times New Roman" w:hAnsi="Times New Roman" w:cs="Times New Roman"/>
        </w:rPr>
      </w:pPr>
      <w:r w:rsidRPr="0024299A">
        <w:rPr>
          <w:rFonts w:ascii="Times New Roman" w:hAnsi="Times New Roman" w:cs="Times New Roman"/>
        </w:rPr>
        <w:t>Mr Thompson argued that the purchase was a joint enterprise intended to provide a family home and that, but for his inability to obtain a mortgage, the property would have been held in joint names. He submitted that the court should therefore apply the presumption of equal beneficial ownership, entitling him to 50%. </w:t>
      </w:r>
    </w:p>
    <w:p w14:paraId="5B1B711D" w14:textId="77777777" w:rsidR="0024299A" w:rsidRPr="0024299A" w:rsidRDefault="0024299A" w:rsidP="0024299A">
      <w:pPr>
        <w:rPr>
          <w:rFonts w:ascii="Times New Roman" w:hAnsi="Times New Roman" w:cs="Times New Roman"/>
        </w:rPr>
      </w:pPr>
      <w:r w:rsidRPr="0024299A">
        <w:rPr>
          <w:rFonts w:ascii="Times New Roman" w:hAnsi="Times New Roman" w:cs="Times New Roman"/>
        </w:rPr>
        <w:t> </w:t>
      </w:r>
    </w:p>
    <w:p w14:paraId="46CF575A" w14:textId="77777777" w:rsidR="0024299A" w:rsidRPr="0024299A" w:rsidRDefault="0024299A" w:rsidP="0024299A">
      <w:pPr>
        <w:rPr>
          <w:rFonts w:ascii="Times New Roman" w:hAnsi="Times New Roman" w:cs="Times New Roman"/>
        </w:rPr>
      </w:pPr>
      <w:r w:rsidRPr="0024299A">
        <w:rPr>
          <w:rFonts w:ascii="Times New Roman" w:hAnsi="Times New Roman" w:cs="Times New Roman"/>
          <w:b/>
          <w:bCs/>
          <w:u w:val="single"/>
        </w:rPr>
        <w:t>Respondent’s Arguments</w:t>
      </w:r>
      <w:r w:rsidRPr="0024299A">
        <w:rPr>
          <w:rFonts w:ascii="Times New Roman" w:hAnsi="Times New Roman" w:cs="Times New Roman"/>
        </w:rPr>
        <w:t> </w:t>
      </w:r>
    </w:p>
    <w:p w14:paraId="1B56EE2A" w14:textId="77777777" w:rsidR="0024299A" w:rsidRPr="0024299A" w:rsidRDefault="0024299A" w:rsidP="0024299A">
      <w:pPr>
        <w:rPr>
          <w:rFonts w:ascii="Times New Roman" w:hAnsi="Times New Roman" w:cs="Times New Roman"/>
        </w:rPr>
      </w:pPr>
      <w:r w:rsidRPr="0024299A">
        <w:rPr>
          <w:rFonts w:ascii="Times New Roman" w:hAnsi="Times New Roman" w:cs="Times New Roman"/>
        </w:rPr>
        <w:t>Ms Hurst argued that this was a single-name case, that no presumption of equal ownership applied, and that the district judge had correctly assessed the parties’ whole course of dealing in awarding a modest beneficial share reflecting her overwhelming financial responsibility. </w:t>
      </w:r>
    </w:p>
    <w:p w14:paraId="70FB8C42" w14:textId="77777777" w:rsidR="0024299A" w:rsidRPr="0024299A" w:rsidRDefault="0024299A" w:rsidP="0024299A">
      <w:pPr>
        <w:rPr>
          <w:rFonts w:ascii="Times New Roman" w:hAnsi="Times New Roman" w:cs="Times New Roman"/>
        </w:rPr>
      </w:pPr>
      <w:r w:rsidRPr="0024299A">
        <w:rPr>
          <w:rFonts w:ascii="Times New Roman" w:hAnsi="Times New Roman" w:cs="Times New Roman"/>
        </w:rPr>
        <w:t> </w:t>
      </w:r>
    </w:p>
    <w:p w14:paraId="7D40B95B" w14:textId="77777777" w:rsidR="0024299A" w:rsidRPr="0024299A" w:rsidRDefault="0024299A" w:rsidP="0024299A">
      <w:pPr>
        <w:rPr>
          <w:rFonts w:ascii="Times New Roman" w:hAnsi="Times New Roman" w:cs="Times New Roman"/>
        </w:rPr>
      </w:pPr>
      <w:r w:rsidRPr="0024299A">
        <w:rPr>
          <w:rFonts w:ascii="Times New Roman" w:hAnsi="Times New Roman" w:cs="Times New Roman"/>
          <w:b/>
          <w:bCs/>
          <w:u w:val="single"/>
        </w:rPr>
        <w:t>Decision of the Court</w:t>
      </w:r>
      <w:r w:rsidRPr="0024299A">
        <w:rPr>
          <w:rFonts w:ascii="Times New Roman" w:hAnsi="Times New Roman" w:cs="Times New Roman"/>
        </w:rPr>
        <w:t> </w:t>
      </w:r>
    </w:p>
    <w:p w14:paraId="3713E227" w14:textId="77777777" w:rsidR="0024299A" w:rsidRPr="0024299A" w:rsidRDefault="0024299A" w:rsidP="0024299A">
      <w:pPr>
        <w:rPr>
          <w:rFonts w:ascii="Times New Roman" w:hAnsi="Times New Roman" w:cs="Times New Roman"/>
        </w:rPr>
      </w:pPr>
      <w:r w:rsidRPr="0024299A">
        <w:rPr>
          <w:rFonts w:ascii="Times New Roman" w:hAnsi="Times New Roman" w:cs="Times New Roman"/>
        </w:rPr>
        <w:t>Appeal dismissed. The 10% beneficial interest awarded to Mr Thompson was upheld. </w:t>
      </w:r>
    </w:p>
    <w:p w14:paraId="10D7C305" w14:textId="77777777" w:rsidR="0024299A" w:rsidRPr="0024299A" w:rsidRDefault="0024299A" w:rsidP="0024299A">
      <w:pPr>
        <w:rPr>
          <w:rFonts w:ascii="Times New Roman" w:hAnsi="Times New Roman" w:cs="Times New Roman"/>
        </w:rPr>
      </w:pPr>
      <w:r w:rsidRPr="0024299A">
        <w:rPr>
          <w:rFonts w:ascii="Times New Roman" w:hAnsi="Times New Roman" w:cs="Times New Roman"/>
        </w:rPr>
        <w:t> </w:t>
      </w:r>
    </w:p>
    <w:p w14:paraId="406149EB" w14:textId="77777777" w:rsidR="0024299A" w:rsidRPr="0024299A" w:rsidRDefault="0024299A" w:rsidP="0024299A">
      <w:pPr>
        <w:rPr>
          <w:rFonts w:ascii="Times New Roman" w:hAnsi="Times New Roman" w:cs="Times New Roman"/>
        </w:rPr>
      </w:pPr>
      <w:r w:rsidRPr="0024299A">
        <w:rPr>
          <w:rFonts w:ascii="Times New Roman" w:hAnsi="Times New Roman" w:cs="Times New Roman"/>
          <w:b/>
          <w:bCs/>
          <w:u w:val="single"/>
        </w:rPr>
        <w:t>Rule of Law</w:t>
      </w:r>
      <w:r w:rsidRPr="0024299A">
        <w:rPr>
          <w:rFonts w:ascii="Times New Roman" w:hAnsi="Times New Roman" w:cs="Times New Roman"/>
        </w:rPr>
        <w:t> </w:t>
      </w:r>
    </w:p>
    <w:p w14:paraId="6F5D9190" w14:textId="4DC34D2A" w:rsidR="0024299A" w:rsidRPr="0024299A" w:rsidRDefault="0024299A" w:rsidP="0024299A">
      <w:pPr>
        <w:rPr>
          <w:rFonts w:ascii="Times New Roman" w:hAnsi="Times New Roman" w:cs="Times New Roman"/>
        </w:rPr>
      </w:pPr>
      <w:r w:rsidRPr="0024299A">
        <w:rPr>
          <w:rFonts w:ascii="Times New Roman" w:hAnsi="Times New Roman" w:cs="Times New Roman"/>
        </w:rPr>
        <w:t>In cases where property is held in one party’s sole name, there is no presumption of equal beneficial ownership, even if the parties would have liked joint ownership but were unable to achieve it. The presumptions in </w:t>
      </w:r>
      <w:r w:rsidR="00F4030F">
        <w:rPr>
          <w:rFonts w:ascii="Times New Roman" w:hAnsi="Times New Roman" w:cs="Times New Roman"/>
        </w:rPr>
        <w:t>‘</w:t>
      </w:r>
      <w:r w:rsidRPr="0024299A">
        <w:rPr>
          <w:rFonts w:ascii="Times New Roman" w:hAnsi="Times New Roman" w:cs="Times New Roman"/>
        </w:rPr>
        <w:t>Stack v Dowden</w:t>
      </w:r>
      <w:r w:rsidR="00F4030F" w:rsidRPr="0085674A">
        <w:rPr>
          <w:rFonts w:ascii="Times New Roman" w:hAnsi="Times New Roman" w:cs="Times New Roman"/>
        </w:rPr>
        <w:t>’</w:t>
      </w:r>
      <w:r w:rsidR="003B129F" w:rsidRPr="0085674A">
        <w:rPr>
          <w:rFonts w:ascii="Times New Roman" w:hAnsi="Times New Roman" w:cs="Times New Roman"/>
        </w:rPr>
        <w:t xml:space="preserve"> (2007)</w:t>
      </w:r>
      <w:r w:rsidR="0090555E" w:rsidRPr="0085674A">
        <w:rPr>
          <w:rFonts w:ascii="Times New Roman" w:hAnsi="Times New Roman" w:cs="Times New Roman"/>
        </w:rPr>
        <w:t xml:space="preserve"> </w:t>
      </w:r>
      <w:r w:rsidRPr="0024299A">
        <w:rPr>
          <w:rFonts w:ascii="Times New Roman" w:hAnsi="Times New Roman" w:cs="Times New Roman"/>
        </w:rPr>
        <w:t>and </w:t>
      </w:r>
      <w:r w:rsidR="003B129F" w:rsidRPr="0085674A">
        <w:rPr>
          <w:rFonts w:ascii="Times New Roman" w:hAnsi="Times New Roman" w:cs="Times New Roman"/>
        </w:rPr>
        <w:t>‘</w:t>
      </w:r>
      <w:r w:rsidRPr="0024299A">
        <w:rPr>
          <w:rFonts w:ascii="Times New Roman" w:hAnsi="Times New Roman" w:cs="Times New Roman"/>
        </w:rPr>
        <w:t>Jones v Kernott</w:t>
      </w:r>
      <w:r w:rsidR="003B129F" w:rsidRPr="0085674A">
        <w:rPr>
          <w:rFonts w:ascii="Times New Roman" w:hAnsi="Times New Roman" w:cs="Times New Roman"/>
        </w:rPr>
        <w:t>’</w:t>
      </w:r>
      <w:r w:rsidRPr="0024299A">
        <w:rPr>
          <w:rFonts w:ascii="Times New Roman" w:hAnsi="Times New Roman" w:cs="Times New Roman"/>
        </w:rPr>
        <w:t> </w:t>
      </w:r>
      <w:r w:rsidR="003B129F" w:rsidRPr="0085674A">
        <w:rPr>
          <w:rFonts w:ascii="Times New Roman" w:hAnsi="Times New Roman" w:cs="Times New Roman"/>
        </w:rPr>
        <w:t>(</w:t>
      </w:r>
      <w:r w:rsidR="0085674A" w:rsidRPr="0085674A">
        <w:rPr>
          <w:rFonts w:ascii="Times New Roman" w:hAnsi="Times New Roman" w:cs="Times New Roman"/>
        </w:rPr>
        <w:t>2012</w:t>
      </w:r>
      <w:r w:rsidR="0085674A">
        <w:rPr>
          <w:rFonts w:ascii="Times New Roman" w:hAnsi="Times New Roman" w:cs="Times New Roman"/>
        </w:rPr>
        <w:t xml:space="preserve">) </w:t>
      </w:r>
      <w:r w:rsidRPr="0024299A">
        <w:rPr>
          <w:rFonts w:ascii="Times New Roman" w:hAnsi="Times New Roman" w:cs="Times New Roman"/>
        </w:rPr>
        <w:t>apply only where legal title is jointly held. </w:t>
      </w:r>
    </w:p>
    <w:p w14:paraId="73A62F4E" w14:textId="77777777" w:rsidR="0024299A" w:rsidRPr="0024299A" w:rsidRDefault="0024299A" w:rsidP="0024299A">
      <w:pPr>
        <w:rPr>
          <w:rFonts w:ascii="Times New Roman" w:hAnsi="Times New Roman" w:cs="Times New Roman"/>
        </w:rPr>
      </w:pPr>
      <w:r w:rsidRPr="0024299A">
        <w:rPr>
          <w:rFonts w:ascii="Times New Roman" w:hAnsi="Times New Roman" w:cs="Times New Roman"/>
        </w:rPr>
        <w:t> </w:t>
      </w:r>
    </w:p>
    <w:p w14:paraId="4971B60D" w14:textId="77777777" w:rsidR="0024299A" w:rsidRPr="0024299A" w:rsidRDefault="0024299A" w:rsidP="0024299A">
      <w:pPr>
        <w:rPr>
          <w:rFonts w:ascii="Times New Roman" w:hAnsi="Times New Roman" w:cs="Times New Roman"/>
        </w:rPr>
      </w:pPr>
      <w:r w:rsidRPr="0024299A">
        <w:rPr>
          <w:rFonts w:ascii="Times New Roman" w:hAnsi="Times New Roman" w:cs="Times New Roman"/>
          <w:b/>
          <w:bCs/>
          <w:u w:val="single"/>
        </w:rPr>
        <w:t>Reasoning</w:t>
      </w:r>
      <w:r w:rsidRPr="0024299A">
        <w:rPr>
          <w:rFonts w:ascii="Times New Roman" w:hAnsi="Times New Roman" w:cs="Times New Roman"/>
        </w:rPr>
        <w:t> </w:t>
      </w:r>
    </w:p>
    <w:p w14:paraId="2A61EE29" w14:textId="77777777" w:rsidR="0024299A" w:rsidRPr="0024299A" w:rsidRDefault="0024299A" w:rsidP="0024299A">
      <w:pPr>
        <w:rPr>
          <w:rFonts w:ascii="Times New Roman" w:hAnsi="Times New Roman" w:cs="Times New Roman"/>
        </w:rPr>
      </w:pPr>
      <w:r w:rsidRPr="0024299A">
        <w:rPr>
          <w:rFonts w:ascii="Times New Roman" w:hAnsi="Times New Roman" w:cs="Times New Roman"/>
        </w:rPr>
        <w:t>The Court of Appeal held that it was incorrect to analyse the case on a hypothetical basis of joint ownership. Legal title had never been held jointly, and neither principle nor policy justified extending joint-name presumptions to situations where joint ownership was merely intended but not realised. </w:t>
      </w:r>
    </w:p>
    <w:p w14:paraId="09FA61C8" w14:textId="77777777" w:rsidR="0024299A" w:rsidRPr="00AF22E0" w:rsidRDefault="0024299A" w:rsidP="0024299A">
      <w:pPr>
        <w:rPr>
          <w:rFonts w:ascii="Times New Roman" w:hAnsi="Times New Roman" w:cs="Times New Roman"/>
        </w:rPr>
      </w:pPr>
      <w:r w:rsidRPr="0024299A">
        <w:rPr>
          <w:rFonts w:ascii="Times New Roman" w:hAnsi="Times New Roman" w:cs="Times New Roman"/>
        </w:rPr>
        <w:t xml:space="preserve">Where a common intention to share ownership exists but the extent of shares is unclear, the court may determine a fair division by examining the parties’ entire course of conduct. The </w:t>
      </w:r>
      <w:r w:rsidRPr="0024299A">
        <w:rPr>
          <w:rFonts w:ascii="Times New Roman" w:hAnsi="Times New Roman" w:cs="Times New Roman"/>
        </w:rPr>
        <w:lastRenderedPageBreak/>
        <w:t>district judge had done so carefully and made no error of principle in awarding only a small share given Ms Hurst’s dominant financial contribution.</w:t>
      </w:r>
    </w:p>
    <w:p w14:paraId="3DE21501" w14:textId="4B6532C0" w:rsidR="00200C03" w:rsidRPr="0024299A" w:rsidRDefault="00200C03" w:rsidP="0024299A">
      <w:pPr>
        <w:rPr>
          <w:rFonts w:ascii="Times New Roman" w:hAnsi="Times New Roman" w:cs="Times New Roman"/>
        </w:rPr>
      </w:pPr>
      <w:r w:rsidRPr="00AF22E0">
        <w:rPr>
          <w:rFonts w:ascii="Times New Roman" w:hAnsi="Times New Roman" w:cs="Times New Roman"/>
        </w:rPr>
        <w:t>This decision supports the Defendant’s submissions in the present case by confirming that where property is held in one party’s sole name, the court will not impose equal ownership merely because the relationship functioned as a partnership or because joint ownership was contemplated but not formalised.</w:t>
      </w:r>
    </w:p>
    <w:p w14:paraId="50D8EC4F" w14:textId="77777777" w:rsidR="009477B2" w:rsidRDefault="009477B2">
      <w:pPr>
        <w:rPr>
          <w:rFonts w:ascii="Times New Roman" w:hAnsi="Times New Roman" w:cs="Times New Roman"/>
          <w:b/>
          <w:bCs/>
          <w:u w:val="single"/>
        </w:rPr>
      </w:pPr>
    </w:p>
    <w:p w14:paraId="50CCA70E" w14:textId="77777777" w:rsidR="009477B2" w:rsidRDefault="009477B2">
      <w:pPr>
        <w:rPr>
          <w:rFonts w:ascii="Times New Roman" w:hAnsi="Times New Roman" w:cs="Times New Roman"/>
          <w:b/>
          <w:bCs/>
          <w:u w:val="single"/>
        </w:rPr>
      </w:pPr>
    </w:p>
    <w:p w14:paraId="6A9DBAE7" w14:textId="2CEE6605" w:rsidR="008E0F3B" w:rsidRDefault="00900227">
      <w:pPr>
        <w:rPr>
          <w:rFonts w:ascii="Times New Roman" w:hAnsi="Times New Roman" w:cs="Times New Roman"/>
          <w:b/>
          <w:bCs/>
          <w:u w:val="single"/>
        </w:rPr>
      </w:pPr>
      <w:r w:rsidRPr="00900227">
        <w:rPr>
          <w:rFonts w:ascii="Times New Roman" w:hAnsi="Times New Roman" w:cs="Times New Roman"/>
          <w:b/>
          <w:bCs/>
          <w:u w:val="single"/>
        </w:rPr>
        <w:t>References</w:t>
      </w:r>
      <w:r>
        <w:rPr>
          <w:rFonts w:ascii="Times New Roman" w:hAnsi="Times New Roman" w:cs="Times New Roman"/>
          <w:b/>
          <w:bCs/>
          <w:u w:val="single"/>
        </w:rPr>
        <w:t xml:space="preserve"> </w:t>
      </w:r>
    </w:p>
    <w:p w14:paraId="75292F7D" w14:textId="7E36103B" w:rsidR="00900227" w:rsidRDefault="00D81960">
      <w:pPr>
        <w:rPr>
          <w:rFonts w:ascii="Times New Roman" w:hAnsi="Times New Roman" w:cs="Times New Roman"/>
        </w:rPr>
      </w:pPr>
      <w:r>
        <w:rPr>
          <w:rFonts w:ascii="Times New Roman" w:hAnsi="Times New Roman" w:cs="Times New Roman"/>
        </w:rPr>
        <w:t>‘Burn</w:t>
      </w:r>
      <w:r w:rsidR="00203089">
        <w:rPr>
          <w:rFonts w:ascii="Times New Roman" w:hAnsi="Times New Roman" w:cs="Times New Roman"/>
        </w:rPr>
        <w:t>s v Burns’ (1984) CH 317.</w:t>
      </w:r>
    </w:p>
    <w:p w14:paraId="22CAE3C2" w14:textId="459B7C17" w:rsidR="00203089" w:rsidRDefault="00203089">
      <w:pPr>
        <w:rPr>
          <w:rFonts w:ascii="Times New Roman" w:hAnsi="Times New Roman" w:cs="Times New Roman"/>
        </w:rPr>
      </w:pPr>
      <w:r>
        <w:rPr>
          <w:rFonts w:ascii="Times New Roman" w:hAnsi="Times New Roman" w:cs="Times New Roman"/>
        </w:rPr>
        <w:t>‘Cobbe v Yeomans</w:t>
      </w:r>
      <w:r w:rsidR="00DE5B87">
        <w:rPr>
          <w:rFonts w:ascii="Times New Roman" w:hAnsi="Times New Roman" w:cs="Times New Roman"/>
        </w:rPr>
        <w:t xml:space="preserve"> Row Management Ltd’ (2008) UKHL 55.</w:t>
      </w:r>
    </w:p>
    <w:p w14:paraId="4E7E43A4" w14:textId="295EE2AC" w:rsidR="00DE5B87" w:rsidRDefault="00DE5B87">
      <w:pPr>
        <w:rPr>
          <w:rFonts w:ascii="Times New Roman" w:hAnsi="Times New Roman" w:cs="Times New Roman"/>
        </w:rPr>
      </w:pPr>
      <w:r>
        <w:rPr>
          <w:rFonts w:ascii="Times New Roman" w:hAnsi="Times New Roman" w:cs="Times New Roman"/>
        </w:rPr>
        <w:t>‘Coombes v Smith</w:t>
      </w:r>
      <w:r w:rsidR="00B90FDB">
        <w:rPr>
          <w:rFonts w:ascii="Times New Roman" w:hAnsi="Times New Roman" w:cs="Times New Roman"/>
        </w:rPr>
        <w:t>’ (1986) 1 WLR 809</w:t>
      </w:r>
      <w:r w:rsidR="007F2CB6">
        <w:rPr>
          <w:rFonts w:ascii="Times New Roman" w:hAnsi="Times New Roman" w:cs="Times New Roman"/>
        </w:rPr>
        <w:t>.</w:t>
      </w:r>
    </w:p>
    <w:p w14:paraId="5DEEED80" w14:textId="3F1F286E" w:rsidR="0040339F" w:rsidRDefault="007F2CB6">
      <w:pPr>
        <w:rPr>
          <w:rFonts w:ascii="Times New Roman" w:hAnsi="Times New Roman" w:cs="Times New Roman"/>
        </w:rPr>
      </w:pPr>
      <w:r>
        <w:rPr>
          <w:rFonts w:ascii="Times New Roman" w:hAnsi="Times New Roman" w:cs="Times New Roman"/>
        </w:rPr>
        <w:t xml:space="preserve">‘Curran v Collins’ (2015) EWCA </w:t>
      </w:r>
      <w:proofErr w:type="spellStart"/>
      <w:r>
        <w:rPr>
          <w:rFonts w:ascii="Times New Roman" w:hAnsi="Times New Roman" w:cs="Times New Roman"/>
        </w:rPr>
        <w:t>Civ</w:t>
      </w:r>
      <w:proofErr w:type="spellEnd"/>
      <w:r>
        <w:rPr>
          <w:rFonts w:ascii="Times New Roman" w:hAnsi="Times New Roman" w:cs="Times New Roman"/>
        </w:rPr>
        <w:t xml:space="preserve"> 404.</w:t>
      </w:r>
    </w:p>
    <w:p w14:paraId="66C2D85A" w14:textId="6ABBC69D" w:rsidR="00186B44" w:rsidRDefault="00186B44">
      <w:pPr>
        <w:rPr>
          <w:rFonts w:ascii="Times New Roman" w:hAnsi="Times New Roman" w:cs="Times New Roman"/>
        </w:rPr>
      </w:pPr>
      <w:r>
        <w:rPr>
          <w:rFonts w:ascii="Times New Roman" w:hAnsi="Times New Roman" w:cs="Times New Roman"/>
        </w:rPr>
        <w:t xml:space="preserve">‘Jennings v Rice’ (2002) EWCA </w:t>
      </w:r>
      <w:proofErr w:type="spellStart"/>
      <w:r>
        <w:rPr>
          <w:rFonts w:ascii="Times New Roman" w:hAnsi="Times New Roman" w:cs="Times New Roman"/>
        </w:rPr>
        <w:t>Civ</w:t>
      </w:r>
      <w:proofErr w:type="spellEnd"/>
      <w:r>
        <w:rPr>
          <w:rFonts w:ascii="Times New Roman" w:hAnsi="Times New Roman" w:cs="Times New Roman"/>
        </w:rPr>
        <w:t xml:space="preserve"> 159.</w:t>
      </w:r>
    </w:p>
    <w:p w14:paraId="0AEAA361" w14:textId="4B198912" w:rsidR="00186B44" w:rsidRDefault="00186B44">
      <w:pPr>
        <w:rPr>
          <w:rFonts w:ascii="Times New Roman" w:hAnsi="Times New Roman" w:cs="Times New Roman"/>
        </w:rPr>
      </w:pPr>
      <w:r>
        <w:rPr>
          <w:rFonts w:ascii="Times New Roman" w:hAnsi="Times New Roman" w:cs="Times New Roman"/>
        </w:rPr>
        <w:t>‘Jones v Kernott (2012)</w:t>
      </w:r>
      <w:r w:rsidR="00ED729A">
        <w:rPr>
          <w:rFonts w:ascii="Times New Roman" w:hAnsi="Times New Roman" w:cs="Times New Roman"/>
        </w:rPr>
        <w:t xml:space="preserve"> 1 AC 776.</w:t>
      </w:r>
    </w:p>
    <w:p w14:paraId="4924CC1B" w14:textId="70798303" w:rsidR="00ED729A" w:rsidRDefault="00ED729A">
      <w:pPr>
        <w:rPr>
          <w:rFonts w:ascii="Times New Roman" w:hAnsi="Times New Roman" w:cs="Times New Roman"/>
        </w:rPr>
      </w:pPr>
      <w:r>
        <w:rPr>
          <w:rFonts w:ascii="Times New Roman" w:hAnsi="Times New Roman" w:cs="Times New Roman"/>
        </w:rPr>
        <w:t>‘Lloyds Bank v Rosset’ (1991)</w:t>
      </w:r>
      <w:r w:rsidR="00F53174">
        <w:rPr>
          <w:rFonts w:ascii="Times New Roman" w:hAnsi="Times New Roman" w:cs="Times New Roman"/>
        </w:rPr>
        <w:t xml:space="preserve"> 1 AC.</w:t>
      </w:r>
    </w:p>
    <w:p w14:paraId="2F319C2C" w14:textId="46B2C69A" w:rsidR="00F53174" w:rsidRDefault="00F53174">
      <w:pPr>
        <w:rPr>
          <w:rFonts w:ascii="Times New Roman" w:hAnsi="Times New Roman" w:cs="Times New Roman"/>
        </w:rPr>
      </w:pPr>
      <w:r>
        <w:rPr>
          <w:rFonts w:ascii="Times New Roman" w:hAnsi="Times New Roman" w:cs="Times New Roman"/>
        </w:rPr>
        <w:t>‘Midland Bank Plc v Cooke’ (1995) CH 317.</w:t>
      </w:r>
    </w:p>
    <w:p w14:paraId="0797E12D" w14:textId="79FEA9AF" w:rsidR="00F53174" w:rsidRDefault="00FB1551">
      <w:pPr>
        <w:rPr>
          <w:rFonts w:ascii="Times New Roman" w:hAnsi="Times New Roman" w:cs="Times New Roman"/>
        </w:rPr>
      </w:pPr>
      <w:r>
        <w:rPr>
          <w:rFonts w:ascii="Times New Roman" w:hAnsi="Times New Roman" w:cs="Times New Roman"/>
        </w:rPr>
        <w:t>‘Stack v Dowden’ (2007) 2 A</w:t>
      </w:r>
      <w:r w:rsidR="007F1A51">
        <w:rPr>
          <w:rFonts w:ascii="Times New Roman" w:hAnsi="Times New Roman" w:cs="Times New Roman"/>
        </w:rPr>
        <w:t>ll ER 929.</w:t>
      </w:r>
    </w:p>
    <w:p w14:paraId="2F69B517" w14:textId="68DC0FDF" w:rsidR="007F1A51" w:rsidRDefault="007F1A51">
      <w:pPr>
        <w:rPr>
          <w:rFonts w:ascii="Times New Roman" w:hAnsi="Times New Roman" w:cs="Times New Roman"/>
        </w:rPr>
      </w:pPr>
      <w:r>
        <w:rPr>
          <w:rFonts w:ascii="Times New Roman" w:hAnsi="Times New Roman" w:cs="Times New Roman"/>
        </w:rPr>
        <w:t xml:space="preserve">‘Thorner v Major’ (2009) </w:t>
      </w:r>
      <w:r w:rsidR="00DF679B">
        <w:rPr>
          <w:rFonts w:ascii="Times New Roman" w:hAnsi="Times New Roman" w:cs="Times New Roman"/>
        </w:rPr>
        <w:t>UK</w:t>
      </w:r>
      <w:r w:rsidR="00617065">
        <w:rPr>
          <w:rFonts w:ascii="Times New Roman" w:hAnsi="Times New Roman" w:cs="Times New Roman"/>
        </w:rPr>
        <w:t>HL 18.</w:t>
      </w:r>
    </w:p>
    <w:p w14:paraId="56D20DA6" w14:textId="60FBF3FF" w:rsidR="00617065" w:rsidRDefault="00617065">
      <w:pPr>
        <w:rPr>
          <w:rFonts w:ascii="Times New Roman" w:hAnsi="Times New Roman" w:cs="Times New Roman"/>
        </w:rPr>
      </w:pPr>
      <w:r>
        <w:rPr>
          <w:rFonts w:ascii="Times New Roman" w:hAnsi="Times New Roman" w:cs="Times New Roman"/>
        </w:rPr>
        <w:t>‘Thompson v Husrt’ (2014) 1 FLR 238.</w:t>
      </w:r>
    </w:p>
    <w:p w14:paraId="095B316E" w14:textId="6769A652" w:rsidR="00617065" w:rsidRDefault="00B50A89">
      <w:pPr>
        <w:rPr>
          <w:rFonts w:ascii="Times New Roman" w:hAnsi="Times New Roman" w:cs="Times New Roman"/>
          <w:b/>
          <w:bCs/>
          <w:u w:val="single"/>
        </w:rPr>
      </w:pPr>
      <w:r w:rsidRPr="00B50A89">
        <w:rPr>
          <w:rFonts w:ascii="Times New Roman" w:hAnsi="Times New Roman" w:cs="Times New Roman"/>
          <w:b/>
          <w:bCs/>
          <w:u w:val="single"/>
        </w:rPr>
        <w:t>Secondary References</w:t>
      </w:r>
    </w:p>
    <w:p w14:paraId="2A21B0FE" w14:textId="77777777" w:rsidR="00131B83" w:rsidRPr="00B50A89" w:rsidRDefault="00131B83" w:rsidP="00131B83">
      <w:pPr>
        <w:rPr>
          <w:rFonts w:ascii="Times New Roman" w:hAnsi="Times New Roman" w:cs="Times New Roman"/>
        </w:rPr>
      </w:pPr>
      <w:r>
        <w:rPr>
          <w:rFonts w:ascii="Times New Roman" w:hAnsi="Times New Roman" w:cs="Times New Roman"/>
        </w:rPr>
        <w:t xml:space="preserve">Clements, R. Abass, A. (2015) </w:t>
      </w:r>
      <w:r w:rsidRPr="00131B83">
        <w:rPr>
          <w:rFonts w:ascii="Times New Roman" w:hAnsi="Times New Roman" w:cs="Times New Roman"/>
          <w:i/>
          <w:iCs/>
        </w:rPr>
        <w:t>Equity and Trusts Text, Cases, and Materials</w:t>
      </w:r>
      <w:r>
        <w:rPr>
          <w:rFonts w:ascii="Times New Roman" w:hAnsi="Times New Roman" w:cs="Times New Roman"/>
        </w:rPr>
        <w:t>. 4</w:t>
      </w:r>
      <w:r w:rsidRPr="00131B83">
        <w:rPr>
          <w:rFonts w:ascii="Times New Roman" w:hAnsi="Times New Roman" w:cs="Times New Roman"/>
          <w:vertAlign w:val="superscript"/>
        </w:rPr>
        <w:t>th</w:t>
      </w:r>
      <w:r>
        <w:rPr>
          <w:rFonts w:ascii="Times New Roman" w:hAnsi="Times New Roman" w:cs="Times New Roman"/>
        </w:rPr>
        <w:t xml:space="preserve"> Edn. Oxford University Press.</w:t>
      </w:r>
    </w:p>
    <w:p w14:paraId="7DECBAD3" w14:textId="3614C093" w:rsidR="00CA4D66" w:rsidRDefault="00CA4D66" w:rsidP="00CA4D66">
      <w:pPr>
        <w:rPr>
          <w:rFonts w:ascii="Times New Roman" w:hAnsi="Times New Roman" w:cs="Times New Roman"/>
        </w:rPr>
      </w:pPr>
      <w:r w:rsidRPr="00E06770">
        <w:rPr>
          <w:rFonts w:ascii="Times New Roman" w:hAnsi="Times New Roman" w:cs="Times New Roman"/>
        </w:rPr>
        <w:t xml:space="preserve">McFarlane, B., Hopkins, N. and Nield, S. (2021) </w:t>
      </w:r>
      <w:r w:rsidRPr="00E06770">
        <w:rPr>
          <w:rFonts w:ascii="Times New Roman" w:hAnsi="Times New Roman" w:cs="Times New Roman"/>
          <w:i/>
          <w:iCs/>
        </w:rPr>
        <w:t>Land Law Text, Cases, And Materials.</w:t>
      </w:r>
      <w:r w:rsidRPr="00E06770">
        <w:rPr>
          <w:rFonts w:ascii="Times New Roman" w:hAnsi="Times New Roman" w:cs="Times New Roman"/>
        </w:rPr>
        <w:t xml:space="preserve"> 5</w:t>
      </w:r>
      <w:r w:rsidRPr="00E06770">
        <w:rPr>
          <w:rFonts w:ascii="Times New Roman" w:hAnsi="Times New Roman" w:cs="Times New Roman"/>
          <w:vertAlign w:val="superscript"/>
        </w:rPr>
        <w:t>th</w:t>
      </w:r>
      <w:r w:rsidRPr="00E06770">
        <w:rPr>
          <w:rFonts w:ascii="Times New Roman" w:hAnsi="Times New Roman" w:cs="Times New Roman"/>
        </w:rPr>
        <w:t xml:space="preserve"> Edn. Oxford University Press.</w:t>
      </w:r>
    </w:p>
    <w:p w14:paraId="2E0AEDCB" w14:textId="77777777" w:rsidR="009477B2" w:rsidRPr="00CF7BF3" w:rsidRDefault="009477B2" w:rsidP="009477B2">
      <w:pPr>
        <w:rPr>
          <w:rFonts w:ascii="Times New Roman" w:hAnsi="Times New Roman" w:cs="Times New Roman"/>
        </w:rPr>
      </w:pPr>
      <w:r w:rsidRPr="00CF7BF3">
        <w:rPr>
          <w:rFonts w:ascii="Times New Roman" w:hAnsi="Times New Roman" w:cs="Times New Roman"/>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3C64035B" w14:textId="4ABAAC9E" w:rsidR="00B50A89" w:rsidRPr="00B50A89" w:rsidRDefault="00B50A89">
      <w:pPr>
        <w:rPr>
          <w:rFonts w:ascii="Times New Roman" w:hAnsi="Times New Roman" w:cs="Times New Roman"/>
        </w:rPr>
      </w:pPr>
    </w:p>
    <w:sectPr w:rsidR="00B50A89" w:rsidRPr="00B50A89" w:rsidSect="008D799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9B2E13"/>
    <w:multiLevelType w:val="multilevel"/>
    <w:tmpl w:val="8DFA4B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F152088"/>
    <w:multiLevelType w:val="multilevel"/>
    <w:tmpl w:val="6C40750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87319579">
    <w:abstractNumId w:val="0"/>
  </w:num>
  <w:num w:numId="2" w16cid:durableId="19709381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0F3B"/>
    <w:rsid w:val="00032D34"/>
    <w:rsid w:val="000451DF"/>
    <w:rsid w:val="00085438"/>
    <w:rsid w:val="000A41FE"/>
    <w:rsid w:val="00121E55"/>
    <w:rsid w:val="00131B83"/>
    <w:rsid w:val="00172212"/>
    <w:rsid w:val="00186B44"/>
    <w:rsid w:val="001D22E4"/>
    <w:rsid w:val="001D6542"/>
    <w:rsid w:val="00200C03"/>
    <w:rsid w:val="00203089"/>
    <w:rsid w:val="0024299A"/>
    <w:rsid w:val="002653CC"/>
    <w:rsid w:val="002C4216"/>
    <w:rsid w:val="003561AE"/>
    <w:rsid w:val="003B129F"/>
    <w:rsid w:val="00402ED3"/>
    <w:rsid w:val="0040339F"/>
    <w:rsid w:val="00495741"/>
    <w:rsid w:val="004C2520"/>
    <w:rsid w:val="004D08F6"/>
    <w:rsid w:val="004E1E8C"/>
    <w:rsid w:val="00502A5F"/>
    <w:rsid w:val="00547A5E"/>
    <w:rsid w:val="005F209E"/>
    <w:rsid w:val="005F4C81"/>
    <w:rsid w:val="00617065"/>
    <w:rsid w:val="00625B57"/>
    <w:rsid w:val="006361B9"/>
    <w:rsid w:val="0066471D"/>
    <w:rsid w:val="006A22C0"/>
    <w:rsid w:val="006A34D8"/>
    <w:rsid w:val="006B760B"/>
    <w:rsid w:val="006C1A8F"/>
    <w:rsid w:val="006C2ACD"/>
    <w:rsid w:val="00715B2F"/>
    <w:rsid w:val="007A50B2"/>
    <w:rsid w:val="007B3DFC"/>
    <w:rsid w:val="007D5383"/>
    <w:rsid w:val="007F1A51"/>
    <w:rsid w:val="007F2CB6"/>
    <w:rsid w:val="0083547E"/>
    <w:rsid w:val="0085674A"/>
    <w:rsid w:val="008D7995"/>
    <w:rsid w:val="008E0F3B"/>
    <w:rsid w:val="008E1F84"/>
    <w:rsid w:val="008F5D2A"/>
    <w:rsid w:val="00900227"/>
    <w:rsid w:val="0090555E"/>
    <w:rsid w:val="00945272"/>
    <w:rsid w:val="009477B2"/>
    <w:rsid w:val="009A26B7"/>
    <w:rsid w:val="00A5027B"/>
    <w:rsid w:val="00A5363A"/>
    <w:rsid w:val="00A54C26"/>
    <w:rsid w:val="00A7453E"/>
    <w:rsid w:val="00AF22E0"/>
    <w:rsid w:val="00B35BAB"/>
    <w:rsid w:val="00B50A89"/>
    <w:rsid w:val="00B90FDB"/>
    <w:rsid w:val="00C31E3B"/>
    <w:rsid w:val="00C44FF0"/>
    <w:rsid w:val="00CA4D66"/>
    <w:rsid w:val="00D01826"/>
    <w:rsid w:val="00D7217A"/>
    <w:rsid w:val="00D81960"/>
    <w:rsid w:val="00DE5B87"/>
    <w:rsid w:val="00DF679B"/>
    <w:rsid w:val="00E41E47"/>
    <w:rsid w:val="00E6015B"/>
    <w:rsid w:val="00E640F4"/>
    <w:rsid w:val="00E95A79"/>
    <w:rsid w:val="00ED729A"/>
    <w:rsid w:val="00EE69ED"/>
    <w:rsid w:val="00F4030F"/>
    <w:rsid w:val="00F53174"/>
    <w:rsid w:val="00F731EF"/>
    <w:rsid w:val="00FB1551"/>
    <w:rsid w:val="00FC4F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7A5C6"/>
  <w15:chartTrackingRefBased/>
  <w15:docId w15:val="{BDE55053-9003-4AEE-9700-8284454C2B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0F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E0F3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E0F3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E0F3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E0F3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E0F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0F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0F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0F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0F3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E0F3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E0F3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E0F3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E0F3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E0F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E0F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E0F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E0F3B"/>
    <w:rPr>
      <w:rFonts w:eastAsiaTheme="majorEastAsia" w:cstheme="majorBidi"/>
      <w:color w:val="272727" w:themeColor="text1" w:themeTint="D8"/>
    </w:rPr>
  </w:style>
  <w:style w:type="paragraph" w:styleId="Title">
    <w:name w:val="Title"/>
    <w:basedOn w:val="Normal"/>
    <w:next w:val="Normal"/>
    <w:link w:val="TitleChar"/>
    <w:uiPriority w:val="10"/>
    <w:qFormat/>
    <w:rsid w:val="008E0F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0F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E0F3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0F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E0F3B"/>
    <w:pPr>
      <w:spacing w:before="160"/>
      <w:jc w:val="center"/>
    </w:pPr>
    <w:rPr>
      <w:i/>
      <w:iCs/>
      <w:color w:val="404040" w:themeColor="text1" w:themeTint="BF"/>
    </w:rPr>
  </w:style>
  <w:style w:type="character" w:customStyle="1" w:styleId="QuoteChar">
    <w:name w:val="Quote Char"/>
    <w:basedOn w:val="DefaultParagraphFont"/>
    <w:link w:val="Quote"/>
    <w:uiPriority w:val="29"/>
    <w:rsid w:val="008E0F3B"/>
    <w:rPr>
      <w:i/>
      <w:iCs/>
      <w:color w:val="404040" w:themeColor="text1" w:themeTint="BF"/>
    </w:rPr>
  </w:style>
  <w:style w:type="paragraph" w:styleId="ListParagraph">
    <w:name w:val="List Paragraph"/>
    <w:basedOn w:val="Normal"/>
    <w:uiPriority w:val="34"/>
    <w:qFormat/>
    <w:rsid w:val="008E0F3B"/>
    <w:pPr>
      <w:ind w:left="720"/>
      <w:contextualSpacing/>
    </w:pPr>
  </w:style>
  <w:style w:type="character" w:styleId="IntenseEmphasis">
    <w:name w:val="Intense Emphasis"/>
    <w:basedOn w:val="DefaultParagraphFont"/>
    <w:uiPriority w:val="21"/>
    <w:qFormat/>
    <w:rsid w:val="008E0F3B"/>
    <w:rPr>
      <w:i/>
      <w:iCs/>
      <w:color w:val="0F4761" w:themeColor="accent1" w:themeShade="BF"/>
    </w:rPr>
  </w:style>
  <w:style w:type="paragraph" w:styleId="IntenseQuote">
    <w:name w:val="Intense Quote"/>
    <w:basedOn w:val="Normal"/>
    <w:next w:val="Normal"/>
    <w:link w:val="IntenseQuoteChar"/>
    <w:uiPriority w:val="30"/>
    <w:qFormat/>
    <w:rsid w:val="008E0F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E0F3B"/>
    <w:rPr>
      <w:i/>
      <w:iCs/>
      <w:color w:val="0F4761" w:themeColor="accent1" w:themeShade="BF"/>
    </w:rPr>
  </w:style>
  <w:style w:type="character" w:styleId="IntenseReference">
    <w:name w:val="Intense Reference"/>
    <w:basedOn w:val="DefaultParagraphFont"/>
    <w:uiPriority w:val="32"/>
    <w:qFormat/>
    <w:rsid w:val="008E0F3B"/>
    <w:rPr>
      <w:b/>
      <w:bCs/>
      <w:smallCaps/>
      <w:color w:val="0F4761" w:themeColor="accent1" w:themeShade="BF"/>
      <w:spacing w:val="5"/>
    </w:rPr>
  </w:style>
  <w:style w:type="paragraph" w:styleId="NoSpacing">
    <w:name w:val="No Spacing"/>
    <w:link w:val="NoSpacingChar"/>
    <w:uiPriority w:val="1"/>
    <w:qFormat/>
    <w:rsid w:val="008D7995"/>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8D7995"/>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1318AE87C624D4696E406ABAFDD69EE"/>
        <w:category>
          <w:name w:val="General"/>
          <w:gallery w:val="placeholder"/>
        </w:category>
        <w:types>
          <w:type w:val="bbPlcHdr"/>
        </w:types>
        <w:behaviors>
          <w:behavior w:val="content"/>
        </w:behaviors>
        <w:guid w:val="{3DA322DC-53B3-457B-95C5-DAE54E1DB88C}"/>
      </w:docPartPr>
      <w:docPartBody>
        <w:p w:rsidR="000852A8" w:rsidRDefault="000852A8" w:rsidP="000852A8">
          <w:pPr>
            <w:pStyle w:val="51318AE87C624D4696E406ABAFDD69EE"/>
          </w:pPr>
          <w:r>
            <w:rPr>
              <w:rFonts w:asciiTheme="majorHAnsi" w:eastAsiaTheme="majorEastAsia" w:hAnsiTheme="majorHAnsi" w:cstheme="majorBidi"/>
              <w:caps/>
              <w:color w:val="156082" w:themeColor="accent1"/>
              <w:sz w:val="80"/>
              <w:szCs w:val="80"/>
            </w:rPr>
            <w:t>[Document title]</w:t>
          </w:r>
        </w:p>
      </w:docPartBody>
    </w:docPart>
    <w:docPart>
      <w:docPartPr>
        <w:name w:val="6ABE952C4BCC4F3A97B8836F4A4DF419"/>
        <w:category>
          <w:name w:val="General"/>
          <w:gallery w:val="placeholder"/>
        </w:category>
        <w:types>
          <w:type w:val="bbPlcHdr"/>
        </w:types>
        <w:behaviors>
          <w:behavior w:val="content"/>
        </w:behaviors>
        <w:guid w:val="{00239502-DB6F-43D4-AEDE-FFB4D045D680}"/>
      </w:docPartPr>
      <w:docPartBody>
        <w:p w:rsidR="000852A8" w:rsidRDefault="000852A8" w:rsidP="000852A8">
          <w:pPr>
            <w:pStyle w:val="6ABE952C4BCC4F3A97B8836F4A4DF419"/>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52A8"/>
    <w:rsid w:val="000852A8"/>
    <w:rsid w:val="008E1F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1318AE87C624D4696E406ABAFDD69EE">
    <w:name w:val="51318AE87C624D4696E406ABAFDD69EE"/>
    <w:rsid w:val="000852A8"/>
  </w:style>
  <w:style w:type="paragraph" w:customStyle="1" w:styleId="6ABE952C4BCC4F3A97B8836F4A4DF419">
    <w:name w:val="6ABE952C4BCC4F3A97B8836F4A4DF419"/>
    <w:rsid w:val="000852A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jade brown</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3" ma:contentTypeDescription="Create a new document." ma:contentTypeScope="" ma:versionID="8121895b55005a7001df3c86b750a7c5">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41192562c208200ac9c07942a3babf02" ns3:_="" ns4:_="">
    <xsd:import namespace="ad7316b1-23f1-480c-8fa6-cbf037f4db9c"/>
    <xsd:import namespace="bd2b2a82-bc2e-4fcc-b8ad-fd63686c78d2"/>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EEEAD3B-59A1-4593-9D71-038FE4CADF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4E6B957-69C1-4E2E-863F-F44E7EA8B0C9}">
  <ds:schemaRefs>
    <ds:schemaRef ds:uri="http://schemas.microsoft.com/sharepoint/v3/contenttype/forms"/>
  </ds:schemaRefs>
</ds:datastoreItem>
</file>

<file path=customXml/itemProps4.xml><?xml version="1.0" encoding="utf-8"?>
<ds:datastoreItem xmlns:ds="http://schemas.openxmlformats.org/officeDocument/2006/customXml" ds:itemID="{DE3A2F81-F2FB-404B-9228-03F3FA7772EA}">
  <ds:schemaRefs>
    <ds:schemaRef ds:uri="http://www.w3.org/XML/1998/namespace"/>
    <ds:schemaRef ds:uri="http://purl.org/dc/dcmitype/"/>
    <ds:schemaRef ds:uri="http://schemas.microsoft.com/office/2006/documentManagement/types"/>
    <ds:schemaRef ds:uri="http://purl.org/dc/terms/"/>
    <ds:schemaRef ds:uri="http://schemas.microsoft.com/office/infopath/2007/PartnerControls"/>
    <ds:schemaRef ds:uri="ad7316b1-23f1-480c-8fa6-cbf037f4db9c"/>
    <ds:schemaRef ds:uri="http://schemas.openxmlformats.org/package/2006/metadata/core-properties"/>
    <ds:schemaRef ds:uri="bd2b2a82-bc2e-4fcc-b8ad-fd63686c78d2"/>
    <ds:schemaRef ds:uri="http://schemas.microsoft.com/office/2006/metadata/propertie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2235</Words>
  <Characters>11287</Characters>
  <Application>Microsoft Office Word</Application>
  <DocSecurity>0</DocSecurity>
  <Lines>268</Lines>
  <Paragraphs>185</Paragraphs>
  <ScaleCrop>false</ScaleCrop>
  <Company>2319007</Company>
  <LinksUpToDate>false</LinksUpToDate>
  <CharactersWithSpaces>13337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advocacy assessment</dc:title>
  <dc:subject>Land Law</dc:subject>
  <dc:creator>Jade Brown (2319007)</dc:creator>
  <cp:keywords/>
  <dc:description/>
  <cp:lastModifiedBy>Jade Brown (2319007)</cp:lastModifiedBy>
  <cp:revision>2</cp:revision>
  <dcterms:created xsi:type="dcterms:W3CDTF">2026-01-09T22:40:00Z</dcterms:created>
  <dcterms:modified xsi:type="dcterms:W3CDTF">2026-01-09T22:40:00Z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