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35CF2" w:rsidRDefault="00935CF2" w:rsidP="00935CF2">
      <w:pPr>
        <w:jc w:val="center"/>
        <w:rPr>
          <w:rFonts w:ascii="Verdana" w:hAnsi="Verdana" w:cs="Arial"/>
          <w:b/>
          <w:sz w:val="96"/>
          <w:szCs w:val="24"/>
          <w:u w:val="single"/>
        </w:rPr>
      </w:pPr>
    </w:p>
    <w:p w:rsidR="00935CF2" w:rsidRDefault="00935CF2" w:rsidP="00935CF2">
      <w:pPr>
        <w:jc w:val="center"/>
        <w:rPr>
          <w:rFonts w:ascii="Verdana" w:hAnsi="Verdana" w:cs="Arial"/>
          <w:b/>
          <w:sz w:val="96"/>
          <w:szCs w:val="24"/>
          <w:u w:val="single"/>
        </w:rPr>
      </w:pPr>
    </w:p>
    <w:p w:rsidR="00935CF2" w:rsidRDefault="00935CF2" w:rsidP="00935CF2">
      <w:pPr>
        <w:jc w:val="center"/>
        <w:rPr>
          <w:rFonts w:ascii="Verdana" w:hAnsi="Verdana" w:cs="Arial"/>
          <w:b/>
          <w:sz w:val="96"/>
          <w:szCs w:val="24"/>
          <w:u w:val="single"/>
        </w:rPr>
      </w:pPr>
    </w:p>
    <w:p w:rsidR="00935CF2" w:rsidRPr="007F76F1" w:rsidRDefault="00935CF2" w:rsidP="00935CF2">
      <w:pPr>
        <w:jc w:val="center"/>
        <w:rPr>
          <w:rFonts w:ascii="Verdana" w:hAnsi="Verdana" w:cs="Arial"/>
          <w:b/>
          <w:sz w:val="96"/>
          <w:szCs w:val="24"/>
          <w:u w:val="single"/>
        </w:rPr>
      </w:pPr>
      <w:r w:rsidRPr="007F76F1">
        <w:rPr>
          <w:rFonts w:ascii="Verdana" w:hAnsi="Verdana" w:cs="Arial"/>
          <w:b/>
          <w:sz w:val="96"/>
          <w:szCs w:val="24"/>
          <w:u w:val="single"/>
        </w:rPr>
        <w:t>The Effectiveness of the Current Structure of NHS Wales</w:t>
      </w:r>
    </w:p>
    <w:p w:rsidR="00935CF2" w:rsidRDefault="00935CF2" w:rsidP="00935CF2">
      <w:pPr>
        <w:jc w:val="center"/>
        <w:rPr>
          <w:rFonts w:ascii="Verdana" w:hAnsi="Verdana" w:cs="Arial"/>
          <w:b/>
          <w:sz w:val="96"/>
          <w:szCs w:val="24"/>
        </w:rPr>
      </w:pPr>
    </w:p>
    <w:p w:rsidR="00935CF2" w:rsidRDefault="00935CF2" w:rsidP="00935CF2">
      <w:pPr>
        <w:jc w:val="center"/>
        <w:rPr>
          <w:rFonts w:ascii="Verdana" w:hAnsi="Verdana" w:cs="Arial"/>
          <w:b/>
          <w:sz w:val="96"/>
          <w:szCs w:val="24"/>
        </w:rPr>
      </w:pPr>
    </w:p>
    <w:p w:rsidR="00935CF2" w:rsidRDefault="00935CF2" w:rsidP="00935CF2">
      <w:pPr>
        <w:rPr>
          <w:rFonts w:ascii="Verdana" w:hAnsi="Verdana" w:cs="Arial"/>
          <w:b/>
          <w:sz w:val="96"/>
          <w:szCs w:val="24"/>
        </w:rPr>
      </w:pPr>
    </w:p>
    <w:p w:rsidR="00935CF2" w:rsidRDefault="00935CF2" w:rsidP="00935CF2">
      <w:pPr>
        <w:rPr>
          <w:rFonts w:ascii="Verdana" w:hAnsi="Verdana" w:cs="Arial"/>
          <w:b/>
          <w:sz w:val="28"/>
          <w:szCs w:val="28"/>
          <w:u w:val="single"/>
        </w:rPr>
      </w:pPr>
    </w:p>
    <w:p w:rsidR="00935CF2" w:rsidRDefault="00935CF2" w:rsidP="00935CF2">
      <w:pPr>
        <w:rPr>
          <w:rFonts w:ascii="Verdana" w:hAnsi="Verdana" w:cs="Arial"/>
          <w:b/>
          <w:sz w:val="28"/>
          <w:szCs w:val="28"/>
          <w:u w:val="single"/>
        </w:rPr>
      </w:pPr>
      <w:r w:rsidRPr="007F76F1">
        <w:rPr>
          <w:rFonts w:ascii="Verdana" w:hAnsi="Verdana" w:cs="Arial"/>
          <w:b/>
          <w:sz w:val="28"/>
          <w:szCs w:val="28"/>
          <w:u w:val="single"/>
        </w:rPr>
        <w:t>Content Page</w:t>
      </w:r>
    </w:p>
    <w:p w:rsidR="00935CF2" w:rsidRPr="007F76F1" w:rsidRDefault="00935CF2" w:rsidP="00935CF2">
      <w:pPr>
        <w:rPr>
          <w:rFonts w:ascii="Verdana" w:hAnsi="Verdana" w:cs="Arial"/>
          <w:b/>
          <w:sz w:val="28"/>
          <w:szCs w:val="28"/>
          <w:u w:val="single"/>
        </w:rPr>
      </w:pPr>
    </w:p>
    <w:p w:rsidR="00935CF2" w:rsidRDefault="00935CF2" w:rsidP="00935CF2">
      <w:pPr>
        <w:spacing w:line="480" w:lineRule="auto"/>
        <w:rPr>
          <w:rFonts w:ascii="Verdana" w:hAnsi="Verdana"/>
          <w:sz w:val="28"/>
          <w:szCs w:val="28"/>
        </w:rPr>
      </w:pPr>
      <w:r>
        <w:rPr>
          <w:rFonts w:ascii="Verdana" w:hAnsi="Verdana"/>
          <w:sz w:val="28"/>
          <w:szCs w:val="28"/>
        </w:rPr>
        <w:t>Introduction                                                                       3</w:t>
      </w:r>
    </w:p>
    <w:p w:rsidR="00935CF2" w:rsidRDefault="00935CF2" w:rsidP="00935CF2">
      <w:pPr>
        <w:tabs>
          <w:tab w:val="center" w:pos="4513"/>
          <w:tab w:val="left" w:pos="4963"/>
        </w:tabs>
        <w:spacing w:line="480" w:lineRule="auto"/>
        <w:rPr>
          <w:rFonts w:ascii="Verdana" w:hAnsi="Verdana"/>
          <w:sz w:val="28"/>
          <w:szCs w:val="28"/>
        </w:rPr>
      </w:pPr>
      <w:r>
        <w:rPr>
          <w:rFonts w:ascii="Verdana" w:hAnsi="Verdana"/>
          <w:sz w:val="28"/>
          <w:szCs w:val="28"/>
        </w:rPr>
        <w:t>Statistics</w:t>
      </w:r>
      <w:r>
        <w:rPr>
          <w:rFonts w:ascii="Verdana" w:hAnsi="Verdana"/>
          <w:sz w:val="28"/>
          <w:szCs w:val="28"/>
        </w:rPr>
        <w:tab/>
      </w:r>
      <w:r>
        <w:rPr>
          <w:rFonts w:ascii="Verdana" w:hAnsi="Verdana"/>
          <w:sz w:val="28"/>
          <w:szCs w:val="28"/>
        </w:rPr>
        <w:tab/>
        <w:t xml:space="preserve">                                      4</w:t>
      </w:r>
    </w:p>
    <w:p w:rsidR="00935CF2" w:rsidRDefault="00935CF2" w:rsidP="00935CF2">
      <w:pPr>
        <w:spacing w:line="480" w:lineRule="auto"/>
        <w:rPr>
          <w:rFonts w:ascii="Verdana" w:hAnsi="Verdana"/>
          <w:sz w:val="28"/>
          <w:szCs w:val="28"/>
        </w:rPr>
      </w:pPr>
      <w:r>
        <w:rPr>
          <w:rFonts w:ascii="Verdana" w:hAnsi="Verdana"/>
          <w:sz w:val="28"/>
          <w:szCs w:val="28"/>
        </w:rPr>
        <w:t>Evaluation of current structure                                            7</w:t>
      </w:r>
    </w:p>
    <w:p w:rsidR="00935CF2" w:rsidRDefault="00935CF2" w:rsidP="00935CF2">
      <w:pPr>
        <w:tabs>
          <w:tab w:val="left" w:pos="6373"/>
        </w:tabs>
        <w:spacing w:line="480" w:lineRule="auto"/>
        <w:rPr>
          <w:rFonts w:ascii="Verdana" w:hAnsi="Verdana"/>
          <w:sz w:val="28"/>
          <w:szCs w:val="28"/>
        </w:rPr>
      </w:pPr>
      <w:r>
        <w:rPr>
          <w:rFonts w:ascii="Verdana" w:hAnsi="Verdana"/>
          <w:sz w:val="28"/>
          <w:szCs w:val="28"/>
        </w:rPr>
        <w:t>Conclusion</w:t>
      </w:r>
      <w:r>
        <w:rPr>
          <w:rFonts w:ascii="Verdana" w:hAnsi="Verdana"/>
          <w:sz w:val="28"/>
          <w:szCs w:val="28"/>
        </w:rPr>
        <w:tab/>
        <w:t xml:space="preserve">                       9</w:t>
      </w:r>
    </w:p>
    <w:p w:rsidR="00935CF2" w:rsidRDefault="00935CF2" w:rsidP="00935CF2">
      <w:pPr>
        <w:tabs>
          <w:tab w:val="left" w:pos="7976"/>
        </w:tabs>
        <w:spacing w:line="480" w:lineRule="auto"/>
        <w:rPr>
          <w:rFonts w:ascii="Verdana" w:hAnsi="Verdana"/>
          <w:sz w:val="28"/>
          <w:szCs w:val="28"/>
        </w:rPr>
      </w:pPr>
      <w:r>
        <w:rPr>
          <w:rFonts w:ascii="Verdana" w:hAnsi="Verdana"/>
          <w:sz w:val="28"/>
          <w:szCs w:val="28"/>
        </w:rPr>
        <w:t>Recommendations</w:t>
      </w:r>
      <w:r>
        <w:rPr>
          <w:rFonts w:ascii="Verdana" w:hAnsi="Verdana"/>
          <w:sz w:val="28"/>
          <w:szCs w:val="28"/>
        </w:rPr>
        <w:tab/>
        <w:t xml:space="preserve">      10</w:t>
      </w:r>
    </w:p>
    <w:p w:rsidR="00935CF2" w:rsidRDefault="00935CF2" w:rsidP="00935CF2">
      <w:pPr>
        <w:tabs>
          <w:tab w:val="left" w:pos="7976"/>
        </w:tabs>
        <w:spacing w:line="480" w:lineRule="auto"/>
        <w:rPr>
          <w:rFonts w:ascii="Verdana" w:hAnsi="Verdana"/>
          <w:sz w:val="28"/>
          <w:szCs w:val="28"/>
        </w:rPr>
      </w:pPr>
      <w:r>
        <w:rPr>
          <w:rFonts w:ascii="Verdana" w:hAnsi="Verdana"/>
          <w:sz w:val="28"/>
          <w:szCs w:val="28"/>
        </w:rPr>
        <w:t>Reference List</w:t>
      </w:r>
      <w:r>
        <w:rPr>
          <w:rFonts w:ascii="Verdana" w:hAnsi="Verdana"/>
          <w:sz w:val="28"/>
          <w:szCs w:val="28"/>
        </w:rPr>
        <w:tab/>
        <w:t xml:space="preserve">      11</w:t>
      </w:r>
    </w:p>
    <w:p w:rsidR="00935CF2" w:rsidRDefault="00935CF2" w:rsidP="00935CF2">
      <w:pPr>
        <w:spacing w:line="480" w:lineRule="auto"/>
        <w:rPr>
          <w:rFonts w:ascii="Verdana" w:hAnsi="Verdana"/>
          <w:sz w:val="28"/>
          <w:szCs w:val="28"/>
        </w:rPr>
      </w:pPr>
    </w:p>
    <w:p w:rsidR="00935CF2" w:rsidRDefault="00935CF2" w:rsidP="00935CF2">
      <w:pPr>
        <w:spacing w:line="480" w:lineRule="auto"/>
        <w:rPr>
          <w:rFonts w:ascii="Verdana" w:hAnsi="Verdana"/>
          <w:sz w:val="28"/>
          <w:szCs w:val="28"/>
        </w:rPr>
      </w:pPr>
    </w:p>
    <w:p w:rsidR="00935CF2" w:rsidRDefault="00935CF2" w:rsidP="00935CF2">
      <w:pPr>
        <w:spacing w:line="480" w:lineRule="auto"/>
        <w:rPr>
          <w:rFonts w:ascii="Verdana" w:hAnsi="Verdana"/>
          <w:sz w:val="28"/>
          <w:szCs w:val="28"/>
        </w:rPr>
      </w:pPr>
    </w:p>
    <w:p w:rsidR="00935CF2" w:rsidRDefault="00935CF2" w:rsidP="00935CF2">
      <w:pPr>
        <w:spacing w:line="480" w:lineRule="auto"/>
        <w:rPr>
          <w:rFonts w:ascii="Verdana" w:hAnsi="Verdana"/>
          <w:sz w:val="28"/>
          <w:szCs w:val="28"/>
        </w:rPr>
      </w:pPr>
    </w:p>
    <w:p w:rsidR="00935CF2" w:rsidRDefault="00935CF2" w:rsidP="00935CF2">
      <w:pPr>
        <w:spacing w:line="480" w:lineRule="auto"/>
        <w:rPr>
          <w:rFonts w:ascii="Verdana" w:hAnsi="Verdana"/>
          <w:sz w:val="28"/>
          <w:szCs w:val="28"/>
        </w:rPr>
      </w:pPr>
    </w:p>
    <w:p w:rsidR="00935CF2" w:rsidRDefault="00935CF2" w:rsidP="00935CF2">
      <w:pPr>
        <w:spacing w:line="480" w:lineRule="auto"/>
        <w:rPr>
          <w:rFonts w:ascii="Verdana" w:hAnsi="Verdana"/>
          <w:sz w:val="28"/>
          <w:szCs w:val="28"/>
        </w:rPr>
      </w:pPr>
    </w:p>
    <w:p w:rsidR="00935CF2" w:rsidRDefault="00935CF2" w:rsidP="00935CF2">
      <w:pPr>
        <w:spacing w:line="480" w:lineRule="auto"/>
        <w:rPr>
          <w:rFonts w:ascii="Verdana" w:hAnsi="Verdana"/>
          <w:sz w:val="28"/>
          <w:szCs w:val="28"/>
        </w:rPr>
      </w:pPr>
    </w:p>
    <w:p w:rsidR="00935CF2" w:rsidRDefault="00935CF2" w:rsidP="00935CF2">
      <w:pPr>
        <w:spacing w:line="480" w:lineRule="auto"/>
        <w:rPr>
          <w:rFonts w:ascii="Verdana" w:hAnsi="Verdana"/>
          <w:sz w:val="28"/>
          <w:szCs w:val="28"/>
        </w:rPr>
      </w:pPr>
    </w:p>
    <w:p w:rsidR="00935CF2" w:rsidRDefault="00935CF2" w:rsidP="00935CF2">
      <w:pPr>
        <w:spacing w:line="480" w:lineRule="auto"/>
        <w:rPr>
          <w:rFonts w:ascii="Verdana" w:hAnsi="Verdana"/>
          <w:sz w:val="28"/>
          <w:szCs w:val="28"/>
        </w:rPr>
      </w:pPr>
    </w:p>
    <w:p w:rsidR="00935CF2" w:rsidRDefault="00935CF2" w:rsidP="00935CF2">
      <w:pPr>
        <w:spacing w:line="480" w:lineRule="auto"/>
        <w:rPr>
          <w:rFonts w:ascii="Verdana" w:hAnsi="Verdana"/>
          <w:sz w:val="28"/>
          <w:szCs w:val="28"/>
          <w:u w:val="single"/>
        </w:rPr>
      </w:pPr>
    </w:p>
    <w:p w:rsidR="00935CF2" w:rsidRPr="00646F71" w:rsidRDefault="00935CF2" w:rsidP="00935CF2">
      <w:pPr>
        <w:spacing w:line="480" w:lineRule="auto"/>
        <w:rPr>
          <w:rFonts w:cstheme="minorHAnsi"/>
          <w:u w:val="single"/>
        </w:rPr>
      </w:pPr>
      <w:r w:rsidRPr="00646F71">
        <w:rPr>
          <w:rFonts w:cstheme="minorHAnsi"/>
          <w:u w:val="single"/>
        </w:rPr>
        <w:t>Introduction</w:t>
      </w:r>
    </w:p>
    <w:p w:rsidR="00935CF2" w:rsidRPr="00917765" w:rsidRDefault="00935CF2" w:rsidP="00935CF2">
      <w:pPr>
        <w:spacing w:line="480" w:lineRule="auto"/>
        <w:rPr>
          <w:rFonts w:cstheme="minorHAnsi"/>
        </w:rPr>
      </w:pPr>
      <w:bookmarkStart w:id="0" w:name="_Hlk7542251"/>
      <w:r w:rsidRPr="00646F71">
        <w:rPr>
          <w:rFonts w:cstheme="minorHAnsi"/>
        </w:rPr>
        <w:t xml:space="preserve">In this report the effectiveness of the current structure of NHS wales will be clarified into details there will be also showing statistics and providing information about where the funding originates from. The issues or alarms that may be affecting the NHS Wales in the upcoming will be involved also some recommendation on how these issues on how they can be resolved.  </w:t>
      </w:r>
      <w:r w:rsidRPr="00917765">
        <w:rPr>
          <w:rFonts w:eastAsia="Times New Roman" w:cstheme="minorHAnsi"/>
          <w:color w:val="000000"/>
          <w:shd w:val="clear" w:color="auto" w:fill="FFFFFF"/>
        </w:rPr>
        <w:t xml:space="preserve">Community Health Councils in Wales are statutory lay bodies that represent the interests of the public in the health service in their district. They give people an independent voice in their local NHS </w:t>
      </w:r>
      <w:r w:rsidRPr="00646F71">
        <w:rPr>
          <w:rFonts w:eastAsia="Times New Roman" w:cstheme="minorHAnsi"/>
          <w:color w:val="000000"/>
          <w:shd w:val="clear" w:color="auto" w:fill="FFFFFF"/>
        </w:rPr>
        <w:t>besides</w:t>
      </w:r>
      <w:r w:rsidRPr="00917765">
        <w:rPr>
          <w:rFonts w:eastAsia="Times New Roman" w:cstheme="minorHAnsi"/>
          <w:color w:val="000000"/>
          <w:shd w:val="clear" w:color="auto" w:fill="FFFFFF"/>
        </w:rPr>
        <w:t xml:space="preserve"> the services it </w:t>
      </w:r>
      <w:r w:rsidRPr="00646F71">
        <w:rPr>
          <w:rFonts w:eastAsia="Times New Roman" w:cstheme="minorHAnsi"/>
          <w:color w:val="000000"/>
          <w:shd w:val="clear" w:color="auto" w:fill="FFFFFF"/>
        </w:rPr>
        <w:t>delivers</w:t>
      </w:r>
      <w:r w:rsidRPr="00917765">
        <w:rPr>
          <w:rFonts w:eastAsia="Times New Roman" w:cstheme="minorHAnsi"/>
          <w:color w:val="000000"/>
          <w:shd w:val="clear" w:color="auto" w:fill="FFFFFF"/>
        </w:rPr>
        <w:t xml:space="preserve">. The number of CHCs are being </w:t>
      </w:r>
      <w:r w:rsidRPr="00646F71">
        <w:rPr>
          <w:rFonts w:eastAsia="Times New Roman" w:cstheme="minorHAnsi"/>
          <w:color w:val="000000"/>
          <w:shd w:val="clear" w:color="auto" w:fill="FFFFFF"/>
        </w:rPr>
        <w:t>summary</w:t>
      </w:r>
      <w:r w:rsidRPr="00917765">
        <w:rPr>
          <w:rFonts w:eastAsia="Times New Roman" w:cstheme="minorHAnsi"/>
          <w:color w:val="000000"/>
          <w:shd w:val="clear" w:color="auto" w:fill="FFFFFF"/>
        </w:rPr>
        <w:t xml:space="preserve"> to 7 contiguous with the new Local Heath Boards. The 7 new CHCs will be </w:t>
      </w:r>
      <w:r w:rsidRPr="00646F71">
        <w:rPr>
          <w:rFonts w:eastAsia="Times New Roman" w:cstheme="minorHAnsi"/>
          <w:color w:val="000000"/>
          <w:shd w:val="clear" w:color="auto" w:fill="FFFFFF"/>
        </w:rPr>
        <w:t>reinforced</w:t>
      </w:r>
      <w:r w:rsidRPr="00917765">
        <w:rPr>
          <w:rFonts w:eastAsia="Times New Roman" w:cstheme="minorHAnsi"/>
          <w:color w:val="000000"/>
          <w:shd w:val="clear" w:color="auto" w:fill="FFFFFF"/>
        </w:rPr>
        <w:t xml:space="preserve"> by 23 area associations with </w:t>
      </w:r>
      <w:r w:rsidRPr="00646F71">
        <w:rPr>
          <w:rFonts w:eastAsia="Times New Roman" w:cstheme="minorHAnsi"/>
          <w:color w:val="000000"/>
          <w:shd w:val="clear" w:color="auto" w:fill="FFFFFF"/>
        </w:rPr>
        <w:t>solid</w:t>
      </w:r>
      <w:r w:rsidRPr="00917765">
        <w:rPr>
          <w:rFonts w:eastAsia="Times New Roman" w:cstheme="minorHAnsi"/>
          <w:color w:val="000000"/>
          <w:shd w:val="clear" w:color="auto" w:fill="FFFFFF"/>
        </w:rPr>
        <w:t xml:space="preserve"> local links</w:t>
      </w:r>
      <w:r w:rsidRPr="00646F71">
        <w:rPr>
          <w:rFonts w:eastAsia="Times New Roman" w:cstheme="minorHAnsi"/>
          <w:color w:val="000000"/>
          <w:shd w:val="clear" w:color="auto" w:fill="FFFFFF"/>
        </w:rPr>
        <w:t xml:space="preserve"> </w:t>
      </w:r>
      <w:proofErr w:type="gramStart"/>
      <w:r w:rsidRPr="00646F71">
        <w:rPr>
          <w:rFonts w:eastAsia="Times New Roman" w:cstheme="minorHAnsi"/>
          <w:color w:val="000000"/>
          <w:shd w:val="clear" w:color="auto" w:fill="FFFFFF"/>
        </w:rPr>
        <w:t>( NHS</w:t>
      </w:r>
      <w:proofErr w:type="gramEnd"/>
      <w:r w:rsidRPr="00646F71">
        <w:rPr>
          <w:rFonts w:eastAsia="Times New Roman" w:cstheme="minorHAnsi"/>
          <w:color w:val="000000"/>
          <w:shd w:val="clear" w:color="auto" w:fill="FFFFFF"/>
        </w:rPr>
        <w:t xml:space="preserve"> W ales,2019)</w:t>
      </w:r>
    </w:p>
    <w:p w:rsidR="00935CF2" w:rsidRPr="00646F71" w:rsidRDefault="00935CF2" w:rsidP="00935CF2">
      <w:pPr>
        <w:spacing w:line="480" w:lineRule="auto"/>
        <w:rPr>
          <w:rFonts w:cstheme="minorHAnsi"/>
        </w:rPr>
      </w:pPr>
    </w:p>
    <w:p w:rsidR="00935CF2" w:rsidRPr="00646F71" w:rsidRDefault="00935CF2" w:rsidP="00935CF2">
      <w:pPr>
        <w:spacing w:line="480" w:lineRule="auto"/>
        <w:rPr>
          <w:rFonts w:cstheme="minorHAnsi"/>
          <w:b/>
          <w:u w:val="single"/>
        </w:rPr>
      </w:pPr>
      <w:r w:rsidRPr="00646F71">
        <w:rPr>
          <w:rFonts w:cstheme="minorHAnsi"/>
        </w:rPr>
        <w:t xml:space="preserve"> </w:t>
      </w:r>
      <w:r w:rsidRPr="00646F71">
        <w:rPr>
          <w:rFonts w:cstheme="minorHAnsi"/>
          <w:b/>
          <w:u w:val="single"/>
        </w:rPr>
        <w:t xml:space="preserve">7 Local Health Boards listed below </w:t>
      </w:r>
    </w:p>
    <w:p w:rsidR="00935CF2" w:rsidRPr="00646F71" w:rsidRDefault="00935CF2" w:rsidP="00935CF2">
      <w:pPr>
        <w:pStyle w:val="ListParagraph"/>
        <w:numPr>
          <w:ilvl w:val="0"/>
          <w:numId w:val="1"/>
        </w:numPr>
        <w:spacing w:after="0" w:line="480" w:lineRule="auto"/>
        <w:rPr>
          <w:rFonts w:cstheme="minorHAnsi"/>
        </w:rPr>
      </w:pPr>
      <w:r w:rsidRPr="00646F71">
        <w:rPr>
          <w:rFonts w:eastAsia="Times New Roman" w:cstheme="minorHAnsi"/>
          <w:lang w:eastAsia="en-GB"/>
        </w:rPr>
        <w:fldChar w:fldCharType="begin"/>
      </w:r>
      <w:r w:rsidRPr="00646F71">
        <w:rPr>
          <w:rFonts w:eastAsia="Times New Roman" w:cstheme="minorHAnsi"/>
          <w:lang w:eastAsia="en-GB"/>
        </w:rPr>
        <w:instrText xml:space="preserve"> HYPERLINK "http://www.wales.nhs.uk/ourservices/directory/LocalHealthBoards/866" </w:instrText>
      </w:r>
      <w:r w:rsidRPr="00646F71">
        <w:rPr>
          <w:rFonts w:eastAsia="Times New Roman" w:cstheme="minorHAnsi"/>
          <w:lang w:eastAsia="en-GB"/>
        </w:rPr>
        <w:fldChar w:fldCharType="separate"/>
      </w:r>
      <w:r w:rsidRPr="00646F71">
        <w:rPr>
          <w:rFonts w:eastAsia="Times New Roman" w:cstheme="minorHAnsi"/>
          <w:lang w:eastAsia="en-GB"/>
        </w:rPr>
        <w:t xml:space="preserve">Aneurin Bevan </w:t>
      </w:r>
      <w:r w:rsidRPr="00646F71">
        <w:rPr>
          <w:rFonts w:eastAsia="Times New Roman" w:cstheme="minorHAnsi"/>
          <w:lang w:eastAsia="en-GB"/>
        </w:rPr>
        <w:t>U</w:t>
      </w:r>
      <w:r w:rsidRPr="00646F71">
        <w:rPr>
          <w:rFonts w:eastAsia="Times New Roman" w:cstheme="minorHAnsi"/>
          <w:lang w:eastAsia="en-GB"/>
        </w:rPr>
        <w:t>niversity Health Board</w:t>
      </w:r>
      <w:r w:rsidRPr="00646F71">
        <w:rPr>
          <w:rFonts w:eastAsia="Times New Roman" w:cstheme="minorHAnsi"/>
          <w:lang w:eastAsia="en-GB"/>
        </w:rPr>
        <w:fldChar w:fldCharType="end"/>
      </w:r>
    </w:p>
    <w:p w:rsidR="00935CF2" w:rsidRPr="00646F71" w:rsidRDefault="00935CF2" w:rsidP="00935CF2">
      <w:pPr>
        <w:numPr>
          <w:ilvl w:val="0"/>
          <w:numId w:val="1"/>
        </w:numPr>
        <w:shd w:val="clear" w:color="auto" w:fill="FFFFFF"/>
        <w:spacing w:after="100" w:afterAutospacing="1" w:line="480" w:lineRule="auto"/>
        <w:rPr>
          <w:rFonts w:eastAsia="Times New Roman" w:cstheme="minorHAnsi"/>
          <w:lang w:eastAsia="en-GB"/>
        </w:rPr>
      </w:pPr>
      <w:hyperlink r:id="rId5" w:history="1">
        <w:r w:rsidRPr="00646F71">
          <w:rPr>
            <w:rFonts w:eastAsia="Times New Roman" w:cstheme="minorHAnsi"/>
            <w:lang w:eastAsia="en-GB"/>
          </w:rPr>
          <w:t>Betsi Cadwaladr University Health Board</w:t>
        </w:r>
      </w:hyperlink>
    </w:p>
    <w:p w:rsidR="00935CF2" w:rsidRPr="00646F71" w:rsidRDefault="00935CF2" w:rsidP="00935CF2">
      <w:pPr>
        <w:numPr>
          <w:ilvl w:val="0"/>
          <w:numId w:val="1"/>
        </w:numPr>
        <w:shd w:val="clear" w:color="auto" w:fill="FFFFFF"/>
        <w:spacing w:before="100" w:beforeAutospacing="1" w:after="100" w:afterAutospacing="1" w:line="480" w:lineRule="auto"/>
        <w:rPr>
          <w:rFonts w:eastAsia="Times New Roman" w:cstheme="minorHAnsi"/>
          <w:lang w:eastAsia="en-GB"/>
        </w:rPr>
      </w:pPr>
      <w:hyperlink r:id="rId6" w:history="1">
        <w:r w:rsidRPr="00646F71">
          <w:rPr>
            <w:rFonts w:eastAsia="Times New Roman" w:cstheme="minorHAnsi"/>
            <w:lang w:eastAsia="en-GB"/>
          </w:rPr>
          <w:t>Cardiff &amp; Vale University Health</w:t>
        </w:r>
        <w:r w:rsidRPr="00646F71">
          <w:rPr>
            <w:rFonts w:eastAsia="Times New Roman" w:cstheme="minorHAnsi"/>
            <w:lang w:eastAsia="en-GB"/>
          </w:rPr>
          <w:t xml:space="preserve"> </w:t>
        </w:r>
        <w:r w:rsidRPr="00646F71">
          <w:rPr>
            <w:rFonts w:eastAsia="Times New Roman" w:cstheme="minorHAnsi"/>
            <w:lang w:eastAsia="en-GB"/>
          </w:rPr>
          <w:t>Board</w:t>
        </w:r>
      </w:hyperlink>
    </w:p>
    <w:p w:rsidR="00935CF2" w:rsidRPr="00646F71" w:rsidRDefault="00935CF2" w:rsidP="00935CF2">
      <w:pPr>
        <w:numPr>
          <w:ilvl w:val="0"/>
          <w:numId w:val="1"/>
        </w:numPr>
        <w:shd w:val="clear" w:color="auto" w:fill="FFFFFF"/>
        <w:spacing w:before="100" w:beforeAutospacing="1" w:after="100" w:afterAutospacing="1" w:line="480" w:lineRule="auto"/>
        <w:rPr>
          <w:rFonts w:eastAsia="Times New Roman" w:cstheme="minorHAnsi"/>
          <w:lang w:eastAsia="en-GB"/>
        </w:rPr>
      </w:pPr>
      <w:hyperlink r:id="rId7" w:history="1">
        <w:r w:rsidRPr="00646F71">
          <w:rPr>
            <w:rFonts w:eastAsia="Times New Roman" w:cstheme="minorHAnsi"/>
            <w:lang w:eastAsia="en-GB"/>
          </w:rPr>
          <w:t xml:space="preserve">Cwm </w:t>
        </w:r>
        <w:proofErr w:type="spellStart"/>
        <w:r w:rsidRPr="00646F71">
          <w:rPr>
            <w:rFonts w:eastAsia="Times New Roman" w:cstheme="minorHAnsi"/>
            <w:lang w:eastAsia="en-GB"/>
          </w:rPr>
          <w:t>Taf</w:t>
        </w:r>
        <w:proofErr w:type="spellEnd"/>
        <w:r w:rsidRPr="00646F71">
          <w:rPr>
            <w:rFonts w:eastAsia="Times New Roman" w:cstheme="minorHAnsi"/>
            <w:lang w:eastAsia="en-GB"/>
          </w:rPr>
          <w:t xml:space="preserve"> Morgannwg University Health Board</w:t>
        </w:r>
      </w:hyperlink>
    </w:p>
    <w:p w:rsidR="00935CF2" w:rsidRPr="00646F71" w:rsidRDefault="00935CF2" w:rsidP="00935CF2">
      <w:pPr>
        <w:numPr>
          <w:ilvl w:val="0"/>
          <w:numId w:val="1"/>
        </w:numPr>
        <w:shd w:val="clear" w:color="auto" w:fill="FFFFFF"/>
        <w:spacing w:before="100" w:beforeAutospacing="1" w:after="100" w:afterAutospacing="1" w:line="480" w:lineRule="auto"/>
        <w:rPr>
          <w:rFonts w:eastAsia="Times New Roman" w:cstheme="minorHAnsi"/>
          <w:lang w:eastAsia="en-GB"/>
        </w:rPr>
      </w:pPr>
      <w:hyperlink r:id="rId8" w:history="1">
        <w:r w:rsidRPr="00646F71">
          <w:rPr>
            <w:rFonts w:eastAsia="Times New Roman" w:cstheme="minorHAnsi"/>
            <w:lang w:eastAsia="en-GB"/>
          </w:rPr>
          <w:t xml:space="preserve">Hywel </w:t>
        </w:r>
        <w:proofErr w:type="spellStart"/>
        <w:r w:rsidRPr="00646F71">
          <w:rPr>
            <w:rFonts w:eastAsia="Times New Roman" w:cstheme="minorHAnsi"/>
            <w:lang w:eastAsia="en-GB"/>
          </w:rPr>
          <w:t>Dda</w:t>
        </w:r>
        <w:proofErr w:type="spellEnd"/>
        <w:r w:rsidRPr="00646F71">
          <w:rPr>
            <w:rFonts w:eastAsia="Times New Roman" w:cstheme="minorHAnsi"/>
            <w:lang w:eastAsia="en-GB"/>
          </w:rPr>
          <w:t xml:space="preserve"> Univer</w:t>
        </w:r>
        <w:r w:rsidRPr="00646F71">
          <w:rPr>
            <w:rFonts w:eastAsia="Times New Roman" w:cstheme="minorHAnsi"/>
            <w:lang w:eastAsia="en-GB"/>
          </w:rPr>
          <w:t>s</w:t>
        </w:r>
        <w:r w:rsidRPr="00646F71">
          <w:rPr>
            <w:rFonts w:eastAsia="Times New Roman" w:cstheme="minorHAnsi"/>
            <w:lang w:eastAsia="en-GB"/>
          </w:rPr>
          <w:t>ity Health Board</w:t>
        </w:r>
      </w:hyperlink>
    </w:p>
    <w:p w:rsidR="00935CF2" w:rsidRPr="00646F71" w:rsidRDefault="00935CF2" w:rsidP="00935CF2">
      <w:pPr>
        <w:numPr>
          <w:ilvl w:val="0"/>
          <w:numId w:val="1"/>
        </w:numPr>
        <w:shd w:val="clear" w:color="auto" w:fill="FFFFFF"/>
        <w:spacing w:before="100" w:beforeAutospacing="1" w:after="100" w:afterAutospacing="1" w:line="480" w:lineRule="auto"/>
        <w:rPr>
          <w:rFonts w:eastAsia="Times New Roman" w:cstheme="minorHAnsi"/>
          <w:lang w:eastAsia="en-GB"/>
        </w:rPr>
      </w:pPr>
      <w:hyperlink r:id="rId9" w:history="1">
        <w:r w:rsidRPr="00646F71">
          <w:rPr>
            <w:rFonts w:eastAsia="Times New Roman" w:cstheme="minorHAnsi"/>
            <w:lang w:eastAsia="en-GB"/>
          </w:rPr>
          <w:t>Po</w:t>
        </w:r>
        <w:r w:rsidRPr="00646F71">
          <w:rPr>
            <w:rFonts w:eastAsia="Times New Roman" w:cstheme="minorHAnsi"/>
            <w:lang w:eastAsia="en-GB"/>
          </w:rPr>
          <w:t>w</w:t>
        </w:r>
        <w:r w:rsidRPr="00646F71">
          <w:rPr>
            <w:rFonts w:eastAsia="Times New Roman" w:cstheme="minorHAnsi"/>
            <w:lang w:eastAsia="en-GB"/>
          </w:rPr>
          <w:t>ys Teaching Health B</w:t>
        </w:r>
        <w:r w:rsidRPr="00646F71">
          <w:rPr>
            <w:rFonts w:eastAsia="Times New Roman" w:cstheme="minorHAnsi"/>
            <w:lang w:eastAsia="en-GB"/>
          </w:rPr>
          <w:t>o</w:t>
        </w:r>
        <w:r w:rsidRPr="00646F71">
          <w:rPr>
            <w:rFonts w:eastAsia="Times New Roman" w:cstheme="minorHAnsi"/>
            <w:lang w:eastAsia="en-GB"/>
          </w:rPr>
          <w:t>ar</w:t>
        </w:r>
        <w:r w:rsidRPr="00646F71">
          <w:rPr>
            <w:rFonts w:eastAsia="Times New Roman" w:cstheme="minorHAnsi"/>
            <w:lang w:eastAsia="en-GB"/>
          </w:rPr>
          <w:t>d</w:t>
        </w:r>
      </w:hyperlink>
    </w:p>
    <w:p w:rsidR="00935CF2" w:rsidRPr="00646F71" w:rsidRDefault="00935CF2" w:rsidP="00935CF2">
      <w:pPr>
        <w:numPr>
          <w:ilvl w:val="0"/>
          <w:numId w:val="1"/>
        </w:numPr>
        <w:shd w:val="clear" w:color="auto" w:fill="FFFFFF"/>
        <w:spacing w:before="100" w:beforeAutospacing="1" w:after="100" w:afterAutospacing="1" w:line="480" w:lineRule="auto"/>
        <w:rPr>
          <w:rFonts w:eastAsia="Times New Roman" w:cstheme="minorHAnsi"/>
          <w:lang w:eastAsia="en-GB"/>
        </w:rPr>
      </w:pPr>
      <w:hyperlink r:id="rId10" w:history="1">
        <w:r w:rsidRPr="00646F71">
          <w:rPr>
            <w:rFonts w:eastAsia="Times New Roman" w:cstheme="minorHAnsi"/>
            <w:lang w:eastAsia="en-GB"/>
          </w:rPr>
          <w:t>Swansea Bay University Health Boar</w:t>
        </w:r>
        <w:r w:rsidRPr="00646F71">
          <w:rPr>
            <w:rFonts w:eastAsia="Times New Roman" w:cstheme="minorHAnsi"/>
            <w:lang w:eastAsia="en-GB"/>
          </w:rPr>
          <w:t>d</w:t>
        </w:r>
      </w:hyperlink>
    </w:p>
    <w:p w:rsidR="00935CF2" w:rsidRPr="00646F71" w:rsidRDefault="00935CF2" w:rsidP="00935CF2">
      <w:pPr>
        <w:shd w:val="clear" w:color="auto" w:fill="FFFFFF"/>
        <w:spacing w:before="100" w:beforeAutospacing="1" w:after="100" w:afterAutospacing="1" w:line="480" w:lineRule="auto"/>
        <w:rPr>
          <w:rFonts w:eastAsia="Times New Roman" w:cstheme="minorHAnsi"/>
          <w:lang w:eastAsia="en-GB"/>
        </w:rPr>
      </w:pPr>
      <w:r w:rsidRPr="00646F71">
        <w:rPr>
          <w:rFonts w:eastAsia="Times New Roman" w:cstheme="minorHAnsi"/>
          <w:lang w:eastAsia="en-GB"/>
        </w:rPr>
        <w:lastRenderedPageBreak/>
        <w:t>These services focus on delivering and supplying specialist helps in cancer care and a multiplicity of national support services to help and support the individuals living in Wales. NHS Wales (2019) the Public Health administration in Wales developed functioned on 1</w:t>
      </w:r>
      <w:r w:rsidRPr="00646F71">
        <w:rPr>
          <w:rFonts w:eastAsia="Times New Roman" w:cstheme="minorHAnsi"/>
          <w:vertAlign w:val="superscript"/>
          <w:lang w:eastAsia="en-GB"/>
        </w:rPr>
        <w:t>st</w:t>
      </w:r>
      <w:r w:rsidRPr="00646F71">
        <w:rPr>
          <w:rFonts w:eastAsia="Times New Roman" w:cstheme="minorHAnsi"/>
          <w:lang w:eastAsia="en-GB"/>
        </w:rPr>
        <w:t xml:space="preserve"> October 2009, it functions the National Public Health Congenital Anomaly Resister Service Wales Centre for Health, Resister &amp; Information Service for Wales and Screening Services Wales Welsh Cancer Intelligence &amp; Surveillance Unit. The main role of the Public Health Trust is to promote healthy lifestyle for the peers and stop unhealthy lifestyles, so their future is healthy and in full effect.</w:t>
      </w:r>
    </w:p>
    <w:p w:rsidR="00935CF2" w:rsidRPr="00646F71" w:rsidRDefault="00935CF2" w:rsidP="00935CF2">
      <w:pPr>
        <w:numPr>
          <w:ilvl w:val="0"/>
          <w:numId w:val="2"/>
        </w:numPr>
        <w:shd w:val="clear" w:color="auto" w:fill="FFFFFF"/>
        <w:spacing w:before="100" w:beforeAutospacing="1" w:after="100" w:afterAutospacing="1" w:line="480" w:lineRule="auto"/>
        <w:rPr>
          <w:rFonts w:eastAsia="Times New Roman" w:cstheme="minorHAnsi"/>
          <w:lang w:eastAsia="en-GB"/>
        </w:rPr>
      </w:pPr>
      <w:hyperlink r:id="rId11" w:history="1">
        <w:r w:rsidRPr="00646F71">
          <w:rPr>
            <w:rFonts w:eastAsia="Times New Roman" w:cstheme="minorHAnsi"/>
            <w:lang w:eastAsia="en-GB"/>
          </w:rPr>
          <w:t>Welsh Ambulance Services NHS Trust;</w:t>
        </w:r>
      </w:hyperlink>
    </w:p>
    <w:p w:rsidR="00935CF2" w:rsidRPr="00646F71" w:rsidRDefault="00935CF2" w:rsidP="00935CF2">
      <w:pPr>
        <w:numPr>
          <w:ilvl w:val="0"/>
          <w:numId w:val="2"/>
        </w:numPr>
        <w:shd w:val="clear" w:color="auto" w:fill="FFFFFF"/>
        <w:spacing w:before="100" w:beforeAutospacing="1" w:after="100" w:afterAutospacing="1" w:line="480" w:lineRule="auto"/>
        <w:rPr>
          <w:rFonts w:eastAsia="Times New Roman" w:cstheme="minorHAnsi"/>
          <w:lang w:eastAsia="en-GB"/>
        </w:rPr>
      </w:pPr>
      <w:hyperlink r:id="rId12" w:history="1">
        <w:proofErr w:type="spellStart"/>
        <w:r w:rsidRPr="00646F71">
          <w:rPr>
            <w:rFonts w:eastAsia="Times New Roman" w:cstheme="minorHAnsi"/>
            <w:lang w:eastAsia="en-GB"/>
          </w:rPr>
          <w:t>Velindre</w:t>
        </w:r>
        <w:proofErr w:type="spellEnd"/>
        <w:r w:rsidRPr="00646F71">
          <w:rPr>
            <w:rFonts w:eastAsia="Times New Roman" w:cstheme="minorHAnsi"/>
            <w:lang w:eastAsia="en-GB"/>
          </w:rPr>
          <w:t xml:space="preserve"> NHS Trust</w:t>
        </w:r>
      </w:hyperlink>
    </w:p>
    <w:p w:rsidR="00935CF2" w:rsidRPr="00646F71" w:rsidRDefault="00935CF2" w:rsidP="00935CF2">
      <w:pPr>
        <w:numPr>
          <w:ilvl w:val="0"/>
          <w:numId w:val="2"/>
        </w:numPr>
        <w:shd w:val="clear" w:color="auto" w:fill="FFFFFF"/>
        <w:spacing w:before="100" w:beforeAutospacing="1" w:after="100" w:afterAutospacing="1" w:line="480" w:lineRule="auto"/>
        <w:rPr>
          <w:rFonts w:eastAsia="Times New Roman" w:cstheme="minorHAnsi"/>
          <w:lang w:eastAsia="en-GB"/>
        </w:rPr>
      </w:pPr>
      <w:hyperlink r:id="rId13" w:history="1">
        <w:r w:rsidRPr="00646F71">
          <w:rPr>
            <w:rFonts w:eastAsia="Times New Roman" w:cstheme="minorHAnsi"/>
            <w:lang w:eastAsia="en-GB"/>
          </w:rPr>
          <w:t>Public Health Wales</w:t>
        </w:r>
      </w:hyperlink>
    </w:p>
    <w:p w:rsidR="00935CF2" w:rsidRPr="00646F71" w:rsidRDefault="00935CF2" w:rsidP="00935CF2">
      <w:pPr>
        <w:shd w:val="clear" w:color="auto" w:fill="FFFFFF"/>
        <w:spacing w:before="100" w:beforeAutospacing="1" w:after="100" w:afterAutospacing="1" w:line="480" w:lineRule="auto"/>
        <w:rPr>
          <w:rFonts w:eastAsia="Times New Roman" w:cstheme="minorHAnsi"/>
          <w:lang w:eastAsia="en-GB"/>
        </w:rPr>
      </w:pPr>
    </w:p>
    <w:bookmarkEnd w:id="0"/>
    <w:p w:rsidR="00935CF2" w:rsidRPr="00646F71" w:rsidRDefault="00935CF2" w:rsidP="00935CF2">
      <w:pPr>
        <w:spacing w:line="480" w:lineRule="auto"/>
        <w:rPr>
          <w:rFonts w:cstheme="minorHAnsi"/>
          <w:u w:val="single"/>
        </w:rPr>
      </w:pPr>
      <w:r w:rsidRPr="00646F71">
        <w:rPr>
          <w:rFonts w:cstheme="minorHAnsi"/>
          <w:u w:val="single"/>
        </w:rPr>
        <w:t>Statistics:</w:t>
      </w:r>
    </w:p>
    <w:p w:rsidR="00935CF2" w:rsidRPr="00E8513C" w:rsidRDefault="00935CF2" w:rsidP="00935CF2">
      <w:pPr>
        <w:spacing w:line="480" w:lineRule="auto"/>
        <w:rPr>
          <w:rFonts w:eastAsia="Times New Roman" w:cstheme="minorHAnsi"/>
        </w:rPr>
      </w:pPr>
      <w:r w:rsidRPr="00646F71">
        <w:rPr>
          <w:rFonts w:cstheme="minorHAnsi"/>
        </w:rPr>
        <w:t xml:space="preserve">Multiple Sclerosis Trust (2018) suggests that the NICE is the organisation that the NHS Wales follows treatments and prescription drugs, but also it is guided by the All Wales Medicines Strategy Group, therefore which can sometimes give the NHS a different recommendation. </w:t>
      </w:r>
      <w:r w:rsidRPr="00646F71">
        <w:rPr>
          <w:rFonts w:eastAsia="Times New Roman" w:cstheme="minorHAnsi"/>
          <w:color w:val="000000"/>
          <w:shd w:val="clear" w:color="auto" w:fill="FFFFFF"/>
        </w:rPr>
        <w:t>The NHS in Wales underwent major change in 2009 to equip it to deliver better healthcare to the population of Wales in the 21st century (NHS Wales,2019). The NHS in Wales employs close to 78,000 staff which makes it Wales’ biggest employer. The NHS is a labour-intensive service and its pay bill accounts for at least 75% of its total annual cost (NHS Wales ,2019).</w:t>
      </w:r>
      <w:r w:rsidRPr="00646F71">
        <w:rPr>
          <w:rFonts w:eastAsia="Times New Roman" w:cstheme="minorHAnsi"/>
        </w:rPr>
        <w:t xml:space="preserve">  </w:t>
      </w:r>
      <w:r w:rsidRPr="00646F71">
        <w:rPr>
          <w:rFonts w:cstheme="minorHAnsi"/>
        </w:rPr>
        <w:t xml:space="preserve">In the Nuffield Trust (2019) the NHS is the world’s fifth largest employer with 1.7 </w:t>
      </w:r>
      <w:proofErr w:type="spellStart"/>
      <w:r w:rsidRPr="00646F71">
        <w:rPr>
          <w:rFonts w:cstheme="minorHAnsi"/>
        </w:rPr>
        <w:t>million</w:t>
      </w:r>
      <w:proofErr w:type="spellEnd"/>
      <w:r w:rsidRPr="00646F71">
        <w:rPr>
          <w:rFonts w:cstheme="minorHAnsi"/>
        </w:rPr>
        <w:t xml:space="preserve"> of employees. NHS Wales (2019) mentions that the healthcare services in Wales can offer over 200 career opportunities which includes paramedics, pharmacist, gynaecologists, radiographers, clinical engineers and midwives. </w:t>
      </w:r>
      <w:r w:rsidRPr="00646F71">
        <w:rPr>
          <w:rFonts w:cstheme="minorHAnsi"/>
          <w:color w:val="000000"/>
          <w:shd w:val="clear" w:color="auto" w:fill="FFFFFF"/>
        </w:rPr>
        <w:t xml:space="preserve">Concurring to the NHS Wales (2019) the welsh government is advised by the department for Health and Social Services on strategies for healthcare and social care and policies in Wales, this also includes contributing to </w:t>
      </w:r>
      <w:r w:rsidRPr="00646F71">
        <w:rPr>
          <w:rFonts w:cstheme="minorHAnsi"/>
          <w:color w:val="000000"/>
          <w:shd w:val="clear" w:color="auto" w:fill="FFFFFF"/>
        </w:rPr>
        <w:lastRenderedPageBreak/>
        <w:t>relevant legislation and providing funding for the NHS and other bodies that relate (NHS Wales,2019). There are 78,000 staff are employed in the NHS in Wales, which makes it the biggest employer in Wales, moreover, staff working in the NHS are drawn from many profession and occupational groups that work in a variety of settings across Wales</w:t>
      </w:r>
      <w:r w:rsidRPr="00646F71">
        <w:rPr>
          <w:rFonts w:cstheme="minorHAnsi"/>
        </w:rPr>
        <w:t xml:space="preserve"> (NHS Wales, 2019)</w:t>
      </w:r>
      <w:r w:rsidRPr="00646F71">
        <w:rPr>
          <w:rFonts w:cstheme="minorHAnsi"/>
          <w:color w:val="000000"/>
          <w:shd w:val="clear" w:color="auto" w:fill="FFFFFF"/>
        </w:rPr>
        <w:t xml:space="preserve">.   </w:t>
      </w:r>
      <w:r w:rsidRPr="00E8513C">
        <w:rPr>
          <w:rFonts w:eastAsia="Times New Roman" w:cstheme="minorHAnsi"/>
          <w:color w:val="000000"/>
          <w:shd w:val="clear" w:color="auto" w:fill="FFFFFF"/>
        </w:rPr>
        <w:t>NHS Direct Wales provides health advice and information from 3 contact centres across Wales, 24 hours a day, 365 days a year. The organisation employs over 300 staff (both full and part-time) in a wide range of roles</w:t>
      </w:r>
      <w:r w:rsidRPr="00646F71">
        <w:rPr>
          <w:rFonts w:eastAsia="Times New Roman" w:cstheme="minorHAnsi"/>
          <w:color w:val="000000"/>
          <w:shd w:val="clear" w:color="auto" w:fill="FFFFFF"/>
        </w:rPr>
        <w:t xml:space="preserve"> </w:t>
      </w:r>
      <w:r w:rsidRPr="00646F71">
        <w:rPr>
          <w:rFonts w:cstheme="minorHAnsi"/>
        </w:rPr>
        <w:t>(NHS Wales, 2019)</w:t>
      </w:r>
      <w:r w:rsidRPr="00646F71">
        <w:rPr>
          <w:rFonts w:cstheme="minorHAnsi"/>
          <w:color w:val="000000"/>
          <w:shd w:val="clear" w:color="auto" w:fill="FFFFFF"/>
        </w:rPr>
        <w:t xml:space="preserve">.   </w:t>
      </w:r>
    </w:p>
    <w:p w:rsidR="00935CF2" w:rsidRPr="00646F71" w:rsidRDefault="00935CF2" w:rsidP="00935CF2">
      <w:pPr>
        <w:spacing w:line="480" w:lineRule="auto"/>
        <w:rPr>
          <w:rFonts w:cstheme="minorHAnsi"/>
        </w:rPr>
      </w:pPr>
    </w:p>
    <w:p w:rsidR="00935CF2" w:rsidRPr="00646F71" w:rsidRDefault="00935CF2" w:rsidP="00935CF2">
      <w:pPr>
        <w:spacing w:after="0" w:line="480" w:lineRule="auto"/>
        <w:rPr>
          <w:rFonts w:cstheme="minorHAnsi"/>
          <w:b/>
          <w:color w:val="000000"/>
          <w:u w:val="single"/>
          <w:shd w:val="clear" w:color="auto" w:fill="FFFFFF"/>
        </w:rPr>
      </w:pPr>
      <w:r w:rsidRPr="00646F71">
        <w:rPr>
          <w:rFonts w:cstheme="minorHAnsi"/>
          <w:b/>
          <w:color w:val="000000"/>
          <w:u w:val="single"/>
          <w:shd w:val="clear" w:color="auto" w:fill="FFFFFF"/>
        </w:rPr>
        <w:t>Funding of the NHS</w:t>
      </w:r>
    </w:p>
    <w:p w:rsidR="00935CF2" w:rsidRPr="00646F71" w:rsidRDefault="00935CF2" w:rsidP="00935CF2">
      <w:pPr>
        <w:spacing w:after="0" w:line="480" w:lineRule="auto"/>
        <w:rPr>
          <w:rFonts w:cstheme="minorHAnsi"/>
          <w:color w:val="000000"/>
          <w:shd w:val="clear" w:color="auto" w:fill="FFFFFF"/>
        </w:rPr>
      </w:pPr>
    </w:p>
    <w:p w:rsidR="00935CF2" w:rsidRPr="00646F71" w:rsidRDefault="00935CF2" w:rsidP="00935CF2">
      <w:pPr>
        <w:spacing w:after="0" w:line="480" w:lineRule="auto"/>
        <w:rPr>
          <w:rFonts w:cstheme="minorHAnsi"/>
          <w:color w:val="000000"/>
          <w:shd w:val="clear" w:color="auto" w:fill="FFFFFF"/>
        </w:rPr>
      </w:pPr>
      <w:r w:rsidRPr="00646F71">
        <w:rPr>
          <w:rFonts w:cstheme="minorHAnsi"/>
          <w:noProof/>
          <w:color w:val="000000"/>
          <w:shd w:val="clear" w:color="auto" w:fill="FFFFFF"/>
        </w:rPr>
        <w:drawing>
          <wp:inline distT="0" distB="0" distL="0" distR="0" wp14:anchorId="1F2E2709" wp14:editId="489C59FD">
            <wp:extent cx="5907332" cy="3324101"/>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united-kingdom-health-system-22-638.jpg"/>
                    <pic:cNvPicPr/>
                  </pic:nvPicPr>
                  <pic:blipFill>
                    <a:blip r:embed="rId14">
                      <a:extLst>
                        <a:ext uri="{28A0092B-C50C-407E-A947-70E740481C1C}">
                          <a14:useLocalDpi xmlns:a14="http://schemas.microsoft.com/office/drawing/2010/main" val="0"/>
                        </a:ext>
                      </a:extLst>
                    </a:blip>
                    <a:stretch>
                      <a:fillRect/>
                    </a:stretch>
                  </pic:blipFill>
                  <pic:spPr>
                    <a:xfrm>
                      <a:off x="0" y="0"/>
                      <a:ext cx="5926297" cy="3334773"/>
                    </a:xfrm>
                    <a:prstGeom prst="rect">
                      <a:avLst/>
                    </a:prstGeom>
                  </pic:spPr>
                </pic:pic>
              </a:graphicData>
            </a:graphic>
          </wp:inline>
        </w:drawing>
      </w:r>
    </w:p>
    <w:p w:rsidR="00935CF2" w:rsidRPr="00646F71" w:rsidRDefault="00935CF2" w:rsidP="00935CF2">
      <w:pPr>
        <w:pStyle w:val="NoSpacing"/>
        <w:spacing w:line="480" w:lineRule="auto"/>
        <w:rPr>
          <w:rFonts w:cstheme="minorHAnsi"/>
          <w:shd w:val="clear" w:color="auto" w:fill="FFFFFF"/>
        </w:rPr>
      </w:pPr>
    </w:p>
    <w:p w:rsidR="00935CF2" w:rsidRPr="00646F71" w:rsidRDefault="00935CF2" w:rsidP="00935CF2">
      <w:pPr>
        <w:spacing w:line="480" w:lineRule="auto"/>
        <w:rPr>
          <w:rFonts w:cstheme="minorHAnsi"/>
        </w:rPr>
      </w:pPr>
      <w:r w:rsidRPr="00646F71">
        <w:rPr>
          <w:rFonts w:cstheme="minorHAnsi"/>
        </w:rPr>
        <w:t xml:space="preserve">In the diagram overhead, it is showed how the financing is taken care of the UK Government guides the funding to the Treasury and thereafter the National Assembly for Wales gets the store which lets the funding to be given by the Department of Health and Social Services so as to make every one of the payments required in the administrations across Wales.  As indicated by the NHS Wales (2019) </w:t>
      </w:r>
      <w:r w:rsidRPr="00646F71">
        <w:rPr>
          <w:rFonts w:cstheme="minorHAnsi"/>
        </w:rPr>
        <w:lastRenderedPageBreak/>
        <w:t>the payments for this administration are secured by general tax assessment with a little extent raised through national protection commitments, in addition, the Welsh Assembly Government has the obligation of payments the aggregate some of money for all health services. The NHS Wales (2019) likewise incorporate the way that most of the financings are gotten from the Welsh Government, with the goal for it to cover the fundamental day by day expense of the healthcare services benefits in Wales</w:t>
      </w:r>
    </w:p>
    <w:p w:rsidR="00935CF2" w:rsidRPr="00646F71" w:rsidRDefault="00935CF2" w:rsidP="00935CF2">
      <w:pPr>
        <w:spacing w:line="480" w:lineRule="auto"/>
        <w:rPr>
          <w:rFonts w:cstheme="minorHAnsi"/>
        </w:rPr>
      </w:pPr>
    </w:p>
    <w:p w:rsidR="00935CF2" w:rsidRPr="00646F71" w:rsidRDefault="00935CF2" w:rsidP="00935CF2">
      <w:pPr>
        <w:spacing w:line="480" w:lineRule="auto"/>
        <w:rPr>
          <w:rFonts w:cstheme="minorHAnsi"/>
          <w:b/>
          <w:u w:val="single"/>
        </w:rPr>
      </w:pPr>
    </w:p>
    <w:p w:rsidR="00935CF2" w:rsidRPr="00646F71" w:rsidRDefault="00935CF2" w:rsidP="00935CF2">
      <w:pPr>
        <w:spacing w:line="480" w:lineRule="auto"/>
        <w:rPr>
          <w:rFonts w:cstheme="minorHAnsi"/>
          <w:b/>
          <w:u w:val="single"/>
        </w:rPr>
      </w:pPr>
      <w:r w:rsidRPr="00646F71">
        <w:rPr>
          <w:rFonts w:cstheme="minorHAnsi"/>
          <w:b/>
          <w:u w:val="single"/>
        </w:rPr>
        <w:t>The structure of the NHS</w:t>
      </w:r>
    </w:p>
    <w:p w:rsidR="00935CF2" w:rsidRPr="00646F71" w:rsidRDefault="00935CF2" w:rsidP="00935CF2">
      <w:pPr>
        <w:spacing w:line="480" w:lineRule="auto"/>
        <w:rPr>
          <w:rFonts w:cstheme="minorHAnsi"/>
        </w:rPr>
      </w:pPr>
      <w:r w:rsidRPr="00646F71">
        <w:rPr>
          <w:rFonts w:cstheme="minorHAnsi"/>
          <w:noProof/>
        </w:rPr>
        <w:drawing>
          <wp:inline distT="0" distB="0" distL="0" distR="0" wp14:anchorId="313510F5" wp14:editId="5BD85CDF">
            <wp:extent cx="5731510" cy="3999230"/>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liberated diagram image.jpg"/>
                    <pic:cNvPicPr/>
                  </pic:nvPicPr>
                  <pic:blipFill>
                    <a:blip r:embed="rId15">
                      <a:extLst>
                        <a:ext uri="{28A0092B-C50C-407E-A947-70E740481C1C}">
                          <a14:useLocalDpi xmlns:a14="http://schemas.microsoft.com/office/drawing/2010/main" val="0"/>
                        </a:ext>
                      </a:extLst>
                    </a:blip>
                    <a:stretch>
                      <a:fillRect/>
                    </a:stretch>
                  </pic:blipFill>
                  <pic:spPr>
                    <a:xfrm>
                      <a:off x="0" y="0"/>
                      <a:ext cx="5731510" cy="3999230"/>
                    </a:xfrm>
                    <a:prstGeom prst="rect">
                      <a:avLst/>
                    </a:prstGeom>
                  </pic:spPr>
                </pic:pic>
              </a:graphicData>
            </a:graphic>
          </wp:inline>
        </w:drawing>
      </w:r>
    </w:p>
    <w:p w:rsidR="00935CF2" w:rsidRPr="00646F71" w:rsidRDefault="00935CF2" w:rsidP="00935CF2">
      <w:pPr>
        <w:spacing w:line="480" w:lineRule="auto"/>
        <w:rPr>
          <w:rFonts w:cstheme="minorHAnsi"/>
        </w:rPr>
      </w:pPr>
    </w:p>
    <w:p w:rsidR="00935CF2" w:rsidRPr="00646F71" w:rsidRDefault="00935CF2" w:rsidP="00935CF2">
      <w:pPr>
        <w:spacing w:line="480" w:lineRule="auto"/>
        <w:rPr>
          <w:rFonts w:cstheme="minorHAnsi"/>
          <w:color w:val="000000"/>
          <w:shd w:val="clear" w:color="auto" w:fill="FFFFFF"/>
        </w:rPr>
      </w:pPr>
      <w:r w:rsidRPr="00646F71">
        <w:rPr>
          <w:rFonts w:cstheme="minorHAnsi"/>
          <w:color w:val="000000"/>
          <w:shd w:val="clear" w:color="auto" w:fill="FFFFFF"/>
        </w:rPr>
        <w:t xml:space="preserve">In the graph above is a picture that shows where the funding goes in </w:t>
      </w:r>
      <w:proofErr w:type="spellStart"/>
      <w:r w:rsidRPr="00646F71">
        <w:rPr>
          <w:rFonts w:cstheme="minorHAnsi"/>
          <w:color w:val="000000"/>
          <w:shd w:val="clear" w:color="auto" w:fill="FFFFFF"/>
        </w:rPr>
        <w:t>deatil</w:t>
      </w:r>
      <w:proofErr w:type="spellEnd"/>
      <w:r w:rsidRPr="00646F71">
        <w:rPr>
          <w:rFonts w:cstheme="minorHAnsi"/>
          <w:color w:val="000000"/>
          <w:shd w:val="clear" w:color="auto" w:fill="FFFFFF"/>
        </w:rPr>
        <w:t xml:space="preserve"> this is what happens. The Department of Health and Social Services is given a set of prospects, then the Local Authorities, Local </w:t>
      </w:r>
      <w:r w:rsidRPr="00646F71">
        <w:rPr>
          <w:rFonts w:cstheme="minorHAnsi"/>
          <w:color w:val="000000"/>
          <w:shd w:val="clear" w:color="auto" w:fill="FFFFFF"/>
        </w:rPr>
        <w:lastRenderedPageBreak/>
        <w:t xml:space="preserve">Health Boards and NHS Trust then respond to the expectations throughout the planning papers. The NHS Trust and the Local Health Boards will focus on support care to people across Wales after the Welsh Government and the NHS bodies converse how supplies will be expended to address healthcare wants in a three-year. The Local Health Board will then correspond with the Local Authorities in instruction to choose in what way Tertiary Care, Secondary Care, Primary Care and Community Services are going to be conveyed. </w:t>
      </w:r>
    </w:p>
    <w:p w:rsidR="00935CF2" w:rsidRDefault="00935CF2" w:rsidP="00935CF2">
      <w:pPr>
        <w:spacing w:line="480" w:lineRule="auto"/>
        <w:rPr>
          <w:rFonts w:cstheme="minorHAnsi"/>
          <w:b/>
          <w:u w:val="single"/>
        </w:rPr>
      </w:pPr>
      <w:r w:rsidRPr="00646F71">
        <w:rPr>
          <w:rFonts w:cstheme="minorHAnsi"/>
          <w:b/>
          <w:u w:val="single"/>
        </w:rPr>
        <w:t>Evaluation of current structure</w:t>
      </w:r>
    </w:p>
    <w:p w:rsidR="00935CF2" w:rsidRPr="00B27D1E" w:rsidRDefault="00935CF2" w:rsidP="00935CF2">
      <w:pPr>
        <w:spacing w:line="480" w:lineRule="auto"/>
        <w:rPr>
          <w:rFonts w:cstheme="minorHAnsi"/>
        </w:rPr>
      </w:pPr>
      <w:r w:rsidRPr="00B27D1E">
        <w:rPr>
          <w:rFonts w:cstheme="minorHAnsi"/>
        </w:rPr>
        <w:t>king Funds (2019) the NHS is by and by confronting major money related weights as it is attempting to keep up the norms of consideration. The national and neighbourhood NHS critically need to concentrate on building up the quality and conveyance of better-esteem care as this additionally incorporates improving the wellbeing, adequacy and encounters of consideration. Rulers Fund (2019) specifies that the NHS is confronting a test to improve the nature of consideration while endeavouring to adapt to the greatest funding in its history.</w:t>
      </w:r>
      <w:r>
        <w:rPr>
          <w:rFonts w:cstheme="minorHAnsi"/>
        </w:rPr>
        <w:t xml:space="preserve"> </w:t>
      </w:r>
      <w:r w:rsidRPr="00B27D1E">
        <w:rPr>
          <w:rFonts w:cstheme="minorHAnsi"/>
        </w:rPr>
        <w:t>king Funds (2019) additionally includes that the nature of this administration is weakening as opposed to creating as holding up times are expanded and the administrations in networks are attempting to adapt and satisfy the needs for consideration despite low spending plan and the lack of staff.</w:t>
      </w:r>
    </w:p>
    <w:p w:rsidR="00935CF2" w:rsidRPr="00CB3629" w:rsidRDefault="00935CF2" w:rsidP="00935CF2">
      <w:pPr>
        <w:spacing w:line="480" w:lineRule="auto"/>
        <w:rPr>
          <w:rFonts w:cstheme="minorHAnsi"/>
          <w:u w:val="single"/>
        </w:rPr>
      </w:pPr>
      <w:r w:rsidRPr="00CB3629">
        <w:rPr>
          <w:rFonts w:cstheme="minorHAnsi"/>
          <w:u w:val="single"/>
        </w:rPr>
        <w:t xml:space="preserve">Nursing Times (2019) mention that the professional judgment involves expert and multi-disciplinary groups agree what a department or ward team size will be and mix by consensus. </w:t>
      </w:r>
    </w:p>
    <w:p w:rsidR="00935CF2" w:rsidRDefault="00935CF2" w:rsidP="00935CF2">
      <w:pPr>
        <w:spacing w:after="0" w:line="480" w:lineRule="auto"/>
        <w:rPr>
          <w:rFonts w:cstheme="minorHAnsi"/>
        </w:rPr>
      </w:pPr>
      <w:r w:rsidRPr="00646F71">
        <w:rPr>
          <w:rFonts w:cstheme="minorHAnsi"/>
        </w:rPr>
        <w:t>Pros</w:t>
      </w:r>
    </w:p>
    <w:p w:rsidR="00935CF2" w:rsidRPr="00646F71" w:rsidRDefault="00935CF2" w:rsidP="00935CF2">
      <w:pPr>
        <w:spacing w:after="0" w:line="480" w:lineRule="auto"/>
        <w:rPr>
          <w:rFonts w:cstheme="minorHAnsi"/>
        </w:rPr>
      </w:pPr>
      <w:r w:rsidRPr="00B331C6">
        <w:rPr>
          <w:rFonts w:cstheme="minorHAnsi"/>
        </w:rPr>
        <w:t xml:space="preserve">This procedure is the least complex and fastest as data about patient reliance information isn't required. Another preferred standpoint for the expert judgment estimation would be that it is more affordable and tedious than the </w:t>
      </w:r>
      <w:proofErr w:type="gramStart"/>
      <w:r w:rsidRPr="00B331C6">
        <w:rPr>
          <w:rFonts w:cstheme="minorHAnsi"/>
        </w:rPr>
        <w:t>hands on</w:t>
      </w:r>
      <w:proofErr w:type="gramEnd"/>
      <w:r w:rsidRPr="00B331C6">
        <w:rPr>
          <w:rFonts w:cstheme="minorHAnsi"/>
        </w:rPr>
        <w:t xml:space="preserve"> work decided multipliers (Nursing Times, 2019).</w:t>
      </w:r>
    </w:p>
    <w:p w:rsidR="00935CF2" w:rsidRPr="00646F71" w:rsidRDefault="00935CF2" w:rsidP="00935CF2">
      <w:pPr>
        <w:spacing w:line="480" w:lineRule="auto"/>
        <w:rPr>
          <w:rFonts w:cstheme="minorHAnsi"/>
        </w:rPr>
      </w:pPr>
      <w:r w:rsidRPr="00646F71">
        <w:rPr>
          <w:rFonts w:cstheme="minorHAnsi"/>
        </w:rPr>
        <w:t>Cons</w:t>
      </w:r>
    </w:p>
    <w:p w:rsidR="00935CF2" w:rsidRDefault="00935CF2" w:rsidP="00935CF2">
      <w:pPr>
        <w:spacing w:line="480" w:lineRule="auto"/>
        <w:rPr>
          <w:rFonts w:cstheme="minorHAnsi"/>
        </w:rPr>
      </w:pPr>
      <w:r w:rsidRPr="0010307E">
        <w:rPr>
          <w:rFonts w:cstheme="minorHAnsi"/>
        </w:rPr>
        <w:t xml:space="preserve">Despite the fact that there are points of interest to professional judgment, be that as it may, this strategy may keep running into challenges if account administrators and clinicians don't concur with </w:t>
      </w:r>
      <w:r w:rsidRPr="0010307E">
        <w:rPr>
          <w:rFonts w:cstheme="minorHAnsi"/>
        </w:rPr>
        <w:lastRenderedPageBreak/>
        <w:t>one another. Another significant burden about the expert judgment technique would be that if medical caretakers choose in solitude what number of nursing staff required it might be exceptionally abstract (Nursing Times, 2019).</w:t>
      </w:r>
    </w:p>
    <w:p w:rsidR="00935CF2" w:rsidRPr="0010307E" w:rsidRDefault="00935CF2" w:rsidP="00935CF2">
      <w:pPr>
        <w:spacing w:line="480" w:lineRule="auto"/>
        <w:rPr>
          <w:rFonts w:cstheme="minorHAnsi"/>
          <w:b/>
          <w:u w:val="single"/>
        </w:rPr>
      </w:pPr>
      <w:r w:rsidRPr="0010307E">
        <w:rPr>
          <w:rFonts w:cstheme="minorHAnsi"/>
          <w:b/>
          <w:u w:val="single"/>
        </w:rPr>
        <w:t>Staff to bed ratio</w:t>
      </w:r>
    </w:p>
    <w:p w:rsidR="00935CF2" w:rsidRPr="0010307E" w:rsidRDefault="00935CF2" w:rsidP="00935CF2">
      <w:pPr>
        <w:spacing w:line="480" w:lineRule="auto"/>
        <w:rPr>
          <w:rFonts w:cstheme="minorHAnsi"/>
          <w:u w:val="single"/>
        </w:rPr>
      </w:pPr>
      <w:r w:rsidRPr="0010307E">
        <w:rPr>
          <w:rFonts w:cstheme="minorHAnsi"/>
          <w:u w:val="single"/>
        </w:rPr>
        <w:t>The staff to bed method includes staff to occupy bed ratio from “best-practice” wards that pass a service-quality test. The staff to bed ration method is used in all services in the UK, however it needs to be used with caution (Nursing Times, 2019).</w:t>
      </w:r>
    </w:p>
    <w:p w:rsidR="00935CF2" w:rsidRPr="00646F71" w:rsidRDefault="00935CF2" w:rsidP="00935CF2">
      <w:pPr>
        <w:spacing w:line="480" w:lineRule="auto"/>
        <w:rPr>
          <w:rFonts w:cstheme="minorHAnsi"/>
        </w:rPr>
      </w:pPr>
      <w:r w:rsidRPr="00646F71">
        <w:rPr>
          <w:rFonts w:cstheme="minorHAnsi"/>
        </w:rPr>
        <w:t>Pro</w:t>
      </w:r>
      <w:r>
        <w:rPr>
          <w:rFonts w:cstheme="minorHAnsi"/>
        </w:rPr>
        <w:t>s</w:t>
      </w:r>
    </w:p>
    <w:p w:rsidR="00935CF2" w:rsidRPr="00646F71" w:rsidRDefault="00935CF2" w:rsidP="00935CF2">
      <w:pPr>
        <w:spacing w:line="480" w:lineRule="auto"/>
        <w:rPr>
          <w:rFonts w:cstheme="minorHAnsi"/>
        </w:rPr>
      </w:pPr>
      <w:r w:rsidRPr="00646F71">
        <w:rPr>
          <w:rFonts w:cstheme="minorHAnsi"/>
        </w:rPr>
        <w:t xml:space="preserve">The main advantage of this method is that it delivers outstanding benchmarks and </w:t>
      </w:r>
      <w:proofErr w:type="gramStart"/>
      <w:r w:rsidRPr="00646F71">
        <w:rPr>
          <w:rFonts w:cstheme="minorHAnsi"/>
        </w:rPr>
        <w:t xml:space="preserve">are </w:t>
      </w:r>
      <w:r>
        <w:rPr>
          <w:rFonts w:cstheme="minorHAnsi"/>
        </w:rPr>
        <w:t xml:space="preserve"> easy</w:t>
      </w:r>
      <w:proofErr w:type="gramEnd"/>
      <w:r>
        <w:rPr>
          <w:rFonts w:cstheme="minorHAnsi"/>
        </w:rPr>
        <w:t xml:space="preserve"> </w:t>
      </w:r>
      <w:r w:rsidRPr="00646F71">
        <w:rPr>
          <w:rFonts w:cstheme="minorHAnsi"/>
        </w:rPr>
        <w:t>to use (Nursing Times, 2019).</w:t>
      </w:r>
    </w:p>
    <w:p w:rsidR="00935CF2" w:rsidRPr="00646F71" w:rsidRDefault="00935CF2" w:rsidP="00935CF2">
      <w:pPr>
        <w:spacing w:line="480" w:lineRule="auto"/>
        <w:rPr>
          <w:rFonts w:cstheme="minorHAnsi"/>
        </w:rPr>
      </w:pPr>
      <w:r w:rsidRPr="00646F71">
        <w:rPr>
          <w:rFonts w:cstheme="minorHAnsi"/>
        </w:rPr>
        <w:t>Cons</w:t>
      </w:r>
    </w:p>
    <w:p w:rsidR="00935CF2" w:rsidRDefault="00935CF2" w:rsidP="00935CF2">
      <w:pPr>
        <w:spacing w:line="480" w:lineRule="auto"/>
        <w:rPr>
          <w:rFonts w:cstheme="minorHAnsi"/>
        </w:rPr>
      </w:pPr>
      <w:r>
        <w:rPr>
          <w:rFonts w:cstheme="minorHAnsi"/>
        </w:rPr>
        <w:t>T</w:t>
      </w:r>
      <w:r w:rsidRPr="002152DE">
        <w:rPr>
          <w:rFonts w:cstheme="minorHAnsi"/>
        </w:rPr>
        <w:t>he disadvantage of the staff to bed proportion technique is that it is proof based implying that it will be expensive to keep up and build up. With this technique all patients will create a similar outstanding task at hand just as making it unseemly for confirmation and appraisal wards in view of the measure of times a bed exhausts and fills each move without acknowledgment (Nursing Times, 2019).</w:t>
      </w:r>
    </w:p>
    <w:p w:rsidR="00935CF2" w:rsidRPr="002152DE" w:rsidRDefault="00935CF2" w:rsidP="00935CF2">
      <w:pPr>
        <w:spacing w:line="480" w:lineRule="auto"/>
        <w:rPr>
          <w:rFonts w:cstheme="minorHAnsi"/>
          <w:b/>
          <w:u w:val="single"/>
        </w:rPr>
      </w:pPr>
      <w:r w:rsidRPr="002152DE">
        <w:rPr>
          <w:rFonts w:cstheme="minorHAnsi"/>
          <w:b/>
          <w:u w:val="single"/>
        </w:rPr>
        <w:t>The workload-quality method</w:t>
      </w:r>
    </w:p>
    <w:p w:rsidR="00935CF2" w:rsidRPr="00646F71" w:rsidRDefault="00935CF2" w:rsidP="00935CF2">
      <w:pPr>
        <w:spacing w:line="480" w:lineRule="auto"/>
        <w:rPr>
          <w:rFonts w:cstheme="minorHAnsi"/>
        </w:rPr>
      </w:pPr>
      <w:r w:rsidRPr="00646F71">
        <w:rPr>
          <w:rFonts w:cstheme="minorHAnsi"/>
        </w:rPr>
        <w:t xml:space="preserve">Workload quality method is the most accepted in the NHS UK. It uses throughputs, direct patient care, occupancy, direct </w:t>
      </w:r>
      <w:proofErr w:type="gramStart"/>
      <w:r w:rsidRPr="00646F71">
        <w:rPr>
          <w:rFonts w:cstheme="minorHAnsi"/>
        </w:rPr>
        <w:t xml:space="preserve">patient </w:t>
      </w:r>
      <w:r>
        <w:rPr>
          <w:rFonts w:cstheme="minorHAnsi"/>
        </w:rPr>
        <w:t>,</w:t>
      </w:r>
      <w:r w:rsidRPr="00646F71">
        <w:rPr>
          <w:rFonts w:cstheme="minorHAnsi"/>
        </w:rPr>
        <w:t>patient</w:t>
      </w:r>
      <w:proofErr w:type="gramEnd"/>
      <w:r w:rsidRPr="00646F71">
        <w:rPr>
          <w:rFonts w:cstheme="minorHAnsi"/>
        </w:rPr>
        <w:t xml:space="preserve"> dependency and ward overhead data from best-practice wards (Nursing Times 2019).</w:t>
      </w:r>
    </w:p>
    <w:p w:rsidR="00935CF2" w:rsidRPr="00646F71" w:rsidRDefault="00935CF2" w:rsidP="00935CF2">
      <w:pPr>
        <w:spacing w:line="480" w:lineRule="auto"/>
        <w:rPr>
          <w:rFonts w:cstheme="minorHAnsi"/>
        </w:rPr>
      </w:pPr>
      <w:r w:rsidRPr="00646F71">
        <w:rPr>
          <w:rFonts w:cstheme="minorHAnsi"/>
        </w:rPr>
        <w:t>Pros:</w:t>
      </w:r>
    </w:p>
    <w:p w:rsidR="00935CF2" w:rsidRPr="00646F71" w:rsidRDefault="00935CF2" w:rsidP="00935CF2">
      <w:pPr>
        <w:spacing w:line="480" w:lineRule="auto"/>
        <w:rPr>
          <w:rFonts w:cstheme="minorHAnsi"/>
        </w:rPr>
      </w:pPr>
      <w:r w:rsidRPr="00646F71">
        <w:rPr>
          <w:rFonts w:cstheme="minorHAnsi"/>
        </w:rPr>
        <w:lastRenderedPageBreak/>
        <w:t xml:space="preserve">The workload-quality </w:t>
      </w:r>
      <w:r w:rsidRPr="00F6332F">
        <w:rPr>
          <w:rFonts w:cstheme="minorHAnsi"/>
        </w:rPr>
        <w:t>strategy is the most delicate to nursing outstanding burden than some other technique, as it essential to put patients in the right 'care level'. This technique is adaptable and has superb free accessible programming so as to figure the workforce (Nursing Times, 2019).</w:t>
      </w:r>
    </w:p>
    <w:p w:rsidR="00935CF2" w:rsidRPr="00646F71" w:rsidRDefault="00935CF2" w:rsidP="00935CF2">
      <w:pPr>
        <w:spacing w:line="480" w:lineRule="auto"/>
        <w:rPr>
          <w:rFonts w:cstheme="minorHAnsi"/>
        </w:rPr>
      </w:pPr>
      <w:r w:rsidRPr="00646F71">
        <w:rPr>
          <w:rFonts w:cstheme="minorHAnsi"/>
        </w:rPr>
        <w:t>Cons:</w:t>
      </w:r>
    </w:p>
    <w:p w:rsidR="00935CF2" w:rsidRDefault="00935CF2" w:rsidP="00935CF2">
      <w:pPr>
        <w:spacing w:line="480" w:lineRule="auto"/>
        <w:rPr>
          <w:rFonts w:cstheme="minorHAnsi"/>
        </w:rPr>
      </w:pPr>
      <w:r w:rsidRPr="00F6332F">
        <w:rPr>
          <w:rFonts w:cstheme="minorHAnsi"/>
        </w:rPr>
        <w:t xml:space="preserve">This technique is all around expensive to set up and keep up as it </w:t>
      </w:r>
      <w:proofErr w:type="gramStart"/>
      <w:r w:rsidRPr="00F6332F">
        <w:rPr>
          <w:rFonts w:cstheme="minorHAnsi"/>
        </w:rPr>
        <w:t>uses  seven</w:t>
      </w:r>
      <w:proofErr w:type="gramEnd"/>
      <w:r w:rsidRPr="00F6332F">
        <w:rPr>
          <w:rFonts w:cstheme="minorHAnsi"/>
        </w:rPr>
        <w:t xml:space="preserve"> data sets which are significant, for example, guaranteeing that staffing estimations are remaining task at hand based. This refined technique would imply that bustling ward staff need to gather information, which does not help with patient consideration straightforwardly, along these lines the staffing recipe isn't appropriate for little wards with low reliance persistent as prescribed foundations might be deficient to put in any event one RN on each move. There might be worries about bringing in the information as obtained information may not be from quality guaranteed wards (Nursing Times, 2019).</w:t>
      </w:r>
    </w:p>
    <w:p w:rsidR="00935CF2" w:rsidRDefault="00935CF2" w:rsidP="00935CF2">
      <w:pPr>
        <w:spacing w:line="480" w:lineRule="auto"/>
        <w:rPr>
          <w:rFonts w:cstheme="minorHAnsi"/>
        </w:rPr>
      </w:pPr>
      <w:r>
        <w:rPr>
          <w:rFonts w:cstheme="minorHAnsi"/>
        </w:rPr>
        <w:t xml:space="preserve">Overall </w:t>
      </w:r>
      <w:r w:rsidRPr="00F6332F">
        <w:rPr>
          <w:rFonts w:cstheme="minorHAnsi"/>
        </w:rPr>
        <w:t xml:space="preserve">above it demonstrates that there is still opportunity to get better in NHS </w:t>
      </w:r>
      <w:proofErr w:type="gramStart"/>
      <w:r>
        <w:rPr>
          <w:rFonts w:cstheme="minorHAnsi"/>
        </w:rPr>
        <w:t xml:space="preserve">service </w:t>
      </w:r>
      <w:r w:rsidRPr="00F6332F">
        <w:rPr>
          <w:rFonts w:cstheme="minorHAnsi"/>
        </w:rPr>
        <w:t>.</w:t>
      </w:r>
      <w:proofErr w:type="gramEnd"/>
      <w:r w:rsidRPr="00F6332F">
        <w:rPr>
          <w:rFonts w:cstheme="minorHAnsi"/>
        </w:rPr>
        <w:t xml:space="preserve"> The </w:t>
      </w:r>
      <w:r>
        <w:rPr>
          <w:rFonts w:cstheme="minorHAnsi"/>
        </w:rPr>
        <w:t xml:space="preserve">pros and cons </w:t>
      </w:r>
      <w:r w:rsidRPr="00F6332F">
        <w:rPr>
          <w:rFonts w:cstheme="minorHAnsi"/>
        </w:rPr>
        <w:t xml:space="preserve">above </w:t>
      </w:r>
      <w:proofErr w:type="gramStart"/>
      <w:r w:rsidRPr="00F6332F">
        <w:rPr>
          <w:rFonts w:cstheme="minorHAnsi"/>
        </w:rPr>
        <w:t>demonstrates</w:t>
      </w:r>
      <w:proofErr w:type="gramEnd"/>
      <w:r w:rsidRPr="00F6332F">
        <w:rPr>
          <w:rFonts w:cstheme="minorHAnsi"/>
        </w:rPr>
        <w:t xml:space="preserve"> every one of the focal points and barriers of every technique that are u</w:t>
      </w:r>
      <w:r>
        <w:rPr>
          <w:rFonts w:cstheme="minorHAnsi"/>
        </w:rPr>
        <w:t xml:space="preserve">sed </w:t>
      </w:r>
      <w:r w:rsidRPr="00F6332F">
        <w:rPr>
          <w:rFonts w:cstheme="minorHAnsi"/>
        </w:rPr>
        <w:t>by the NHS workforce, accordingly, the best would be the Workload-quality strategy as it is the most well known in the UK. In this segment, it demonstrates that most strategies are costly implying that the NHS is attempting its best to give the open free great quality medicinal services</w:t>
      </w:r>
      <w:r>
        <w:rPr>
          <w:rFonts w:cstheme="minorHAnsi"/>
        </w:rPr>
        <w:t>.</w:t>
      </w:r>
    </w:p>
    <w:p w:rsidR="00935CF2" w:rsidRDefault="00935CF2" w:rsidP="00935CF2">
      <w:pPr>
        <w:spacing w:line="480" w:lineRule="auto"/>
        <w:rPr>
          <w:rFonts w:cstheme="minorHAnsi"/>
          <w:u w:val="single"/>
        </w:rPr>
      </w:pPr>
      <w:r w:rsidRPr="00646F71">
        <w:rPr>
          <w:rFonts w:cstheme="minorHAnsi"/>
          <w:u w:val="single"/>
        </w:rPr>
        <w:t>Conclusion:</w:t>
      </w:r>
    </w:p>
    <w:p w:rsidR="00935CF2" w:rsidRPr="00CB3629" w:rsidRDefault="00935CF2" w:rsidP="00935CF2">
      <w:pPr>
        <w:spacing w:line="480" w:lineRule="auto"/>
        <w:rPr>
          <w:rFonts w:cstheme="minorHAnsi"/>
        </w:rPr>
      </w:pPr>
      <w:r w:rsidRPr="00CB3629">
        <w:rPr>
          <w:rFonts w:cstheme="minorHAnsi"/>
        </w:rPr>
        <w:t xml:space="preserve">This report looked at all 7 Health Boards and 3 NHS Trust work in the NHS Wales association. The principle jobs of the NHS Trust had notice just as the date that it was worked. The structure of the NHS association was likewise incorporated into this report as it demonstrates data about how the subsidizing's are given to the administrations and where it originates from. Diagrams were incorporated into this report to help show how the financing gets to the Local Health Boards, the chart demonstrated the funding procedure from the UK treasury right to the Department of Health and Social Services. It at that point proceeded to talk about the favourable circumstances and disservices of the NHS administration, here money related issues were referenced as the most </w:t>
      </w:r>
      <w:r w:rsidRPr="00CB3629">
        <w:rPr>
          <w:rFonts w:cstheme="minorHAnsi"/>
        </w:rPr>
        <w:lastRenderedPageBreak/>
        <w:t>serious issue presently in the NHS is the fund. In any case, there were still a few preferences to do with the techniques for the workforce of the NHS and how the administrations guarantee that the patients get the treatments required.</w:t>
      </w:r>
    </w:p>
    <w:p w:rsidR="00935CF2" w:rsidRPr="00646F71" w:rsidRDefault="00935CF2" w:rsidP="00935CF2">
      <w:pPr>
        <w:spacing w:line="480" w:lineRule="auto"/>
        <w:rPr>
          <w:rFonts w:cstheme="minorHAnsi"/>
          <w:u w:val="single"/>
        </w:rPr>
      </w:pPr>
      <w:r w:rsidRPr="00646F71">
        <w:rPr>
          <w:rFonts w:cstheme="minorHAnsi"/>
          <w:u w:val="single"/>
        </w:rPr>
        <w:t>Recommendation:</w:t>
      </w:r>
    </w:p>
    <w:p w:rsidR="00935CF2" w:rsidRPr="00B331C6" w:rsidRDefault="00935CF2" w:rsidP="00935CF2">
      <w:pPr>
        <w:spacing w:line="480" w:lineRule="auto"/>
        <w:rPr>
          <w:rFonts w:ascii="Verdana" w:hAnsi="Verdana"/>
          <w:color w:val="141414"/>
          <w:shd w:val="clear" w:color="auto" w:fill="FFFFFF"/>
        </w:rPr>
      </w:pPr>
      <w:r w:rsidRPr="00B331C6">
        <w:rPr>
          <w:rFonts w:ascii="Verdana" w:hAnsi="Verdana"/>
          <w:color w:val="141414"/>
          <w:shd w:val="clear" w:color="auto" w:fill="FFFFFF"/>
        </w:rPr>
        <w:t>All together for the necessities required for the UK populace the NHS Wales would need to roll out certain improvements, the primary upgrades that are required in the NHS services is improving the nature of social insurance, improving budgetary productivity and improving the more extensive wellbeing and prosperity of the populace. As indicated by King Fund (2019) there are numerous ways that the NHS can convey better results without spending a lot of cash, for instance diminishing baseless varieties in consideration and tending to abuse, abuse and underuse of medications. So as to offer the progressions that are required to continue and create care, the NHS is expected to move from pockets of advancement and confined instances of good practice to framework w improvement.</w:t>
      </w:r>
    </w:p>
    <w:p w:rsidR="00935CF2" w:rsidRDefault="00935CF2" w:rsidP="00935CF2">
      <w:pPr>
        <w:spacing w:line="480" w:lineRule="auto"/>
        <w:rPr>
          <w:rFonts w:ascii="Verdana" w:hAnsi="Verdana"/>
          <w:color w:val="141414"/>
          <w:sz w:val="28"/>
          <w:u w:val="single"/>
          <w:shd w:val="clear" w:color="auto" w:fill="FFFFFF"/>
        </w:rPr>
      </w:pPr>
    </w:p>
    <w:p w:rsidR="00935CF2" w:rsidRDefault="00935CF2" w:rsidP="00935CF2">
      <w:pPr>
        <w:spacing w:line="480" w:lineRule="auto"/>
        <w:rPr>
          <w:rFonts w:ascii="Verdana" w:hAnsi="Verdana"/>
          <w:color w:val="141414"/>
          <w:sz w:val="28"/>
          <w:u w:val="single"/>
          <w:shd w:val="clear" w:color="auto" w:fill="FFFFFF"/>
        </w:rPr>
      </w:pPr>
    </w:p>
    <w:p w:rsidR="00935CF2" w:rsidRDefault="00935CF2" w:rsidP="00935CF2">
      <w:pPr>
        <w:spacing w:line="480" w:lineRule="auto"/>
        <w:rPr>
          <w:rFonts w:ascii="Verdana" w:hAnsi="Verdana"/>
          <w:color w:val="141414"/>
          <w:sz w:val="28"/>
          <w:u w:val="single"/>
          <w:shd w:val="clear" w:color="auto" w:fill="FFFFFF"/>
        </w:rPr>
      </w:pPr>
    </w:p>
    <w:p w:rsidR="00935CF2" w:rsidRDefault="00935CF2" w:rsidP="00935CF2">
      <w:pPr>
        <w:spacing w:line="480" w:lineRule="auto"/>
        <w:rPr>
          <w:rFonts w:ascii="Verdana" w:hAnsi="Verdana"/>
          <w:color w:val="141414"/>
          <w:sz w:val="28"/>
          <w:u w:val="single"/>
          <w:shd w:val="clear" w:color="auto" w:fill="FFFFFF"/>
        </w:rPr>
      </w:pPr>
    </w:p>
    <w:p w:rsidR="00935CF2" w:rsidRDefault="00935CF2" w:rsidP="00935CF2">
      <w:pPr>
        <w:spacing w:line="480" w:lineRule="auto"/>
        <w:rPr>
          <w:rFonts w:ascii="Verdana" w:hAnsi="Verdana"/>
          <w:sz w:val="28"/>
          <w:u w:val="single"/>
        </w:rPr>
      </w:pPr>
      <w:r w:rsidRPr="00F73EA4">
        <w:rPr>
          <w:rFonts w:ascii="Verdana" w:hAnsi="Verdana"/>
          <w:color w:val="141414"/>
          <w:sz w:val="28"/>
          <w:u w:val="single"/>
          <w:shd w:val="clear" w:color="auto" w:fill="FFFFFF"/>
        </w:rPr>
        <w:t>Reference List</w:t>
      </w:r>
      <w:r w:rsidRPr="00F73EA4">
        <w:rPr>
          <w:rFonts w:ascii="Verdana" w:hAnsi="Verdana"/>
          <w:sz w:val="28"/>
          <w:u w:val="single"/>
        </w:rPr>
        <w:t>:</w:t>
      </w:r>
    </w:p>
    <w:p w:rsidR="00935CF2" w:rsidRPr="00F73EA4" w:rsidRDefault="00935CF2" w:rsidP="00935CF2">
      <w:pPr>
        <w:spacing w:line="480" w:lineRule="auto"/>
        <w:rPr>
          <w:rFonts w:ascii="Verdana" w:hAnsi="Verdana"/>
        </w:rPr>
      </w:pPr>
      <w:r w:rsidRPr="00F73EA4">
        <w:rPr>
          <w:rFonts w:ascii="Verdana" w:hAnsi="Verdana"/>
        </w:rPr>
        <w:lastRenderedPageBreak/>
        <w:t xml:space="preserve">Community Pharmacy Wales (2019) </w:t>
      </w:r>
      <w:r w:rsidRPr="00F73EA4">
        <w:rPr>
          <w:rFonts w:ascii="Verdana" w:hAnsi="Verdana"/>
          <w:i/>
        </w:rPr>
        <w:t>About NHS Wales.</w:t>
      </w:r>
      <w:r w:rsidRPr="00F73EA4">
        <w:rPr>
          <w:rFonts w:ascii="Verdana" w:hAnsi="Verdana"/>
        </w:rPr>
        <w:t xml:space="preserve"> Available at: http://www.cpwales.org.uk/The-Health-Landscape/About-NHS-Wales.aspx (Accessed at 14</w:t>
      </w:r>
      <w:r w:rsidRPr="00F73EA4">
        <w:rPr>
          <w:rFonts w:ascii="Verdana" w:hAnsi="Verdana"/>
          <w:vertAlign w:val="superscript"/>
        </w:rPr>
        <w:t xml:space="preserve">th </w:t>
      </w:r>
      <w:r w:rsidRPr="00F73EA4">
        <w:rPr>
          <w:rFonts w:ascii="Verdana" w:hAnsi="Verdana"/>
        </w:rPr>
        <w:t>April 2019)</w:t>
      </w:r>
    </w:p>
    <w:p w:rsidR="00935CF2" w:rsidRPr="00F73EA4" w:rsidRDefault="00935CF2" w:rsidP="00935CF2">
      <w:pPr>
        <w:spacing w:line="480" w:lineRule="auto"/>
        <w:rPr>
          <w:rFonts w:ascii="Verdana" w:hAnsi="Verdana"/>
        </w:rPr>
      </w:pPr>
      <w:proofErr w:type="spellStart"/>
      <w:r w:rsidRPr="00F73EA4">
        <w:rPr>
          <w:rFonts w:ascii="Verdana" w:hAnsi="Verdana"/>
        </w:rPr>
        <w:t>GPOne</w:t>
      </w:r>
      <w:proofErr w:type="spellEnd"/>
      <w:r w:rsidRPr="00F73EA4">
        <w:rPr>
          <w:rFonts w:ascii="Verdana" w:hAnsi="Verdana"/>
        </w:rPr>
        <w:t xml:space="preserve"> (2019) </w:t>
      </w:r>
      <w:r w:rsidRPr="00F73EA4">
        <w:rPr>
          <w:rFonts w:ascii="Verdana" w:hAnsi="Verdana"/>
          <w:i/>
        </w:rPr>
        <w:t xml:space="preserve">NHS Wales Structure. </w:t>
      </w:r>
      <w:r w:rsidRPr="00F73EA4">
        <w:rPr>
          <w:rFonts w:ascii="Verdana" w:hAnsi="Verdana"/>
        </w:rPr>
        <w:t>Available at: http://www.gpone.wales.nhs.uk/nhs-wales-structure (Accessed at 17</w:t>
      </w:r>
      <w:r w:rsidRPr="00F73EA4">
        <w:rPr>
          <w:rFonts w:ascii="Verdana" w:hAnsi="Verdana"/>
          <w:vertAlign w:val="superscript"/>
        </w:rPr>
        <w:t xml:space="preserve">th </w:t>
      </w:r>
      <w:r w:rsidRPr="00F73EA4">
        <w:rPr>
          <w:rFonts w:ascii="Verdana" w:hAnsi="Verdana"/>
        </w:rPr>
        <w:t>April 2019)</w:t>
      </w:r>
    </w:p>
    <w:p w:rsidR="00935CF2" w:rsidRPr="00F73EA4" w:rsidRDefault="00935CF2" w:rsidP="00935CF2">
      <w:pPr>
        <w:spacing w:line="480" w:lineRule="auto"/>
        <w:rPr>
          <w:rFonts w:ascii="Verdana" w:hAnsi="Verdana"/>
        </w:rPr>
      </w:pPr>
      <w:r w:rsidRPr="00F73EA4">
        <w:rPr>
          <w:rFonts w:ascii="Verdana" w:hAnsi="Verdana"/>
        </w:rPr>
        <w:t xml:space="preserve">King Fund (2019) </w:t>
      </w:r>
      <w:r w:rsidRPr="00F73EA4">
        <w:rPr>
          <w:rFonts w:ascii="Verdana" w:hAnsi="Verdana"/>
          <w:i/>
        </w:rPr>
        <w:t xml:space="preserve">Making case quality improvement. Available at: </w:t>
      </w:r>
      <w:r w:rsidRPr="00F73EA4">
        <w:rPr>
          <w:rFonts w:ascii="Verdana" w:hAnsi="Verdana"/>
        </w:rPr>
        <w:t>https://www.kingsfund.org.uk/publications/making-case-quality-improvement (Accessed at 24</w:t>
      </w:r>
      <w:r w:rsidRPr="00F73EA4">
        <w:rPr>
          <w:rFonts w:ascii="Verdana" w:hAnsi="Verdana"/>
          <w:vertAlign w:val="superscript"/>
        </w:rPr>
        <w:t xml:space="preserve">th </w:t>
      </w:r>
      <w:r w:rsidRPr="00F73EA4">
        <w:rPr>
          <w:rFonts w:ascii="Verdana" w:hAnsi="Verdana"/>
        </w:rPr>
        <w:t>April 2019)</w:t>
      </w:r>
    </w:p>
    <w:p w:rsidR="00935CF2" w:rsidRPr="00F73EA4" w:rsidRDefault="00935CF2" w:rsidP="00935CF2">
      <w:pPr>
        <w:spacing w:line="480" w:lineRule="auto"/>
        <w:rPr>
          <w:rFonts w:ascii="Verdana" w:hAnsi="Verdana"/>
        </w:rPr>
      </w:pPr>
      <w:r w:rsidRPr="00F73EA4">
        <w:rPr>
          <w:rFonts w:ascii="Verdana" w:hAnsi="Verdana"/>
        </w:rPr>
        <w:t xml:space="preserve">Multiple Sclerosis Trust (2019) </w:t>
      </w:r>
      <w:r w:rsidRPr="00F73EA4">
        <w:rPr>
          <w:rFonts w:ascii="Verdana" w:hAnsi="Verdana"/>
          <w:i/>
        </w:rPr>
        <w:t xml:space="preserve">NHS Wales. </w:t>
      </w:r>
      <w:r w:rsidRPr="00F73EA4">
        <w:rPr>
          <w:rFonts w:ascii="Verdana" w:hAnsi="Verdana"/>
        </w:rPr>
        <w:t>Available at: https://www.mstrust.org.uk/a-z/nhs-uk#nhs-wales</w:t>
      </w:r>
      <w:r w:rsidRPr="00F73EA4">
        <w:rPr>
          <w:rStyle w:val="Hyperlink"/>
          <w:rFonts w:ascii="Verdana" w:hAnsi="Verdana"/>
        </w:rPr>
        <w:t xml:space="preserve"> </w:t>
      </w:r>
      <w:r w:rsidRPr="00F73EA4">
        <w:rPr>
          <w:rFonts w:ascii="Verdana" w:hAnsi="Verdana"/>
        </w:rPr>
        <w:t>(Accessed at 19</w:t>
      </w:r>
      <w:r w:rsidRPr="00F73EA4">
        <w:rPr>
          <w:rFonts w:ascii="Verdana" w:hAnsi="Verdana"/>
          <w:vertAlign w:val="superscript"/>
        </w:rPr>
        <w:t xml:space="preserve">th </w:t>
      </w:r>
      <w:r w:rsidRPr="00F73EA4">
        <w:rPr>
          <w:rFonts w:ascii="Verdana" w:hAnsi="Verdana"/>
        </w:rPr>
        <w:t>April 2019)</w:t>
      </w:r>
    </w:p>
    <w:p w:rsidR="00935CF2" w:rsidRPr="00F73EA4" w:rsidRDefault="00935CF2" w:rsidP="00935CF2">
      <w:pPr>
        <w:spacing w:line="480" w:lineRule="auto"/>
        <w:rPr>
          <w:rFonts w:ascii="Verdana" w:hAnsi="Verdana"/>
        </w:rPr>
      </w:pPr>
      <w:r w:rsidRPr="00F73EA4">
        <w:rPr>
          <w:rFonts w:ascii="Verdana" w:hAnsi="Verdana"/>
        </w:rPr>
        <w:t xml:space="preserve">NHS Wales (2019) </w:t>
      </w:r>
      <w:r w:rsidRPr="00F73EA4">
        <w:rPr>
          <w:rFonts w:ascii="Verdana" w:hAnsi="Verdana"/>
          <w:i/>
        </w:rPr>
        <w:t xml:space="preserve">About Us. </w:t>
      </w:r>
      <w:r w:rsidRPr="00F73EA4">
        <w:rPr>
          <w:rFonts w:ascii="Verdana" w:hAnsi="Verdana"/>
        </w:rPr>
        <w:t>Available at: http://www.wales.nhs.uk/nhswalesaboutus (Accessed at 16</w:t>
      </w:r>
      <w:r w:rsidRPr="00F73EA4">
        <w:rPr>
          <w:rFonts w:ascii="Verdana" w:hAnsi="Verdana"/>
          <w:vertAlign w:val="superscript"/>
        </w:rPr>
        <w:t xml:space="preserve">th </w:t>
      </w:r>
      <w:r w:rsidRPr="00F73EA4">
        <w:rPr>
          <w:rFonts w:ascii="Verdana" w:hAnsi="Verdana"/>
        </w:rPr>
        <w:t>April 2019)</w:t>
      </w:r>
    </w:p>
    <w:p w:rsidR="00935CF2" w:rsidRDefault="00935CF2" w:rsidP="00935CF2">
      <w:pPr>
        <w:spacing w:line="480" w:lineRule="auto"/>
        <w:rPr>
          <w:rFonts w:ascii="Verdana" w:hAnsi="Verdana"/>
        </w:rPr>
      </w:pPr>
      <w:r w:rsidRPr="00F73EA4">
        <w:rPr>
          <w:rFonts w:ascii="Verdana" w:hAnsi="Verdana"/>
        </w:rPr>
        <w:t xml:space="preserve">NHS Wales (2019) </w:t>
      </w:r>
      <w:r w:rsidRPr="00F73EA4">
        <w:rPr>
          <w:rFonts w:ascii="Verdana" w:hAnsi="Verdana"/>
          <w:i/>
        </w:rPr>
        <w:t xml:space="preserve">Local Health Boards. </w:t>
      </w:r>
      <w:r w:rsidRPr="00F73EA4">
        <w:rPr>
          <w:rFonts w:ascii="Verdana" w:hAnsi="Verdana"/>
        </w:rPr>
        <w:t>Available at: http://www.wales.nhs.uk/ourservices/directory/localhealthboards (Accessed at 14</w:t>
      </w:r>
      <w:r w:rsidRPr="00F73EA4">
        <w:rPr>
          <w:rFonts w:ascii="Verdana" w:hAnsi="Verdana"/>
          <w:vertAlign w:val="superscript"/>
        </w:rPr>
        <w:t xml:space="preserve">th </w:t>
      </w:r>
      <w:r w:rsidRPr="00F73EA4">
        <w:rPr>
          <w:rFonts w:ascii="Verdana" w:hAnsi="Verdana"/>
        </w:rPr>
        <w:t>April 2019)</w:t>
      </w:r>
    </w:p>
    <w:p w:rsidR="00935CF2" w:rsidRPr="00F73EA4" w:rsidRDefault="00935CF2" w:rsidP="00935CF2">
      <w:pPr>
        <w:spacing w:line="480" w:lineRule="auto"/>
        <w:rPr>
          <w:rFonts w:ascii="Verdana" w:hAnsi="Verdana"/>
        </w:rPr>
      </w:pPr>
      <w:r w:rsidRPr="00F73EA4">
        <w:rPr>
          <w:rFonts w:ascii="Verdana" w:hAnsi="Verdana"/>
        </w:rPr>
        <w:t xml:space="preserve">Nuffield Trust (2019) </w:t>
      </w:r>
      <w:r w:rsidRPr="00F73EA4">
        <w:rPr>
          <w:rFonts w:ascii="Verdana" w:hAnsi="Verdana"/>
          <w:i/>
        </w:rPr>
        <w:t xml:space="preserve">The NHS is the world’s fifth largest employer. </w:t>
      </w:r>
      <w:r w:rsidRPr="00F73EA4">
        <w:rPr>
          <w:rFonts w:ascii="Verdana" w:hAnsi="Verdana"/>
        </w:rPr>
        <w:t>Available at:</w:t>
      </w:r>
      <w:r w:rsidRPr="00F73EA4">
        <w:rPr>
          <w:rFonts w:ascii="Verdana" w:hAnsi="Verdana"/>
          <w:i/>
        </w:rPr>
        <w:t xml:space="preserve"> </w:t>
      </w:r>
      <w:r w:rsidRPr="00F73EA4">
        <w:rPr>
          <w:rFonts w:ascii="Verdana" w:hAnsi="Verdana"/>
        </w:rPr>
        <w:t>https://www.nuffieldtrust.org.uk/chart/the-nhs-is-the-world-s-fifth-largest-employer (Accessed at 20</w:t>
      </w:r>
      <w:r w:rsidRPr="00F73EA4">
        <w:rPr>
          <w:rFonts w:ascii="Verdana" w:hAnsi="Verdana"/>
          <w:vertAlign w:val="superscript"/>
        </w:rPr>
        <w:t xml:space="preserve">th </w:t>
      </w:r>
      <w:r w:rsidRPr="00F73EA4">
        <w:rPr>
          <w:rFonts w:ascii="Verdana" w:hAnsi="Verdana"/>
        </w:rPr>
        <w:t>April 2019)</w:t>
      </w:r>
    </w:p>
    <w:p w:rsidR="00935CF2" w:rsidRPr="00F73EA4" w:rsidRDefault="00935CF2" w:rsidP="00935CF2">
      <w:pPr>
        <w:spacing w:line="480" w:lineRule="auto"/>
        <w:rPr>
          <w:rFonts w:ascii="Verdana" w:hAnsi="Verdana"/>
        </w:rPr>
      </w:pPr>
      <w:r w:rsidRPr="00F73EA4">
        <w:rPr>
          <w:rFonts w:ascii="Verdana" w:hAnsi="Verdana"/>
        </w:rPr>
        <w:t xml:space="preserve">NHS Wales (2019) </w:t>
      </w:r>
      <w:r w:rsidRPr="00F73EA4">
        <w:rPr>
          <w:rFonts w:ascii="Verdana" w:hAnsi="Verdana"/>
          <w:i/>
        </w:rPr>
        <w:t xml:space="preserve">Structure. </w:t>
      </w:r>
      <w:r w:rsidRPr="00F73EA4">
        <w:rPr>
          <w:rFonts w:ascii="Verdana" w:hAnsi="Verdana"/>
        </w:rPr>
        <w:t>Available at: http://www.wales.nhs.uk/nhswalesaboutus/structure (Accessed at 16</w:t>
      </w:r>
      <w:r w:rsidRPr="00F73EA4">
        <w:rPr>
          <w:rFonts w:ascii="Verdana" w:hAnsi="Verdana"/>
          <w:vertAlign w:val="superscript"/>
        </w:rPr>
        <w:t xml:space="preserve">th </w:t>
      </w:r>
      <w:r w:rsidRPr="00F73EA4">
        <w:rPr>
          <w:rFonts w:ascii="Verdana" w:hAnsi="Verdana"/>
        </w:rPr>
        <w:t>April 2019)</w:t>
      </w:r>
    </w:p>
    <w:p w:rsidR="00935CF2" w:rsidRPr="00F73EA4" w:rsidRDefault="00935CF2" w:rsidP="00935CF2">
      <w:pPr>
        <w:spacing w:line="480" w:lineRule="auto"/>
        <w:rPr>
          <w:rFonts w:ascii="Verdana" w:hAnsi="Verdana"/>
        </w:rPr>
      </w:pPr>
      <w:r w:rsidRPr="00F73EA4">
        <w:rPr>
          <w:rFonts w:ascii="Verdana" w:hAnsi="Verdana"/>
        </w:rPr>
        <w:t xml:space="preserve">Nursing Times (2019) </w:t>
      </w:r>
      <w:r w:rsidRPr="00F73EA4">
        <w:rPr>
          <w:rFonts w:ascii="Verdana" w:hAnsi="Verdana"/>
          <w:i/>
        </w:rPr>
        <w:t xml:space="preserve">Evaluating the strength and weaknesses of NHS workforce planning. </w:t>
      </w:r>
      <w:r w:rsidRPr="00F73EA4">
        <w:rPr>
          <w:rFonts w:ascii="Verdana" w:hAnsi="Verdana"/>
        </w:rPr>
        <w:t xml:space="preserve">Available at: </w:t>
      </w:r>
      <w:r w:rsidRPr="00306A29">
        <w:rPr>
          <w:rFonts w:ascii="Verdana" w:hAnsi="Verdana"/>
        </w:rPr>
        <w:t>https://www.nursingtimes.net/team-access</w:t>
      </w:r>
    </w:p>
    <w:p w:rsidR="00935CF2" w:rsidRPr="00F73EA4" w:rsidRDefault="00935CF2" w:rsidP="00935CF2">
      <w:pPr>
        <w:spacing w:line="480" w:lineRule="auto"/>
        <w:rPr>
          <w:rFonts w:ascii="Verdana" w:hAnsi="Verdana"/>
          <w:sz w:val="28"/>
          <w:u w:val="single"/>
        </w:rPr>
      </w:pPr>
    </w:p>
    <w:p w:rsidR="008C4494" w:rsidRDefault="00935CF2">
      <w:bookmarkStart w:id="1" w:name="_GoBack"/>
      <w:bookmarkEnd w:id="1"/>
    </w:p>
    <w:sectPr w:rsidR="008C4494" w:rsidSect="003754A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8A5C7B"/>
    <w:multiLevelType w:val="multilevel"/>
    <w:tmpl w:val="206C3252"/>
    <w:lvl w:ilvl="0">
      <w:start w:val="1"/>
      <w:numFmt w:val="decimal"/>
      <w:lvlText w:val="%1."/>
      <w:lvlJc w:val="left"/>
      <w:pPr>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0C91D0E"/>
    <w:multiLevelType w:val="multilevel"/>
    <w:tmpl w:val="206C3252"/>
    <w:lvl w:ilvl="0">
      <w:start w:val="1"/>
      <w:numFmt w:val="decimal"/>
      <w:lvlText w:val="%1."/>
      <w:lvlJc w:val="left"/>
      <w:pPr>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CF2"/>
    <w:rsid w:val="003754AA"/>
    <w:rsid w:val="00935CF2"/>
    <w:rsid w:val="00AF17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1C3134A0-F3C4-AE47-9BD7-D1661D8FFF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35CF2"/>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5CF2"/>
    <w:pPr>
      <w:ind w:left="720"/>
      <w:contextualSpacing/>
    </w:pPr>
  </w:style>
  <w:style w:type="character" w:styleId="Hyperlink">
    <w:name w:val="Hyperlink"/>
    <w:basedOn w:val="DefaultParagraphFont"/>
    <w:uiPriority w:val="99"/>
    <w:unhideWhenUsed/>
    <w:rsid w:val="00935CF2"/>
    <w:rPr>
      <w:color w:val="0000FF"/>
      <w:u w:val="single"/>
    </w:rPr>
  </w:style>
  <w:style w:type="paragraph" w:styleId="NoSpacing">
    <w:name w:val="No Spacing"/>
    <w:uiPriority w:val="1"/>
    <w:qFormat/>
    <w:rsid w:val="00935CF2"/>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ales.nhs.uk/ourservices/directory/LocalHealthBoards/862" TargetMode="External"/><Relationship Id="rId13" Type="http://schemas.openxmlformats.org/officeDocument/2006/relationships/hyperlink" Target="http://howis.wales.nhs.uk/sitesplus/888/page/34263" TargetMode="External"/><Relationship Id="rId3" Type="http://schemas.openxmlformats.org/officeDocument/2006/relationships/settings" Target="settings.xml"/><Relationship Id="rId7" Type="http://schemas.openxmlformats.org/officeDocument/2006/relationships/hyperlink" Target="http://www.wales.nhs.uk/ourservices/directory/LocalHealthBoards/865" TargetMode="External"/><Relationship Id="rId12" Type="http://schemas.openxmlformats.org/officeDocument/2006/relationships/hyperlink" Target="http://www.wales.nhs.uk/sites3/home.cfm?orgid=34"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www.wales.nhs.uk/ourservices/directory/LocalHealthBoards/864" TargetMode="External"/><Relationship Id="rId11" Type="http://schemas.openxmlformats.org/officeDocument/2006/relationships/hyperlink" Target="http://www.was-tr.wales.nhs.uk/" TargetMode="External"/><Relationship Id="rId5" Type="http://schemas.openxmlformats.org/officeDocument/2006/relationships/hyperlink" Target="http://www.wales.nhs.uk/ourservices/directory/LocalHealthBoards/861" TargetMode="External"/><Relationship Id="rId15" Type="http://schemas.openxmlformats.org/officeDocument/2006/relationships/image" Target="media/image2.jpg"/><Relationship Id="rId10" Type="http://schemas.openxmlformats.org/officeDocument/2006/relationships/hyperlink" Target="http://www.wales.nhs.uk/ourservices/directory/LocalHealthBoards/863" TargetMode="External"/><Relationship Id="rId4" Type="http://schemas.openxmlformats.org/officeDocument/2006/relationships/webSettings" Target="webSettings.xml"/><Relationship Id="rId9" Type="http://schemas.openxmlformats.org/officeDocument/2006/relationships/hyperlink" Target="http://www.wales.nhs.uk/ourservices/directory/LocalHealthBoards/867" TargetMode="External"/><Relationship Id="rId1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2074</Words>
  <Characters>11828</Characters>
  <Application>Microsoft Office Word</Application>
  <DocSecurity>0</DocSecurity>
  <Lines>98</Lines>
  <Paragraphs>27</Paragraphs>
  <ScaleCrop>false</ScaleCrop>
  <Company/>
  <LinksUpToDate>false</LinksUpToDate>
  <CharactersWithSpaces>13875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Abdillahi, Houssein</dc:creator>
  <cp:keywords/>
  <dc:description/>
  <cp:lastModifiedBy>Abdillahi, Houssein</cp:lastModifiedBy>
  <cp:revision>1</cp:revision>
  <dcterms:created xsi:type="dcterms:W3CDTF">2019-05-16T20:56:00Z</dcterms:created>
  <dcterms:modified xsi:type="dcterms:W3CDTF">2019-05-16T20:57:00Z</dcterms:modified>
</cp:coreProperties>
</file>