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00" w:firstRow="0" w:lastRow="0" w:firstColumn="0" w:lastColumn="0" w:noHBand="0" w:noVBand="0"/>
      </w:tblPr>
      <w:tblGrid>
        <w:gridCol w:w="686"/>
        <w:gridCol w:w="9825"/>
        <w:gridCol w:w="222"/>
        <w:gridCol w:w="6547"/>
      </w:tblGrid>
      <w:tr w:rsidR="00782537" w14:paraId="79195328" w14:textId="77777777" w:rsidTr="00FF0F7A">
        <w:trPr>
          <w:trHeight w:val="4000"/>
        </w:trPr>
        <w:tc>
          <w:tcPr>
            <w:tcW w:w="0" w:type="auto"/>
          </w:tcPr>
          <w:p w14:paraId="170D6945" w14:textId="5321A1E8" w:rsidR="00782537" w:rsidRDefault="00782537">
            <w:r>
              <w:t>Slide 1</w:t>
            </w:r>
          </w:p>
        </w:tc>
        <w:tc>
          <w:tcPr>
            <w:tcW w:w="0" w:type="auto"/>
            <w:gridSpan w:val="2"/>
          </w:tcPr>
          <w:p w14:paraId="788C2AE5" w14:textId="148AB860" w:rsidR="00782537" w:rsidRDefault="00194FB4">
            <w:r>
              <w:rPr>
                <w:noProof/>
              </w:rPr>
            </w:r>
            <w:r w:rsidR="00194FB4">
              <w:rPr>
                <w:noProof/>
              </w:rPr>
              <w:object w:dxaOrig="9600" w:dyaOrig="5401" w14:anchorId="72B734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1.6pt;height:10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48436767" r:id="rId5"/>
              </w:object>
            </w:r>
          </w:p>
        </w:tc>
        <w:tc>
          <w:tcPr>
            <w:tcW w:w="0" w:type="auto"/>
          </w:tcPr>
          <w:p w14:paraId="34569831" w14:textId="77777777" w:rsidR="00782537" w:rsidRDefault="00782537"/>
        </w:tc>
      </w:tr>
      <w:tr w:rsidR="00782537" w14:paraId="44B03FDD" w14:textId="77777777" w:rsidTr="00FF0F7A">
        <w:trPr>
          <w:trHeight w:val="4000"/>
        </w:trPr>
        <w:tc>
          <w:tcPr>
            <w:tcW w:w="0" w:type="auto"/>
          </w:tcPr>
          <w:p w14:paraId="3A825CF6" w14:textId="2B7F3D9C" w:rsidR="00782537" w:rsidRDefault="00782537">
            <w:r>
              <w:t>Slide 2</w:t>
            </w:r>
          </w:p>
        </w:tc>
        <w:tc>
          <w:tcPr>
            <w:tcW w:w="0" w:type="auto"/>
            <w:gridSpan w:val="2"/>
          </w:tcPr>
          <w:p w14:paraId="36352501" w14:textId="31CA8406" w:rsidR="00782537" w:rsidRDefault="00194FB4">
            <w:r>
              <w:rPr>
                <w:noProof/>
              </w:rPr>
            </w:r>
            <w:r w:rsidR="00194FB4">
              <w:rPr>
                <w:noProof/>
              </w:rPr>
              <w:object w:dxaOrig="9600" w:dyaOrig="5401" w14:anchorId="1A487F64">
                <v:shape id="_x0000_i1026" type="#_x0000_t75" style="width:191.6pt;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48436768" r:id="rId7"/>
              </w:object>
            </w:r>
          </w:p>
        </w:tc>
        <w:tc>
          <w:tcPr>
            <w:tcW w:w="0" w:type="auto"/>
          </w:tcPr>
          <w:p w14:paraId="418C40B7"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SOSTAC (Situation analysis, Objectives, Strategy, Tactics, Action, Control) and the Marketing Mix (Product, Price, Place, Promotion) are important frameworks that will be used in the marketing plan to provide a structured approach for planning and implementation. Bowmans Strategy Clock will be used to analyse competitive positioning and develop successful marketing strategies.</w:t>
            </w:r>
          </w:p>
          <w:p w14:paraId="3C9B7E4D"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3449374D" w14:textId="77777777" w:rsidR="00782537" w:rsidRDefault="00782537" w:rsidP="00782537">
            <w:pPr>
              <w:autoSpaceDE w:val="0"/>
              <w:autoSpaceDN w:val="0"/>
              <w:adjustRightInd w:val="0"/>
              <w:spacing w:after="0" w:line="240" w:lineRule="auto"/>
              <w:rPr>
                <w:rFonts w:ascii="Arial" w:hAnsi="Arial" w:cs="Arial"/>
                <w:sz w:val="24"/>
                <w:szCs w:val="24"/>
              </w:rPr>
            </w:pPr>
          </w:p>
          <w:p w14:paraId="2FD976D3" w14:textId="77777777" w:rsidR="00782537" w:rsidRDefault="00782537"/>
        </w:tc>
      </w:tr>
      <w:tr w:rsidR="00782537" w14:paraId="2B3FD62D" w14:textId="77777777" w:rsidTr="00FF0F7A">
        <w:trPr>
          <w:trHeight w:val="4000"/>
        </w:trPr>
        <w:tc>
          <w:tcPr>
            <w:tcW w:w="0" w:type="auto"/>
          </w:tcPr>
          <w:p w14:paraId="43466CBB" w14:textId="2000232E" w:rsidR="00782537" w:rsidRDefault="00782537">
            <w:r>
              <w:lastRenderedPageBreak/>
              <w:t>Slide 3</w:t>
            </w:r>
          </w:p>
        </w:tc>
        <w:tc>
          <w:tcPr>
            <w:tcW w:w="0" w:type="auto"/>
            <w:gridSpan w:val="2"/>
          </w:tcPr>
          <w:p w14:paraId="7FC6103B" w14:textId="03D75110" w:rsidR="00782537" w:rsidRDefault="00194FB4">
            <w:r>
              <w:rPr>
                <w:noProof/>
              </w:rPr>
            </w:r>
            <w:r w:rsidR="00194FB4">
              <w:rPr>
                <w:noProof/>
              </w:rPr>
              <w:object w:dxaOrig="9600" w:dyaOrig="5401" w14:anchorId="34204CB0">
                <v:shape id="_x0000_i1027" type="#_x0000_t75" style="width:191.6pt;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48436769" r:id="rId9"/>
              </w:object>
            </w:r>
          </w:p>
        </w:tc>
        <w:tc>
          <w:tcPr>
            <w:tcW w:w="0" w:type="auto"/>
          </w:tcPr>
          <w:p w14:paraId="7200232B" w14:textId="77777777" w:rsidR="00782537" w:rsidRDefault="00782537" w:rsidP="0078253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Customers (Segmentation and Targeting)</w:t>
            </w:r>
            <w:r>
              <w:rPr>
                <w:rFonts w:ascii="Calibri" w:hAnsi="Calibri" w:cs="Calibri"/>
                <w:kern w:val="24"/>
                <w:sz w:val="24"/>
                <w:szCs w:val="24"/>
              </w:rPr>
              <w:t>: To efficiently target its wide range of customers, Hilton Hotels uses market segmentation. Business travellers, vacationers, families, and groups are among the segments. To better understand the characteristics, tastes, and behaviours of its customers, Hilton makes use of data from SimilarWeb and other sources. In order to attract and keep consumers while maximising sales and customer happiness, Hilton targets certain categories with marketing messages, offers, and experiences.</w:t>
            </w:r>
          </w:p>
          <w:p w14:paraId="0A521D10"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Climate (PESTLE study)</w:t>
            </w:r>
            <w:r>
              <w:rPr>
                <w:rFonts w:ascii="Calibri" w:hAnsi="Calibri" w:cs="Calibri"/>
                <w:kern w:val="24"/>
                <w:sz w:val="24"/>
                <w:szCs w:val="24"/>
              </w:rPr>
              <w:t>: To determine how the macro environment may affect its operations, the Hilton Hotel does a PESTLE study. Considerable consideration is given to variables including political stability, economic conditions, social trends, technical developments, legal frameworks, and environmental sustainability. With the use of this research, Hilton is better able to recognise opportunities and dangers, modify its marketing plans as necessary, and foresee changes in the external environment.</w:t>
            </w:r>
          </w:p>
          <w:p w14:paraId="0B31ACC8"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0BBE3074"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1A5583AC" w14:textId="77777777" w:rsidR="00782537" w:rsidRDefault="00782537" w:rsidP="00782537">
            <w:pPr>
              <w:autoSpaceDE w:val="0"/>
              <w:autoSpaceDN w:val="0"/>
              <w:adjustRightInd w:val="0"/>
              <w:spacing w:after="0" w:line="240" w:lineRule="auto"/>
              <w:rPr>
                <w:rFonts w:ascii="Arial" w:hAnsi="Arial" w:cs="Arial"/>
                <w:sz w:val="24"/>
                <w:szCs w:val="24"/>
              </w:rPr>
            </w:pPr>
          </w:p>
          <w:p w14:paraId="6C69A084" w14:textId="77777777" w:rsidR="00782537" w:rsidRDefault="00782537"/>
        </w:tc>
      </w:tr>
      <w:tr w:rsidR="00782537" w14:paraId="3D7E38FF" w14:textId="77777777" w:rsidTr="00FF0F7A">
        <w:trPr>
          <w:trHeight w:val="4000"/>
        </w:trPr>
        <w:tc>
          <w:tcPr>
            <w:tcW w:w="0" w:type="auto"/>
          </w:tcPr>
          <w:p w14:paraId="0AFC6FCE" w14:textId="2425087C" w:rsidR="00782537" w:rsidRDefault="00782537">
            <w:r>
              <w:lastRenderedPageBreak/>
              <w:t>Slide 4</w:t>
            </w:r>
          </w:p>
        </w:tc>
        <w:tc>
          <w:tcPr>
            <w:tcW w:w="0" w:type="auto"/>
            <w:gridSpan w:val="2"/>
          </w:tcPr>
          <w:p w14:paraId="1159DF9F" w14:textId="34F66A52" w:rsidR="00782537" w:rsidRDefault="00194FB4">
            <w:r>
              <w:rPr>
                <w:noProof/>
              </w:rPr>
            </w:r>
            <w:r w:rsidR="00194FB4">
              <w:rPr>
                <w:noProof/>
              </w:rPr>
              <w:object w:dxaOrig="9600" w:dyaOrig="5401" w14:anchorId="760A887C">
                <v:shape id="_x0000_i1028" type="#_x0000_t75" style="width:191.6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48436770" r:id="rId11"/>
              </w:object>
            </w:r>
          </w:p>
        </w:tc>
        <w:tc>
          <w:tcPr>
            <w:tcW w:w="0" w:type="auto"/>
          </w:tcPr>
          <w:p w14:paraId="606D6335" w14:textId="77777777" w:rsidR="00782537" w:rsidRDefault="00782537" w:rsidP="00782537">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Collaborators</w:t>
            </w:r>
            <w:r>
              <w:rPr>
                <w:rFonts w:ascii="Calibri" w:hAnsi="Calibri" w:cs="Calibri"/>
                <w:kern w:val="24"/>
                <w:sz w:val="24"/>
                <w:szCs w:val="24"/>
              </w:rPr>
              <w:t>: The Hilton Hotel has a network of business-to-business connections, collaborations, and franchising agreements. The hotel's occupancy rates and income are influenced by partnerships with airlines, travel agents, corporate clients, and event organisers. In order to increase its worldwide footprint while upholding brand standards, Hilton carefully chooses its franchise partners. Hilton increases its client reach, distribution networks, and overall competitiveness through developing excellent partnerships.</w:t>
            </w:r>
          </w:p>
          <w:p w14:paraId="5F83C131"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Marketing mix</w:t>
            </w:r>
            <w:r>
              <w:rPr>
                <w:rFonts w:ascii="Calibri" w:hAnsi="Calibri" w:cs="Calibri"/>
                <w:kern w:val="24"/>
                <w:sz w:val="24"/>
                <w:szCs w:val="24"/>
              </w:rPr>
              <w:t>- The four main components of the Hilton Hotel's marketing mix are product, price, place, and promotion. The hotel provides a variety of goods and services, including eating choices, meeting and event venues, facilities, and numerous brands and accommodation kinds. Pricing policies are determined by consumer demand, rival pricing, and perceived value. Hilton carefully chooses the best sites for its properties to provide accessibility and closeness to important landmarks. Advertising, public relations, internet marketing, social media involvement, and the Hilton Honours loyalty programme are all used in promotion efforts to draw in and keep customers.</w:t>
            </w:r>
          </w:p>
          <w:p w14:paraId="5C9765F1"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372EB308"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159703A3" w14:textId="77777777" w:rsidR="00782537" w:rsidRDefault="00782537" w:rsidP="00782537">
            <w:pPr>
              <w:autoSpaceDE w:val="0"/>
              <w:autoSpaceDN w:val="0"/>
              <w:adjustRightInd w:val="0"/>
              <w:spacing w:after="0" w:line="240" w:lineRule="auto"/>
              <w:rPr>
                <w:rFonts w:ascii="Arial" w:hAnsi="Arial" w:cs="Arial"/>
                <w:sz w:val="24"/>
                <w:szCs w:val="24"/>
              </w:rPr>
            </w:pPr>
          </w:p>
          <w:p w14:paraId="3FE48990" w14:textId="77777777" w:rsidR="00782537" w:rsidRDefault="00782537"/>
        </w:tc>
      </w:tr>
      <w:tr w:rsidR="00782537" w14:paraId="6498555D" w14:textId="77777777" w:rsidTr="00FF0F7A">
        <w:trPr>
          <w:trHeight w:val="4000"/>
        </w:trPr>
        <w:tc>
          <w:tcPr>
            <w:tcW w:w="0" w:type="auto"/>
          </w:tcPr>
          <w:p w14:paraId="2F531719" w14:textId="75A0F0DB" w:rsidR="00782537" w:rsidRDefault="00782537">
            <w:r>
              <w:lastRenderedPageBreak/>
              <w:t>Slide 5</w:t>
            </w:r>
          </w:p>
        </w:tc>
        <w:tc>
          <w:tcPr>
            <w:tcW w:w="0" w:type="auto"/>
            <w:gridSpan w:val="2"/>
          </w:tcPr>
          <w:p w14:paraId="21A9E4B6" w14:textId="4A25D7BE" w:rsidR="00782537" w:rsidRDefault="00194FB4">
            <w:r>
              <w:rPr>
                <w:noProof/>
              </w:rPr>
            </w:r>
            <w:r w:rsidR="00194FB4">
              <w:rPr>
                <w:noProof/>
              </w:rPr>
              <w:object w:dxaOrig="9600" w:dyaOrig="5401" w14:anchorId="5FB22CA7">
                <v:shape id="_x0000_i1029" type="#_x0000_t75" style="width:191.6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48436771" r:id="rId13"/>
              </w:object>
            </w:r>
          </w:p>
        </w:tc>
        <w:tc>
          <w:tcPr>
            <w:tcW w:w="0" w:type="auto"/>
          </w:tcPr>
          <w:p w14:paraId="0DB7F0AA" w14:textId="77777777" w:rsidR="00782537" w:rsidRDefault="00782537"/>
        </w:tc>
      </w:tr>
      <w:tr w:rsidR="00782537" w14:paraId="2AC2829C" w14:textId="77777777" w:rsidTr="00FF0F7A">
        <w:trPr>
          <w:trHeight w:val="4000"/>
        </w:trPr>
        <w:tc>
          <w:tcPr>
            <w:tcW w:w="0" w:type="auto"/>
          </w:tcPr>
          <w:p w14:paraId="37E8664C" w14:textId="0DA0AB3B" w:rsidR="00782537" w:rsidRDefault="00782537">
            <w:r>
              <w:t>Slide 6</w:t>
            </w:r>
          </w:p>
        </w:tc>
        <w:tc>
          <w:tcPr>
            <w:tcW w:w="0" w:type="auto"/>
            <w:gridSpan w:val="2"/>
          </w:tcPr>
          <w:p w14:paraId="69A94FF1" w14:textId="5C50C8B8" w:rsidR="00782537" w:rsidRDefault="00194FB4">
            <w:r>
              <w:rPr>
                <w:noProof/>
              </w:rPr>
            </w:r>
            <w:r w:rsidR="00194FB4">
              <w:rPr>
                <w:noProof/>
              </w:rPr>
              <w:object w:dxaOrig="9600" w:dyaOrig="5401" w14:anchorId="49032429">
                <v:shape id="_x0000_i1030" type="#_x0000_t75" style="width:191.6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48436772" r:id="rId15"/>
              </w:object>
            </w:r>
          </w:p>
        </w:tc>
        <w:tc>
          <w:tcPr>
            <w:tcW w:w="0" w:type="auto"/>
          </w:tcPr>
          <w:p w14:paraId="5E648C29"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 xml:space="preserve">Implementing the </w:t>
            </w:r>
            <w:proofErr w:type="spellStart"/>
            <w:r>
              <w:rPr>
                <w:rFonts w:ascii="Calibri" w:hAnsi="Calibri" w:cs="Calibri"/>
                <w:b/>
                <w:bCs/>
                <w:kern w:val="24"/>
                <w:sz w:val="24"/>
                <w:szCs w:val="24"/>
              </w:rPr>
              <w:t>Ansoff</w:t>
            </w:r>
            <w:proofErr w:type="spellEnd"/>
            <w:r>
              <w:rPr>
                <w:rFonts w:ascii="Calibri" w:hAnsi="Calibri" w:cs="Calibri"/>
                <w:b/>
                <w:bCs/>
                <w:kern w:val="24"/>
                <w:sz w:val="24"/>
                <w:szCs w:val="24"/>
              </w:rPr>
              <w:t xml:space="preserve"> Matrix</w:t>
            </w:r>
            <w:r>
              <w:rPr>
                <w:rFonts w:ascii="Calibri" w:hAnsi="Calibri" w:cs="Calibri"/>
                <w:kern w:val="24"/>
                <w:sz w:val="24"/>
                <w:szCs w:val="24"/>
              </w:rPr>
              <w:t>:</w:t>
            </w:r>
          </w:p>
          <w:p w14:paraId="5261EF1D"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The </w:t>
            </w:r>
            <w:proofErr w:type="spellStart"/>
            <w:r>
              <w:rPr>
                <w:rFonts w:ascii="Calibri" w:hAnsi="Calibri" w:cs="Calibri"/>
                <w:kern w:val="24"/>
                <w:sz w:val="24"/>
                <w:szCs w:val="24"/>
              </w:rPr>
              <w:t>Ansoff</w:t>
            </w:r>
            <w:proofErr w:type="spellEnd"/>
            <w:r>
              <w:rPr>
                <w:rFonts w:ascii="Calibri" w:hAnsi="Calibri" w:cs="Calibri"/>
                <w:kern w:val="24"/>
                <w:sz w:val="24"/>
                <w:szCs w:val="24"/>
              </w:rPr>
              <w:t xml:space="preserve"> Matrix advises Hilton Hotel to use a market development plan to get over the brand's </w:t>
            </w:r>
            <w:proofErr w:type="spellStart"/>
            <w:r>
              <w:rPr>
                <w:rFonts w:ascii="Calibri" w:hAnsi="Calibri" w:cs="Calibri"/>
                <w:kern w:val="24"/>
                <w:sz w:val="24"/>
                <w:szCs w:val="24"/>
              </w:rPr>
              <w:t>reputational</w:t>
            </w:r>
            <w:proofErr w:type="spellEnd"/>
            <w:r>
              <w:rPr>
                <w:rFonts w:ascii="Calibri" w:hAnsi="Calibri" w:cs="Calibri"/>
                <w:kern w:val="24"/>
                <w:sz w:val="24"/>
                <w:szCs w:val="24"/>
              </w:rPr>
              <w:t xml:space="preserve"> problems. This tactic entails extending into new markets or luring fresh client demographics. The target market for Hilton will be those looking for a premium and outstanding hotel stay, both current and new clients. Through focused marketing initiatives, Hilton hopes to reestablish its brand reputation and connect with these customers.</w:t>
            </w:r>
          </w:p>
          <w:p w14:paraId="121F0CCC"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4C3A98BE" w14:textId="77777777" w:rsidR="00782537" w:rsidRDefault="00782537" w:rsidP="00782537">
            <w:pPr>
              <w:autoSpaceDE w:val="0"/>
              <w:autoSpaceDN w:val="0"/>
              <w:adjustRightInd w:val="0"/>
              <w:spacing w:after="0" w:line="240" w:lineRule="auto"/>
              <w:rPr>
                <w:rFonts w:ascii="Arial" w:hAnsi="Arial" w:cs="Arial"/>
                <w:sz w:val="24"/>
                <w:szCs w:val="24"/>
              </w:rPr>
            </w:pPr>
          </w:p>
          <w:p w14:paraId="1F6CC4B1" w14:textId="77777777" w:rsidR="00782537" w:rsidRDefault="00782537"/>
        </w:tc>
      </w:tr>
      <w:tr w:rsidR="00782537" w14:paraId="698A2ADA" w14:textId="77777777" w:rsidTr="00FF0F7A">
        <w:trPr>
          <w:trHeight w:val="4000"/>
        </w:trPr>
        <w:tc>
          <w:tcPr>
            <w:tcW w:w="0" w:type="auto"/>
          </w:tcPr>
          <w:p w14:paraId="7E1A8259" w14:textId="3672C122" w:rsidR="00782537" w:rsidRDefault="00782537">
            <w:r>
              <w:lastRenderedPageBreak/>
              <w:t>Slide 7</w:t>
            </w:r>
          </w:p>
        </w:tc>
        <w:tc>
          <w:tcPr>
            <w:tcW w:w="0" w:type="auto"/>
            <w:gridSpan w:val="2"/>
          </w:tcPr>
          <w:p w14:paraId="5A0790C2" w14:textId="33DF43C2" w:rsidR="00782537" w:rsidRDefault="00194FB4">
            <w:r>
              <w:rPr>
                <w:noProof/>
              </w:rPr>
            </w:r>
            <w:r w:rsidR="00194FB4">
              <w:rPr>
                <w:noProof/>
              </w:rPr>
              <w:object w:dxaOrig="9600" w:dyaOrig="5401" w14:anchorId="512D3616">
                <v:shape id="_x0000_i1031" type="#_x0000_t75" style="width:191.6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748436773" r:id="rId17"/>
              </w:object>
            </w:r>
          </w:p>
        </w:tc>
        <w:tc>
          <w:tcPr>
            <w:tcW w:w="0" w:type="auto"/>
          </w:tcPr>
          <w:p w14:paraId="6B03A632"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Place</w:t>
            </w:r>
            <w:r>
              <w:rPr>
                <w:rFonts w:ascii="Calibri" w:hAnsi="Calibri" w:cs="Calibri"/>
                <w:kern w:val="24"/>
                <w:sz w:val="24"/>
                <w:szCs w:val="24"/>
              </w:rPr>
              <w:t>: Hilton will highlight its prime locations, making sure that its lodgings are ideally located in popular areas to give visitors access to nearby activities and conveniences. The hotel will make an effort to increase its visibility in target markets by developing additional properties or working with franchise partners.</w:t>
            </w:r>
          </w:p>
          <w:p w14:paraId="060BC31E"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Promotion</w:t>
            </w:r>
            <w:r>
              <w:rPr>
                <w:rFonts w:ascii="Calibri" w:hAnsi="Calibri" w:cs="Calibri"/>
                <w:kern w:val="24"/>
                <w:sz w:val="24"/>
                <w:szCs w:val="24"/>
              </w:rPr>
              <w:t>: To explain Hilton's new value proposition, a comprehensive and integrated marketing campaign will be launched. This campaign will make use of a number of channels, including public relations, targeted advertising, social media platforms, and digital marketing. Influencers and brand ambassadors will be hired to promote the hotel's improved reputation by sharing their good experiences.</w:t>
            </w:r>
          </w:p>
          <w:p w14:paraId="0C4903D5"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6824C31D" w14:textId="77777777" w:rsidR="00782537" w:rsidRDefault="00782537" w:rsidP="00782537">
            <w:pPr>
              <w:autoSpaceDE w:val="0"/>
              <w:autoSpaceDN w:val="0"/>
              <w:adjustRightInd w:val="0"/>
              <w:spacing w:after="0" w:line="240" w:lineRule="auto"/>
              <w:rPr>
                <w:rFonts w:ascii="Arial" w:hAnsi="Arial" w:cs="Arial"/>
                <w:sz w:val="24"/>
                <w:szCs w:val="24"/>
              </w:rPr>
            </w:pPr>
          </w:p>
          <w:p w14:paraId="6F494933" w14:textId="77777777" w:rsidR="00782537" w:rsidRDefault="00782537"/>
        </w:tc>
      </w:tr>
      <w:tr w:rsidR="00782537" w14:paraId="7106BB19" w14:textId="77777777" w:rsidTr="00FF0F7A">
        <w:trPr>
          <w:trHeight w:val="4000"/>
        </w:trPr>
        <w:tc>
          <w:tcPr>
            <w:tcW w:w="0" w:type="auto"/>
          </w:tcPr>
          <w:p w14:paraId="72D52E7C" w14:textId="75EE9604" w:rsidR="00782537" w:rsidRDefault="00782537">
            <w:r>
              <w:t>Slide 8</w:t>
            </w:r>
          </w:p>
        </w:tc>
        <w:tc>
          <w:tcPr>
            <w:tcW w:w="0" w:type="auto"/>
            <w:gridSpan w:val="2"/>
          </w:tcPr>
          <w:p w14:paraId="776547CD" w14:textId="5F22E99C" w:rsidR="00782537" w:rsidRDefault="00194FB4">
            <w:r>
              <w:rPr>
                <w:noProof/>
              </w:rPr>
            </w:r>
            <w:r w:rsidR="00194FB4">
              <w:rPr>
                <w:noProof/>
              </w:rPr>
              <w:object w:dxaOrig="9600" w:dyaOrig="5401" w14:anchorId="3FA1A07E">
                <v:shape id="_x0000_i1032" type="#_x0000_t75" style="width:191.6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748436774" r:id="rId19"/>
              </w:object>
            </w:r>
          </w:p>
        </w:tc>
        <w:tc>
          <w:tcPr>
            <w:tcW w:w="0" w:type="auto"/>
          </w:tcPr>
          <w:p w14:paraId="36A16755"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Physical Evidence</w:t>
            </w:r>
            <w:r>
              <w:rPr>
                <w:rFonts w:ascii="Calibri" w:hAnsi="Calibri" w:cs="Calibri"/>
                <w:kern w:val="24"/>
                <w:sz w:val="24"/>
                <w:szCs w:val="24"/>
              </w:rPr>
              <w:t>: By modernising and refurbishing hotel interiors, common areas, and amenities, Hilton will further demonstrate its dedication to luxury and outstanding guest experiences.</w:t>
            </w:r>
          </w:p>
          <w:p w14:paraId="69060709"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By making these adjustments to the marketing mix, Hilton Hotel hopes to improve the perception of its brand, draw in new clients, and win back the confidence and loyalty of current clients in the luxury hotel industry.</w:t>
            </w:r>
          </w:p>
          <w:p w14:paraId="2748D856"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30A01C95" w14:textId="77777777" w:rsidR="00782537" w:rsidRDefault="00782537" w:rsidP="00782537">
            <w:pPr>
              <w:autoSpaceDE w:val="0"/>
              <w:autoSpaceDN w:val="0"/>
              <w:adjustRightInd w:val="0"/>
              <w:spacing w:after="0" w:line="240" w:lineRule="auto"/>
              <w:rPr>
                <w:rFonts w:ascii="Arial" w:hAnsi="Arial" w:cs="Arial"/>
                <w:sz w:val="24"/>
                <w:szCs w:val="24"/>
              </w:rPr>
            </w:pPr>
          </w:p>
          <w:p w14:paraId="03806DF3" w14:textId="77777777" w:rsidR="00782537" w:rsidRDefault="00782537"/>
        </w:tc>
      </w:tr>
      <w:tr w:rsidR="00782537" w14:paraId="1F683CC3" w14:textId="77777777" w:rsidTr="00FF0F7A">
        <w:trPr>
          <w:trHeight w:val="4000"/>
        </w:trPr>
        <w:tc>
          <w:tcPr>
            <w:tcW w:w="0" w:type="auto"/>
          </w:tcPr>
          <w:p w14:paraId="318CCBCE" w14:textId="23057914" w:rsidR="00782537" w:rsidRDefault="00782537">
            <w:r>
              <w:lastRenderedPageBreak/>
              <w:t>Slide 9</w:t>
            </w:r>
          </w:p>
        </w:tc>
        <w:tc>
          <w:tcPr>
            <w:tcW w:w="0" w:type="auto"/>
            <w:gridSpan w:val="2"/>
          </w:tcPr>
          <w:p w14:paraId="01736732" w14:textId="3AD63C0A" w:rsidR="00782537" w:rsidRDefault="00194FB4">
            <w:r>
              <w:rPr>
                <w:noProof/>
              </w:rPr>
            </w:r>
            <w:r w:rsidR="00194FB4">
              <w:rPr>
                <w:noProof/>
              </w:rPr>
              <w:object w:dxaOrig="9600" w:dyaOrig="5401" w14:anchorId="30AB98F1">
                <v:shape id="_x0000_i1033" type="#_x0000_t75" style="width:191.6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748436775" r:id="rId21"/>
              </w:object>
            </w:r>
          </w:p>
        </w:tc>
        <w:tc>
          <w:tcPr>
            <w:tcW w:w="0" w:type="auto"/>
          </w:tcPr>
          <w:p w14:paraId="4898C28D"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Reach</w:t>
            </w:r>
            <w:r>
              <w:rPr>
                <w:rFonts w:ascii="Calibri" w:hAnsi="Calibri" w:cs="Calibri"/>
                <w:kern w:val="24"/>
                <w:sz w:val="24"/>
                <w:szCs w:val="24"/>
              </w:rPr>
              <w:t>: To promote the distinctive experiences, the hotel offers, it will highlight the target consumer groups and provide interesting content. To reach a larger audience and build brand recognition, this information will be delivered through a variety of channels, including display advertising, search engine marketing, and social network advertising.</w:t>
            </w:r>
          </w:p>
          <w:p w14:paraId="276C86F9"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Act</w:t>
            </w:r>
            <w:r>
              <w:rPr>
                <w:rFonts w:ascii="Calibri" w:hAnsi="Calibri" w:cs="Calibri"/>
                <w:kern w:val="24"/>
                <w:sz w:val="24"/>
                <w:szCs w:val="24"/>
              </w:rPr>
              <w:t>- This might include individual client behaviours or preferences that lead to tailored email campaigns. Hilton may encourage different consumer segments to consider making a reservation and engaging with the hotel's services by customising the content and offers.</w:t>
            </w:r>
          </w:p>
          <w:p w14:paraId="0982B994"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Convert</w:t>
            </w:r>
            <w:r>
              <w:rPr>
                <w:rFonts w:ascii="Calibri" w:hAnsi="Calibri" w:cs="Calibri"/>
                <w:kern w:val="24"/>
                <w:sz w:val="24"/>
                <w:szCs w:val="24"/>
              </w:rPr>
              <w:t>: To improve the user experience and speed up the conversion process, clear call-to-action buttons, compelling content, and streamlined booking procedures will be used. In order to re-engage website visitors who abandoned their shopping cart and persuade them to make a reservation, Hilton will also employ retargeting strategies.</w:t>
            </w:r>
          </w:p>
          <w:p w14:paraId="7716224D"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Engage</w:t>
            </w:r>
            <w:r>
              <w:rPr>
                <w:rFonts w:ascii="Calibri" w:hAnsi="Calibri" w:cs="Calibri"/>
                <w:kern w:val="24"/>
                <w:sz w:val="24"/>
                <w:szCs w:val="24"/>
              </w:rPr>
              <w:t>: This may include customised email newsletters, participation on social media, and targeted messaging from reward programmes. In order to improve the general customer experience, Hilton will actively listen to customer input, reply quickly to questions and issues, and offer proactive support.</w:t>
            </w:r>
          </w:p>
          <w:p w14:paraId="272EE560"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4D226206" w14:textId="77777777" w:rsidR="00782537" w:rsidRDefault="00782537" w:rsidP="00782537">
            <w:pPr>
              <w:autoSpaceDE w:val="0"/>
              <w:autoSpaceDN w:val="0"/>
              <w:adjustRightInd w:val="0"/>
              <w:spacing w:after="0" w:line="240" w:lineRule="auto"/>
              <w:rPr>
                <w:rFonts w:ascii="Arial" w:hAnsi="Arial" w:cs="Arial"/>
                <w:sz w:val="24"/>
                <w:szCs w:val="24"/>
              </w:rPr>
            </w:pPr>
          </w:p>
          <w:p w14:paraId="434A95F9" w14:textId="77777777" w:rsidR="00782537" w:rsidRDefault="00782537"/>
        </w:tc>
      </w:tr>
      <w:tr w:rsidR="00CE2447" w14:paraId="3F85BB50" w14:textId="77777777" w:rsidTr="00FF0F7A">
        <w:trPr>
          <w:trHeight w:val="5998"/>
        </w:trPr>
        <w:tc>
          <w:tcPr>
            <w:tcW w:w="0" w:type="auto"/>
          </w:tcPr>
          <w:p w14:paraId="7627FE41" w14:textId="7253374A" w:rsidR="00CE2447" w:rsidRDefault="00CE2447">
            <w:r>
              <w:lastRenderedPageBreak/>
              <w:t>Slide 10</w:t>
            </w:r>
          </w:p>
        </w:tc>
        <w:tc>
          <w:tcPr>
            <w:tcW w:w="0" w:type="auto"/>
          </w:tcPr>
          <w:p w14:paraId="31DAC1D6" w14:textId="77777777" w:rsidR="00CE2447" w:rsidRDefault="00CE2447">
            <w:r>
              <w:rPr>
                <w:noProof/>
              </w:rPr>
            </w:r>
            <w:r w:rsidR="00CE2447">
              <w:rPr>
                <w:noProof/>
              </w:rPr>
              <w:object w:dxaOrig="9600" w:dyaOrig="5401" w14:anchorId="693A5446">
                <v:shape id="_x0000_i1040" type="#_x0000_t75" style="width:479.6pt;height:270.6pt" o:ole="">
                  <v:imagedata r:id="rId22" o:title=""/>
                </v:shape>
                <o:OLEObject Type="Embed" ProgID="PowerPoint.Slide.12" ShapeID="_x0000_i1040" DrawAspect="Content" ObjectID="_1748436776" r:id="rId23"/>
              </w:object>
            </w:r>
          </w:p>
        </w:tc>
        <w:tc>
          <w:tcPr>
            <w:tcW w:w="0" w:type="auto"/>
          </w:tcPr>
          <w:p w14:paraId="7751EEFC" w14:textId="3220DD69" w:rsidR="00CE2447" w:rsidRDefault="00CE2447"/>
        </w:tc>
        <w:tc>
          <w:tcPr>
            <w:tcW w:w="0" w:type="auto"/>
          </w:tcPr>
          <w:p w14:paraId="1A87D23C" w14:textId="77777777" w:rsidR="00CE2447" w:rsidRDefault="00CE244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Modifications to the Marketing Mix</w:t>
            </w:r>
          </w:p>
          <w:p w14:paraId="6798FF18" w14:textId="77777777" w:rsidR="00CE2447" w:rsidRDefault="00CE244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Product</w:t>
            </w:r>
            <w:r>
              <w:rPr>
                <w:rFonts w:ascii="Calibri" w:hAnsi="Calibri" w:cs="Calibri"/>
                <w:kern w:val="24"/>
                <w:sz w:val="24"/>
                <w:szCs w:val="24"/>
              </w:rPr>
              <w:t>: By providing individualised services, cutting-edge facilities, and improved room features, Hilton Hotel will put its attention on enhancing the whole guest experience. In order to satisfy the demands of the premium category, amenities will be renovated and upgraded.</w:t>
            </w:r>
          </w:p>
          <w:p w14:paraId="737F1781" w14:textId="77777777" w:rsidR="00CE2447" w:rsidRDefault="00CE244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Price</w:t>
            </w:r>
            <w:r>
              <w:rPr>
                <w:rFonts w:ascii="Calibri" w:hAnsi="Calibri" w:cs="Calibri"/>
                <w:kern w:val="24"/>
                <w:sz w:val="24"/>
                <w:szCs w:val="24"/>
              </w:rPr>
              <w:t>: Pricing policies will change to reflect the value that Hilton's upgraded services and facilities offer. To reward repeat business and draw in new customers, special offers, discounts, and loyalty programme perks will be implemented.</w:t>
            </w:r>
          </w:p>
          <w:p w14:paraId="6DB59D42" w14:textId="77777777" w:rsidR="00CE2447" w:rsidRDefault="00CE2447" w:rsidP="00782537">
            <w:pPr>
              <w:autoSpaceDE w:val="0"/>
              <w:autoSpaceDN w:val="0"/>
              <w:adjustRightInd w:val="0"/>
              <w:spacing w:after="0" w:line="240" w:lineRule="auto"/>
              <w:rPr>
                <w:rFonts w:ascii="Calibri" w:hAnsi="Calibri" w:cs="Calibri"/>
                <w:kern w:val="24"/>
                <w:sz w:val="24"/>
                <w:szCs w:val="24"/>
                <w:lang w:val="en-US"/>
              </w:rPr>
            </w:pPr>
          </w:p>
          <w:p w14:paraId="6B5ECE4E" w14:textId="77777777" w:rsidR="00CE2447" w:rsidRDefault="00CE2447" w:rsidP="00782537">
            <w:pPr>
              <w:autoSpaceDE w:val="0"/>
              <w:autoSpaceDN w:val="0"/>
              <w:adjustRightInd w:val="0"/>
              <w:spacing w:after="0" w:line="240" w:lineRule="auto"/>
              <w:rPr>
                <w:rFonts w:ascii="Arial" w:hAnsi="Arial" w:cs="Arial"/>
                <w:sz w:val="24"/>
                <w:szCs w:val="24"/>
              </w:rPr>
            </w:pPr>
          </w:p>
          <w:p w14:paraId="1D4A1EA1" w14:textId="77777777" w:rsidR="00CE2447" w:rsidRDefault="00CE2447"/>
        </w:tc>
      </w:tr>
      <w:tr w:rsidR="00782537" w14:paraId="1C856A39" w14:textId="77777777" w:rsidTr="00FF0F7A">
        <w:trPr>
          <w:trHeight w:val="4000"/>
        </w:trPr>
        <w:tc>
          <w:tcPr>
            <w:tcW w:w="0" w:type="auto"/>
          </w:tcPr>
          <w:p w14:paraId="00C25707" w14:textId="5C9AB072" w:rsidR="00782537" w:rsidRDefault="00782537">
            <w:r>
              <w:lastRenderedPageBreak/>
              <w:t>Slide 11</w:t>
            </w:r>
          </w:p>
        </w:tc>
        <w:tc>
          <w:tcPr>
            <w:tcW w:w="0" w:type="auto"/>
            <w:gridSpan w:val="2"/>
          </w:tcPr>
          <w:p w14:paraId="3A91467D" w14:textId="4322D023" w:rsidR="00782537" w:rsidRDefault="00194FB4">
            <w:r>
              <w:rPr>
                <w:noProof/>
              </w:rPr>
            </w:r>
            <w:r w:rsidR="00194FB4">
              <w:rPr>
                <w:noProof/>
              </w:rPr>
              <w:object w:dxaOrig="9600" w:dyaOrig="5401" w14:anchorId="4F6A1B9C">
                <v:shape id="_x0000_i1035" type="#_x0000_t75" style="width:191.6pt;height:10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748436777" r:id="rId25"/>
              </w:object>
            </w:r>
          </w:p>
        </w:tc>
        <w:tc>
          <w:tcPr>
            <w:tcW w:w="0" w:type="auto"/>
          </w:tcPr>
          <w:p w14:paraId="3392A5B1"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People</w:t>
            </w:r>
            <w:r>
              <w:rPr>
                <w:rFonts w:ascii="Calibri" w:hAnsi="Calibri" w:cs="Calibri"/>
                <w:kern w:val="24"/>
                <w:sz w:val="24"/>
                <w:szCs w:val="24"/>
              </w:rPr>
              <w:t>: To guarantee that workers provide great service and uphold the new brand values, the Hilton Hotel will engage in training and development programmes. Priority will be given to empowering employees to offer individualised experiences and swiftly address any problems.</w:t>
            </w:r>
          </w:p>
          <w:p w14:paraId="1BEB43A8"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Process</w:t>
            </w:r>
            <w:r>
              <w:rPr>
                <w:rFonts w:ascii="Calibri" w:hAnsi="Calibri" w:cs="Calibri"/>
                <w:kern w:val="24"/>
                <w:sz w:val="24"/>
                <w:szCs w:val="24"/>
              </w:rPr>
              <w:t>: In order to give visitors a seamless and effective experience, guest procedures such as check-in, check-out, and concierge services must be streamlined and optimised.</w:t>
            </w:r>
          </w:p>
          <w:p w14:paraId="2B8F3B08"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Physical Evidence</w:t>
            </w:r>
            <w:r>
              <w:rPr>
                <w:rFonts w:ascii="Calibri" w:hAnsi="Calibri" w:cs="Calibri"/>
                <w:kern w:val="24"/>
                <w:sz w:val="24"/>
                <w:szCs w:val="24"/>
              </w:rPr>
              <w:t>: By modernising and refurbishing hotel interiors, common areas, and amenities, Hilton will further demonstrate its dedication to luxury and outstanding guest experiences.</w:t>
            </w:r>
          </w:p>
          <w:p w14:paraId="30D861D2"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By making these adjustments to the marketing mix, Hilton Hotel hopes to improve the perception of its brand, draw in new clients, and win back the confidence and loyalty of current clients in the luxury hotel industry.</w:t>
            </w:r>
          </w:p>
          <w:p w14:paraId="782D8CCD"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067F9AAC" w14:textId="77777777" w:rsidR="00782537" w:rsidRDefault="00782537" w:rsidP="00782537">
            <w:pPr>
              <w:autoSpaceDE w:val="0"/>
              <w:autoSpaceDN w:val="0"/>
              <w:adjustRightInd w:val="0"/>
              <w:spacing w:after="0" w:line="240" w:lineRule="auto"/>
              <w:rPr>
                <w:rFonts w:ascii="Arial" w:hAnsi="Arial" w:cs="Arial"/>
                <w:sz w:val="24"/>
                <w:szCs w:val="24"/>
              </w:rPr>
            </w:pPr>
          </w:p>
          <w:p w14:paraId="724A03EC" w14:textId="77777777" w:rsidR="00782537" w:rsidRDefault="00782537"/>
        </w:tc>
      </w:tr>
      <w:tr w:rsidR="00782537" w14:paraId="5F2B8AEC" w14:textId="77777777" w:rsidTr="00FF0F7A">
        <w:trPr>
          <w:trHeight w:val="4000"/>
        </w:trPr>
        <w:tc>
          <w:tcPr>
            <w:tcW w:w="0" w:type="auto"/>
          </w:tcPr>
          <w:p w14:paraId="4DB99152" w14:textId="7D57F120" w:rsidR="00782537" w:rsidRDefault="00782537">
            <w:r>
              <w:lastRenderedPageBreak/>
              <w:t>Slide 12</w:t>
            </w:r>
          </w:p>
        </w:tc>
        <w:tc>
          <w:tcPr>
            <w:tcW w:w="0" w:type="auto"/>
            <w:gridSpan w:val="2"/>
          </w:tcPr>
          <w:p w14:paraId="6308CAB5" w14:textId="390BB7AB" w:rsidR="00782537" w:rsidRDefault="00194FB4">
            <w:r>
              <w:rPr>
                <w:noProof/>
              </w:rPr>
            </w:r>
            <w:r w:rsidR="00194FB4">
              <w:rPr>
                <w:noProof/>
              </w:rPr>
              <w:object w:dxaOrig="9600" w:dyaOrig="5401" w14:anchorId="65DB0D2D">
                <v:shape id="_x0000_i1036" type="#_x0000_t75" style="width:191.6pt;height:10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748436778" r:id="rId27"/>
              </w:object>
            </w:r>
          </w:p>
        </w:tc>
        <w:tc>
          <w:tcPr>
            <w:tcW w:w="0" w:type="auto"/>
          </w:tcPr>
          <w:p w14:paraId="24355DC8"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Reach</w:t>
            </w:r>
            <w:r>
              <w:rPr>
                <w:rFonts w:ascii="Calibri" w:hAnsi="Calibri" w:cs="Calibri"/>
                <w:kern w:val="24"/>
                <w:sz w:val="24"/>
                <w:szCs w:val="24"/>
              </w:rPr>
              <w:t>: To promote the distinctive experiences, the hotel offers, it will highlight the target consumer groups and provide interesting content. To reach a larger audience and build brand recognition, this information will be delivered through a variety of channels, including display advertising, search engine marketing, and social network advertising.</w:t>
            </w:r>
          </w:p>
          <w:p w14:paraId="2E5B7CED"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Act</w:t>
            </w:r>
            <w:r>
              <w:rPr>
                <w:rFonts w:ascii="Calibri" w:hAnsi="Calibri" w:cs="Calibri"/>
                <w:kern w:val="24"/>
                <w:sz w:val="24"/>
                <w:szCs w:val="24"/>
              </w:rPr>
              <w:t>- This might include individual client behaviours or preferences that lead to tailored email campaigns. Hilton may encourage different consumer segments to consider making a reservation and engaging with the hotel's services by customising the content and offers.</w:t>
            </w:r>
          </w:p>
          <w:p w14:paraId="06D45D94"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Convert</w:t>
            </w:r>
            <w:r>
              <w:rPr>
                <w:rFonts w:ascii="Calibri" w:hAnsi="Calibri" w:cs="Calibri"/>
                <w:kern w:val="24"/>
                <w:sz w:val="24"/>
                <w:szCs w:val="24"/>
              </w:rPr>
              <w:t>: To improve the user experience and speed up the conversion process, clear call-to-action buttons, compelling content, and streamlined booking procedures will be used. In order to re-engage website visitors who abandoned their shopping cart and persuade them to make a reservation, Hilton will also employ retargeting strategies.</w:t>
            </w:r>
          </w:p>
          <w:p w14:paraId="1C16A333"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Engage</w:t>
            </w:r>
            <w:r>
              <w:rPr>
                <w:rFonts w:ascii="Calibri" w:hAnsi="Calibri" w:cs="Calibri"/>
                <w:kern w:val="24"/>
                <w:sz w:val="24"/>
                <w:szCs w:val="24"/>
              </w:rPr>
              <w:t>: In order to improve the general customer experience, Hilton will actively listen to customer input, reply quickly to questions and issues, and offer proactive support.</w:t>
            </w:r>
          </w:p>
          <w:p w14:paraId="2B7FAA5A"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5BB71BD4" w14:textId="77777777" w:rsidR="00782537" w:rsidRDefault="00782537" w:rsidP="00782537">
            <w:pPr>
              <w:autoSpaceDE w:val="0"/>
              <w:autoSpaceDN w:val="0"/>
              <w:adjustRightInd w:val="0"/>
              <w:spacing w:after="0" w:line="240" w:lineRule="auto"/>
              <w:rPr>
                <w:rFonts w:ascii="Arial" w:hAnsi="Arial" w:cs="Arial"/>
                <w:sz w:val="24"/>
                <w:szCs w:val="24"/>
              </w:rPr>
            </w:pPr>
          </w:p>
          <w:p w14:paraId="63556C60" w14:textId="77777777" w:rsidR="00782537" w:rsidRDefault="00782537"/>
        </w:tc>
      </w:tr>
      <w:tr w:rsidR="00782537" w14:paraId="3CC66C79" w14:textId="77777777" w:rsidTr="00FF0F7A">
        <w:trPr>
          <w:trHeight w:val="4000"/>
        </w:trPr>
        <w:tc>
          <w:tcPr>
            <w:tcW w:w="0" w:type="auto"/>
          </w:tcPr>
          <w:p w14:paraId="7CFDE8A8" w14:textId="6E0314B0" w:rsidR="00782537" w:rsidRDefault="00782537">
            <w:r>
              <w:lastRenderedPageBreak/>
              <w:t>Slide 13</w:t>
            </w:r>
          </w:p>
        </w:tc>
        <w:tc>
          <w:tcPr>
            <w:tcW w:w="0" w:type="auto"/>
            <w:gridSpan w:val="2"/>
          </w:tcPr>
          <w:p w14:paraId="33D3650D" w14:textId="7565D5D8" w:rsidR="00782537" w:rsidRDefault="00194FB4">
            <w:r>
              <w:rPr>
                <w:noProof/>
              </w:rPr>
            </w:r>
            <w:r w:rsidR="00194FB4">
              <w:rPr>
                <w:noProof/>
              </w:rPr>
              <w:object w:dxaOrig="9600" w:dyaOrig="5401" w14:anchorId="2B4AA61D">
                <v:shape id="_x0000_i1037" type="#_x0000_t75" style="width:191.6pt;height:10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7" DrawAspect="Content" ObjectID="_1748436779" r:id="rId29"/>
              </w:object>
            </w:r>
          </w:p>
        </w:tc>
        <w:tc>
          <w:tcPr>
            <w:tcW w:w="0" w:type="auto"/>
          </w:tcPr>
          <w:p w14:paraId="6A7E6077"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b/>
                <w:bCs/>
                <w:kern w:val="24"/>
                <w:sz w:val="24"/>
                <w:szCs w:val="24"/>
              </w:rPr>
              <w:t>In order to meet the new mix and strategy, the organisation needs develop a variety of communications. These may consist of:</w:t>
            </w:r>
          </w:p>
          <w:p w14:paraId="0D47AFD1"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Email marketing that are compelling and uniquely tailored to each target client category are used to advertise exclusive advantages, bundles, and deals.</w:t>
            </w:r>
          </w:p>
          <w:p w14:paraId="12309EB3"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Engaging social media posts promoting the hotel's distinctive experiences, features, and patron reviews.</w:t>
            </w:r>
          </w:p>
          <w:p w14:paraId="6E44EE39"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Retargeting ads serve as a reminder to prospective clients of their interest in the Hilton Hotel and nudge them towards completing a reservation.</w:t>
            </w:r>
          </w:p>
          <w:p w14:paraId="6573FF8F"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Influencer collaborations to promote the hotel's services and provide genuine content.</w:t>
            </w:r>
          </w:p>
          <w:p w14:paraId="2E1FFEB8"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Proactive customer service interactions to resolve any issues or complaints as soon as possible and offer specialised support.</w:t>
            </w:r>
          </w:p>
          <w:p w14:paraId="1C7BB6A8"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511B0E64" w14:textId="77777777" w:rsidR="00782537" w:rsidRDefault="00782537" w:rsidP="00782537">
            <w:pPr>
              <w:autoSpaceDE w:val="0"/>
              <w:autoSpaceDN w:val="0"/>
              <w:adjustRightInd w:val="0"/>
              <w:spacing w:after="0" w:line="240" w:lineRule="auto"/>
              <w:rPr>
                <w:rFonts w:ascii="Arial" w:hAnsi="Arial" w:cs="Arial"/>
                <w:sz w:val="24"/>
                <w:szCs w:val="24"/>
              </w:rPr>
            </w:pPr>
          </w:p>
          <w:p w14:paraId="4FD86C7A" w14:textId="77777777" w:rsidR="00782537" w:rsidRDefault="00782537"/>
        </w:tc>
      </w:tr>
      <w:tr w:rsidR="00782537" w14:paraId="7CBEF000" w14:textId="77777777" w:rsidTr="00FF0F7A">
        <w:trPr>
          <w:trHeight w:val="4000"/>
        </w:trPr>
        <w:tc>
          <w:tcPr>
            <w:tcW w:w="0" w:type="auto"/>
          </w:tcPr>
          <w:p w14:paraId="7CF379C7" w14:textId="4F427832" w:rsidR="00782537" w:rsidRDefault="00782537">
            <w:r>
              <w:lastRenderedPageBreak/>
              <w:t>Slide 14</w:t>
            </w:r>
          </w:p>
        </w:tc>
        <w:tc>
          <w:tcPr>
            <w:tcW w:w="0" w:type="auto"/>
            <w:gridSpan w:val="2"/>
          </w:tcPr>
          <w:p w14:paraId="2393C7B9" w14:textId="632F2FCC" w:rsidR="00782537" w:rsidRDefault="00194FB4">
            <w:r>
              <w:rPr>
                <w:noProof/>
              </w:rPr>
            </w:r>
            <w:r w:rsidR="00194FB4">
              <w:rPr>
                <w:noProof/>
              </w:rPr>
              <w:object w:dxaOrig="9600" w:dyaOrig="5401" w14:anchorId="7BCEC616">
                <v:shape id="_x0000_i1038" type="#_x0000_t75" style="width:191.6pt;height:10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8" DrawAspect="Content" ObjectID="_1748436780" r:id="rId31"/>
              </w:object>
            </w:r>
          </w:p>
        </w:tc>
        <w:tc>
          <w:tcPr>
            <w:tcW w:w="0" w:type="auto"/>
          </w:tcPr>
          <w:p w14:paraId="7195C9D5" w14:textId="77777777" w:rsidR="00782537" w:rsidRDefault="00782537" w:rsidP="00782537">
            <w:pPr>
              <w:autoSpaceDE w:val="0"/>
              <w:autoSpaceDN w:val="0"/>
              <w:adjustRightInd w:val="0"/>
              <w:spacing w:after="0" w:line="240" w:lineRule="auto"/>
              <w:rPr>
                <w:rFonts w:ascii="Calibri" w:hAnsi="Calibri" w:cs="Calibri"/>
                <w:b/>
                <w:bCs/>
                <w:kern w:val="24"/>
                <w:sz w:val="24"/>
                <w:szCs w:val="24"/>
                <w:u w:val="single"/>
                <w:lang w:val="en-US"/>
              </w:rPr>
            </w:pPr>
            <w:r>
              <w:rPr>
                <w:rFonts w:ascii="Calibri" w:hAnsi="Calibri" w:cs="Calibri"/>
                <w:b/>
                <w:bCs/>
                <w:kern w:val="24"/>
                <w:sz w:val="24"/>
                <w:szCs w:val="24"/>
                <w:u w:val="single"/>
              </w:rPr>
              <w:t>Control</w:t>
            </w:r>
          </w:p>
          <w:p w14:paraId="1A6CD8D5"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Several important indicators and KPIs will be used to assess the effectiveness of the Hilton Hotel's marketing initiatives. The quantity of new consumers obtained through different channels, such as online reservations, questions, and loyalty programme sign-ups, is one of them. Additionally, customer satisfaction surveys, internet reviews, and sentiment analysis of social media will be used to track favourable opinions towards the brand. Success will also be determined by an increase in earnings, which will be determined by revenue growth, average room prices, and occupancy rates. These indicators were chosen because they offer a thorough picture of customer acquisition, brand perception, and financial performance, allowing Hilton to assess the success of its marketing activities and make defensible choices for ongoing development.</w:t>
            </w:r>
          </w:p>
          <w:p w14:paraId="5CC71EF2"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w:t>
            </w:r>
          </w:p>
          <w:p w14:paraId="5DFB1343"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041EDA05" w14:textId="77777777" w:rsidR="00782537" w:rsidRDefault="00782537" w:rsidP="00782537">
            <w:pPr>
              <w:autoSpaceDE w:val="0"/>
              <w:autoSpaceDN w:val="0"/>
              <w:adjustRightInd w:val="0"/>
              <w:spacing w:after="0" w:line="240" w:lineRule="auto"/>
              <w:rPr>
                <w:rFonts w:ascii="Arial" w:hAnsi="Arial" w:cs="Arial"/>
                <w:sz w:val="24"/>
                <w:szCs w:val="24"/>
              </w:rPr>
            </w:pPr>
          </w:p>
          <w:p w14:paraId="7761C491" w14:textId="77777777" w:rsidR="00782537" w:rsidRDefault="00782537"/>
        </w:tc>
      </w:tr>
      <w:tr w:rsidR="00782537" w14:paraId="11B21F83" w14:textId="77777777" w:rsidTr="00FF0F7A">
        <w:trPr>
          <w:trHeight w:val="4000"/>
        </w:trPr>
        <w:tc>
          <w:tcPr>
            <w:tcW w:w="0" w:type="auto"/>
          </w:tcPr>
          <w:p w14:paraId="7236BF0E" w14:textId="2E9E9BC7" w:rsidR="00782537" w:rsidRDefault="00782537">
            <w:r>
              <w:lastRenderedPageBreak/>
              <w:t>Slide 15</w:t>
            </w:r>
          </w:p>
        </w:tc>
        <w:tc>
          <w:tcPr>
            <w:tcW w:w="0" w:type="auto"/>
            <w:gridSpan w:val="2"/>
          </w:tcPr>
          <w:p w14:paraId="394C7386" w14:textId="487A7BF2" w:rsidR="00782537" w:rsidRDefault="00194FB4">
            <w:r>
              <w:rPr>
                <w:noProof/>
              </w:rPr>
            </w:r>
            <w:r w:rsidR="00194FB4">
              <w:rPr>
                <w:noProof/>
              </w:rPr>
              <w:object w:dxaOrig="9600" w:dyaOrig="5401" w14:anchorId="20E15E12">
                <v:shape id="_x0000_i1039" type="#_x0000_t75" style="width:191.6pt;height:10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9" DrawAspect="Content" ObjectID="_1748436781" r:id="rId33"/>
              </w:object>
            </w:r>
          </w:p>
        </w:tc>
        <w:tc>
          <w:tcPr>
            <w:tcW w:w="0" w:type="auto"/>
          </w:tcPr>
          <w:p w14:paraId="5E64E0C2"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Additionally, it is advised to engage in employee training, continuously monitor consumer feedback, and use technology to provide individualised experiences. With these modifications and suggestions, Hilton Hotel hopes to establish itself as a premier luxury brand, draw in new clients, and promote sustainable growth.</w:t>
            </w:r>
          </w:p>
          <w:p w14:paraId="5F0F6E55" w14:textId="77777777" w:rsidR="00782537" w:rsidRDefault="00782537" w:rsidP="00782537">
            <w:pPr>
              <w:autoSpaceDE w:val="0"/>
              <w:autoSpaceDN w:val="0"/>
              <w:adjustRightInd w:val="0"/>
              <w:spacing w:after="0" w:line="240" w:lineRule="auto"/>
              <w:rPr>
                <w:rFonts w:ascii="Calibri" w:hAnsi="Calibri" w:cs="Calibri"/>
                <w:kern w:val="24"/>
                <w:sz w:val="24"/>
                <w:szCs w:val="24"/>
                <w:lang w:val="en-US"/>
              </w:rPr>
            </w:pPr>
          </w:p>
          <w:p w14:paraId="6E089662" w14:textId="77777777" w:rsidR="00782537" w:rsidRDefault="00782537" w:rsidP="00782537">
            <w:pPr>
              <w:autoSpaceDE w:val="0"/>
              <w:autoSpaceDN w:val="0"/>
              <w:adjustRightInd w:val="0"/>
              <w:spacing w:after="0" w:line="240" w:lineRule="auto"/>
              <w:rPr>
                <w:rFonts w:ascii="Arial" w:hAnsi="Arial" w:cs="Arial"/>
                <w:sz w:val="24"/>
                <w:szCs w:val="24"/>
              </w:rPr>
            </w:pPr>
          </w:p>
          <w:p w14:paraId="44F8A3D6" w14:textId="77777777" w:rsidR="00782537" w:rsidRDefault="00782537"/>
        </w:tc>
      </w:tr>
    </w:tbl>
    <w:p w14:paraId="5B98310C" w14:textId="77777777" w:rsidR="00E71E66" w:rsidRDefault="00E71E66"/>
    <w:sectPr w:rsidR="00E71E66" w:rsidSect="00B416AD">
      <w:pgSz w:w="20160" w:h="1224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537"/>
    <w:rsid w:val="00096CF4"/>
    <w:rsid w:val="00194FB4"/>
    <w:rsid w:val="001D63EE"/>
    <w:rsid w:val="003975E9"/>
    <w:rsid w:val="0057015E"/>
    <w:rsid w:val="00782537"/>
    <w:rsid w:val="00805602"/>
    <w:rsid w:val="00825F6B"/>
    <w:rsid w:val="008E16E9"/>
    <w:rsid w:val="00A101C3"/>
    <w:rsid w:val="00B416AD"/>
    <w:rsid w:val="00CE2447"/>
    <w:rsid w:val="00E3450A"/>
    <w:rsid w:val="00E71E66"/>
    <w:rsid w:val="00FE2B20"/>
    <w:rsid w:val="00FF0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1806C878"/>
  <w15:chartTrackingRefBased/>
  <w15:docId w15:val="{2D81FFA5-758A-43CC-B2BA-40B524560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34" Type="http://schemas.openxmlformats.org/officeDocument/2006/relationships/fontTable" Target="fontTable.xm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theme" Target="theme/theme1.xml"/><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1558</Words>
  <Characters>9042</Characters>
  <Application>Microsoft Office Word</Application>
  <DocSecurity>0</DocSecurity>
  <Lines>75</Lines>
  <Paragraphs>21</Paragraphs>
  <ScaleCrop>false</ScaleCrop>
  <Company/>
  <LinksUpToDate>false</LinksUpToDate>
  <CharactersWithSpaces>10579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Emilian Atimosoae</dc:creator>
  <cp:keywords/>
  <dc:description/>
  <cp:lastModifiedBy>Elena Mirabela Radu (2244611)</cp:lastModifiedBy>
  <cp:revision>2</cp:revision>
  <dcterms:created xsi:type="dcterms:W3CDTF">2023-06-16T15:03:00Z</dcterms:created>
  <dcterms:modified xsi:type="dcterms:W3CDTF">2023-06-16T15:03:00Z</dcterms:modified>
</cp:coreProperties>
</file>