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7120" w:rsidRPr="00B61223" w:rsidRDefault="005E7120" w:rsidP="004A3834">
      <w:pPr>
        <w:spacing w:line="360" w:lineRule="auto"/>
        <w:jc w:val="both"/>
        <w:rPr>
          <w:rFonts w:ascii="Times" w:hAnsi="Times" w:cstheme="majorBidi"/>
          <w:sz w:val="24"/>
          <w:szCs w:val="24"/>
          <w:u w:val="single"/>
        </w:rPr>
      </w:pPr>
      <w:r w:rsidRPr="00B61223">
        <w:rPr>
          <w:rFonts w:ascii="Times" w:hAnsi="Times" w:cstheme="majorBidi"/>
          <w:sz w:val="24"/>
          <w:szCs w:val="24"/>
          <w:u w:val="single"/>
        </w:rPr>
        <w:t>Cyflwyniad yr aseiniad</w:t>
      </w:r>
    </w:p>
    <w:p w:rsidR="0082469A" w:rsidRPr="00B61223" w:rsidRDefault="00B61223" w:rsidP="004A3834">
      <w:pPr>
        <w:spacing w:line="360" w:lineRule="auto"/>
        <w:jc w:val="both"/>
        <w:rPr>
          <w:rFonts w:ascii="Times" w:hAnsi="Times" w:cstheme="majorBidi"/>
          <w:sz w:val="24"/>
          <w:szCs w:val="24"/>
        </w:rPr>
      </w:pPr>
      <w:r>
        <w:rPr>
          <w:rFonts w:ascii="Times" w:hAnsi="Times" w:cs="Times"/>
          <w:sz w:val="24"/>
          <w:szCs w:val="24"/>
        </w:rPr>
        <w:t>Diben y prosiect ymchwil hwn fydd i graffu gwybodaeth wrth ymchwilio cwestiwn penodol, er mwyn wneud dadansoddiad os yw prif ffocws yr ymchwil o fudd i ddatblygiad disgyblion. Wrth gael trafodaeth gyda fy mhartner, y cwestiwn a ddewiswyd yw ‘sut allwn ni ddatblygu dealltwriaeth plant o nod y wers gan ddefnyddio meini prawf llwyddiant.’ Y rheswm am ddewis y maes hwn yw datblygu fy ngwybodaeth pwnc a deallusrwydd o fewn y maes, er mwyn dod i ganlyniad os yw meini prawf llwyddiant yn datblygu dealltwriaeth plant o nod y wers neu beidio. O ganlyniad o gasglu’r ymchwil, fydd yn fuddiol imi ddefnyddio fy hun fel athrawes y dyfodol, i sicrhau fod y camau penodol o’i le er mwyn sicrhau fod pob disgybl yn deall pob gwers gan ddefnyddio strategaeth sy’n effeithiol i’w dealltwriaeth.</w:t>
      </w:r>
    </w:p>
    <w:p w:rsidR="00BA710F" w:rsidRPr="00B61223" w:rsidRDefault="000619ED" w:rsidP="004A3834">
      <w:pPr>
        <w:spacing w:line="360" w:lineRule="auto"/>
        <w:jc w:val="both"/>
        <w:rPr>
          <w:rFonts w:ascii="Times" w:hAnsi="Times" w:cstheme="majorBidi"/>
          <w:sz w:val="24"/>
          <w:szCs w:val="24"/>
          <w:u w:val="single"/>
        </w:rPr>
      </w:pPr>
      <w:r w:rsidRPr="00B61223">
        <w:rPr>
          <w:rFonts w:ascii="Times" w:hAnsi="Times" w:cstheme="majorBidi"/>
          <w:sz w:val="24"/>
          <w:szCs w:val="24"/>
          <w:u w:val="single"/>
        </w:rPr>
        <w:t>Cyd-destun yr ymchwil.</w:t>
      </w:r>
    </w:p>
    <w:p w:rsidR="00BA710F" w:rsidRPr="00B61223" w:rsidRDefault="000619ED" w:rsidP="004A3834">
      <w:pPr>
        <w:spacing w:line="360" w:lineRule="auto"/>
        <w:jc w:val="both"/>
        <w:rPr>
          <w:rFonts w:ascii="Times" w:hAnsi="Times" w:cstheme="majorBidi"/>
          <w:sz w:val="24"/>
          <w:szCs w:val="24"/>
        </w:rPr>
      </w:pPr>
      <w:r w:rsidRPr="00B61223">
        <w:rPr>
          <w:rFonts w:ascii="Times" w:hAnsi="Times" w:cstheme="majorBidi"/>
          <w:sz w:val="24"/>
          <w:szCs w:val="24"/>
        </w:rPr>
        <w:t xml:space="preserve">Cynhelir yr astudiaeth mewn dau wahanol ysgol, un lle rydw i wedi lleoli ac ysgol arall lle lleolwyd fy mhartner. Cefais fy lleoli yn Ysgol A, sydd wedi ei leoli yn nalgylch Abertawe. Yn ôl adroddiad Estyn (2015) fe’i hagorwyd yr ysgol yn 2011 ar ôl galw uchel am addysg Gymraeg yn yr ardal. Ar hyn o bryd mae 300 o ddisgyblion o fewn dosbarthiadau meithrin hyd at flwyddyn chwech. Mae 10% o'r plant yn dod o gefndir teuluol sy'n siarad Cymraeg ac mae 20% o'r disgyblion yn cymwys ar gyfer prydiau ysgol am ddim. Yn ôl StatsWales (2019) mae'r ffigur hyn yn is na'r cyfartaledd ar gyfer Cymru. Fydd yr astudiaeth wedi ei ffocysu ar ddosbarth derbyn, lle ar hyn o bryd mae 22 o ddisgyblion yn amrywio o oedran 4 i 5. Gwelir </w:t>
      </w:r>
      <w:r w:rsidRPr="00B61223">
        <w:rPr>
          <w:rFonts w:ascii="Times" w:hAnsi="Times" w:cstheme="majorBidi"/>
          <w:color w:val="FF0000"/>
          <w:sz w:val="24"/>
          <w:szCs w:val="24"/>
        </w:rPr>
        <w:t xml:space="preserve">(atodiad 1) </w:t>
      </w:r>
      <w:r w:rsidRPr="00B61223">
        <w:rPr>
          <w:rFonts w:ascii="Times" w:hAnsi="Times" w:cstheme="majorBidi"/>
          <w:sz w:val="24"/>
          <w:szCs w:val="24"/>
        </w:rPr>
        <w:t>ar gyfer cynllun llawr o’r dosbarth. Lleolwyd ysgol fy mhartner (Ysgol B), yn ddalgylch Sir Caerfyrddin. Yn ôl adroddiad Estyn (2017) ar hyn o bryd mae 106 o ddisgyblion o fewn yr ysgol gyda phedwar dosbarth dysgu oedrannau cymysg. Mae 37% o’r disgyblion yn dod o gefndir teuluol sy’n siarad Cymraeg ac mae 6% o ddisgyblion yn gymwys ar gyfer prydiau am ddim. Fydd yr astudiaeth wedi ei ffocysu ar ddosbarth derbyn, lle ar hyn o bryd mae 29 o ddisgyblion.</w:t>
      </w:r>
    </w:p>
    <w:p w:rsidR="00053A16" w:rsidRPr="00B61223" w:rsidRDefault="00B72D90" w:rsidP="004A3834">
      <w:pPr>
        <w:spacing w:line="360" w:lineRule="auto"/>
        <w:jc w:val="both"/>
        <w:rPr>
          <w:rFonts w:ascii="Times" w:hAnsi="Times" w:cstheme="majorBidi"/>
          <w:sz w:val="24"/>
          <w:szCs w:val="24"/>
          <w:u w:val="single"/>
        </w:rPr>
      </w:pPr>
      <w:r w:rsidRPr="00B61223">
        <w:rPr>
          <w:rFonts w:ascii="Times" w:hAnsi="Times" w:cstheme="majorBidi"/>
          <w:sz w:val="24"/>
          <w:szCs w:val="24"/>
          <w:u w:val="single"/>
        </w:rPr>
        <w:t>Materion moeseg</w:t>
      </w:r>
    </w:p>
    <w:p w:rsidR="00817E5C" w:rsidRPr="00B61223" w:rsidRDefault="000619ED" w:rsidP="004A3834">
      <w:pPr>
        <w:spacing w:line="360" w:lineRule="auto"/>
        <w:jc w:val="both"/>
        <w:rPr>
          <w:rFonts w:ascii="Times" w:hAnsi="Times" w:cstheme="majorBidi"/>
          <w:sz w:val="24"/>
          <w:szCs w:val="24"/>
        </w:rPr>
      </w:pPr>
      <w:r w:rsidRPr="00B61223">
        <w:rPr>
          <w:rFonts w:ascii="Times" w:hAnsi="Times" w:cstheme="majorBidi"/>
          <w:sz w:val="24"/>
          <w:szCs w:val="24"/>
        </w:rPr>
        <w:t xml:space="preserve">I leihau’r posibilrwydd o unrhyw achlysuron negyddol codi o fewn fy nghyfnod o ymchwilio, cymeraf mewn i ystyried materion moesegol sy’n gysylltiedig ag ymchwil. Gydymffurfiaf gyda chanllawiau BERA (2018) a chanllawiau Data Rheoli Ymchwil y Drindod Dewi Sant (2018) trwy gydol y broses gyfan er mwyn parchu enw da'r brifysgol ac i roi delwedd dda ar fy hun wrth gynnal ymchwil mewn modd proffesiynol gan ddilyn canllawiau moesegol. </w:t>
      </w:r>
      <w:r w:rsidRPr="00B61223">
        <w:rPr>
          <w:rFonts w:ascii="Times" w:hAnsi="Times" w:cstheme="majorBidi"/>
          <w:sz w:val="24"/>
          <w:szCs w:val="24"/>
        </w:rPr>
        <w:lastRenderedPageBreak/>
        <w:t xml:space="preserve">Gofynnwyd i’r prifathro i lofnodi ffurflen moeseg i roi caniatâd imi gynnal yr ymchwil. Roedd y prifathro yn hollol glir o agenda’r ymchwil, ac yn hapus imi barhau at gasglu data. Cyn cynnal yr ymchwil, wnes i gynnal trafodaeth gyda’r tri chyfranogwr er mwyn esbonio’n drylwyr o beth fydd yn digwydd o fewn yr wythnosau nesaf, gan amlygu pob cam a fydd yn dilyn gan gynnwys, arsylwad a chyflwyniad. I wneud hyn wnes i greu taflen gwybodaeth ar sail oedran y cyfranogwyr sef pedwar i bum mlwydd oed. Wnes i hyn drwy ddarllen allan y tudalen gwybodaeth ar lafar. Gofynnir i’r cyfranogwyr rhoi cylch o gwmpas y bys bawd i fyny/lawr i weld ei ymateb o’i rhan o fewn yr ymchwil </w:t>
      </w:r>
      <w:r w:rsidRPr="00B61223">
        <w:rPr>
          <w:rFonts w:ascii="Times" w:hAnsi="Times" w:cstheme="majorBidi"/>
          <w:color w:val="FF0000"/>
          <w:sz w:val="24"/>
          <w:szCs w:val="24"/>
        </w:rPr>
        <w:t xml:space="preserve">(gwelir atodiad). </w:t>
      </w:r>
      <w:r w:rsidRPr="00B61223">
        <w:rPr>
          <w:rFonts w:ascii="Times" w:hAnsi="Times" w:cstheme="majorBidi"/>
          <w:sz w:val="24"/>
          <w:szCs w:val="24"/>
        </w:rPr>
        <w:t xml:space="preserve">Gofynnais am ganiatâd </w:t>
      </w:r>
      <w:r w:rsidRPr="00B61223">
        <w:rPr>
          <w:rFonts w:ascii="Times" w:hAnsi="Times" w:cstheme="majorBidi"/>
          <w:color w:val="000000"/>
          <w:sz w:val="24"/>
          <w:szCs w:val="24"/>
        </w:rPr>
        <w:t xml:space="preserve">gwirfoddol gwybodus rhieni’r cyfranogwyr ar sail </w:t>
      </w:r>
      <w:r w:rsidRPr="00B61223">
        <w:rPr>
          <w:rFonts w:ascii="Times" w:hAnsi="Times" w:cstheme="majorBidi"/>
          <w:sz w:val="24"/>
          <w:szCs w:val="24"/>
        </w:rPr>
        <w:t xml:space="preserve">llythyr caniatâd a oedd yn amlygu’r holl bethau a fydd yn digwydd trwy’r proses ymchwil, er mwyn sicrhau fod gan y cyfranogwyr yr hawl i fod yn rhan o’r broses. </w:t>
      </w:r>
      <w:r w:rsidRPr="00B61223">
        <w:rPr>
          <w:rFonts w:ascii="Times" w:hAnsi="Times" w:cstheme="majorBidi"/>
          <w:color w:val="FF0000"/>
          <w:sz w:val="24"/>
          <w:szCs w:val="24"/>
        </w:rPr>
        <w:t>(Gwelir atodiad).</w:t>
      </w:r>
    </w:p>
    <w:p w:rsidR="00CE4F4F" w:rsidRPr="00B61223" w:rsidRDefault="00365727" w:rsidP="004A3834">
      <w:pPr>
        <w:spacing w:line="360" w:lineRule="auto"/>
        <w:jc w:val="both"/>
        <w:rPr>
          <w:rFonts w:ascii="Times" w:hAnsi="Times" w:cstheme="majorBidi"/>
          <w:sz w:val="24"/>
          <w:szCs w:val="24"/>
        </w:rPr>
      </w:pPr>
      <w:r w:rsidRPr="00B61223">
        <w:rPr>
          <w:rFonts w:ascii="Times" w:hAnsi="Times" w:cstheme="majorBidi"/>
          <w:sz w:val="24"/>
          <w:szCs w:val="24"/>
        </w:rPr>
        <w:t xml:space="preserve">Yn ôl UNCRC (2019) mae cysylltiadau clir rhwng hawliau a phlant gan ategu at erthygl 12 sy’n sôn ‘mae’n bwysig i wrando at lais y plentyn.’ Soniwyd gan David et al. (2001) dylai llais y plentyn cael ei wrando at er mwyn ateb ei ofynion at beth sy’n datblygu ei addysg. </w:t>
      </w:r>
      <w:r w:rsidR="00A71BFA" w:rsidRPr="00B61223">
        <w:rPr>
          <w:rFonts w:ascii="Times" w:hAnsi="Times" w:cstheme="majorBidi"/>
          <w:sz w:val="24"/>
          <w:szCs w:val="24"/>
        </w:rPr>
        <w:t>Soniwyd taw’r plant s</w:t>
      </w:r>
      <w:r w:rsidRPr="00B61223">
        <w:rPr>
          <w:rFonts w:ascii="Times" w:hAnsi="Times" w:cstheme="majorBidi"/>
          <w:sz w:val="24"/>
          <w:szCs w:val="24"/>
        </w:rPr>
        <w:t xml:space="preserve">y’n gwybod beth sy’n gweithio’n effeithiol a dylwn barchu hyn gan gymryd mewn i ystyried. Byddaf yn gwneud hyn mewn ffyrdd sylfaenol iddyn nhw gan gynnal cyfweliad grŵp ffocws. </w:t>
      </w:r>
      <w:r w:rsidR="00A71BFA" w:rsidRPr="00B61223">
        <w:rPr>
          <w:rFonts w:ascii="Times" w:hAnsi="Times" w:cstheme="majorBidi"/>
          <w:sz w:val="24"/>
          <w:szCs w:val="24"/>
        </w:rPr>
        <w:t xml:space="preserve">Wrth wneud hyn, cymeraf </w:t>
      </w:r>
      <w:r w:rsidRPr="00B61223">
        <w:rPr>
          <w:rFonts w:ascii="Times" w:hAnsi="Times" w:cstheme="majorBidi"/>
          <w:sz w:val="24"/>
          <w:szCs w:val="24"/>
        </w:rPr>
        <w:t>mewn i ys</w:t>
      </w:r>
      <w:r w:rsidR="00CE4F4F" w:rsidRPr="00B61223">
        <w:rPr>
          <w:rFonts w:ascii="Times" w:hAnsi="Times" w:cstheme="majorBidi"/>
          <w:sz w:val="24"/>
          <w:szCs w:val="24"/>
        </w:rPr>
        <w:t>tyried natur o’r astudiaeth a</w:t>
      </w:r>
      <w:r w:rsidRPr="00B61223">
        <w:rPr>
          <w:rFonts w:ascii="Times" w:hAnsi="Times" w:cstheme="majorBidi"/>
          <w:sz w:val="24"/>
          <w:szCs w:val="24"/>
        </w:rPr>
        <w:t>r sail y plant gan adael iddyn nhw ddewis lleoliad y cyfweliad. Yn ôl Lavis (2016) mae lleoliad i blant yn hollol bwysig ac os yw plant yn teimlo’n gyffyrddus o fewn yr amgylchedd, fydd yn fwy tebygol o agor i fyny gan roi atebion onest. Dadlau KCES (dim dyddiad) gan nodi fod disgyblion yn fwy tebygol o gam-ymddwyn o flaen pobl nad ydynt yn gyfarwydd â. O safbwynt casglu gwybodaeth, fydd hyn yn ffactor negyddol gan fod yn gallu effeithio ar ganlyniadau onest.</w:t>
      </w:r>
      <w:r w:rsidR="00EF6935" w:rsidRPr="00B61223">
        <w:rPr>
          <w:rFonts w:ascii="Times" w:hAnsi="Times" w:cstheme="majorBidi"/>
          <w:sz w:val="24"/>
          <w:szCs w:val="24"/>
        </w:rPr>
        <w:t xml:space="preserve"> </w:t>
      </w:r>
    </w:p>
    <w:p w:rsidR="004A3834" w:rsidRPr="00B61223" w:rsidRDefault="000619ED" w:rsidP="004A3834">
      <w:pPr>
        <w:spacing w:line="360" w:lineRule="auto"/>
        <w:jc w:val="both"/>
        <w:rPr>
          <w:rFonts w:ascii="Times" w:hAnsi="Times" w:cstheme="majorBidi"/>
          <w:sz w:val="24"/>
          <w:szCs w:val="24"/>
          <w:u w:val="single"/>
        </w:rPr>
      </w:pPr>
      <w:r w:rsidRPr="00B61223">
        <w:rPr>
          <w:rFonts w:ascii="Times" w:hAnsi="Times" w:cstheme="majorBidi"/>
          <w:sz w:val="24"/>
          <w:szCs w:val="24"/>
        </w:rPr>
        <w:t xml:space="preserve">Soniwyd gan Cohen a Manion (1994) dylai cyfranogwyr deall eu gweithgareddau o fewn y broses o ymchwil gan gael yr hawl i dynnu allan o’r ymchwil ar unrhyw adeg. Soniwyd HSJ (2019) fod yn amhosib atal popeth i’w digwydd o fewn ymchwil gan fod rhai pethau allan o fy rheolaeth. Sicrhaf i ddilyn camau penodol er mwyn atal achlysuron digwydd.  Gawn wneud hyn gan gymryd rhagofalon perthnasol wrth gadw’r holl ymchwil o dan glo ar bob achlysur. Sicrhaf i gadw’r holl wybodaeth mewn un le penodol ar cof-byn a fydd yn cael ei gadw gan fy hun gyda chyfrinair arno er mwyn cael mynediad. Er mwyn cyd-fynd a chanllawiau BERA (2018) mae’n bwysig i’r ymchwilwyr deall fod gan yr hawl i’r cyfranogwyr ofyn am wybodaeth o’r ymchwil os ydynt yn dymuno ar unrhyw adeg, gan gynnwys pwrpas yr ymchwil a chanlyniadau’r ymchwil. Gwna’i hyn yn eglur o’r cychwyn gan hefyd sôn bydd y data yn cael ei ddileu ar ôl dyddiad dychwelyd yr aseiniad, sef mis Ebrill.  </w:t>
      </w:r>
    </w:p>
    <w:p w:rsidR="00630F64" w:rsidRPr="00B61223" w:rsidRDefault="00630F64" w:rsidP="004A3834">
      <w:pPr>
        <w:spacing w:line="360" w:lineRule="auto"/>
        <w:jc w:val="both"/>
        <w:rPr>
          <w:rFonts w:ascii="Times" w:hAnsi="Times" w:cstheme="majorBidi"/>
          <w:sz w:val="24"/>
          <w:szCs w:val="24"/>
          <w:u w:val="single"/>
        </w:rPr>
      </w:pPr>
      <w:r w:rsidRPr="00B61223">
        <w:rPr>
          <w:rFonts w:ascii="Times" w:hAnsi="Times" w:cstheme="majorBidi"/>
          <w:sz w:val="24"/>
          <w:szCs w:val="24"/>
          <w:u w:val="single"/>
        </w:rPr>
        <w:lastRenderedPageBreak/>
        <w:t>Methodoleg</w:t>
      </w:r>
    </w:p>
    <w:p w:rsidR="00A658B6" w:rsidRPr="00B61223" w:rsidRDefault="00B61223" w:rsidP="004A3834">
      <w:pPr>
        <w:spacing w:line="360" w:lineRule="auto"/>
        <w:jc w:val="both"/>
        <w:rPr>
          <w:rFonts w:ascii="Times" w:hAnsi="Times" w:cstheme="majorBidi"/>
          <w:sz w:val="24"/>
          <w:szCs w:val="24"/>
        </w:rPr>
      </w:pPr>
      <w:r>
        <w:rPr>
          <w:rFonts w:ascii="Times" w:hAnsi="Times" w:cs="Times"/>
          <w:sz w:val="24"/>
          <w:szCs w:val="24"/>
        </w:rPr>
        <w:t>Er mwyn casglu data, gweithiais mewn partneriaid, lle ffocws yr ymchwil oedd mewn dosbarth derbyn, oedran pedwar i bum mlwydd oed. Cyn cynnal y broses o gasglu’r data sicrhaom i gyd-ymffurfio a moesau ymchwil gan gynnwys: caniatâd y rhieni, caniatâd y cyfranogwyr a dewis lleoliad o arfer dyddiol i’r disgyblion. Dewision dulliau methodoleg benodol gan gynnwys: arsylwad gwers, cyfweliad grŵp ffocws, astudiaeth wers ac adfyfyrio.</w:t>
      </w:r>
    </w:p>
    <w:p w:rsidR="00806E16" w:rsidRPr="00B61223" w:rsidRDefault="00B61223" w:rsidP="004A3834">
      <w:pPr>
        <w:spacing w:line="360" w:lineRule="auto"/>
        <w:jc w:val="both"/>
        <w:rPr>
          <w:rFonts w:ascii="Times" w:hAnsi="Times" w:cstheme="majorBidi"/>
          <w:sz w:val="24"/>
          <w:szCs w:val="24"/>
        </w:rPr>
      </w:pPr>
      <w:r>
        <w:rPr>
          <w:rFonts w:ascii="Times" w:hAnsi="Times" w:cs="Times"/>
          <w:b/>
          <w:bCs/>
          <w:sz w:val="24"/>
          <w:szCs w:val="24"/>
        </w:rPr>
        <w:t>Astudiaeth gwers:</w:t>
      </w:r>
      <w:r>
        <w:rPr>
          <w:rFonts w:ascii="Times" w:hAnsi="Times" w:cs="Times"/>
          <w:sz w:val="24"/>
          <w:szCs w:val="24"/>
        </w:rPr>
        <w:t xml:space="preserve"> Yn ôl Dudley a Annamari (2014) sefydlwyd astudiaeth gwers yn Japan gan ddatblygu arferion dysgu athrawon. Nod astudiaeth wers yw i unigolion casglu data fydd yn datblygu ac yn gwella addysgeg. Fydd astudiaeth gwers yn cynnwys arsylwi agwedd penodol trwy gydol gwers er mwyn dod at ganlyniad penodol a fydd yn adlewyrchu ar ddysgu athrawon. O hyn, fydd staff dysgu yn gallu gweld lle mae angen newidiadau fod er mwyn dysgu i'r gallu gorau er mwyn datblygu pob unigolyn o fewn y dosbarth. Defnyddiwyd y dull ethnograffeg yma, er mwyn cael y cydsyniad o arfer athrawon yn ddyddiol. Fel canlyniad o gynnal astudiaeth gwers, fydd arbenigwyr yn y maes yn gallu barnu gwersi ei gilydd er mwyn gweld lle mae lle i wella er lles y disgyblion. Cytunwyd Dudley (2014) gan ddweud fod astudiaeth gwers yn dod ag athrawon at ei gilydd er mwyn gweithio fel tîm i wella sefyllfa, yn hytrach na barnu'r hyn a welwyd sy’n fodd dilys o gasglu ymchwil gan fod yn ymchwil go iawn sy’n cael eu gweld o lygaid yr ymchwilydd ei hunain. Soniwyd Dudley (2011) fod tair rhan wahanol er mwyn cyflawni astudiaeth wers o ansawdd dda, sef: cynllunio, gweithredu ac adfyfyrio. (</w:t>
      </w:r>
      <w:r>
        <w:rPr>
          <w:rFonts w:ascii="Times" w:hAnsi="Times" w:cs="Times"/>
          <w:color w:val="FF0000"/>
          <w:sz w:val="24"/>
          <w:szCs w:val="24"/>
        </w:rPr>
        <w:t xml:space="preserve">Gwelir atodiad) </w:t>
      </w:r>
      <w:r>
        <w:rPr>
          <w:rFonts w:ascii="Times" w:hAnsi="Times" w:cs="Times"/>
          <w:sz w:val="24"/>
          <w:szCs w:val="24"/>
        </w:rPr>
        <w:t>Dewision astudiaeth gwers er mwyn sicrhau fy mod yn dilyn canllaw i gyrraedd man penodol o gasglu’r data. Wrth gyflawni’r tair gam, fydd amryw o ffynonellau o wybodaeth wedi’i chasglu er mwyn dod i ganlyniad o’r cwestiwn. Cysylltir hyn i safon SAC S.3.2.1 sef ‘i sicrhau fod myfyrwyr yn defnyddio strategaethau asesu i werthuso cynnydd dysgwyr tuag at nod y wers a gynlluniwyd. Wrth ddilyn strategaeth asesu, fydd hyn yn cynorthwyo fy nealltwriaeth o ganlyniadau’r ymchwil gan sicrhau fy mod yn adnabod lefel pob dysgwyr fel unigolion. Cysylltir hyn a safon SAC S.3.2.4 sy’n cyd-fynd a cham cyntaf yr astudiaeth wers, sef i gynllunio gwersi o ansawdd ar gyfer gallu pob unigolyn. Credaf Cardingely et al. (2004) fod astudiaeth wers yn ddibynadwy gan fod athrawon yn gweld dysgu o safbwynt gwahanol. Gallwn nawr llenwi bylchau o beth welwn wrth gymryd cam yn ôl, gan sicrhau fod eu ffyrdd addysgu yn effeithiol.</w:t>
      </w:r>
    </w:p>
    <w:p w:rsidR="00DA702A" w:rsidRPr="00B61223" w:rsidRDefault="00B61223" w:rsidP="004A3834">
      <w:pPr>
        <w:spacing w:line="360" w:lineRule="auto"/>
        <w:jc w:val="both"/>
        <w:rPr>
          <w:rFonts w:ascii="Times" w:hAnsi="Times" w:cstheme="majorBidi"/>
          <w:sz w:val="24"/>
          <w:szCs w:val="24"/>
        </w:rPr>
      </w:pPr>
      <w:r>
        <w:rPr>
          <w:rFonts w:ascii="Times" w:hAnsi="Times" w:cs="Times"/>
          <w:b/>
          <w:bCs/>
          <w:sz w:val="24"/>
          <w:szCs w:val="24"/>
        </w:rPr>
        <w:t xml:space="preserve">Arsylwad gwers: </w:t>
      </w:r>
      <w:r>
        <w:rPr>
          <w:rFonts w:ascii="Times" w:hAnsi="Times" w:cs="Times"/>
          <w:sz w:val="24"/>
          <w:szCs w:val="24"/>
        </w:rPr>
        <w:t>I gyd-fynd ac ail ran astudiaeth gwers Pete Dudley sef gweithredu</w:t>
      </w:r>
      <w:r>
        <w:rPr>
          <w:rFonts w:ascii="Times" w:hAnsi="Times" w:cs="Times"/>
          <w:b/>
          <w:bCs/>
          <w:sz w:val="24"/>
          <w:szCs w:val="24"/>
        </w:rPr>
        <w:t xml:space="preserve">, </w:t>
      </w:r>
      <w:r>
        <w:rPr>
          <w:rFonts w:ascii="Times" w:hAnsi="Times" w:cs="Times"/>
          <w:sz w:val="24"/>
          <w:szCs w:val="24"/>
        </w:rPr>
        <w:t xml:space="preserve">un dull a ddefnyddiwyd oedd arsylwad gwers, lle arsylwais fy mhartner cynnal gwers benodol. </w:t>
      </w:r>
      <w:r>
        <w:rPr>
          <w:rFonts w:ascii="Times" w:hAnsi="Times" w:cs="Times"/>
          <w:sz w:val="24"/>
          <w:szCs w:val="24"/>
        </w:rPr>
        <w:lastRenderedPageBreak/>
        <w:t>Soniwyd gan Mack et al. (2005) taw arsylwad yw’r proses systematig o gofnodi patrymau er mwyn gasglu data penodol. Cynhelir yr arsylwad gwers yn Ysgol B, sydd wedi ei leoli yn nalgylch sir Caerfyrddin. Sicrhaom fod yr arsylwad ddim yn para’n rhy hir gan fod plant oedran ifanc yn diflasu, a all hyn effeithio dibynadwyaeth y canlyniadau, felly parodd yr arsylwad am hanner awr. Nod yr arsylwad oedd gwneud nodiadau ar safbwyntiau o ddealltwriaeth y disgyblion o ran y meini prawf llwyddiant a sut mae hyn yn datblygu’i dealltwriaeth o nod y wers (</w:t>
      </w:r>
      <w:r>
        <w:rPr>
          <w:rFonts w:ascii="Times" w:hAnsi="Times" w:cs="Times"/>
          <w:color w:val="FF0000"/>
          <w:sz w:val="24"/>
          <w:szCs w:val="24"/>
        </w:rPr>
        <w:t>gwelir atodiad</w:t>
      </w:r>
      <w:r>
        <w:rPr>
          <w:rFonts w:ascii="Times" w:hAnsi="Times" w:cs="Times"/>
          <w:sz w:val="24"/>
          <w:szCs w:val="24"/>
        </w:rPr>
        <w:t>). Yr hyn ac roeddwn am wybod oedd, os yw esboniad clir o’r meini prawf llwyddiant ar ddechrau’r wers yn cynorthwyo disgyblion i ddeall gofynion y dasg ac i gyflawni’r hyn. Wrth arsylwi’r wers, cymeraf nodiadau er mwyn dod i ganlyniad ar ddiwedd yr arsylwad. Yn ôl Festingers (1950) mae cred bersonol yn gallu amharu ar yr hyn rydym yn arsylwi. Mae angen sicrhau fod agwedd agored wrth arsylwi, ni all amharu a chasglu ymchwil, er mwyn sicrhau i gasglu data o bob ongl. Gall arsylwad wers fod yn ddull dibynadwy gan fod y cyfranogwyr mewn eu hamgylchedd dysgu naturiol, felly ni welant nhw unrhyw newidiadau o gwbl. Pwynt a all wneud yr arsylwad yn annibynadwy yw bod ymchwilydd dieithr yn dod mewn i’w amgylchedd dysgu, a all amharu ar lefel y dysgu gan eu bod efallai yn teimlo’n anghyffyrddus. Gall hyn amharu ar ymatebion sydd angen i ddod at gasgliad y cwestiwn.</w:t>
      </w:r>
    </w:p>
    <w:p w:rsidR="00885FDE" w:rsidRPr="00B61223" w:rsidRDefault="00B61223" w:rsidP="004A3834">
      <w:pPr>
        <w:spacing w:line="360" w:lineRule="auto"/>
        <w:jc w:val="both"/>
        <w:rPr>
          <w:rFonts w:ascii="Times" w:hAnsi="Times" w:cstheme="majorBidi"/>
          <w:b/>
          <w:sz w:val="24"/>
          <w:szCs w:val="24"/>
        </w:rPr>
      </w:pPr>
      <w:r>
        <w:rPr>
          <w:rFonts w:ascii="Times" w:hAnsi="Times" w:cs="Times"/>
          <w:b/>
          <w:bCs/>
          <w:sz w:val="24"/>
          <w:szCs w:val="24"/>
        </w:rPr>
        <w:t>Cyfweliad grŵp ffocws:</w:t>
      </w:r>
      <w:r>
        <w:rPr>
          <w:rFonts w:ascii="Times" w:hAnsi="Times" w:cs="Times"/>
          <w:sz w:val="24"/>
          <w:szCs w:val="24"/>
        </w:rPr>
        <w:t xml:space="preserve"> i gyd-fynd a rhan gweithredu'r astudiaeth gwers, cynhelir cyfweliad grŵp ffocws gyda chyfranogwyr penodol o'r dosbarth. I gyd-fynd a llais y plentyn, byddaf yn cymryd mewn i ystyried y plentyn fel cynrychiolydd yr ymchwil. Soniwyd gan UNCRC (2018) taw Erthygl 12 sy’n son fod yn bwysig i wrando at lais y plentyn ar bob adeg. Cyn cynnal y cyfweliad dewisais tri chyfranogwr penodol i gymryd rhan o fewn y broses. Dewisasant nhw o ran eu gallu gwahanol, lle’r oedd un disgybl o allu mwy abl a thalentog, un disgybl o allu canolig ac un disgybl o allu llai abl a thalentog. Nod hyn oedd cael canlyniadau cymysg o’i safbwyntiau o ran deallusrwydd o fewn tasgau ffocws wrth gael defnyddio meini prawf llwyddiant.</w:t>
      </w:r>
      <w:r>
        <w:rPr>
          <w:rFonts w:ascii="Times" w:hAnsi="Times" w:cs="Times"/>
          <w:b/>
          <w:bCs/>
          <w:sz w:val="24"/>
          <w:szCs w:val="24"/>
        </w:rPr>
        <w:t xml:space="preserve"> </w:t>
      </w:r>
      <w:r>
        <w:rPr>
          <w:rFonts w:ascii="Times" w:hAnsi="Times" w:cs="Times"/>
          <w:sz w:val="24"/>
          <w:szCs w:val="24"/>
        </w:rPr>
        <w:t xml:space="preserve">Hyd y cyfweliad oedd 15 munud lle’r oedd y cyfweliad yn seiliedig ar ffyrdd naratif gan ofyn cwestiynau i’r disgyblion o’i dealltwriaeth o’r wers flaenorol, wrth ysgrifennu’r ymatebion ar daflen arsylwi. O hyn fyddwn yn gallu dadansoddi’r wybodaeth. Dilynom ddull ymchwil ansoddol sef ffocysu ar ansawdd y wybodaeth yn hytrach na data meintiol, sy’n ffocysu ar y maint o ganlyniadau sydd. I gasglu ymchwil ansoddol gofynnom gwestiynau lled-strwythedig sef cwestiynau agored er mwyn hybu amryw o fewn yr atebion, ac i osgoi ymatebion caeedig fel ie/na. Cynhelir y cyfweliad mewn ystafell o ddewis i’r cyfranogwyr er mwyn sicrhau eu bod yn teimlo’n gyffyrddus wrth ymateb. Eu dewis oedd ystafell CPA. Mae’r cyfranogwyr yn gyfarwydd â’r ystafell, gan ddaw dyma yw’r ystafell darllen. Mae’r ystafell </w:t>
      </w:r>
      <w:r>
        <w:rPr>
          <w:rFonts w:ascii="Times" w:hAnsi="Times" w:cs="Times"/>
          <w:sz w:val="24"/>
          <w:szCs w:val="24"/>
        </w:rPr>
        <w:lastRenderedPageBreak/>
        <w:t>allan o le unrhyw un arall clywed mewn i sgwrs y cyfweliad er mwyn cadw at reolau cyfrinachedd data. Un pwynt wnaeth dod i’m meddwl wrth ofyn cwestiynau lled-strwythedig oedd a yw’r cyfranogwyr mynd i gofio’r holl wers a’r holl ddigwyddiadau. Gall hyn dilyni at atebion dibyn lle mae’r cyfranogwyr yn gwneud atebion i fyny yn hytrach nag atebion a gafodd eu dylanwadu o’r wers. Ar y llaw arall, gall cyfweliad grŵp ffocws dod a data dibynadwy, yn y modd fod tri chyfranogwr, felly golygir hyn fod yn gallu helpu ei gilydd wrth ateb cwestiynau. Sicrhaf i benodi cwestiynau i unigolion penodol, i osgoi'r un unigolyn siarad yn aml, a chyfranogwyr arall ddim cael eu llais wedi clywed. Soniwyd Bell (2010) er mwyn sicrhau cyfweliad o deimlad cyffyrddus, rhaid i’r ymchwilir rhoi agwedd niwtral. Gall hyn olygu i wrando at leisiau pob cyfranogwyr yn hafal, cadw cyswllt llygaid ac i gadw iaith y corff yn agored. Fydd hyn yn sicrhau fod y cyfweliad yn deg er mwyn hybu agweddau ac ymatebion dibynadwy.</w:t>
      </w:r>
    </w:p>
    <w:p w:rsidR="00E23A51" w:rsidRPr="00B61223" w:rsidRDefault="00B61223" w:rsidP="004A3834">
      <w:pPr>
        <w:spacing w:line="360" w:lineRule="auto"/>
        <w:jc w:val="both"/>
        <w:rPr>
          <w:rFonts w:ascii="Times" w:hAnsi="Times" w:cstheme="majorBidi"/>
          <w:sz w:val="24"/>
          <w:szCs w:val="24"/>
        </w:rPr>
      </w:pPr>
      <w:r>
        <w:rPr>
          <w:rFonts w:ascii="Times" w:hAnsi="Times" w:cs="Times"/>
          <w:b/>
          <w:bCs/>
          <w:sz w:val="24"/>
          <w:szCs w:val="24"/>
        </w:rPr>
        <w:t>Adfyfyrio</w:t>
      </w:r>
      <w:r>
        <w:rPr>
          <w:rFonts w:ascii="Times" w:hAnsi="Times" w:cs="Times"/>
          <w:sz w:val="24"/>
          <w:szCs w:val="24"/>
        </w:rPr>
        <w:t>: I gyd-fynd a cham olaf astudiaeth wers Pete Dudley, sef adfyfyrio, adfyfyriais ar ôl cwblhau’r arsylwais wers. Yn ôl PDT (2014) adfyfyrio yw’r broses bwysicaf wrth i athro edrych nôl ar yr hyn maent wedi gwneud. Y rheswm am hyn yw bod athrawon sy’n adfyfyrio yn fwy agored i gymryd cymorth ac yn hyblyg i dderbyn cymorth ar sut i wella perfformiad ar gyfer y tro nesaf. Y rheswm dewisais adfyfyrio oedd gwneud unrhyw newidiadau fydd yn fuddiol wrth imi a fy mhartner wneud yr ail ddiwrnod o ymchwil.  Soniwyd ASDC (2011) fod adfyfyrio yn arfer dda i ddilyn, oherwydd dylai athro da fod yn hyblyg i’w modd addysgu a dylai gwneud newidiadau perthnasol os oes angen. Ar ôl adfyfyrio a gwneud newidiadau, dylai fod agweddau gwahanol yn cael eu hedrych ar wrth wneud yr ail hanner o’r ymchwil, yn hytrach na chasglu cwmws yr un wybodaeth a chael cwmws yr un canlyniadau o’r ddau sesiwn. Cytuna IEP (2002) gan ddweud fod John Dewey, addysgwyr seicolegydd, yn son fod angen gwneud mwy yn hytrach nag arsylwad yn unig. Wrth gymryd camau ymhellach er enghraifft cyfweliad grŵp ffocws neu adfyfyrio, mae hyn yn agor i fyny cyfleoedd i gael amryw o wybodaeth eang.</w:t>
      </w:r>
    </w:p>
    <w:p w:rsidR="004A3834" w:rsidRPr="00B61223" w:rsidRDefault="004A3834" w:rsidP="004A3834">
      <w:pPr>
        <w:spacing w:line="360" w:lineRule="auto"/>
        <w:jc w:val="both"/>
        <w:rPr>
          <w:rFonts w:ascii="Times" w:hAnsi="Times" w:cstheme="majorBidi"/>
          <w:b/>
          <w:bCs/>
          <w:sz w:val="24"/>
          <w:szCs w:val="24"/>
          <w:u w:val="single"/>
        </w:rPr>
      </w:pPr>
    </w:p>
    <w:p w:rsidR="00601561" w:rsidRPr="00B61223" w:rsidRDefault="008A2874" w:rsidP="004A3834">
      <w:pPr>
        <w:spacing w:line="360" w:lineRule="auto"/>
        <w:jc w:val="both"/>
        <w:rPr>
          <w:rFonts w:ascii="Times" w:hAnsi="Times" w:cstheme="majorBidi"/>
          <w:sz w:val="24"/>
          <w:szCs w:val="24"/>
        </w:rPr>
      </w:pPr>
      <w:r w:rsidRPr="00B61223">
        <w:rPr>
          <w:rFonts w:ascii="Times" w:hAnsi="Times" w:cstheme="majorBidi"/>
          <w:bCs/>
          <w:sz w:val="24"/>
          <w:szCs w:val="24"/>
          <w:u w:val="single"/>
        </w:rPr>
        <w:t>Adolygiad Llenyddiaeth</w:t>
      </w:r>
    </w:p>
    <w:p w:rsidR="00426975" w:rsidRPr="00B61223" w:rsidRDefault="000619ED" w:rsidP="004A3834">
      <w:pPr>
        <w:spacing w:line="360" w:lineRule="auto"/>
        <w:jc w:val="both"/>
        <w:rPr>
          <w:rFonts w:ascii="Times" w:hAnsi="Times" w:cstheme="majorBidi"/>
          <w:sz w:val="24"/>
          <w:szCs w:val="24"/>
        </w:rPr>
      </w:pPr>
      <w:r w:rsidRPr="00B61223">
        <w:rPr>
          <w:rFonts w:ascii="Times" w:hAnsi="Times" w:cstheme="majorBidi"/>
          <w:sz w:val="24"/>
          <w:szCs w:val="24"/>
        </w:rPr>
        <w:t xml:space="preserve">Bwriad yr adolygiad llenyddiaeth yw cymharu'r hyn mae awduron yn dweud am ‘asesu ar gyfer dysgu’ er mwyn datblygu’r casgliad ymhellach. Soniwyd gan CAIE (2019) taw asesu ar gyfer dysgu yw’r broses sy’n gysylltiedig rhwng athro a disgybl er mwyn cael dealltwriaeth o lefel gwaith y disgybl nawr, ac i gynllunio ymhellach er mwyn datblygu i’r camau nesaf. Ar y llaw </w:t>
      </w:r>
      <w:r w:rsidRPr="00B61223">
        <w:rPr>
          <w:rFonts w:ascii="Times" w:hAnsi="Times" w:cstheme="majorBidi"/>
          <w:sz w:val="24"/>
          <w:szCs w:val="24"/>
        </w:rPr>
        <w:lastRenderedPageBreak/>
        <w:t>arall soniwyd TKI (2019) taw asesu ar gyfer dysgu yw'r broses sydd angen ar athrawes er mwyn fod yn hyblyg o'i dysgu er mwyn dilyn camau priodol i ddatblygu disgyblion. Awgryma fod asesu ar gyfer dysgu lan i'r athro ei hun i gwblhau, ac nid broses rhwng yr athro a'r disgyblion. Mae asesu yn broses bwerus gall naill ai optimeiddio neu atal dysgu, yn dibynnu ar sut y caiff ei gymhwyso gan yr athro, felly mae angen dealltwriaeth drylwyr gan yr athro i sicrhau eu bod yn deall yn gwmws beth i wneud er mwyn cael effaith o ddatblygiad. Yn ôl Jones (2005) mae Adroddiad OFSTED Lloegr yn dangos fod asesu ar gyfer dysgu yn bwerus iawn wrth ddatblygu disgyblion ymhellach. Gwelwn taw dim ond pedwar ysgol allan o ddeg ar gyfartaledd sy’n defnyddio asesu ar gyfer dysgu yn effeithiol. Awgryma efallai fod ysgolion yn defnyddio’r system asesu ond pa mor effeithiol ydy’r canlyniadau o ddealltwriaeth disgyblion. Awgryma taw nid llais yr athro sy’n bwysig, ond ymateb y disgyblion yw’r dangosydd i gyflawniad.</w:t>
      </w:r>
    </w:p>
    <w:p w:rsidR="006516D8" w:rsidRPr="00B61223" w:rsidRDefault="000619ED" w:rsidP="004A3834">
      <w:pPr>
        <w:pStyle w:val="HTMLPreformatted"/>
        <w:spacing w:line="360" w:lineRule="auto"/>
        <w:jc w:val="both"/>
        <w:rPr>
          <w:rFonts w:ascii="Times" w:hAnsi="Times" w:cstheme="majorBidi"/>
          <w:color w:val="212121"/>
          <w:sz w:val="24"/>
          <w:szCs w:val="24"/>
          <w:lang w:val="cy-GB"/>
        </w:rPr>
      </w:pPr>
      <w:r w:rsidRPr="00B61223">
        <w:rPr>
          <w:rFonts w:ascii="Times" w:hAnsi="Times" w:cstheme="majorBidi"/>
          <w:color w:val="212121"/>
          <w:sz w:val="24"/>
          <w:szCs w:val="24"/>
          <w:lang w:val="cy-GB"/>
        </w:rPr>
        <w:t>Un ffordd o asesu dealltwriaeth disgyblion yw Meini Prawf Llwyddiant. Soniwyd CAIE (2019) fod MPLL wedi'i gynllunio gan athrawon i ddisgyblion cael anelu at y cynnyrch terfynol o’i dealltwriaeth. Soniwyd Bragg (2017</w:t>
      </w:r>
      <w:r w:rsidR="000A259F" w:rsidRPr="00B61223">
        <w:rPr>
          <w:rFonts w:ascii="Times" w:hAnsi="Times" w:cstheme="majorBidi"/>
          <w:color w:val="212121"/>
          <w:sz w:val="24"/>
          <w:szCs w:val="24"/>
          <w:lang w:val="cy-GB"/>
        </w:rPr>
        <w:t>) fod nod yn gysylltiedig â MPLL</w:t>
      </w:r>
      <w:r w:rsidRPr="00B61223">
        <w:rPr>
          <w:rFonts w:ascii="Times" w:hAnsi="Times" w:cstheme="majorBidi"/>
          <w:color w:val="212121"/>
          <w:sz w:val="24"/>
          <w:szCs w:val="24"/>
          <w:lang w:val="cy-GB"/>
        </w:rPr>
        <w:t xml:space="preserve"> cysylltiad rhwng MPLL, sef datganiad byr a chlir o wers benodol sy'n helpu i werthuso myfyrwyr i ddeall ac i gymryd cyfrifoldeb ar eu datblygiad dysgu eu hunain. Awgryma dylai MPLL a nod y wers cyd-weithio er mwyn sicrhau fod disgybl ar dasg ac yn deall yr amcanion dysgu. Soniwyd Cordingley et al. (2004) dylai MPLL fod yn glir, taclus a chynnwys gwybodaeth sy’n syth i’r pwynt. Cytuna Loughran (1999) gan ddweud bod nod y wers yr un mor bwysig â MPLL gan </w:t>
      </w:r>
      <w:r w:rsidR="000A259F" w:rsidRPr="00B61223">
        <w:rPr>
          <w:rFonts w:ascii="Times" w:hAnsi="Times" w:cstheme="majorBidi"/>
          <w:color w:val="212121"/>
          <w:sz w:val="24"/>
          <w:szCs w:val="24"/>
          <w:lang w:val="cy-GB"/>
        </w:rPr>
        <w:t>sôn</w:t>
      </w:r>
      <w:r w:rsidRPr="00B61223">
        <w:rPr>
          <w:rFonts w:ascii="Times" w:hAnsi="Times" w:cstheme="majorBidi"/>
          <w:color w:val="212121"/>
          <w:sz w:val="24"/>
          <w:szCs w:val="24"/>
          <w:lang w:val="cy-GB"/>
        </w:rPr>
        <w:t xml:space="preserve"> dylai nod gwers fod yn gryno ac yn agored er mwyn sicrhau fod unrhyw un yn gallu deall y wers. Gwelwn un astudiaeth gwers yn dangos fod staff cyflenwi yn pryderu am gymryd dros wers athro arall gan ei fod ddim yn hollol glir o ddisgwyliadau’r wers eu hun. Dylai fod unrhyw un yn gallu cerdded mewn i wers ac yn gallu cymryd dros y wers gyda dealltwriaeth lawn o ofynion y dasg, wrth ddarllen nod y wers a dilyn cyfarwyddiadau’r MPLL. Soniwyd os ni all staff dysgu deall y wers, sut allwn ddisgwyl i ddisgyblion deall ein gofynion.</w:t>
      </w:r>
    </w:p>
    <w:p w:rsidR="0006295D" w:rsidRPr="00B61223" w:rsidRDefault="0006295D" w:rsidP="004A3834">
      <w:pPr>
        <w:pStyle w:val="HTMLPreformatted"/>
        <w:spacing w:line="360" w:lineRule="auto"/>
        <w:jc w:val="both"/>
        <w:rPr>
          <w:rFonts w:ascii="Times" w:hAnsi="Times" w:cstheme="majorBidi"/>
          <w:color w:val="212121"/>
          <w:sz w:val="24"/>
          <w:szCs w:val="24"/>
          <w:lang w:val="cy-GB"/>
        </w:rPr>
      </w:pPr>
    </w:p>
    <w:p w:rsidR="00856FA8" w:rsidRPr="00B61223" w:rsidRDefault="000619ED" w:rsidP="004A3834">
      <w:pPr>
        <w:pStyle w:val="HTMLPreformatted"/>
        <w:spacing w:line="360" w:lineRule="auto"/>
        <w:jc w:val="both"/>
        <w:rPr>
          <w:rFonts w:ascii="Times" w:hAnsi="Times" w:cstheme="majorBidi"/>
          <w:color w:val="212121"/>
          <w:sz w:val="24"/>
          <w:szCs w:val="24"/>
          <w:lang w:val="cy-GB"/>
        </w:rPr>
      </w:pPr>
      <w:r w:rsidRPr="00B61223">
        <w:rPr>
          <w:rFonts w:ascii="Times" w:hAnsi="Times" w:cstheme="majorBidi"/>
          <w:color w:val="212121"/>
          <w:sz w:val="24"/>
          <w:szCs w:val="24"/>
          <w:lang w:val="cy-GB"/>
        </w:rPr>
        <w:t xml:space="preserve">Yn ôl CORWIN (2019) un dylanwadir ar asesu yw John Hattie 1950 sy'n athro mewn addysg. Wnaeth gwerthusiad mewn i addysg er mwyn datblygu modelau addysgu. Mae ei waith wedi dylanwadu ar yr hyn mae disgyblion yn cyflawni o wersi heddiw, gan archwilio beth sy'n gweithio orau o fewn datblygiad plant. Awgryma Hattie (2011) taw bwriad asesu yw gweld beth sydd angen dysgu ac nid beth sydd i wneud. Pwysleisiodd fod swydd gan athrawon i fodelu'r hyn maent yn disgwyl gweld o fewn gwers fel ffyrdd o ddisgyblion hunain asesu'r hyn </w:t>
      </w:r>
      <w:r w:rsidRPr="00B61223">
        <w:rPr>
          <w:rFonts w:ascii="Times" w:hAnsi="Times" w:cstheme="majorBidi"/>
          <w:color w:val="212121"/>
          <w:sz w:val="24"/>
          <w:szCs w:val="24"/>
          <w:lang w:val="cy-GB"/>
        </w:rPr>
        <w:lastRenderedPageBreak/>
        <w:t>sydd agen iddynt gwblhau. Soniwyd fod angen cwestiynu disgyblion yn rheolaidd er mwyn cadw at y cyd-destun ac i agor dealltwriaeth ymhellach trwy ofyn cwestiynau agored er mwyn hybu atebion gwahanol o unigolion. Cytuna Clivaz (2018) gan ddweud bod athro sy’n modelu disgwyliadau’r wers yn defnyddio asesu ar gyfer dysgu mewn ffyrdd anffurfiol o safbwynt y disgyblion, lle maent yn cymryd cyfrifoldeb o fodelu ac arwain y disgyblion i gymryd cyfrifoldeb dros lwyddiant eu hunain. Soniwyd Hattie (2011) fod cwestiynu yn arwain at strategaeth adborth lle mae’r atebion a roddir y disgyblion i gwestiynau yn dod at grynhoad o’r hyn maent wedi llwyddo i ddysgu. Pwysleisiodd fod strateg</w:t>
      </w:r>
      <w:r w:rsidR="000A259F" w:rsidRPr="00B61223">
        <w:rPr>
          <w:rFonts w:ascii="Times" w:hAnsi="Times" w:cstheme="majorBidi"/>
          <w:color w:val="212121"/>
          <w:sz w:val="24"/>
          <w:szCs w:val="24"/>
          <w:lang w:val="cy-GB"/>
        </w:rPr>
        <w:t>aeth adborth wedi cael ei leoli</w:t>
      </w:r>
      <w:r w:rsidRPr="00B61223">
        <w:rPr>
          <w:rFonts w:ascii="Times" w:hAnsi="Times" w:cstheme="majorBidi"/>
          <w:color w:val="212121"/>
          <w:sz w:val="24"/>
          <w:szCs w:val="24"/>
          <w:lang w:val="cy-GB"/>
        </w:rPr>
        <w:t xml:space="preserve"> yn 10fed mwyaf pwysig allan o’r 150 ffactorau gwahanol sy’n ymwneud a’r byd addysg. Soniwyd fod y strategaeth yn dod a gwelliant i ganlyniadau dysgu gan fod yn ffyrdd anffurfiol o farcio llwyddiant disgybl, ond yn yr un modd yn ffyrdd pwerus er mwyn dilyn y camau ymhellach i’r disgyblion. Cytuna Black a Williams (2004) gan </w:t>
      </w:r>
      <w:r w:rsidR="000A259F" w:rsidRPr="00B61223">
        <w:rPr>
          <w:rFonts w:ascii="Times" w:hAnsi="Times" w:cstheme="majorBidi"/>
          <w:color w:val="212121"/>
          <w:sz w:val="24"/>
          <w:szCs w:val="24"/>
          <w:lang w:val="cy-GB"/>
        </w:rPr>
        <w:t>sôn</w:t>
      </w:r>
      <w:r w:rsidRPr="00B61223">
        <w:rPr>
          <w:rFonts w:ascii="Times" w:hAnsi="Times" w:cstheme="majorBidi"/>
          <w:color w:val="212121"/>
          <w:sz w:val="24"/>
          <w:szCs w:val="24"/>
          <w:lang w:val="cy-GB"/>
        </w:rPr>
        <w:t xml:space="preserve"> fod strategaeth ffurfiannol fel yr hyn, yn gallu dyblu'r hyn mae disgyblion yn dysgu gan fod adborth yn dod a chysylltiadau o ddealltwriaeth dysgu a’r byd go iawn o’i amgylch.</w:t>
      </w:r>
    </w:p>
    <w:p w:rsidR="0006295D" w:rsidRPr="00B61223" w:rsidRDefault="0006295D" w:rsidP="004A3834">
      <w:pPr>
        <w:pStyle w:val="HTMLPreformatted"/>
        <w:spacing w:line="360" w:lineRule="auto"/>
        <w:jc w:val="both"/>
        <w:rPr>
          <w:rFonts w:ascii="Times" w:hAnsi="Times" w:cstheme="majorBidi"/>
          <w:color w:val="212121"/>
          <w:sz w:val="24"/>
          <w:szCs w:val="24"/>
          <w:lang w:val="cy-GB"/>
        </w:rPr>
      </w:pPr>
    </w:p>
    <w:p w:rsidR="000B52C3" w:rsidRPr="00B61223" w:rsidRDefault="00B61223" w:rsidP="004A3834">
      <w:pPr>
        <w:pStyle w:val="HTMLPreformatted"/>
        <w:spacing w:line="360" w:lineRule="auto"/>
        <w:jc w:val="both"/>
        <w:rPr>
          <w:rFonts w:ascii="Times" w:hAnsi="Times" w:cstheme="majorBidi"/>
          <w:sz w:val="24"/>
          <w:szCs w:val="24"/>
          <w:lang w:val="cy-GB"/>
        </w:rPr>
      </w:pPr>
      <w:r w:rsidRPr="00B61223">
        <w:rPr>
          <w:rFonts w:ascii="Times" w:hAnsi="Times" w:cs="Times"/>
          <w:color w:val="212121"/>
          <w:sz w:val="24"/>
          <w:szCs w:val="24"/>
          <w:lang w:val="cy-GB"/>
        </w:rPr>
        <w:t xml:space="preserve">Nodwyd Dudley a Annamari (2014) ar hyn o bryd yn y byd addysg mae amser yn hedfan sy’n pryderu rhai athrawon, a all amharu ar sut maent yn dysgu a'r systemau maent yn rhoi o’i le er mwyn asesu gallu disgyblion yn effeithiol. </w:t>
      </w:r>
      <w:proofErr w:type="spellStart"/>
      <w:r>
        <w:rPr>
          <w:rFonts w:ascii="Times" w:hAnsi="Times" w:cs="Times"/>
          <w:color w:val="212121"/>
          <w:sz w:val="24"/>
          <w:szCs w:val="24"/>
        </w:rPr>
        <w:t>Awgryma</w:t>
      </w:r>
      <w:proofErr w:type="spellEnd"/>
      <w:r>
        <w:rPr>
          <w:rFonts w:ascii="Times" w:hAnsi="Times" w:cs="Times"/>
          <w:color w:val="212121"/>
          <w:sz w:val="24"/>
          <w:szCs w:val="24"/>
        </w:rPr>
        <w:t xml:space="preserve"> </w:t>
      </w:r>
      <w:proofErr w:type="spellStart"/>
      <w:r>
        <w:rPr>
          <w:rFonts w:ascii="Times" w:hAnsi="Times" w:cs="Times"/>
          <w:color w:val="212121"/>
          <w:sz w:val="24"/>
          <w:szCs w:val="24"/>
        </w:rPr>
        <w:t>fydd</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athro</w:t>
      </w:r>
      <w:proofErr w:type="spellEnd"/>
      <w:r>
        <w:rPr>
          <w:rFonts w:ascii="Times" w:hAnsi="Times" w:cs="Times"/>
          <w:color w:val="212121"/>
          <w:sz w:val="24"/>
          <w:szCs w:val="24"/>
        </w:rPr>
        <w:t xml:space="preserve"> da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cydymffurfio</w:t>
      </w:r>
      <w:proofErr w:type="spellEnd"/>
      <w:r>
        <w:rPr>
          <w:rFonts w:ascii="Times" w:hAnsi="Times" w:cs="Times"/>
          <w:color w:val="212121"/>
          <w:sz w:val="24"/>
          <w:szCs w:val="24"/>
        </w:rPr>
        <w:t xml:space="preserve"> a MPLL </w:t>
      </w:r>
      <w:proofErr w:type="spellStart"/>
      <w:r>
        <w:rPr>
          <w:rFonts w:ascii="Times" w:hAnsi="Times" w:cs="Times"/>
          <w:color w:val="212121"/>
          <w:sz w:val="24"/>
          <w:szCs w:val="24"/>
        </w:rPr>
        <w:t>trwy</w:t>
      </w:r>
      <w:proofErr w:type="spellEnd"/>
      <w:r>
        <w:rPr>
          <w:rFonts w:ascii="Times" w:hAnsi="Times" w:cs="Times"/>
          <w:color w:val="212121"/>
          <w:sz w:val="24"/>
          <w:szCs w:val="24"/>
        </w:rPr>
        <w:t xml:space="preserve"> </w:t>
      </w:r>
      <w:proofErr w:type="spellStart"/>
      <w:r>
        <w:rPr>
          <w:rFonts w:ascii="Times" w:hAnsi="Times" w:cs="Times"/>
          <w:color w:val="212121"/>
          <w:sz w:val="24"/>
          <w:szCs w:val="24"/>
        </w:rPr>
        <w:t>gydol</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ac </w:t>
      </w:r>
      <w:proofErr w:type="spellStart"/>
      <w:r>
        <w:rPr>
          <w:rFonts w:ascii="Times" w:hAnsi="Times" w:cs="Times"/>
          <w:color w:val="212121"/>
          <w:sz w:val="24"/>
          <w:szCs w:val="24"/>
        </w:rPr>
        <w:t>nid</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ddiwedd</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unig</w:t>
      </w:r>
      <w:proofErr w:type="spellEnd"/>
      <w:r>
        <w:rPr>
          <w:rFonts w:ascii="Times" w:hAnsi="Times" w:cs="Times"/>
          <w:color w:val="212121"/>
          <w:sz w:val="24"/>
          <w:szCs w:val="24"/>
        </w:rPr>
        <w:t xml:space="preserve">. </w:t>
      </w:r>
      <w:proofErr w:type="spellStart"/>
      <w:r>
        <w:rPr>
          <w:rFonts w:ascii="Times" w:hAnsi="Times" w:cs="Times"/>
          <w:color w:val="212121"/>
          <w:sz w:val="24"/>
          <w:szCs w:val="24"/>
        </w:rPr>
        <w:t>Os</w:t>
      </w:r>
      <w:proofErr w:type="spellEnd"/>
      <w:r>
        <w:rPr>
          <w:rFonts w:ascii="Times" w:hAnsi="Times" w:cs="Times"/>
          <w:color w:val="212121"/>
          <w:sz w:val="24"/>
          <w:szCs w:val="24"/>
        </w:rPr>
        <w:t xml:space="preserve"> </w:t>
      </w:r>
      <w:proofErr w:type="spellStart"/>
      <w:r>
        <w:rPr>
          <w:rFonts w:ascii="Times" w:hAnsi="Times" w:cs="Times"/>
          <w:color w:val="212121"/>
          <w:sz w:val="24"/>
          <w:szCs w:val="24"/>
        </w:rPr>
        <w:t>fydd</w:t>
      </w:r>
      <w:proofErr w:type="spellEnd"/>
      <w:r>
        <w:rPr>
          <w:rFonts w:ascii="Times" w:hAnsi="Times" w:cs="Times"/>
          <w:color w:val="212121"/>
          <w:sz w:val="24"/>
          <w:szCs w:val="24"/>
        </w:rPr>
        <w:t xml:space="preserve"> </w:t>
      </w:r>
      <w:proofErr w:type="spellStart"/>
      <w:r>
        <w:rPr>
          <w:rFonts w:ascii="Times" w:hAnsi="Times" w:cs="Times"/>
          <w:color w:val="212121"/>
          <w:sz w:val="24"/>
          <w:szCs w:val="24"/>
        </w:rPr>
        <w:t>hyn</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cael</w:t>
      </w:r>
      <w:proofErr w:type="spellEnd"/>
      <w:r>
        <w:rPr>
          <w:rFonts w:ascii="Times" w:hAnsi="Times" w:cs="Times"/>
          <w:color w:val="212121"/>
          <w:sz w:val="24"/>
          <w:szCs w:val="24"/>
        </w:rPr>
        <w:t xml:space="preserve"> </w:t>
      </w:r>
      <w:proofErr w:type="spellStart"/>
      <w:r>
        <w:rPr>
          <w:rFonts w:ascii="Times" w:hAnsi="Times" w:cs="Times"/>
          <w:color w:val="212121"/>
          <w:sz w:val="24"/>
          <w:szCs w:val="24"/>
        </w:rPr>
        <w:t>eu</w:t>
      </w:r>
      <w:proofErr w:type="spellEnd"/>
      <w:r>
        <w:rPr>
          <w:rFonts w:ascii="Times" w:hAnsi="Times" w:cs="Times"/>
          <w:color w:val="212121"/>
          <w:sz w:val="24"/>
          <w:szCs w:val="24"/>
        </w:rPr>
        <w:t xml:space="preserve">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bydd</w:t>
      </w:r>
      <w:proofErr w:type="spellEnd"/>
      <w:r>
        <w:rPr>
          <w:rFonts w:ascii="Times" w:hAnsi="Times" w:cs="Times"/>
          <w:color w:val="212121"/>
          <w:sz w:val="24"/>
          <w:szCs w:val="24"/>
        </w:rPr>
        <w:t xml:space="preserve"> nod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MPLL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llwyddo</w:t>
      </w:r>
      <w:proofErr w:type="spellEnd"/>
      <w:r>
        <w:rPr>
          <w:rFonts w:ascii="Times" w:hAnsi="Times" w:cs="Times"/>
          <w:color w:val="212121"/>
          <w:sz w:val="24"/>
          <w:szCs w:val="24"/>
        </w:rPr>
        <w:t xml:space="preserve"> </w:t>
      </w:r>
      <w:proofErr w:type="spellStart"/>
      <w:r>
        <w:rPr>
          <w:rFonts w:ascii="Times" w:hAnsi="Times" w:cs="Times"/>
          <w:color w:val="212121"/>
          <w:sz w:val="24"/>
          <w:szCs w:val="24"/>
        </w:rPr>
        <w:t>gan</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y </w:t>
      </w:r>
      <w:proofErr w:type="spellStart"/>
      <w:r>
        <w:rPr>
          <w:rFonts w:ascii="Times" w:hAnsi="Times" w:cs="Times"/>
          <w:color w:val="212121"/>
          <w:sz w:val="24"/>
          <w:szCs w:val="24"/>
        </w:rPr>
        <w:t>camau</w:t>
      </w:r>
      <w:proofErr w:type="spellEnd"/>
      <w:r>
        <w:rPr>
          <w:rFonts w:ascii="Times" w:hAnsi="Times" w:cs="Times"/>
          <w:color w:val="212121"/>
          <w:sz w:val="24"/>
          <w:szCs w:val="24"/>
        </w:rPr>
        <w:t xml:space="preserve"> </w:t>
      </w:r>
      <w:proofErr w:type="spellStart"/>
      <w:r>
        <w:rPr>
          <w:rFonts w:ascii="Times" w:hAnsi="Times" w:cs="Times"/>
          <w:color w:val="212121"/>
          <w:sz w:val="24"/>
          <w:szCs w:val="24"/>
        </w:rPr>
        <w:t>priodol</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w:t>
      </w:r>
      <w:proofErr w:type="spellEnd"/>
      <w:r>
        <w:rPr>
          <w:rFonts w:ascii="Times" w:hAnsi="Times" w:cs="Times"/>
          <w:color w:val="212121"/>
          <w:sz w:val="24"/>
          <w:szCs w:val="24"/>
        </w:rPr>
        <w:t xml:space="preserve"> </w:t>
      </w:r>
      <w:proofErr w:type="spellStart"/>
      <w:r>
        <w:rPr>
          <w:rFonts w:ascii="Times" w:hAnsi="Times" w:cs="Times"/>
          <w:color w:val="212121"/>
          <w:sz w:val="24"/>
          <w:szCs w:val="24"/>
        </w:rPr>
        <w:t>cael</w:t>
      </w:r>
      <w:proofErr w:type="spellEnd"/>
      <w:r>
        <w:rPr>
          <w:rFonts w:ascii="Times" w:hAnsi="Times" w:cs="Times"/>
          <w:color w:val="212121"/>
          <w:sz w:val="24"/>
          <w:szCs w:val="24"/>
        </w:rPr>
        <w:t xml:space="preserve"> </w:t>
      </w:r>
      <w:proofErr w:type="spellStart"/>
      <w:r>
        <w:rPr>
          <w:rFonts w:ascii="Times" w:hAnsi="Times" w:cs="Times"/>
          <w:color w:val="212121"/>
          <w:sz w:val="24"/>
          <w:szCs w:val="24"/>
        </w:rPr>
        <w:t>eu</w:t>
      </w:r>
      <w:proofErr w:type="spellEnd"/>
      <w:r>
        <w:rPr>
          <w:rFonts w:ascii="Times" w:hAnsi="Times" w:cs="Times"/>
          <w:color w:val="212121"/>
          <w:sz w:val="24"/>
          <w:szCs w:val="24"/>
        </w:rPr>
        <w:t xml:space="preserve"> </w:t>
      </w:r>
      <w:proofErr w:type="spellStart"/>
      <w:r>
        <w:rPr>
          <w:rFonts w:ascii="Times" w:hAnsi="Times" w:cs="Times"/>
          <w:color w:val="212121"/>
          <w:sz w:val="24"/>
          <w:szCs w:val="24"/>
        </w:rPr>
        <w:t>dilyn</w:t>
      </w:r>
      <w:proofErr w:type="spellEnd"/>
      <w:r>
        <w:rPr>
          <w:rFonts w:ascii="Times" w:hAnsi="Times" w:cs="Times"/>
          <w:color w:val="212121"/>
          <w:sz w:val="24"/>
          <w:szCs w:val="24"/>
        </w:rPr>
        <w:t xml:space="preserve">, </w:t>
      </w:r>
      <w:proofErr w:type="spellStart"/>
      <w:r>
        <w:rPr>
          <w:rFonts w:ascii="Times" w:hAnsi="Times" w:cs="Times"/>
          <w:color w:val="212121"/>
          <w:sz w:val="24"/>
          <w:szCs w:val="24"/>
        </w:rPr>
        <w:t>lle</w:t>
      </w:r>
      <w:proofErr w:type="spellEnd"/>
      <w:r>
        <w:rPr>
          <w:rFonts w:ascii="Times" w:hAnsi="Times" w:cs="Times"/>
          <w:color w:val="212121"/>
          <w:sz w:val="24"/>
          <w:szCs w:val="24"/>
        </w:rPr>
        <w:t xml:space="preserve"> </w:t>
      </w:r>
      <w:proofErr w:type="spellStart"/>
      <w:r>
        <w:rPr>
          <w:rFonts w:ascii="Times" w:hAnsi="Times" w:cs="Times"/>
          <w:color w:val="212121"/>
          <w:sz w:val="24"/>
          <w:szCs w:val="24"/>
        </w:rPr>
        <w:t>fydd</w:t>
      </w:r>
      <w:proofErr w:type="spellEnd"/>
      <w:r>
        <w:rPr>
          <w:rFonts w:ascii="Times" w:hAnsi="Times" w:cs="Times"/>
          <w:color w:val="212121"/>
          <w:sz w:val="24"/>
          <w:szCs w:val="24"/>
        </w:rPr>
        <w:t xml:space="preserve"> </w:t>
      </w:r>
      <w:proofErr w:type="spellStart"/>
      <w:r>
        <w:rPr>
          <w:rFonts w:ascii="Times" w:hAnsi="Times" w:cs="Times"/>
          <w:color w:val="212121"/>
          <w:sz w:val="24"/>
          <w:szCs w:val="24"/>
        </w:rPr>
        <w:t>amser</w:t>
      </w:r>
      <w:proofErr w:type="spellEnd"/>
      <w:r>
        <w:rPr>
          <w:rFonts w:ascii="Times" w:hAnsi="Times" w:cs="Times"/>
          <w:color w:val="212121"/>
          <w:sz w:val="24"/>
          <w:szCs w:val="24"/>
        </w:rPr>
        <w:t xml:space="preserve"> </w:t>
      </w:r>
      <w:proofErr w:type="spellStart"/>
      <w:r>
        <w:rPr>
          <w:rFonts w:ascii="Times" w:hAnsi="Times" w:cs="Times"/>
          <w:color w:val="212121"/>
          <w:sz w:val="24"/>
          <w:szCs w:val="24"/>
        </w:rPr>
        <w:t>dros</w:t>
      </w:r>
      <w:proofErr w:type="spellEnd"/>
      <w:r>
        <w:rPr>
          <w:rFonts w:ascii="Times" w:hAnsi="Times" w:cs="Times"/>
          <w:color w:val="212121"/>
          <w:sz w:val="24"/>
          <w:szCs w:val="24"/>
        </w:rPr>
        <w:t xml:space="preserve"> ben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ddiwedd</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er</w:t>
      </w:r>
      <w:proofErr w:type="spellEnd"/>
      <w:r>
        <w:rPr>
          <w:rFonts w:ascii="Times" w:hAnsi="Times" w:cs="Times"/>
          <w:color w:val="212121"/>
          <w:sz w:val="24"/>
          <w:szCs w:val="24"/>
        </w:rPr>
        <w:t xml:space="preserve"> </w:t>
      </w:r>
      <w:proofErr w:type="spellStart"/>
      <w:r>
        <w:rPr>
          <w:rFonts w:ascii="Times" w:hAnsi="Times" w:cs="Times"/>
          <w:color w:val="212121"/>
          <w:sz w:val="24"/>
          <w:szCs w:val="24"/>
        </w:rPr>
        <w:t>mwyn</w:t>
      </w:r>
      <w:proofErr w:type="spellEnd"/>
      <w:r>
        <w:rPr>
          <w:rFonts w:ascii="Times" w:hAnsi="Times" w:cs="Times"/>
          <w:color w:val="212121"/>
          <w:sz w:val="24"/>
          <w:szCs w:val="24"/>
        </w:rPr>
        <w:t xml:space="preserve"> </w:t>
      </w:r>
      <w:proofErr w:type="spellStart"/>
      <w:r>
        <w:rPr>
          <w:rFonts w:ascii="Times" w:hAnsi="Times" w:cs="Times"/>
          <w:color w:val="212121"/>
          <w:sz w:val="24"/>
          <w:szCs w:val="24"/>
        </w:rPr>
        <w:t>holi</w:t>
      </w:r>
      <w:proofErr w:type="spellEnd"/>
      <w:r>
        <w:rPr>
          <w:rFonts w:ascii="Times" w:hAnsi="Times" w:cs="Times"/>
          <w:color w:val="212121"/>
          <w:sz w:val="24"/>
          <w:szCs w:val="24"/>
        </w:rPr>
        <w:t xml:space="preserve"> </w:t>
      </w:r>
      <w:proofErr w:type="spellStart"/>
      <w:r>
        <w:rPr>
          <w:rFonts w:ascii="Times" w:hAnsi="Times" w:cs="Times"/>
          <w:color w:val="212121"/>
          <w:sz w:val="24"/>
          <w:szCs w:val="24"/>
        </w:rPr>
        <w:t>dealltwriaeth</w:t>
      </w:r>
      <w:proofErr w:type="spellEnd"/>
      <w:r>
        <w:rPr>
          <w:rFonts w:ascii="Times" w:hAnsi="Times" w:cs="Times"/>
          <w:color w:val="212121"/>
          <w:sz w:val="24"/>
          <w:szCs w:val="24"/>
        </w:rPr>
        <w:t xml:space="preserve"> </w:t>
      </w:r>
      <w:proofErr w:type="spellStart"/>
      <w:r>
        <w:rPr>
          <w:rFonts w:ascii="Times" w:hAnsi="Times" w:cs="Times"/>
          <w:color w:val="212121"/>
          <w:sz w:val="24"/>
          <w:szCs w:val="24"/>
        </w:rPr>
        <w:t>unigolion</w:t>
      </w:r>
      <w:proofErr w:type="spellEnd"/>
      <w:r>
        <w:rPr>
          <w:rFonts w:ascii="Times" w:hAnsi="Times" w:cs="Times"/>
          <w:color w:val="212121"/>
          <w:sz w:val="24"/>
          <w:szCs w:val="24"/>
        </w:rPr>
        <w:t xml:space="preserve">. </w:t>
      </w:r>
      <w:proofErr w:type="spellStart"/>
      <w:r>
        <w:rPr>
          <w:rFonts w:ascii="Times" w:hAnsi="Times" w:cs="Times"/>
          <w:color w:val="212121"/>
          <w:sz w:val="24"/>
          <w:szCs w:val="24"/>
        </w:rPr>
        <w:t>Anghytuna</w:t>
      </w:r>
      <w:proofErr w:type="spellEnd"/>
      <w:r>
        <w:rPr>
          <w:rFonts w:ascii="Times" w:hAnsi="Times" w:cs="Times"/>
          <w:color w:val="212121"/>
          <w:sz w:val="24"/>
          <w:szCs w:val="24"/>
        </w:rPr>
        <w:t xml:space="preserve"> Education Week (2019) </w:t>
      </w:r>
      <w:proofErr w:type="spellStart"/>
      <w:r>
        <w:rPr>
          <w:rFonts w:ascii="Times" w:hAnsi="Times" w:cs="Times"/>
          <w:color w:val="212121"/>
          <w:sz w:val="24"/>
          <w:szCs w:val="24"/>
        </w:rPr>
        <w:t>gan</w:t>
      </w:r>
      <w:proofErr w:type="spellEnd"/>
      <w:r>
        <w:rPr>
          <w:rFonts w:ascii="Times" w:hAnsi="Times" w:cs="Times"/>
          <w:color w:val="212121"/>
          <w:sz w:val="24"/>
          <w:szCs w:val="24"/>
        </w:rPr>
        <w:t xml:space="preserve"> </w:t>
      </w:r>
      <w:proofErr w:type="spellStart"/>
      <w:r>
        <w:rPr>
          <w:rFonts w:ascii="Times" w:hAnsi="Times" w:cs="Times"/>
          <w:color w:val="212121"/>
          <w:sz w:val="24"/>
          <w:szCs w:val="24"/>
        </w:rPr>
        <w:t>bwysleisio</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athrawon</w:t>
      </w:r>
      <w:proofErr w:type="spellEnd"/>
      <w:r>
        <w:rPr>
          <w:rFonts w:ascii="Times" w:hAnsi="Times" w:cs="Times"/>
          <w:color w:val="212121"/>
          <w:sz w:val="24"/>
          <w:szCs w:val="24"/>
        </w:rPr>
        <w:t xml:space="preserve"> </w:t>
      </w:r>
      <w:proofErr w:type="spellStart"/>
      <w:r>
        <w:rPr>
          <w:rFonts w:ascii="Times" w:hAnsi="Times" w:cs="Times"/>
          <w:color w:val="212121"/>
          <w:sz w:val="24"/>
          <w:szCs w:val="24"/>
        </w:rPr>
        <w:t>heddiw</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ffocysu</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fwy</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gael</w:t>
      </w:r>
      <w:proofErr w:type="spellEnd"/>
      <w:r>
        <w:rPr>
          <w:rFonts w:ascii="Times" w:hAnsi="Times" w:cs="Times"/>
          <w:color w:val="212121"/>
          <w:sz w:val="24"/>
          <w:szCs w:val="24"/>
        </w:rPr>
        <w:t xml:space="preserve"> y </w:t>
      </w:r>
      <w:proofErr w:type="spellStart"/>
      <w:r>
        <w:rPr>
          <w:rFonts w:ascii="Times" w:hAnsi="Times" w:cs="Times"/>
          <w:color w:val="212121"/>
          <w:sz w:val="24"/>
          <w:szCs w:val="24"/>
        </w:rPr>
        <w:t>dasg</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wedi’i</w:t>
      </w:r>
      <w:proofErr w:type="spellEnd"/>
      <w:r>
        <w:rPr>
          <w:rFonts w:ascii="Times" w:hAnsi="Times" w:cs="Times"/>
          <w:color w:val="212121"/>
          <w:sz w:val="24"/>
          <w:szCs w:val="24"/>
        </w:rPr>
        <w:t xml:space="preserve"> </w:t>
      </w:r>
      <w:proofErr w:type="spellStart"/>
      <w:r>
        <w:rPr>
          <w:rFonts w:ascii="Times" w:hAnsi="Times" w:cs="Times"/>
          <w:color w:val="212121"/>
          <w:sz w:val="24"/>
          <w:szCs w:val="24"/>
        </w:rPr>
        <w:t>chwblhau</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hytrach</w:t>
      </w:r>
      <w:proofErr w:type="spellEnd"/>
      <w:r>
        <w:rPr>
          <w:rFonts w:ascii="Times" w:hAnsi="Times" w:cs="Times"/>
          <w:color w:val="212121"/>
          <w:sz w:val="24"/>
          <w:szCs w:val="24"/>
        </w:rPr>
        <w:t xml:space="preserve"> </w:t>
      </w:r>
      <w:proofErr w:type="spellStart"/>
      <w:r>
        <w:rPr>
          <w:rFonts w:ascii="Times" w:hAnsi="Times" w:cs="Times"/>
          <w:color w:val="212121"/>
          <w:sz w:val="24"/>
          <w:szCs w:val="24"/>
        </w:rPr>
        <w:t>na</w:t>
      </w:r>
      <w:proofErr w:type="spellEnd"/>
      <w:r>
        <w:rPr>
          <w:rFonts w:ascii="Times" w:hAnsi="Times" w:cs="Times"/>
          <w:color w:val="212121"/>
          <w:sz w:val="24"/>
          <w:szCs w:val="24"/>
        </w:rPr>
        <w:t xml:space="preserve"> </w:t>
      </w:r>
      <w:proofErr w:type="spellStart"/>
      <w:r>
        <w:rPr>
          <w:rFonts w:ascii="Times" w:hAnsi="Times" w:cs="Times"/>
          <w:color w:val="212121"/>
          <w:sz w:val="24"/>
          <w:szCs w:val="24"/>
        </w:rPr>
        <w:t>ffocysu</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ddealltwriaeth</w:t>
      </w:r>
      <w:proofErr w:type="spellEnd"/>
      <w:r>
        <w:rPr>
          <w:rFonts w:ascii="Times" w:hAnsi="Times" w:cs="Times"/>
          <w:color w:val="212121"/>
          <w:sz w:val="24"/>
          <w:szCs w:val="24"/>
        </w:rPr>
        <w:t xml:space="preserve"> y </w:t>
      </w:r>
      <w:proofErr w:type="spellStart"/>
      <w:r>
        <w:rPr>
          <w:rFonts w:ascii="Times" w:hAnsi="Times" w:cs="Times"/>
          <w:color w:val="212121"/>
          <w:sz w:val="24"/>
          <w:szCs w:val="24"/>
        </w:rPr>
        <w:t>disgyblion</w:t>
      </w:r>
      <w:proofErr w:type="spellEnd"/>
      <w:r>
        <w:rPr>
          <w:rFonts w:ascii="Times" w:hAnsi="Times" w:cs="Times"/>
          <w:color w:val="212121"/>
          <w:sz w:val="24"/>
          <w:szCs w:val="24"/>
        </w:rPr>
        <w:t xml:space="preserve">. </w:t>
      </w:r>
      <w:proofErr w:type="spellStart"/>
      <w:r>
        <w:rPr>
          <w:rFonts w:ascii="Times" w:hAnsi="Times" w:cs="Times"/>
          <w:color w:val="212121"/>
          <w:sz w:val="24"/>
          <w:szCs w:val="24"/>
        </w:rPr>
        <w:t>Soniwyd</w:t>
      </w:r>
      <w:proofErr w:type="spellEnd"/>
      <w:r>
        <w:rPr>
          <w:rFonts w:ascii="Times" w:hAnsi="Times" w:cs="Times"/>
          <w:color w:val="212121"/>
          <w:sz w:val="24"/>
          <w:szCs w:val="24"/>
        </w:rPr>
        <w:t xml:space="preserve"> TST (2014)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athrawon</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cyfaddef</w:t>
      </w:r>
      <w:proofErr w:type="spellEnd"/>
      <w:r>
        <w:rPr>
          <w:rFonts w:ascii="Times" w:hAnsi="Times" w:cs="Times"/>
          <w:color w:val="212121"/>
          <w:sz w:val="24"/>
          <w:szCs w:val="24"/>
        </w:rPr>
        <w:t xml:space="preserve">' taw </w:t>
      </w:r>
      <w:proofErr w:type="spellStart"/>
      <w:r>
        <w:rPr>
          <w:rFonts w:ascii="Times" w:hAnsi="Times" w:cs="Times"/>
          <w:color w:val="212121"/>
          <w:sz w:val="24"/>
          <w:szCs w:val="24"/>
        </w:rPr>
        <w:t>cael</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wedi’i</w:t>
      </w:r>
      <w:proofErr w:type="spellEnd"/>
      <w:r>
        <w:rPr>
          <w:rFonts w:ascii="Times" w:hAnsi="Times" w:cs="Times"/>
          <w:color w:val="212121"/>
          <w:sz w:val="24"/>
          <w:szCs w:val="24"/>
        </w:rPr>
        <w:t xml:space="preserve"> </w:t>
      </w:r>
      <w:proofErr w:type="spellStart"/>
      <w:r>
        <w:rPr>
          <w:rFonts w:ascii="Times" w:hAnsi="Times" w:cs="Times"/>
          <w:color w:val="212121"/>
          <w:sz w:val="24"/>
          <w:szCs w:val="24"/>
        </w:rPr>
        <w:t>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yw</w:t>
      </w:r>
      <w:proofErr w:type="spellEnd"/>
      <w:r>
        <w:rPr>
          <w:rFonts w:ascii="Times" w:hAnsi="Times" w:cs="Times"/>
          <w:color w:val="212121"/>
          <w:sz w:val="24"/>
          <w:szCs w:val="24"/>
        </w:rPr>
        <w:t xml:space="preserve"> </w:t>
      </w:r>
      <w:proofErr w:type="spellStart"/>
      <w:r>
        <w:rPr>
          <w:rFonts w:ascii="Times" w:hAnsi="Times" w:cs="Times"/>
          <w:color w:val="212121"/>
          <w:sz w:val="24"/>
          <w:szCs w:val="24"/>
        </w:rPr>
        <w:t>eu</w:t>
      </w:r>
      <w:proofErr w:type="spellEnd"/>
      <w:r>
        <w:rPr>
          <w:rFonts w:ascii="Times" w:hAnsi="Times" w:cs="Times"/>
          <w:color w:val="212121"/>
          <w:sz w:val="24"/>
          <w:szCs w:val="24"/>
        </w:rPr>
        <w:t xml:space="preserve"> </w:t>
      </w:r>
      <w:proofErr w:type="spellStart"/>
      <w:r>
        <w:rPr>
          <w:rFonts w:ascii="Times" w:hAnsi="Times" w:cs="Times"/>
          <w:color w:val="212121"/>
          <w:sz w:val="24"/>
          <w:szCs w:val="24"/>
        </w:rPr>
        <w:t>prif</w:t>
      </w:r>
      <w:proofErr w:type="spellEnd"/>
      <w:r>
        <w:rPr>
          <w:rFonts w:ascii="Times" w:hAnsi="Times" w:cs="Times"/>
          <w:color w:val="212121"/>
          <w:sz w:val="24"/>
          <w:szCs w:val="24"/>
        </w:rPr>
        <w:t xml:space="preserve"> </w:t>
      </w:r>
      <w:proofErr w:type="spellStart"/>
      <w:r>
        <w:rPr>
          <w:rFonts w:ascii="Times" w:hAnsi="Times" w:cs="Times"/>
          <w:color w:val="212121"/>
          <w:sz w:val="24"/>
          <w:szCs w:val="24"/>
        </w:rPr>
        <w:t>fwriad</w:t>
      </w:r>
      <w:proofErr w:type="spellEnd"/>
      <w:r>
        <w:rPr>
          <w:rFonts w:ascii="Times" w:hAnsi="Times" w:cs="Times"/>
          <w:color w:val="212121"/>
          <w:sz w:val="24"/>
          <w:szCs w:val="24"/>
        </w:rPr>
        <w:t xml:space="preserve"> </w:t>
      </w:r>
      <w:proofErr w:type="spellStart"/>
      <w:r>
        <w:rPr>
          <w:rFonts w:ascii="Times" w:hAnsi="Times" w:cs="Times"/>
          <w:color w:val="212121"/>
          <w:sz w:val="24"/>
          <w:szCs w:val="24"/>
        </w:rPr>
        <w:t>er</w:t>
      </w:r>
      <w:proofErr w:type="spellEnd"/>
      <w:r>
        <w:rPr>
          <w:rFonts w:ascii="Times" w:hAnsi="Times" w:cs="Times"/>
          <w:color w:val="212121"/>
          <w:sz w:val="24"/>
          <w:szCs w:val="24"/>
        </w:rPr>
        <w:t xml:space="preserve"> </w:t>
      </w:r>
      <w:proofErr w:type="spellStart"/>
      <w:r>
        <w:rPr>
          <w:rFonts w:ascii="Times" w:hAnsi="Times" w:cs="Times"/>
          <w:color w:val="212121"/>
          <w:sz w:val="24"/>
          <w:szCs w:val="24"/>
        </w:rPr>
        <w:t>mwyn</w:t>
      </w:r>
      <w:proofErr w:type="spellEnd"/>
      <w:r>
        <w:rPr>
          <w:rFonts w:ascii="Times" w:hAnsi="Times" w:cs="Times"/>
          <w:color w:val="212121"/>
          <w:sz w:val="24"/>
          <w:szCs w:val="24"/>
        </w:rPr>
        <w:t xml:space="preserve"> </w:t>
      </w:r>
      <w:proofErr w:type="spellStart"/>
      <w:r>
        <w:rPr>
          <w:rFonts w:ascii="Times" w:hAnsi="Times" w:cs="Times"/>
          <w:color w:val="212121"/>
          <w:sz w:val="24"/>
          <w:szCs w:val="24"/>
        </w:rPr>
        <w:t>sicrhau</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bocs</w:t>
      </w:r>
      <w:proofErr w:type="spellEnd"/>
      <w:r>
        <w:rPr>
          <w:rFonts w:ascii="Times" w:hAnsi="Times" w:cs="Times"/>
          <w:color w:val="212121"/>
          <w:sz w:val="24"/>
          <w:szCs w:val="24"/>
        </w:rPr>
        <w:t xml:space="preserve"> </w:t>
      </w:r>
      <w:proofErr w:type="spellStart"/>
      <w:r>
        <w:rPr>
          <w:rFonts w:ascii="Times" w:hAnsi="Times" w:cs="Times"/>
          <w:color w:val="212121"/>
          <w:sz w:val="24"/>
          <w:szCs w:val="24"/>
        </w:rPr>
        <w:t>arall</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wedi’i</w:t>
      </w:r>
      <w:proofErr w:type="spellEnd"/>
      <w:r>
        <w:rPr>
          <w:rFonts w:ascii="Times" w:hAnsi="Times" w:cs="Times"/>
          <w:color w:val="212121"/>
          <w:sz w:val="24"/>
          <w:szCs w:val="24"/>
        </w:rPr>
        <w:t xml:space="preserve"> </w:t>
      </w:r>
      <w:proofErr w:type="spellStart"/>
      <w:r>
        <w:rPr>
          <w:rFonts w:ascii="Times" w:hAnsi="Times" w:cs="Times"/>
          <w:color w:val="212121"/>
          <w:sz w:val="24"/>
          <w:szCs w:val="24"/>
        </w:rPr>
        <w:t>dicio</w:t>
      </w:r>
      <w:proofErr w:type="spellEnd"/>
      <w:r>
        <w:rPr>
          <w:rFonts w:ascii="Times" w:hAnsi="Times" w:cs="Times"/>
          <w:color w:val="212121"/>
          <w:sz w:val="24"/>
          <w:szCs w:val="24"/>
        </w:rPr>
        <w:t xml:space="preserve">’ </w:t>
      </w:r>
      <w:proofErr w:type="spellStart"/>
      <w:r>
        <w:rPr>
          <w:rFonts w:ascii="Times" w:hAnsi="Times" w:cs="Times"/>
          <w:color w:val="212121"/>
          <w:sz w:val="24"/>
          <w:szCs w:val="24"/>
        </w:rPr>
        <w:t>ond</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anffodus</w:t>
      </w:r>
      <w:proofErr w:type="spellEnd"/>
      <w:r>
        <w:rPr>
          <w:rFonts w:ascii="Times" w:hAnsi="Times" w:cs="Times"/>
          <w:color w:val="212121"/>
          <w:sz w:val="24"/>
          <w:szCs w:val="24"/>
        </w:rPr>
        <w:t xml:space="preserve"> y </w:t>
      </w:r>
      <w:proofErr w:type="spellStart"/>
      <w:r>
        <w:rPr>
          <w:rFonts w:ascii="Times" w:hAnsi="Times" w:cs="Times"/>
          <w:color w:val="212121"/>
          <w:sz w:val="24"/>
          <w:szCs w:val="24"/>
        </w:rPr>
        <w:t>disgyblion</w:t>
      </w:r>
      <w:proofErr w:type="spellEnd"/>
      <w:r>
        <w:rPr>
          <w:rFonts w:ascii="Times" w:hAnsi="Times" w:cs="Times"/>
          <w:color w:val="212121"/>
          <w:sz w:val="24"/>
          <w:szCs w:val="24"/>
        </w:rPr>
        <w:t xml:space="preserve"> </w:t>
      </w:r>
      <w:proofErr w:type="spellStart"/>
      <w:r>
        <w:rPr>
          <w:rFonts w:ascii="Times" w:hAnsi="Times" w:cs="Times"/>
          <w:color w:val="212121"/>
          <w:sz w:val="24"/>
          <w:szCs w:val="24"/>
        </w:rPr>
        <w:t>sy’n</w:t>
      </w:r>
      <w:proofErr w:type="spellEnd"/>
      <w:r>
        <w:rPr>
          <w:rFonts w:ascii="Times" w:hAnsi="Times" w:cs="Times"/>
          <w:color w:val="212121"/>
          <w:sz w:val="24"/>
          <w:szCs w:val="24"/>
        </w:rPr>
        <w:t xml:space="preserve"> </w:t>
      </w:r>
      <w:proofErr w:type="spellStart"/>
      <w:r>
        <w:rPr>
          <w:rFonts w:ascii="Times" w:hAnsi="Times" w:cs="Times"/>
          <w:color w:val="212121"/>
          <w:sz w:val="24"/>
          <w:szCs w:val="24"/>
        </w:rPr>
        <w:t>mynd</w:t>
      </w:r>
      <w:proofErr w:type="spellEnd"/>
      <w:r>
        <w:rPr>
          <w:rFonts w:ascii="Times" w:hAnsi="Times" w:cs="Times"/>
          <w:color w:val="212121"/>
          <w:sz w:val="24"/>
          <w:szCs w:val="24"/>
        </w:rPr>
        <w:t xml:space="preserve"> </w:t>
      </w:r>
      <w:proofErr w:type="spellStart"/>
      <w:r>
        <w:rPr>
          <w:rFonts w:ascii="Times" w:hAnsi="Times" w:cs="Times"/>
          <w:color w:val="212121"/>
          <w:sz w:val="24"/>
          <w:szCs w:val="24"/>
        </w:rPr>
        <w:t>i</w:t>
      </w:r>
      <w:proofErr w:type="spellEnd"/>
      <w:r>
        <w:rPr>
          <w:rFonts w:ascii="Times" w:hAnsi="Times" w:cs="Times"/>
          <w:color w:val="212121"/>
          <w:sz w:val="24"/>
          <w:szCs w:val="24"/>
        </w:rPr>
        <w:t xml:space="preserve"> </w:t>
      </w:r>
      <w:proofErr w:type="spellStart"/>
      <w:r>
        <w:rPr>
          <w:rFonts w:ascii="Times" w:hAnsi="Times" w:cs="Times"/>
          <w:color w:val="212121"/>
          <w:sz w:val="24"/>
          <w:szCs w:val="24"/>
        </w:rPr>
        <w:t>ddioddef</w:t>
      </w:r>
      <w:proofErr w:type="spellEnd"/>
      <w:r>
        <w:rPr>
          <w:rFonts w:ascii="Times" w:hAnsi="Times" w:cs="Times"/>
          <w:color w:val="212121"/>
          <w:sz w:val="24"/>
          <w:szCs w:val="24"/>
        </w:rPr>
        <w:t xml:space="preserve">. Mae </w:t>
      </w:r>
      <w:proofErr w:type="spellStart"/>
      <w:r>
        <w:rPr>
          <w:rFonts w:ascii="Times" w:hAnsi="Times" w:cs="Times"/>
          <w:color w:val="212121"/>
          <w:sz w:val="24"/>
          <w:szCs w:val="24"/>
        </w:rPr>
        <w:t>angen</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athrawes</w:t>
      </w:r>
      <w:proofErr w:type="spellEnd"/>
      <w:r>
        <w:rPr>
          <w:rFonts w:ascii="Times" w:hAnsi="Times" w:cs="Times"/>
          <w:color w:val="212121"/>
          <w:sz w:val="24"/>
          <w:szCs w:val="24"/>
        </w:rPr>
        <w:t xml:space="preserve"> </w:t>
      </w:r>
      <w:proofErr w:type="spellStart"/>
      <w:r>
        <w:rPr>
          <w:rFonts w:ascii="Times" w:hAnsi="Times" w:cs="Times"/>
          <w:color w:val="212121"/>
          <w:sz w:val="24"/>
          <w:szCs w:val="24"/>
        </w:rPr>
        <w:t>sydd</w:t>
      </w:r>
      <w:proofErr w:type="spellEnd"/>
      <w:r>
        <w:rPr>
          <w:rFonts w:ascii="Times" w:hAnsi="Times" w:cs="Times"/>
          <w:color w:val="212121"/>
          <w:sz w:val="24"/>
          <w:szCs w:val="24"/>
        </w:rPr>
        <w:t xml:space="preserve"> a </w:t>
      </w:r>
      <w:proofErr w:type="spellStart"/>
      <w:r>
        <w:rPr>
          <w:rFonts w:ascii="Times" w:hAnsi="Times" w:cs="Times"/>
          <w:color w:val="212121"/>
          <w:sz w:val="24"/>
          <w:szCs w:val="24"/>
        </w:rPr>
        <w:t>phasiwn</w:t>
      </w:r>
      <w:proofErr w:type="spellEnd"/>
      <w:r>
        <w:rPr>
          <w:rFonts w:ascii="Times" w:hAnsi="Times" w:cs="Times"/>
          <w:color w:val="212121"/>
          <w:sz w:val="24"/>
          <w:szCs w:val="24"/>
        </w:rPr>
        <w:t xml:space="preserve"> </w:t>
      </w:r>
      <w:proofErr w:type="spellStart"/>
      <w:r>
        <w:rPr>
          <w:rFonts w:ascii="Times" w:hAnsi="Times" w:cs="Times"/>
          <w:color w:val="212121"/>
          <w:sz w:val="24"/>
          <w:szCs w:val="24"/>
        </w:rPr>
        <w:t>i’r</w:t>
      </w:r>
      <w:proofErr w:type="spellEnd"/>
      <w:r>
        <w:rPr>
          <w:rFonts w:ascii="Times" w:hAnsi="Times" w:cs="Times"/>
          <w:color w:val="212121"/>
          <w:sz w:val="24"/>
          <w:szCs w:val="24"/>
        </w:rPr>
        <w:t xml:space="preserve"> </w:t>
      </w:r>
      <w:proofErr w:type="spellStart"/>
      <w:r>
        <w:rPr>
          <w:rFonts w:ascii="Times" w:hAnsi="Times" w:cs="Times"/>
          <w:color w:val="212121"/>
          <w:sz w:val="24"/>
          <w:szCs w:val="24"/>
        </w:rPr>
        <w:t>hyn</w:t>
      </w:r>
      <w:proofErr w:type="spellEnd"/>
      <w:r>
        <w:rPr>
          <w:rFonts w:ascii="Times" w:hAnsi="Times" w:cs="Times"/>
          <w:color w:val="212121"/>
          <w:sz w:val="24"/>
          <w:szCs w:val="24"/>
        </w:rPr>
        <w:t xml:space="preserve"> </w:t>
      </w:r>
      <w:proofErr w:type="spellStart"/>
      <w:r>
        <w:rPr>
          <w:rFonts w:ascii="Times" w:hAnsi="Times" w:cs="Times"/>
          <w:color w:val="212121"/>
          <w:sz w:val="24"/>
          <w:szCs w:val="24"/>
        </w:rPr>
        <w:t>maent</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er</w:t>
      </w:r>
      <w:proofErr w:type="spellEnd"/>
      <w:r>
        <w:rPr>
          <w:rFonts w:ascii="Times" w:hAnsi="Times" w:cs="Times"/>
          <w:color w:val="212121"/>
          <w:sz w:val="24"/>
          <w:szCs w:val="24"/>
        </w:rPr>
        <w:t xml:space="preserve"> </w:t>
      </w:r>
      <w:proofErr w:type="spellStart"/>
      <w:r>
        <w:rPr>
          <w:rFonts w:ascii="Times" w:hAnsi="Times" w:cs="Times"/>
          <w:color w:val="212121"/>
          <w:sz w:val="24"/>
          <w:szCs w:val="24"/>
        </w:rPr>
        <w:t>mwyn</w:t>
      </w:r>
      <w:proofErr w:type="spellEnd"/>
      <w:r>
        <w:rPr>
          <w:rFonts w:ascii="Times" w:hAnsi="Times" w:cs="Times"/>
          <w:color w:val="212121"/>
          <w:sz w:val="24"/>
          <w:szCs w:val="24"/>
        </w:rPr>
        <w:t xml:space="preserve"> </w:t>
      </w:r>
      <w:proofErr w:type="spellStart"/>
      <w:r>
        <w:rPr>
          <w:rFonts w:ascii="Times" w:hAnsi="Times" w:cs="Times"/>
          <w:color w:val="212121"/>
          <w:sz w:val="24"/>
          <w:szCs w:val="24"/>
        </w:rPr>
        <w:t>cymryd</w:t>
      </w:r>
      <w:proofErr w:type="spellEnd"/>
      <w:r>
        <w:rPr>
          <w:rFonts w:ascii="Times" w:hAnsi="Times" w:cs="Times"/>
          <w:color w:val="212121"/>
          <w:sz w:val="24"/>
          <w:szCs w:val="24"/>
        </w:rPr>
        <w:t xml:space="preserve"> </w:t>
      </w:r>
      <w:proofErr w:type="spellStart"/>
      <w:r>
        <w:rPr>
          <w:rFonts w:ascii="Times" w:hAnsi="Times" w:cs="Times"/>
          <w:color w:val="212121"/>
          <w:sz w:val="24"/>
          <w:szCs w:val="24"/>
        </w:rPr>
        <w:t>mewn</w:t>
      </w:r>
      <w:proofErr w:type="spellEnd"/>
      <w:r>
        <w:rPr>
          <w:rFonts w:ascii="Times" w:hAnsi="Times" w:cs="Times"/>
          <w:color w:val="212121"/>
          <w:sz w:val="24"/>
          <w:szCs w:val="24"/>
        </w:rPr>
        <w:t xml:space="preserve"> </w:t>
      </w:r>
      <w:proofErr w:type="spellStart"/>
      <w:r>
        <w:rPr>
          <w:rFonts w:ascii="Times" w:hAnsi="Times" w:cs="Times"/>
          <w:color w:val="212121"/>
          <w:sz w:val="24"/>
          <w:szCs w:val="24"/>
        </w:rPr>
        <w:t>i</w:t>
      </w:r>
      <w:proofErr w:type="spellEnd"/>
      <w:r>
        <w:rPr>
          <w:rFonts w:ascii="Times" w:hAnsi="Times" w:cs="Times"/>
          <w:color w:val="212121"/>
          <w:sz w:val="24"/>
          <w:szCs w:val="24"/>
        </w:rPr>
        <w:t xml:space="preserve"> </w:t>
      </w:r>
      <w:proofErr w:type="spellStart"/>
      <w:r>
        <w:rPr>
          <w:rFonts w:ascii="Times" w:hAnsi="Times" w:cs="Times"/>
          <w:color w:val="212121"/>
          <w:sz w:val="24"/>
          <w:szCs w:val="24"/>
        </w:rPr>
        <w:t>ystyried</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ei</w:t>
      </w:r>
      <w:proofErr w:type="spellEnd"/>
      <w:r>
        <w:rPr>
          <w:rFonts w:ascii="Times" w:hAnsi="Times" w:cs="Times"/>
          <w:color w:val="212121"/>
          <w:sz w:val="24"/>
          <w:szCs w:val="24"/>
        </w:rPr>
        <w:t xml:space="preserve"> </w:t>
      </w:r>
      <w:proofErr w:type="spellStart"/>
      <w:r>
        <w:rPr>
          <w:rFonts w:ascii="Times" w:hAnsi="Times" w:cs="Times"/>
          <w:color w:val="212121"/>
          <w:sz w:val="24"/>
          <w:szCs w:val="24"/>
        </w:rPr>
        <w:t>gwaith</w:t>
      </w:r>
      <w:proofErr w:type="spellEnd"/>
      <w:r>
        <w:rPr>
          <w:rFonts w:ascii="Times" w:hAnsi="Times" w:cs="Times"/>
          <w:color w:val="212121"/>
          <w:sz w:val="24"/>
          <w:szCs w:val="24"/>
        </w:rPr>
        <w:t xml:space="preserve"> </w:t>
      </w:r>
      <w:proofErr w:type="spellStart"/>
      <w:r>
        <w:rPr>
          <w:rFonts w:ascii="Times" w:hAnsi="Times" w:cs="Times"/>
          <w:color w:val="212121"/>
          <w:sz w:val="24"/>
          <w:szCs w:val="24"/>
        </w:rPr>
        <w:t>nhw</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mynd</w:t>
      </w:r>
      <w:proofErr w:type="spellEnd"/>
      <w:r>
        <w:rPr>
          <w:rFonts w:ascii="Times" w:hAnsi="Times" w:cs="Times"/>
          <w:color w:val="212121"/>
          <w:sz w:val="24"/>
          <w:szCs w:val="24"/>
        </w:rPr>
        <w:t xml:space="preserve"> </w:t>
      </w:r>
      <w:proofErr w:type="spellStart"/>
      <w:r>
        <w:rPr>
          <w:rFonts w:ascii="Times" w:hAnsi="Times" w:cs="Times"/>
          <w:color w:val="212121"/>
          <w:sz w:val="24"/>
          <w:szCs w:val="24"/>
        </w:rPr>
        <w:t>i</w:t>
      </w:r>
      <w:proofErr w:type="spellEnd"/>
      <w:r>
        <w:rPr>
          <w:rFonts w:ascii="Times" w:hAnsi="Times" w:cs="Times"/>
          <w:color w:val="212121"/>
          <w:sz w:val="24"/>
          <w:szCs w:val="24"/>
        </w:rPr>
        <w:t xml:space="preserve"> </w:t>
      </w:r>
      <w:proofErr w:type="spellStart"/>
      <w:r>
        <w:rPr>
          <w:rFonts w:ascii="Times" w:hAnsi="Times" w:cs="Times"/>
          <w:color w:val="212121"/>
          <w:sz w:val="24"/>
          <w:szCs w:val="24"/>
        </w:rPr>
        <w:t>amharu</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ddyfodol</w:t>
      </w:r>
      <w:proofErr w:type="spellEnd"/>
      <w:r>
        <w:rPr>
          <w:rFonts w:ascii="Times" w:hAnsi="Times" w:cs="Times"/>
          <w:color w:val="212121"/>
          <w:sz w:val="24"/>
          <w:szCs w:val="24"/>
        </w:rPr>
        <w:t xml:space="preserve"> y </w:t>
      </w:r>
      <w:proofErr w:type="spellStart"/>
      <w:r>
        <w:rPr>
          <w:rFonts w:ascii="Times" w:hAnsi="Times" w:cs="Times"/>
          <w:color w:val="212121"/>
          <w:sz w:val="24"/>
          <w:szCs w:val="24"/>
        </w:rPr>
        <w:t>disgyblion</w:t>
      </w:r>
      <w:proofErr w:type="spellEnd"/>
      <w:r>
        <w:rPr>
          <w:rFonts w:ascii="Times" w:hAnsi="Times" w:cs="Times"/>
          <w:color w:val="212121"/>
          <w:sz w:val="24"/>
          <w:szCs w:val="24"/>
        </w:rPr>
        <w:t xml:space="preserve">, felly </w:t>
      </w:r>
      <w:proofErr w:type="spellStart"/>
      <w:r>
        <w:rPr>
          <w:rFonts w:ascii="Times" w:hAnsi="Times" w:cs="Times"/>
          <w:color w:val="212121"/>
          <w:sz w:val="24"/>
          <w:szCs w:val="24"/>
        </w:rPr>
        <w:t>mae</w:t>
      </w:r>
      <w:proofErr w:type="spellEnd"/>
      <w:r>
        <w:rPr>
          <w:rFonts w:ascii="Times" w:hAnsi="Times" w:cs="Times"/>
          <w:color w:val="212121"/>
          <w:sz w:val="24"/>
          <w:szCs w:val="24"/>
        </w:rPr>
        <w:t xml:space="preserve"> </w:t>
      </w:r>
      <w:proofErr w:type="spellStart"/>
      <w:r>
        <w:rPr>
          <w:rFonts w:ascii="Times" w:hAnsi="Times" w:cs="Times"/>
          <w:color w:val="212121"/>
          <w:sz w:val="24"/>
          <w:szCs w:val="24"/>
        </w:rPr>
        <w:t>angen</w:t>
      </w:r>
      <w:proofErr w:type="spellEnd"/>
      <w:r>
        <w:rPr>
          <w:rFonts w:ascii="Times" w:hAnsi="Times" w:cs="Times"/>
          <w:color w:val="212121"/>
          <w:sz w:val="24"/>
          <w:szCs w:val="24"/>
        </w:rPr>
        <w:t xml:space="preserve">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y </w:t>
      </w:r>
      <w:proofErr w:type="spellStart"/>
      <w:r>
        <w:rPr>
          <w:rFonts w:ascii="Times" w:hAnsi="Times" w:cs="Times"/>
          <w:color w:val="212121"/>
          <w:sz w:val="24"/>
          <w:szCs w:val="24"/>
        </w:rPr>
        <w:t>penderfyniadau</w:t>
      </w:r>
      <w:proofErr w:type="spellEnd"/>
      <w:r>
        <w:rPr>
          <w:rFonts w:ascii="Times" w:hAnsi="Times" w:cs="Times"/>
          <w:color w:val="212121"/>
          <w:sz w:val="24"/>
          <w:szCs w:val="24"/>
        </w:rPr>
        <w:t xml:space="preserve"> </w:t>
      </w:r>
      <w:proofErr w:type="spellStart"/>
      <w:r>
        <w:rPr>
          <w:rFonts w:ascii="Times" w:hAnsi="Times" w:cs="Times"/>
          <w:color w:val="212121"/>
          <w:sz w:val="24"/>
          <w:szCs w:val="24"/>
        </w:rPr>
        <w:t>cywir</w:t>
      </w:r>
      <w:proofErr w:type="spellEnd"/>
      <w:r>
        <w:rPr>
          <w:rFonts w:ascii="Times" w:hAnsi="Times" w:cs="Times"/>
          <w:color w:val="212121"/>
          <w:sz w:val="24"/>
          <w:szCs w:val="24"/>
        </w:rPr>
        <w:t xml:space="preserve"> a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penderfyniadau</w:t>
      </w:r>
      <w:proofErr w:type="spellEnd"/>
      <w:r>
        <w:rPr>
          <w:rFonts w:ascii="Times" w:hAnsi="Times" w:cs="Times"/>
          <w:color w:val="212121"/>
          <w:sz w:val="24"/>
          <w:szCs w:val="24"/>
        </w:rPr>
        <w:t xml:space="preserve"> </w:t>
      </w:r>
      <w:proofErr w:type="spellStart"/>
      <w:r>
        <w:rPr>
          <w:rFonts w:ascii="Times" w:hAnsi="Times" w:cs="Times"/>
          <w:color w:val="212121"/>
          <w:sz w:val="24"/>
          <w:szCs w:val="24"/>
        </w:rPr>
        <w:t>effeithiol</w:t>
      </w:r>
      <w:proofErr w:type="spellEnd"/>
      <w:r>
        <w:rPr>
          <w:rFonts w:ascii="Times" w:hAnsi="Times" w:cs="Times"/>
          <w:color w:val="212121"/>
          <w:sz w:val="24"/>
          <w:szCs w:val="24"/>
        </w:rPr>
        <w:t>.</w:t>
      </w:r>
      <w:r>
        <w:rPr>
          <w:rFonts w:ascii="Times" w:hAnsi="Times" w:cs="Times"/>
          <w:sz w:val="24"/>
          <w:szCs w:val="24"/>
        </w:rPr>
        <w:t xml:space="preserve"> </w:t>
      </w:r>
      <w:proofErr w:type="spellStart"/>
      <w:r>
        <w:rPr>
          <w:rFonts w:ascii="Times" w:hAnsi="Times" w:cs="Times"/>
          <w:sz w:val="24"/>
          <w:szCs w:val="24"/>
        </w:rPr>
        <w:t>Awgryma</w:t>
      </w:r>
      <w:proofErr w:type="spellEnd"/>
      <w:r>
        <w:rPr>
          <w:rFonts w:ascii="Times" w:hAnsi="Times" w:cs="Times"/>
          <w:sz w:val="24"/>
          <w:szCs w:val="24"/>
        </w:rPr>
        <w:t xml:space="preserve"> </w:t>
      </w:r>
      <w:proofErr w:type="spellStart"/>
      <w:r>
        <w:rPr>
          <w:rFonts w:ascii="Times" w:hAnsi="Times" w:cs="Times"/>
          <w:sz w:val="24"/>
          <w:szCs w:val="24"/>
        </w:rPr>
        <w:t>Lavis</w:t>
      </w:r>
      <w:proofErr w:type="spellEnd"/>
      <w:r>
        <w:rPr>
          <w:rFonts w:ascii="Times" w:hAnsi="Times" w:cs="Times"/>
          <w:sz w:val="24"/>
          <w:szCs w:val="24"/>
        </w:rPr>
        <w:t xml:space="preserve"> (2016) </w:t>
      </w:r>
      <w:proofErr w:type="spellStart"/>
      <w:r>
        <w:rPr>
          <w:rFonts w:ascii="Times" w:hAnsi="Times" w:cs="Times"/>
          <w:sz w:val="24"/>
          <w:szCs w:val="24"/>
        </w:rPr>
        <w:t>fod</w:t>
      </w:r>
      <w:proofErr w:type="spellEnd"/>
      <w:r>
        <w:rPr>
          <w:rFonts w:ascii="Times" w:hAnsi="Times" w:cs="Times"/>
          <w:sz w:val="24"/>
          <w:szCs w:val="24"/>
        </w:rPr>
        <w:t xml:space="preserve"> nod y </w:t>
      </w:r>
      <w:proofErr w:type="spellStart"/>
      <w:r>
        <w:rPr>
          <w:rFonts w:ascii="Times" w:hAnsi="Times" w:cs="Times"/>
          <w:sz w:val="24"/>
          <w:szCs w:val="24"/>
        </w:rPr>
        <w:t>wers</w:t>
      </w:r>
      <w:proofErr w:type="spellEnd"/>
      <w:r>
        <w:rPr>
          <w:rFonts w:ascii="Times" w:hAnsi="Times" w:cs="Times"/>
          <w:sz w:val="24"/>
          <w:szCs w:val="24"/>
        </w:rPr>
        <w:t xml:space="preserve"> </w:t>
      </w:r>
      <w:proofErr w:type="spellStart"/>
      <w:r>
        <w:rPr>
          <w:rFonts w:ascii="Times" w:hAnsi="Times" w:cs="Times"/>
          <w:sz w:val="24"/>
          <w:szCs w:val="24"/>
        </w:rPr>
        <w:t>yr</w:t>
      </w:r>
      <w:proofErr w:type="spellEnd"/>
      <w:r>
        <w:rPr>
          <w:rFonts w:ascii="Times" w:hAnsi="Times" w:cs="Times"/>
          <w:sz w:val="24"/>
          <w:szCs w:val="24"/>
        </w:rPr>
        <w:t xml:space="preserve"> un </w:t>
      </w:r>
      <w:proofErr w:type="spellStart"/>
      <w:r>
        <w:rPr>
          <w:rFonts w:ascii="Times" w:hAnsi="Times" w:cs="Times"/>
          <w:sz w:val="24"/>
          <w:szCs w:val="24"/>
        </w:rPr>
        <w:t>mor</w:t>
      </w:r>
      <w:proofErr w:type="spellEnd"/>
      <w:r>
        <w:rPr>
          <w:rFonts w:ascii="Times" w:hAnsi="Times" w:cs="Times"/>
          <w:sz w:val="24"/>
          <w:szCs w:val="24"/>
        </w:rPr>
        <w:t xml:space="preserve"> </w:t>
      </w:r>
      <w:proofErr w:type="spellStart"/>
      <w:r>
        <w:rPr>
          <w:rFonts w:ascii="Times" w:hAnsi="Times" w:cs="Times"/>
          <w:sz w:val="24"/>
          <w:szCs w:val="24"/>
        </w:rPr>
        <w:t>bwysig</w:t>
      </w:r>
      <w:proofErr w:type="spellEnd"/>
      <w:r>
        <w:rPr>
          <w:rFonts w:ascii="Times" w:hAnsi="Times" w:cs="Times"/>
          <w:sz w:val="24"/>
          <w:szCs w:val="24"/>
        </w:rPr>
        <w:t xml:space="preserve"> â MPLL a bod </w:t>
      </w:r>
      <w:proofErr w:type="spellStart"/>
      <w:r>
        <w:rPr>
          <w:rFonts w:ascii="Times" w:hAnsi="Times" w:cs="Times"/>
          <w:sz w:val="24"/>
          <w:szCs w:val="24"/>
        </w:rPr>
        <w:t>angen</w:t>
      </w:r>
      <w:proofErr w:type="spellEnd"/>
      <w:r>
        <w:rPr>
          <w:rFonts w:ascii="Times" w:hAnsi="Times" w:cs="Times"/>
          <w:sz w:val="24"/>
          <w:szCs w:val="24"/>
        </w:rPr>
        <w:t xml:space="preserve"> </w:t>
      </w:r>
      <w:proofErr w:type="spellStart"/>
      <w:r>
        <w:rPr>
          <w:rFonts w:ascii="Times" w:hAnsi="Times" w:cs="Times"/>
          <w:sz w:val="24"/>
          <w:szCs w:val="24"/>
        </w:rPr>
        <w:t>pwysleisio</w:t>
      </w:r>
      <w:proofErr w:type="spellEnd"/>
      <w:r>
        <w:rPr>
          <w:rFonts w:ascii="Times" w:hAnsi="Times" w:cs="Times"/>
          <w:sz w:val="24"/>
          <w:szCs w:val="24"/>
        </w:rPr>
        <w:t xml:space="preserve"> </w:t>
      </w:r>
      <w:proofErr w:type="spellStart"/>
      <w:r>
        <w:rPr>
          <w:rFonts w:ascii="Times" w:hAnsi="Times" w:cs="Times"/>
          <w:sz w:val="24"/>
          <w:szCs w:val="24"/>
        </w:rPr>
        <w:t>pwysigrwydd</w:t>
      </w:r>
      <w:proofErr w:type="spellEnd"/>
      <w:r>
        <w:rPr>
          <w:rFonts w:ascii="Times" w:hAnsi="Times" w:cs="Times"/>
          <w:sz w:val="24"/>
          <w:szCs w:val="24"/>
        </w:rPr>
        <w:t xml:space="preserve"> y nod </w:t>
      </w:r>
      <w:proofErr w:type="spellStart"/>
      <w:r>
        <w:rPr>
          <w:rFonts w:ascii="Times" w:hAnsi="Times" w:cs="Times"/>
          <w:sz w:val="24"/>
          <w:szCs w:val="24"/>
        </w:rPr>
        <w:t>trwy</w:t>
      </w:r>
      <w:proofErr w:type="spellEnd"/>
      <w:r>
        <w:rPr>
          <w:rFonts w:ascii="Times" w:hAnsi="Times" w:cs="Times"/>
          <w:sz w:val="24"/>
          <w:szCs w:val="24"/>
        </w:rPr>
        <w:t xml:space="preserve"> </w:t>
      </w:r>
      <w:proofErr w:type="spellStart"/>
      <w:r>
        <w:rPr>
          <w:rFonts w:ascii="Times" w:hAnsi="Times" w:cs="Times"/>
          <w:sz w:val="24"/>
          <w:szCs w:val="24"/>
        </w:rPr>
        <w:t>gydol</w:t>
      </w:r>
      <w:proofErr w:type="spellEnd"/>
      <w:r>
        <w:rPr>
          <w:rFonts w:ascii="Times" w:hAnsi="Times" w:cs="Times"/>
          <w:sz w:val="24"/>
          <w:szCs w:val="24"/>
        </w:rPr>
        <w:t xml:space="preserve"> y </w:t>
      </w:r>
      <w:proofErr w:type="spellStart"/>
      <w:r>
        <w:rPr>
          <w:rFonts w:ascii="Times" w:hAnsi="Times" w:cs="Times"/>
          <w:sz w:val="24"/>
          <w:szCs w:val="24"/>
        </w:rPr>
        <w:t>wers</w:t>
      </w:r>
      <w:proofErr w:type="spellEnd"/>
      <w:r>
        <w:rPr>
          <w:rFonts w:ascii="Times" w:hAnsi="Times" w:cs="Times"/>
          <w:sz w:val="24"/>
          <w:szCs w:val="24"/>
        </w:rPr>
        <w:t xml:space="preserve">. Gallant </w:t>
      </w:r>
      <w:proofErr w:type="spellStart"/>
      <w:r>
        <w:rPr>
          <w:rFonts w:ascii="Times" w:hAnsi="Times" w:cs="Times"/>
          <w:sz w:val="24"/>
          <w:szCs w:val="24"/>
        </w:rPr>
        <w:t>wneud</w:t>
      </w:r>
      <w:proofErr w:type="spellEnd"/>
      <w:r>
        <w:rPr>
          <w:rFonts w:ascii="Times" w:hAnsi="Times" w:cs="Times"/>
          <w:sz w:val="24"/>
          <w:szCs w:val="24"/>
        </w:rPr>
        <w:t xml:space="preserve"> </w:t>
      </w:r>
      <w:proofErr w:type="spellStart"/>
      <w:r>
        <w:rPr>
          <w:rFonts w:ascii="Times" w:hAnsi="Times" w:cs="Times"/>
          <w:sz w:val="24"/>
          <w:szCs w:val="24"/>
        </w:rPr>
        <w:t>hyn</w:t>
      </w:r>
      <w:proofErr w:type="spellEnd"/>
      <w:r>
        <w:rPr>
          <w:rFonts w:ascii="Times" w:hAnsi="Times" w:cs="Times"/>
          <w:sz w:val="24"/>
          <w:szCs w:val="24"/>
        </w:rPr>
        <w:t xml:space="preserve"> </w:t>
      </w:r>
      <w:proofErr w:type="spellStart"/>
      <w:r>
        <w:rPr>
          <w:rFonts w:ascii="Times" w:hAnsi="Times" w:cs="Times"/>
          <w:sz w:val="24"/>
          <w:szCs w:val="24"/>
        </w:rPr>
        <w:t>wrth</w:t>
      </w:r>
      <w:proofErr w:type="spellEnd"/>
      <w:r>
        <w:rPr>
          <w:rFonts w:ascii="Times" w:hAnsi="Times" w:cs="Times"/>
          <w:sz w:val="24"/>
          <w:szCs w:val="24"/>
        </w:rPr>
        <w:t xml:space="preserve"> </w:t>
      </w:r>
      <w:proofErr w:type="spellStart"/>
      <w:r>
        <w:rPr>
          <w:rFonts w:ascii="Times" w:hAnsi="Times" w:cs="Times"/>
          <w:sz w:val="24"/>
          <w:szCs w:val="24"/>
        </w:rPr>
        <w:t>ddilyn</w:t>
      </w:r>
      <w:proofErr w:type="spellEnd"/>
      <w:r>
        <w:rPr>
          <w:rFonts w:ascii="Times" w:hAnsi="Times" w:cs="Times"/>
          <w:sz w:val="24"/>
          <w:szCs w:val="24"/>
        </w:rPr>
        <w:t xml:space="preserve"> </w:t>
      </w:r>
      <w:proofErr w:type="spellStart"/>
      <w:r>
        <w:rPr>
          <w:rFonts w:ascii="Times" w:hAnsi="Times" w:cs="Times"/>
          <w:sz w:val="24"/>
          <w:szCs w:val="24"/>
        </w:rPr>
        <w:t>camau’r</w:t>
      </w:r>
      <w:proofErr w:type="spellEnd"/>
      <w:r>
        <w:rPr>
          <w:rFonts w:ascii="Times" w:hAnsi="Times" w:cs="Times"/>
          <w:sz w:val="24"/>
          <w:szCs w:val="24"/>
        </w:rPr>
        <w:t xml:space="preserve"> MPLL </w:t>
      </w:r>
      <w:proofErr w:type="spellStart"/>
      <w:r>
        <w:rPr>
          <w:rFonts w:ascii="Times" w:hAnsi="Times" w:cs="Times"/>
          <w:sz w:val="24"/>
          <w:szCs w:val="24"/>
        </w:rPr>
        <w:t>er</w:t>
      </w:r>
      <w:proofErr w:type="spellEnd"/>
      <w:r>
        <w:rPr>
          <w:rFonts w:ascii="Times" w:hAnsi="Times" w:cs="Times"/>
          <w:sz w:val="24"/>
          <w:szCs w:val="24"/>
        </w:rPr>
        <w:t xml:space="preserve"> </w:t>
      </w:r>
      <w:proofErr w:type="spellStart"/>
      <w:r>
        <w:rPr>
          <w:rFonts w:ascii="Times" w:hAnsi="Times" w:cs="Times"/>
          <w:sz w:val="24"/>
          <w:szCs w:val="24"/>
        </w:rPr>
        <w:t>mwyn</w:t>
      </w:r>
      <w:proofErr w:type="spellEnd"/>
      <w:r>
        <w:rPr>
          <w:rFonts w:ascii="Times" w:hAnsi="Times" w:cs="Times"/>
          <w:sz w:val="24"/>
          <w:szCs w:val="24"/>
        </w:rPr>
        <w:t xml:space="preserve"> </w:t>
      </w:r>
      <w:proofErr w:type="spellStart"/>
      <w:r>
        <w:rPr>
          <w:rFonts w:ascii="Times" w:hAnsi="Times" w:cs="Times"/>
          <w:sz w:val="24"/>
          <w:szCs w:val="24"/>
        </w:rPr>
        <w:t>strwythuro</w:t>
      </w:r>
      <w:proofErr w:type="spellEnd"/>
      <w:r>
        <w:rPr>
          <w:rFonts w:ascii="Times" w:hAnsi="Times" w:cs="Times"/>
          <w:sz w:val="24"/>
          <w:szCs w:val="24"/>
        </w:rPr>
        <w:t xml:space="preserve"> </w:t>
      </w:r>
      <w:proofErr w:type="spellStart"/>
      <w:r>
        <w:rPr>
          <w:rFonts w:ascii="Times" w:hAnsi="Times" w:cs="Times"/>
          <w:sz w:val="24"/>
          <w:szCs w:val="24"/>
        </w:rPr>
        <w:t>dysgu</w:t>
      </w:r>
      <w:proofErr w:type="spellEnd"/>
      <w:r>
        <w:rPr>
          <w:rFonts w:ascii="Times" w:hAnsi="Times" w:cs="Times"/>
          <w:sz w:val="24"/>
          <w:szCs w:val="24"/>
        </w:rPr>
        <w:t xml:space="preserve"> </w:t>
      </w:r>
      <w:proofErr w:type="spellStart"/>
      <w:r>
        <w:rPr>
          <w:rFonts w:ascii="Times" w:hAnsi="Times" w:cs="Times"/>
          <w:sz w:val="24"/>
          <w:szCs w:val="24"/>
        </w:rPr>
        <w:t>disgyblion</w:t>
      </w:r>
      <w:proofErr w:type="spellEnd"/>
      <w:r>
        <w:rPr>
          <w:rFonts w:ascii="Times" w:hAnsi="Times" w:cs="Times"/>
          <w:sz w:val="24"/>
          <w:szCs w:val="24"/>
        </w:rPr>
        <w:t xml:space="preserve">. Gall nod y </w:t>
      </w:r>
      <w:proofErr w:type="spellStart"/>
      <w:r>
        <w:rPr>
          <w:rFonts w:ascii="Times" w:hAnsi="Times" w:cs="Times"/>
          <w:sz w:val="24"/>
          <w:szCs w:val="24"/>
        </w:rPr>
        <w:t>wers</w:t>
      </w:r>
      <w:proofErr w:type="spellEnd"/>
      <w:r>
        <w:rPr>
          <w:rFonts w:ascii="Times" w:hAnsi="Times" w:cs="Times"/>
          <w:sz w:val="24"/>
          <w:szCs w:val="24"/>
        </w:rPr>
        <w:t xml:space="preserve"> </w:t>
      </w:r>
      <w:proofErr w:type="spellStart"/>
      <w:r>
        <w:rPr>
          <w:rFonts w:ascii="Times" w:hAnsi="Times" w:cs="Times"/>
          <w:sz w:val="24"/>
          <w:szCs w:val="24"/>
        </w:rPr>
        <w:t>fod</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eang</w:t>
      </w:r>
      <w:proofErr w:type="spellEnd"/>
      <w:r>
        <w:rPr>
          <w:rFonts w:ascii="Times" w:hAnsi="Times" w:cs="Times"/>
          <w:sz w:val="24"/>
          <w:szCs w:val="24"/>
        </w:rPr>
        <w:t xml:space="preserve"> </w:t>
      </w:r>
      <w:proofErr w:type="spellStart"/>
      <w:r>
        <w:rPr>
          <w:rFonts w:ascii="Times" w:hAnsi="Times" w:cs="Times"/>
          <w:sz w:val="24"/>
          <w:szCs w:val="24"/>
        </w:rPr>
        <w:t>a</w:t>
      </w:r>
      <w:proofErr w:type="spellEnd"/>
      <w:r>
        <w:rPr>
          <w:rFonts w:ascii="Times" w:hAnsi="Times" w:cs="Times"/>
          <w:sz w:val="24"/>
          <w:szCs w:val="24"/>
        </w:rPr>
        <w:t xml:space="preserve"> all </w:t>
      </w:r>
      <w:proofErr w:type="spellStart"/>
      <w:r>
        <w:rPr>
          <w:rFonts w:ascii="Times" w:hAnsi="Times" w:cs="Times"/>
          <w:sz w:val="24"/>
          <w:szCs w:val="24"/>
        </w:rPr>
        <w:t>canlyni</w:t>
      </w:r>
      <w:proofErr w:type="spellEnd"/>
      <w:r>
        <w:rPr>
          <w:rFonts w:ascii="Times" w:hAnsi="Times" w:cs="Times"/>
          <w:sz w:val="24"/>
          <w:szCs w:val="24"/>
        </w:rPr>
        <w:t xml:space="preserve"> </w:t>
      </w:r>
      <w:proofErr w:type="spellStart"/>
      <w:r>
        <w:rPr>
          <w:rFonts w:ascii="Times" w:hAnsi="Times" w:cs="Times"/>
          <w:sz w:val="24"/>
          <w:szCs w:val="24"/>
        </w:rPr>
        <w:t>mewn</w:t>
      </w:r>
      <w:proofErr w:type="spellEnd"/>
      <w:r>
        <w:rPr>
          <w:rFonts w:ascii="Times" w:hAnsi="Times" w:cs="Times"/>
          <w:sz w:val="24"/>
          <w:szCs w:val="24"/>
        </w:rPr>
        <w:t xml:space="preserve"> </w:t>
      </w:r>
      <w:proofErr w:type="spellStart"/>
      <w:r>
        <w:rPr>
          <w:rFonts w:ascii="Times" w:hAnsi="Times" w:cs="Times"/>
          <w:sz w:val="24"/>
          <w:szCs w:val="24"/>
        </w:rPr>
        <w:t>disgyblion</w:t>
      </w:r>
      <w:proofErr w:type="spellEnd"/>
      <w:r>
        <w:rPr>
          <w:rFonts w:ascii="Times" w:hAnsi="Times" w:cs="Times"/>
          <w:sz w:val="24"/>
          <w:szCs w:val="24"/>
        </w:rPr>
        <w:t xml:space="preserve"> </w:t>
      </w:r>
      <w:proofErr w:type="spellStart"/>
      <w:r>
        <w:rPr>
          <w:rFonts w:ascii="Times" w:hAnsi="Times" w:cs="Times"/>
          <w:sz w:val="24"/>
          <w:szCs w:val="24"/>
        </w:rPr>
        <w:t>cwblhau’r</w:t>
      </w:r>
      <w:proofErr w:type="spellEnd"/>
      <w:r>
        <w:rPr>
          <w:rFonts w:ascii="Times" w:hAnsi="Times" w:cs="Times"/>
          <w:sz w:val="24"/>
          <w:szCs w:val="24"/>
        </w:rPr>
        <w:t xml:space="preserve"> </w:t>
      </w:r>
      <w:proofErr w:type="spellStart"/>
      <w:r>
        <w:rPr>
          <w:rFonts w:ascii="Times" w:hAnsi="Times" w:cs="Times"/>
          <w:sz w:val="24"/>
          <w:szCs w:val="24"/>
        </w:rPr>
        <w:t>dasg</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anghywir</w:t>
      </w:r>
      <w:proofErr w:type="spellEnd"/>
      <w:r>
        <w:rPr>
          <w:rFonts w:ascii="Times" w:hAnsi="Times" w:cs="Times"/>
          <w:sz w:val="24"/>
          <w:szCs w:val="24"/>
        </w:rPr>
        <w:t xml:space="preserve">, felly </w:t>
      </w:r>
      <w:proofErr w:type="spellStart"/>
      <w:r>
        <w:rPr>
          <w:rFonts w:ascii="Times" w:hAnsi="Times" w:cs="Times"/>
          <w:sz w:val="24"/>
          <w:szCs w:val="24"/>
        </w:rPr>
        <w:t>dyma</w:t>
      </w:r>
      <w:proofErr w:type="spellEnd"/>
      <w:r>
        <w:rPr>
          <w:rFonts w:ascii="Times" w:hAnsi="Times" w:cs="Times"/>
          <w:sz w:val="24"/>
          <w:szCs w:val="24"/>
        </w:rPr>
        <w:t xml:space="preserve"> </w:t>
      </w:r>
      <w:proofErr w:type="spellStart"/>
      <w:r>
        <w:rPr>
          <w:rFonts w:ascii="Times" w:hAnsi="Times" w:cs="Times"/>
          <w:sz w:val="24"/>
          <w:szCs w:val="24"/>
        </w:rPr>
        <w:t>rôl</w:t>
      </w:r>
      <w:proofErr w:type="spellEnd"/>
      <w:r>
        <w:rPr>
          <w:rFonts w:ascii="Times" w:hAnsi="Times" w:cs="Times"/>
          <w:sz w:val="24"/>
          <w:szCs w:val="24"/>
        </w:rPr>
        <w:t xml:space="preserve"> y MPLL </w:t>
      </w:r>
      <w:proofErr w:type="spellStart"/>
      <w:r>
        <w:rPr>
          <w:rFonts w:ascii="Times" w:hAnsi="Times" w:cs="Times"/>
          <w:sz w:val="24"/>
          <w:szCs w:val="24"/>
        </w:rPr>
        <w:t>sef</w:t>
      </w:r>
      <w:proofErr w:type="spellEnd"/>
      <w:r>
        <w:rPr>
          <w:rFonts w:ascii="Times" w:hAnsi="Times" w:cs="Times"/>
          <w:sz w:val="24"/>
          <w:szCs w:val="24"/>
        </w:rPr>
        <w:t xml:space="preserve"> </w:t>
      </w:r>
      <w:proofErr w:type="spellStart"/>
      <w:r>
        <w:rPr>
          <w:rFonts w:ascii="Times" w:hAnsi="Times" w:cs="Times"/>
          <w:sz w:val="24"/>
          <w:szCs w:val="24"/>
        </w:rPr>
        <w:t>i</w:t>
      </w:r>
      <w:proofErr w:type="spellEnd"/>
      <w:r>
        <w:rPr>
          <w:rFonts w:ascii="Times" w:hAnsi="Times" w:cs="Times"/>
          <w:sz w:val="24"/>
          <w:szCs w:val="24"/>
        </w:rPr>
        <w:t xml:space="preserve"> </w:t>
      </w:r>
      <w:proofErr w:type="spellStart"/>
      <w:r>
        <w:rPr>
          <w:rFonts w:ascii="Times" w:hAnsi="Times" w:cs="Times"/>
          <w:sz w:val="24"/>
          <w:szCs w:val="24"/>
        </w:rPr>
        <w:t>gyfiawnhau'r</w:t>
      </w:r>
      <w:proofErr w:type="spellEnd"/>
      <w:r>
        <w:rPr>
          <w:rFonts w:ascii="Times" w:hAnsi="Times" w:cs="Times"/>
          <w:sz w:val="24"/>
          <w:szCs w:val="24"/>
        </w:rPr>
        <w:t xml:space="preserve"> </w:t>
      </w:r>
      <w:proofErr w:type="spellStart"/>
      <w:r>
        <w:rPr>
          <w:rFonts w:ascii="Times" w:hAnsi="Times" w:cs="Times"/>
          <w:sz w:val="24"/>
          <w:szCs w:val="24"/>
        </w:rPr>
        <w:t>hyn</w:t>
      </w:r>
      <w:proofErr w:type="spellEnd"/>
      <w:r>
        <w:rPr>
          <w:rFonts w:ascii="Times" w:hAnsi="Times" w:cs="Times"/>
          <w:sz w:val="24"/>
          <w:szCs w:val="24"/>
        </w:rPr>
        <w:t xml:space="preserve"> </w:t>
      </w:r>
      <w:proofErr w:type="spellStart"/>
      <w:r>
        <w:rPr>
          <w:rFonts w:ascii="Times" w:hAnsi="Times" w:cs="Times"/>
          <w:sz w:val="24"/>
          <w:szCs w:val="24"/>
        </w:rPr>
        <w:t>sydd</w:t>
      </w:r>
      <w:proofErr w:type="spellEnd"/>
      <w:r>
        <w:rPr>
          <w:rFonts w:ascii="Times" w:hAnsi="Times" w:cs="Times"/>
          <w:sz w:val="24"/>
          <w:szCs w:val="24"/>
        </w:rPr>
        <w:t xml:space="preserve"> </w:t>
      </w:r>
      <w:proofErr w:type="spellStart"/>
      <w:r>
        <w:rPr>
          <w:rFonts w:ascii="Times" w:hAnsi="Times" w:cs="Times"/>
          <w:sz w:val="24"/>
          <w:szCs w:val="24"/>
        </w:rPr>
        <w:t>angen</w:t>
      </w:r>
      <w:proofErr w:type="spellEnd"/>
      <w:r>
        <w:rPr>
          <w:rFonts w:ascii="Times" w:hAnsi="Times" w:cs="Times"/>
          <w:sz w:val="24"/>
          <w:szCs w:val="24"/>
        </w:rPr>
        <w:t xml:space="preserve"> </w:t>
      </w:r>
      <w:proofErr w:type="spellStart"/>
      <w:r>
        <w:rPr>
          <w:rFonts w:ascii="Times" w:hAnsi="Times" w:cs="Times"/>
          <w:sz w:val="24"/>
          <w:szCs w:val="24"/>
        </w:rPr>
        <w:t>dilyn</w:t>
      </w:r>
      <w:proofErr w:type="spellEnd"/>
      <w:r>
        <w:rPr>
          <w:rFonts w:ascii="Times" w:hAnsi="Times" w:cs="Times"/>
          <w:sz w:val="24"/>
          <w:szCs w:val="24"/>
        </w:rPr>
        <w:t xml:space="preserve">. </w:t>
      </w:r>
      <w:proofErr w:type="spellStart"/>
      <w:r>
        <w:rPr>
          <w:rFonts w:ascii="Times" w:hAnsi="Times" w:cs="Times"/>
          <w:sz w:val="24"/>
          <w:szCs w:val="24"/>
        </w:rPr>
        <w:t>Fydd</w:t>
      </w:r>
      <w:proofErr w:type="spellEnd"/>
      <w:r>
        <w:rPr>
          <w:rFonts w:ascii="Times" w:hAnsi="Times" w:cs="Times"/>
          <w:sz w:val="24"/>
          <w:szCs w:val="24"/>
        </w:rPr>
        <w:t xml:space="preserve"> </w:t>
      </w:r>
      <w:proofErr w:type="spellStart"/>
      <w:r>
        <w:rPr>
          <w:rFonts w:ascii="Times" w:hAnsi="Times" w:cs="Times"/>
          <w:sz w:val="24"/>
          <w:szCs w:val="24"/>
        </w:rPr>
        <w:t>hyn</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sicrhau</w:t>
      </w:r>
      <w:proofErr w:type="spellEnd"/>
      <w:r>
        <w:rPr>
          <w:rFonts w:ascii="Times" w:hAnsi="Times" w:cs="Times"/>
          <w:sz w:val="24"/>
          <w:szCs w:val="24"/>
        </w:rPr>
        <w:t xml:space="preserve"> </w:t>
      </w:r>
      <w:proofErr w:type="spellStart"/>
      <w:r>
        <w:rPr>
          <w:rFonts w:ascii="Times" w:hAnsi="Times" w:cs="Times"/>
          <w:sz w:val="24"/>
          <w:szCs w:val="24"/>
        </w:rPr>
        <w:t>fod</w:t>
      </w:r>
      <w:proofErr w:type="spellEnd"/>
      <w:r>
        <w:rPr>
          <w:rFonts w:ascii="Times" w:hAnsi="Times" w:cs="Times"/>
          <w:sz w:val="24"/>
          <w:szCs w:val="24"/>
        </w:rPr>
        <w:t xml:space="preserve"> nod y </w:t>
      </w:r>
      <w:proofErr w:type="spellStart"/>
      <w:r>
        <w:rPr>
          <w:rFonts w:ascii="Times" w:hAnsi="Times" w:cs="Times"/>
          <w:sz w:val="24"/>
          <w:szCs w:val="24"/>
        </w:rPr>
        <w:t>wers</w:t>
      </w:r>
      <w:proofErr w:type="spellEnd"/>
      <w:r>
        <w:rPr>
          <w:rFonts w:ascii="Times" w:hAnsi="Times" w:cs="Times"/>
          <w:sz w:val="24"/>
          <w:szCs w:val="24"/>
        </w:rPr>
        <w:t xml:space="preserve"> </w:t>
      </w:r>
      <w:proofErr w:type="spellStart"/>
      <w:r>
        <w:rPr>
          <w:rFonts w:ascii="Times" w:hAnsi="Times" w:cs="Times"/>
          <w:sz w:val="24"/>
          <w:szCs w:val="24"/>
        </w:rPr>
        <w:t>yr</w:t>
      </w:r>
      <w:proofErr w:type="spellEnd"/>
      <w:r>
        <w:rPr>
          <w:rFonts w:ascii="Times" w:hAnsi="Times" w:cs="Times"/>
          <w:sz w:val="24"/>
          <w:szCs w:val="24"/>
        </w:rPr>
        <w:t xml:space="preserve"> un </w:t>
      </w:r>
      <w:proofErr w:type="spellStart"/>
      <w:r>
        <w:rPr>
          <w:rFonts w:ascii="Times" w:hAnsi="Times" w:cs="Times"/>
          <w:sz w:val="24"/>
          <w:szCs w:val="24"/>
        </w:rPr>
        <w:t>peth</w:t>
      </w:r>
      <w:proofErr w:type="spellEnd"/>
      <w:r>
        <w:rPr>
          <w:rFonts w:ascii="Times" w:hAnsi="Times" w:cs="Times"/>
          <w:sz w:val="24"/>
          <w:szCs w:val="24"/>
        </w:rPr>
        <w:t xml:space="preserve"> </w:t>
      </w:r>
      <w:proofErr w:type="spellStart"/>
      <w:r>
        <w:rPr>
          <w:rFonts w:ascii="Times" w:hAnsi="Times" w:cs="Times"/>
          <w:sz w:val="24"/>
          <w:szCs w:val="24"/>
        </w:rPr>
        <w:t>i</w:t>
      </w:r>
      <w:proofErr w:type="spellEnd"/>
      <w:r>
        <w:rPr>
          <w:rFonts w:ascii="Times" w:hAnsi="Times" w:cs="Times"/>
          <w:sz w:val="24"/>
          <w:szCs w:val="24"/>
        </w:rPr>
        <w:t xml:space="preserve"> bob </w:t>
      </w:r>
      <w:proofErr w:type="spellStart"/>
      <w:r>
        <w:rPr>
          <w:rFonts w:ascii="Times" w:hAnsi="Times" w:cs="Times"/>
          <w:sz w:val="24"/>
          <w:szCs w:val="24"/>
        </w:rPr>
        <w:lastRenderedPageBreak/>
        <w:t>dysgwyr</w:t>
      </w:r>
      <w:proofErr w:type="spellEnd"/>
      <w:r>
        <w:rPr>
          <w:rFonts w:ascii="Times" w:hAnsi="Times" w:cs="Times"/>
          <w:sz w:val="24"/>
          <w:szCs w:val="24"/>
        </w:rPr>
        <w:t xml:space="preserve"> </w:t>
      </w:r>
      <w:proofErr w:type="spellStart"/>
      <w:r>
        <w:rPr>
          <w:rFonts w:ascii="Times" w:hAnsi="Times" w:cs="Times"/>
          <w:sz w:val="24"/>
          <w:szCs w:val="24"/>
        </w:rPr>
        <w:t>ond</w:t>
      </w:r>
      <w:proofErr w:type="spellEnd"/>
      <w:r>
        <w:rPr>
          <w:rFonts w:ascii="Times" w:hAnsi="Times" w:cs="Times"/>
          <w:sz w:val="24"/>
          <w:szCs w:val="24"/>
        </w:rPr>
        <w:t xml:space="preserve"> </w:t>
      </w:r>
      <w:proofErr w:type="spellStart"/>
      <w:r>
        <w:rPr>
          <w:rFonts w:ascii="Times" w:hAnsi="Times" w:cs="Times"/>
          <w:sz w:val="24"/>
          <w:szCs w:val="24"/>
        </w:rPr>
        <w:t>fydd</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gadael</w:t>
      </w:r>
      <w:proofErr w:type="spellEnd"/>
      <w:r>
        <w:rPr>
          <w:rFonts w:ascii="Times" w:hAnsi="Times" w:cs="Times"/>
          <w:sz w:val="24"/>
          <w:szCs w:val="24"/>
        </w:rPr>
        <w:t xml:space="preserve"> </w:t>
      </w:r>
      <w:proofErr w:type="spellStart"/>
      <w:r>
        <w:rPr>
          <w:rFonts w:ascii="Times" w:hAnsi="Times" w:cs="Times"/>
          <w:sz w:val="24"/>
          <w:szCs w:val="24"/>
        </w:rPr>
        <w:t>dysgu</w:t>
      </w:r>
      <w:proofErr w:type="spellEnd"/>
      <w:r>
        <w:rPr>
          <w:rFonts w:ascii="Times" w:hAnsi="Times" w:cs="Times"/>
          <w:sz w:val="24"/>
          <w:szCs w:val="24"/>
        </w:rPr>
        <w:t xml:space="preserve"> </w:t>
      </w:r>
      <w:proofErr w:type="spellStart"/>
      <w:r>
        <w:rPr>
          <w:rFonts w:ascii="Times" w:hAnsi="Times" w:cs="Times"/>
          <w:sz w:val="24"/>
          <w:szCs w:val="24"/>
        </w:rPr>
        <w:t>annibynnol</w:t>
      </w:r>
      <w:proofErr w:type="spellEnd"/>
      <w:r>
        <w:rPr>
          <w:rFonts w:ascii="Times" w:hAnsi="Times" w:cs="Times"/>
          <w:sz w:val="24"/>
          <w:szCs w:val="24"/>
        </w:rPr>
        <w:t xml:space="preserve"> </w:t>
      </w:r>
      <w:proofErr w:type="spellStart"/>
      <w:r>
        <w:rPr>
          <w:rFonts w:ascii="Times" w:hAnsi="Times" w:cs="Times"/>
          <w:sz w:val="24"/>
          <w:szCs w:val="24"/>
        </w:rPr>
        <w:t>ar</w:t>
      </w:r>
      <w:proofErr w:type="spellEnd"/>
      <w:r>
        <w:rPr>
          <w:rFonts w:ascii="Times" w:hAnsi="Times" w:cs="Times"/>
          <w:sz w:val="24"/>
          <w:szCs w:val="24"/>
        </w:rPr>
        <w:t xml:space="preserve"> </w:t>
      </w:r>
      <w:proofErr w:type="spellStart"/>
      <w:r>
        <w:rPr>
          <w:rFonts w:ascii="Times" w:hAnsi="Times" w:cs="Times"/>
          <w:sz w:val="24"/>
          <w:szCs w:val="24"/>
        </w:rPr>
        <w:t>sut</w:t>
      </w:r>
      <w:proofErr w:type="spellEnd"/>
      <w:r>
        <w:rPr>
          <w:rFonts w:ascii="Times" w:hAnsi="Times" w:cs="Times"/>
          <w:sz w:val="24"/>
          <w:szCs w:val="24"/>
        </w:rPr>
        <w:t xml:space="preserve"> </w:t>
      </w:r>
      <w:proofErr w:type="spellStart"/>
      <w:r>
        <w:rPr>
          <w:rFonts w:ascii="Times" w:hAnsi="Times" w:cs="Times"/>
          <w:sz w:val="24"/>
          <w:szCs w:val="24"/>
        </w:rPr>
        <w:t>maent</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cyrraedd</w:t>
      </w:r>
      <w:proofErr w:type="spellEnd"/>
      <w:r>
        <w:rPr>
          <w:rFonts w:ascii="Times" w:hAnsi="Times" w:cs="Times"/>
          <w:sz w:val="24"/>
          <w:szCs w:val="24"/>
        </w:rPr>
        <w:t xml:space="preserve"> y nod </w:t>
      </w:r>
      <w:proofErr w:type="spellStart"/>
      <w:r>
        <w:rPr>
          <w:rFonts w:ascii="Times" w:hAnsi="Times" w:cs="Times"/>
          <w:sz w:val="24"/>
          <w:szCs w:val="24"/>
        </w:rPr>
        <w:t>wrth</w:t>
      </w:r>
      <w:proofErr w:type="spellEnd"/>
      <w:r>
        <w:rPr>
          <w:rFonts w:ascii="Times" w:hAnsi="Times" w:cs="Times"/>
          <w:sz w:val="24"/>
          <w:szCs w:val="24"/>
        </w:rPr>
        <w:t xml:space="preserve"> </w:t>
      </w:r>
      <w:proofErr w:type="spellStart"/>
      <w:r>
        <w:rPr>
          <w:rFonts w:ascii="Times" w:hAnsi="Times" w:cs="Times"/>
          <w:sz w:val="24"/>
          <w:szCs w:val="24"/>
        </w:rPr>
        <w:t>ddilyn</w:t>
      </w:r>
      <w:proofErr w:type="spellEnd"/>
      <w:r>
        <w:rPr>
          <w:rFonts w:ascii="Times" w:hAnsi="Times" w:cs="Times"/>
          <w:sz w:val="24"/>
          <w:szCs w:val="24"/>
        </w:rPr>
        <w:t xml:space="preserve"> y MPLL.</w:t>
      </w:r>
    </w:p>
    <w:p w:rsidR="00554E02" w:rsidRPr="00B61223" w:rsidRDefault="000619ED" w:rsidP="004A3834">
      <w:pPr>
        <w:pStyle w:val="HTMLPreformatted"/>
        <w:spacing w:line="360" w:lineRule="auto"/>
        <w:jc w:val="both"/>
        <w:rPr>
          <w:rFonts w:ascii="Times" w:hAnsi="Times" w:cstheme="majorBidi"/>
          <w:sz w:val="24"/>
          <w:szCs w:val="24"/>
          <w:lang w:val="cy-GB"/>
        </w:rPr>
      </w:pPr>
      <w:r w:rsidRPr="00B61223">
        <w:rPr>
          <w:rFonts w:ascii="Times" w:hAnsi="Times" w:cstheme="majorBidi"/>
          <w:sz w:val="24"/>
          <w:szCs w:val="24"/>
          <w:lang w:val="cy-GB"/>
        </w:rPr>
        <w:t xml:space="preserve">Soniwyd Donaldson (2015) fod pwyslais cryf ar asesu ar gyfer dysgu o fewn y cwricwlwm ‘Dyfodol Llwyddiannus.’ Soniwyd fod Donaldson a’i thîm wedi cwrdd ag ysgolion eraill ar draws Cymru er mwyn trafod unrhyw bryderon o fewn y byd addysg. Un pwnc wnaeth codi’n rheolaidd oedd asesu ar gyfer dysgu, a dyma’r rheswm pam mae Doanldson wedi integreiddio asesu mewn i’r cwricwlwm newydd. Soniwyd Donaldson (2015) fod asesu yn creu dysgu effeithiol er mwyn i ddisgyblion cyflawni’n uchel. Ar hyn o bryd mae strategaethau asesu yn ddryslyd i’r disgyblion ac i’r athrawon. Mae strategaethau asesu effeithiol angen cael eu dangos yn drefnus ac yn glir er mwyn i bawb deall amcanion er mwyn llwyddo. Soniwyd Surgenor (2010) fod asesu yn strategaeth dylai disgyblion eu hun gwneud, ac nid yr athro. Awgryma fod disgyblion yn elwa mwy o wirio gwaith eu hun er mwyn iddyn nhw ddilyn eu llwybr personol nhw i’r camau nesaf. Mae angen i ddisgyblion cymryd cyfrifoldeb rhwng dysgu eu hun, ac mae hyn yn un ffordd o sut gall disgyblion gyflawni. Anghytuna Mcintosh (2015) gan </w:t>
      </w:r>
      <w:r w:rsidR="000A259F" w:rsidRPr="00B61223">
        <w:rPr>
          <w:rFonts w:ascii="Times" w:hAnsi="Times" w:cstheme="majorBidi"/>
          <w:sz w:val="24"/>
          <w:szCs w:val="24"/>
          <w:lang w:val="cy-GB"/>
        </w:rPr>
        <w:t>sôn</w:t>
      </w:r>
      <w:r w:rsidRPr="00B61223">
        <w:rPr>
          <w:rFonts w:ascii="Times" w:hAnsi="Times" w:cstheme="majorBidi"/>
          <w:sz w:val="24"/>
          <w:szCs w:val="24"/>
          <w:lang w:val="cy-GB"/>
        </w:rPr>
        <w:t xml:space="preserve"> fod angen i wybodaeth o asesu fod yn fanwl ac yn ddilys sydd wedi cael eu gwneud gan oedolyn dysgu yn unig ac nid disgyblion. Wrth gael y disgyblion i gwblhau asesu eu hun, gall hyn dylanwadu canlyniadau dilys a all effeithio dealltwriaeth disgyblion a’i llwyddiant hyd yn oed yn llai. Wrth gael y disgyblion i gymryd cyfrifoldeb mewn i waith ac asesu eu hun, gall rhai disgyblion rhoi atebion ffug a all ymharu ar sut mae’r athro yn dysgu’r camau nesaf. Gall hyn gwneud niwed i’w dyfodol nhw gan fod yr athro ddim yn dilyn y camau priodol er mwyn i bob disgybl lwyddo yn seiliedig ar ddealltwriaeth bersonol nhw.</w:t>
      </w:r>
    </w:p>
    <w:p w:rsidR="00BF62FE" w:rsidRPr="00B61223" w:rsidRDefault="00BF62FE" w:rsidP="004A3834">
      <w:pPr>
        <w:spacing w:line="360" w:lineRule="auto"/>
        <w:jc w:val="both"/>
        <w:rPr>
          <w:rFonts w:ascii="Times" w:hAnsi="Times" w:cstheme="majorBidi"/>
          <w:b/>
          <w:bCs/>
          <w:sz w:val="24"/>
          <w:szCs w:val="24"/>
          <w:u w:val="single"/>
        </w:rPr>
      </w:pPr>
    </w:p>
    <w:p w:rsidR="000A259F" w:rsidRPr="00B61223" w:rsidRDefault="00601F3C" w:rsidP="004A3834">
      <w:pPr>
        <w:spacing w:line="360" w:lineRule="auto"/>
        <w:jc w:val="both"/>
        <w:rPr>
          <w:rFonts w:ascii="Times" w:hAnsi="Times" w:cstheme="majorBidi"/>
          <w:bCs/>
          <w:sz w:val="24"/>
          <w:szCs w:val="24"/>
          <w:u w:val="single"/>
        </w:rPr>
      </w:pPr>
      <w:r w:rsidRPr="00B61223">
        <w:rPr>
          <w:rFonts w:ascii="Times" w:hAnsi="Times" w:cstheme="majorBidi"/>
          <w:bCs/>
          <w:sz w:val="24"/>
          <w:szCs w:val="24"/>
          <w:u w:val="single"/>
        </w:rPr>
        <w:t>Astudiaeth gwers</w:t>
      </w:r>
      <w:r w:rsidR="00FB0AF2" w:rsidRPr="00B61223">
        <w:rPr>
          <w:rFonts w:ascii="Times" w:hAnsi="Times" w:cstheme="majorBidi"/>
          <w:bCs/>
          <w:sz w:val="24"/>
          <w:szCs w:val="24"/>
          <w:u w:val="single"/>
        </w:rPr>
        <w:t xml:space="preserve"> 1</w:t>
      </w:r>
      <w:r w:rsidRPr="00B61223">
        <w:rPr>
          <w:rFonts w:ascii="Times" w:hAnsi="Times" w:cstheme="majorBidi"/>
          <w:bCs/>
          <w:sz w:val="24"/>
          <w:szCs w:val="24"/>
          <w:u w:val="single"/>
        </w:rPr>
        <w:t>: canlyniadau a dadansoddiad</w:t>
      </w:r>
    </w:p>
    <w:p w:rsidR="00D60306" w:rsidRPr="00B61223" w:rsidRDefault="00B61223" w:rsidP="00DB5598">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Yn ystod y wers gyntaf roedd 20 o blant yn y dosbarth derbyn. Y cam cyn</w:t>
      </w:r>
      <w:r w:rsidR="00DB5598">
        <w:rPr>
          <w:rFonts w:ascii="Times" w:hAnsi="Times" w:cs="Times"/>
          <w:color w:val="000000"/>
          <w:sz w:val="24"/>
          <w:szCs w:val="24"/>
        </w:rPr>
        <w:t>taf wnes i oedd cyflwyno’r dasg a</w:t>
      </w:r>
      <w:r>
        <w:rPr>
          <w:rFonts w:ascii="Times" w:hAnsi="Times" w:cs="Times"/>
          <w:color w:val="000000"/>
          <w:sz w:val="24"/>
          <w:szCs w:val="24"/>
        </w:rPr>
        <w:t xml:space="preserve">r y carped lle'r oedd y dosbarth cyfan. Cyflwynais yr hyn roedd yn ddisgwyliedig o’r dasg heddiw. Ar </w:t>
      </w:r>
      <w:r w:rsidR="00DB5598">
        <w:rPr>
          <w:rFonts w:ascii="Times" w:hAnsi="Times" w:cs="Times"/>
          <w:color w:val="000000"/>
          <w:sz w:val="24"/>
          <w:szCs w:val="24"/>
        </w:rPr>
        <w:t>ôl</w:t>
      </w:r>
      <w:r>
        <w:rPr>
          <w:rFonts w:ascii="Times" w:hAnsi="Times" w:cs="Times"/>
          <w:color w:val="000000"/>
          <w:sz w:val="24"/>
          <w:szCs w:val="24"/>
        </w:rPr>
        <w:t xml:space="preserve"> gwneud hyn, wnes i dafod y dosbarth bant i’w grwpiau penodol, lle esboniais eto i’r grŵp oedd gyda fi, er mwyn eu bod yn hollol glir o’r gofyniadau. Gofynnodd disgybl A ‘Miss beth yw hwn’ yn ategu at y MPLL. Gofynnais I weddill y grŵp ‘oes unrhyw un yn gallu helpu disgybl A gan esbonio beth yw hyn?’ Atebodd disgybl C gan ddweud ei fod yn helpu ni gwybod beth i wneud ac i ni’n ticio ar </w:t>
      </w:r>
      <w:r w:rsidR="00DB5598">
        <w:rPr>
          <w:rFonts w:ascii="Times" w:hAnsi="Times" w:cs="Times"/>
          <w:color w:val="000000"/>
          <w:sz w:val="24"/>
          <w:szCs w:val="24"/>
        </w:rPr>
        <w:t>ôl</w:t>
      </w:r>
      <w:r>
        <w:rPr>
          <w:rFonts w:ascii="Times" w:hAnsi="Times" w:cs="Times"/>
          <w:color w:val="000000"/>
          <w:sz w:val="24"/>
          <w:szCs w:val="24"/>
        </w:rPr>
        <w:t xml:space="preserve"> ni wedi gorffen gwneud y Gwaith. Wnes I atgyfnerthu’r hyn roeddwn yn disgwyl gweld o’r wers gan ddangos enghreifftiau ar y bwrdd gwyn. Wnes I feddwl yn greadigol gan ddweud wrth y disgyblion fod </w:t>
      </w:r>
      <w:r>
        <w:rPr>
          <w:rFonts w:ascii="Times" w:hAnsi="Times" w:cs="Times"/>
          <w:color w:val="000000"/>
          <w:sz w:val="24"/>
          <w:szCs w:val="24"/>
        </w:rPr>
        <w:lastRenderedPageBreak/>
        <w:t>y printer wedi torri, ac wedi cymysgu’r holl rifau i fyny, felly nod y wers yw rhoi’r rhifau nol mewn i’w drefn gywir o’r lleiaf i’r mwyaf. Roedd y plant yn gyffrous er mwyn helpu fi i ddelio a’r broblem. Felly wnes i roi enghraifft i fyny o 3 rhif wedi cymysgu gan ofyn iddyn nhw helpu fi i roi nhw nol mewn trefn o’r lleiaf i’r mwyaf. Roedd y disgyblion yn cael 2 munud i feddwl, 2 funud i drafod ar berson drws nesaf ac yna yn cael y cyfle i ateb. Wrth adael i’r disgyblion gweithio a’r person drws nesaf mae’n rhoi cyfle i bawb meddwl yn annibynnol gan fynegi barn.</w:t>
      </w:r>
    </w:p>
    <w:p w:rsidR="00D60306"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 xml:space="preserve">Cyflawnodd disgybl A y dasg yn gwbl annibynnol a dywedodd ‘I used my brain and was thinking carefully’. Gofynnais iddi hi ddarllen y MPLL ac i dicio os meddyliai ei fod wedi cwblhau pob un. Ar </w:t>
      </w:r>
      <w:r w:rsidR="00DB5598">
        <w:rPr>
          <w:rFonts w:ascii="Times" w:hAnsi="Times" w:cs="Times"/>
          <w:color w:val="000000"/>
          <w:sz w:val="24"/>
          <w:szCs w:val="24"/>
        </w:rPr>
        <w:t>ôl</w:t>
      </w:r>
      <w:r>
        <w:rPr>
          <w:rFonts w:ascii="Times" w:hAnsi="Times" w:cs="Times"/>
          <w:color w:val="000000"/>
          <w:sz w:val="24"/>
          <w:szCs w:val="24"/>
        </w:rPr>
        <w:t xml:space="preserve"> 5 munud, dychwelodd gan gwblhau’r MPLL ac roedd hi’n gallu esbonio pob ateb imi gan roi rhesymau dros ei atebion. Ar y llaw arall, roedd disgybl c yn copïo’r disgybl drws nesaf. Gofynnais ‘pam wyt ti’n copïo? Oes angen help?’ dywedodd ‘I don’t understand.’ Ar </w:t>
      </w:r>
      <w:r w:rsidR="00DB5598">
        <w:rPr>
          <w:rFonts w:ascii="Times" w:hAnsi="Times" w:cs="Times"/>
          <w:color w:val="000000"/>
          <w:sz w:val="24"/>
          <w:szCs w:val="24"/>
        </w:rPr>
        <w:t>ôl</w:t>
      </w:r>
      <w:r>
        <w:rPr>
          <w:rFonts w:ascii="Times" w:hAnsi="Times" w:cs="Times"/>
          <w:color w:val="000000"/>
          <w:sz w:val="24"/>
          <w:szCs w:val="24"/>
        </w:rPr>
        <w:t xml:space="preserve"> imi ddarllen y camau un ar y tro, roedd hi yn dea</w:t>
      </w:r>
      <w:r w:rsidR="00DB5598">
        <w:rPr>
          <w:rFonts w:ascii="Times" w:hAnsi="Times" w:cs="Times"/>
          <w:color w:val="000000"/>
          <w:sz w:val="24"/>
          <w:szCs w:val="24"/>
        </w:rPr>
        <w:t>l</w:t>
      </w:r>
      <w:r>
        <w:rPr>
          <w:rFonts w:ascii="Times" w:hAnsi="Times" w:cs="Times"/>
          <w:color w:val="000000"/>
          <w:sz w:val="24"/>
          <w:szCs w:val="24"/>
        </w:rPr>
        <w:t>l ond roedd dal angen gweithio 1:1 er mwyn cyflawni’r dasg. Mae’r disgybl yma yn ddiffyg hyder, lle mae angen atgyfnerthu trwy’r amser ei fod yn gwneud yn iawn.</w:t>
      </w:r>
    </w:p>
    <w:p w:rsidR="00D4587A"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Cod marcio’r ysgol yw ‘gwyrdd gwella a phinc perffaith’ (</w:t>
      </w:r>
      <w:r>
        <w:rPr>
          <w:rFonts w:ascii="Times" w:hAnsi="Times" w:cs="Times"/>
          <w:color w:val="FF0000"/>
          <w:sz w:val="24"/>
          <w:szCs w:val="24"/>
        </w:rPr>
        <w:t>gwelir atodiad)</w:t>
      </w:r>
      <w:r>
        <w:rPr>
          <w:rFonts w:ascii="Times" w:hAnsi="Times" w:cs="Times"/>
          <w:color w:val="000000"/>
          <w:sz w:val="24"/>
          <w:szCs w:val="24"/>
        </w:rPr>
        <w:t xml:space="preserve">. Mae’r dull yma yn un effeithiol gan fod y disgyblion yn ymwybodol o’r lliwiau, ac yn </w:t>
      </w:r>
      <w:r w:rsidR="00DB5598">
        <w:rPr>
          <w:rFonts w:ascii="Times" w:hAnsi="Times" w:cs="Times"/>
          <w:color w:val="000000"/>
          <w:sz w:val="24"/>
          <w:szCs w:val="24"/>
        </w:rPr>
        <w:t>deall</w:t>
      </w:r>
      <w:r>
        <w:rPr>
          <w:rFonts w:ascii="Times" w:hAnsi="Times" w:cs="Times"/>
          <w:color w:val="000000"/>
          <w:sz w:val="24"/>
          <w:szCs w:val="24"/>
        </w:rPr>
        <w:t xml:space="preserve"> beth sydd i wneud os ydynt yn gweld y lliw yna o fewn eu gwaith. Atebodd disgybl B ‘os mae pinc, mae popeth wedi gwneud ond os mae gwyrdd mae angen gwneud rhywbeth arall.’ Atebodd disgybl A gan ddweud ‘mae angen cywiro yn syth’ sy’n atgyfnerthu ethos cod marcio’r ysgol sy’n son dylai disgyblion cywiro eu camgymeriadau ar yr unfan cyn symud ymlaen i unrhyw beth arall. O hyn, fydd disgyblion yn deal beth wnaethon yn anghywir a fydd yn fwy tebygol o gofio ac nid i wneud yr un camgymeriad eto.</w:t>
      </w:r>
    </w:p>
    <w:p w:rsidR="00D4587A"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 xml:space="preserve">Er sail ateb y cwestiwn ymchwil, yn fy marn i rwy’n credu fod y cwestiwn wedi cael ei ateb fel ‘ydy’. Ydy, mae MPLL yn datblygu dealltwriaeth y disgyblion o nod y wers gan ymhlygu’r camau sydd angen wneud i gwblhau’r wers. Serch hynny, gan fod disgybl A (gallu uwch) wedi ateb pob cwestiwn a chyflawni’r dasg, ni chyflawnodd disgybl C (gallu is) yn </w:t>
      </w:r>
      <w:r w:rsidR="00DB5598">
        <w:rPr>
          <w:rFonts w:ascii="Times" w:hAnsi="Times" w:cs="Times"/>
          <w:color w:val="000000"/>
          <w:sz w:val="24"/>
          <w:szCs w:val="24"/>
        </w:rPr>
        <w:t>annibynnol</w:t>
      </w:r>
      <w:r>
        <w:rPr>
          <w:rFonts w:ascii="Times" w:hAnsi="Times" w:cs="Times"/>
          <w:color w:val="000000"/>
          <w:sz w:val="24"/>
          <w:szCs w:val="24"/>
        </w:rPr>
        <w:t>. Tro nesaf, hoffwn ddod i benderfyniad o strategaeth fydd o fudd i bob gallu, er mwyn i bawb dea</w:t>
      </w:r>
      <w:r w:rsidR="00DB5598">
        <w:rPr>
          <w:rFonts w:ascii="Times" w:hAnsi="Times" w:cs="Times"/>
          <w:color w:val="000000"/>
          <w:sz w:val="24"/>
          <w:szCs w:val="24"/>
        </w:rPr>
        <w:t>l</w:t>
      </w:r>
      <w:r>
        <w:rPr>
          <w:rFonts w:ascii="Times" w:hAnsi="Times" w:cs="Times"/>
          <w:color w:val="000000"/>
          <w:sz w:val="24"/>
          <w:szCs w:val="24"/>
        </w:rPr>
        <w:t xml:space="preserve">l a chyflawni’n mor </w:t>
      </w:r>
      <w:r w:rsidR="00DB5598">
        <w:rPr>
          <w:rFonts w:ascii="Times" w:hAnsi="Times" w:cs="Times"/>
          <w:color w:val="000000"/>
          <w:sz w:val="24"/>
          <w:szCs w:val="24"/>
        </w:rPr>
        <w:t>annibynnol</w:t>
      </w:r>
      <w:r>
        <w:rPr>
          <w:rFonts w:ascii="Times" w:hAnsi="Times" w:cs="Times"/>
          <w:color w:val="000000"/>
          <w:sz w:val="24"/>
          <w:szCs w:val="24"/>
        </w:rPr>
        <w:t xml:space="preserve"> a phosib. Un ffaith ddiddorol o fewn y dosbarth yw dim ond un disgybl sy’n dod o deulu sy’n siarad Cymraeg, felly mae angen atgyfnerthu’r iaith yn aml trwy gydol gwersi. Rwy’n gwneud hyn trwy ddilyn dull trochi, lle fyddai yn dweud gair Cymraeg, yna yn y Saesneg ac yna yn y Gymraeg eto lle ofnir i’r disgyblion dweud ar fy </w:t>
      </w:r>
      <w:r w:rsidR="00DB5598">
        <w:rPr>
          <w:rFonts w:ascii="Times" w:hAnsi="Times" w:cs="Times"/>
          <w:color w:val="000000"/>
          <w:sz w:val="24"/>
          <w:szCs w:val="24"/>
        </w:rPr>
        <w:t>ôl</w:t>
      </w:r>
      <w:r>
        <w:rPr>
          <w:rFonts w:ascii="Times" w:hAnsi="Times" w:cs="Times"/>
          <w:color w:val="000000"/>
          <w:sz w:val="24"/>
          <w:szCs w:val="24"/>
        </w:rPr>
        <w:t xml:space="preserve">. Yn ystod y </w:t>
      </w:r>
      <w:r>
        <w:rPr>
          <w:rFonts w:ascii="Times" w:hAnsi="Times" w:cs="Times"/>
          <w:color w:val="000000"/>
          <w:sz w:val="24"/>
          <w:szCs w:val="24"/>
        </w:rPr>
        <w:lastRenderedPageBreak/>
        <w:t>cyfweliad nid oedd disgybl B yn deall cynnwys y cwestiynau, felly roedd rhaid imi esbonio yn Saesneg. Ar y llaw arall, roedd disgybl A yn deall pob cwestiwn gan ddweud ‘mae brawd fi yn siarad Cymraeg I fi yn y tŷ pob dydd’. Gall hyn ymharu ar roi atebion dibynadwy, gan fod dealltwriaeth well gan ddisgybl A, nag oedd gyda disgybl B neu C. O hyn, roedd y disgyblion eraill yn copio atebion disgybl A, ond a oedd yr un ddealltwriaeth yna?</w:t>
      </w:r>
    </w:p>
    <w:p w:rsidR="00956615"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Wrth adfyfyrio, rwyf wedi dysgu bod angen bod yn hyblyg a gwneud newidiadau os oes angen. Enghraifft o hyn yw lle'r oedd angen newid cynnwys y cwestiynau i bob unigolyn deal</w:t>
      </w:r>
      <w:r w:rsidR="00DB5598">
        <w:rPr>
          <w:rFonts w:ascii="Times" w:hAnsi="Times" w:cs="Times"/>
          <w:color w:val="000000"/>
          <w:sz w:val="24"/>
          <w:szCs w:val="24"/>
        </w:rPr>
        <w:t>l</w:t>
      </w:r>
      <w:r>
        <w:rPr>
          <w:rFonts w:ascii="Times" w:hAnsi="Times" w:cs="Times"/>
          <w:color w:val="000000"/>
          <w:sz w:val="24"/>
          <w:szCs w:val="24"/>
        </w:rPr>
        <w:t xml:space="preserve"> eu cynnwys. O hyn fydd pawb yn buddio o ddealltwriaeth well. Byddaf yn newid un dull ymchwil a ddefnyddiwyd o arsylwad i holiadur. Meddyliaf fydd holiadur yn fwy buddiol i ddisgyblion oedran y derbyn, sef 4 a 5 mlwydd oed. Ni ddeallodd pob disgybl cwestiynau ar lafar, felly i wneud yn addas ar gyfer yr oedran, gallaf ddefnyddio lluniau o fewn yr holiadur, er mwyn i’r disgyblion dewis ei ateb o’r lluniau.</w:t>
      </w:r>
    </w:p>
    <w:p w:rsidR="00956615"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Wrth weithio yn agos gyda’r athrawes dosbarth cefais sgwrs gyda hi, er mwyn holi cwestiynau anglion ac asesu. Soniwyd fod asesu yn effeithiol, ond ar gyfer oedran ifanc mae angen defnyddio mewn modd creadigol. Un ffordd o wneud hyn yw asesu ar y cyd gyda’r disgybl. Enghraifft yw cael y disgyblion i farcio gwaith gyda’r athrawes ar yr unfan cyn symud ymlaen i wneud rhywbeth arall. Meddai fod disgyblion yr oedran yma yn dysgu fwy o gael trafodaeth a modelu felly angen defnyddio pinc perffaith a gwyrdd gwella yn rheolaidd er mwyn i’r disgyblion dysgu effeithiolrwydd y system.</w:t>
      </w:r>
    </w:p>
    <w:p w:rsidR="00554758"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Un cryf</w:t>
      </w:r>
      <w:r w:rsidR="00DB5598">
        <w:rPr>
          <w:rFonts w:ascii="Times" w:hAnsi="Times" w:cs="Times"/>
          <w:color w:val="000000"/>
          <w:sz w:val="24"/>
          <w:szCs w:val="24"/>
        </w:rPr>
        <w:t>d</w:t>
      </w:r>
      <w:r>
        <w:rPr>
          <w:rFonts w:ascii="Times" w:hAnsi="Times" w:cs="Times"/>
          <w:color w:val="000000"/>
          <w:sz w:val="24"/>
          <w:szCs w:val="24"/>
        </w:rPr>
        <w:t>er personol o fewn y broses oedd, fy mod yn fodlon fod yn hyblyg ar gyfer disgyblion o allu gwahanol. Enghraifft o hyn yw, wnes i gyflwyno’r dasg yn wahanol ar gyfer y grŵp gallu uchel, lle darllenais y MPLL ac roedd pob un yn gallu parhau yn anibynnol, ond ar gyfer y grŵp gallu is, fe ddefnyddiais enghreifftiau o luniau ar y bwrdd gwyn er mwyn i’r disgyblion defnyddio system weledol o’r hyn roeddwn yn erfyn ohonyn nhw. Trafodais gyda’r athrawes ymlaen llaw ar strategaethau asesu ar gyfer dysgu effeithiol, a daethom</w:t>
      </w:r>
      <w:r w:rsidR="00DB5598">
        <w:rPr>
          <w:rFonts w:ascii="Times" w:hAnsi="Times" w:cs="Times"/>
          <w:color w:val="000000"/>
          <w:sz w:val="24"/>
          <w:szCs w:val="24"/>
        </w:rPr>
        <w:t xml:space="preserve"> ni i’r penderfyniad fod dilyn dull yr </w:t>
      </w:r>
      <w:r>
        <w:rPr>
          <w:rFonts w:ascii="Times" w:hAnsi="Times" w:cs="Times"/>
          <w:color w:val="000000"/>
          <w:sz w:val="24"/>
          <w:szCs w:val="24"/>
        </w:rPr>
        <w:t>ysgol yn un effeithiol i selio’r ymchwil yma arno. Roedd hyn yn cymorth imi wrth wneud y penderfyniad, gan ei fod wedi bod yn dysgu am dros 30 mhlwynedd, fe</w:t>
      </w:r>
      <w:r w:rsidR="00DB5598">
        <w:rPr>
          <w:rFonts w:ascii="Times" w:hAnsi="Times" w:cs="Times"/>
          <w:color w:val="000000"/>
          <w:sz w:val="24"/>
          <w:szCs w:val="24"/>
        </w:rPr>
        <w:t>lly mae digon o brofiad gyda’i i</w:t>
      </w:r>
      <w:r>
        <w:rPr>
          <w:rFonts w:ascii="Times" w:hAnsi="Times" w:cs="Times"/>
          <w:color w:val="000000"/>
          <w:sz w:val="24"/>
          <w:szCs w:val="24"/>
        </w:rPr>
        <w:t xml:space="preserve"> fynegi ei farn. Un gwendid personol oedd, fy mod yn amlygu’r MPLL gormod. Efallai roedd y disgyblion yn drysu gan fy mod yn siarad am gamau penodol, ond mae angen cofio fod pob disgybl yn gweithio ar lefel ei hun, ac felly nid oedd pob disgybl ar yr un cam sydd yn gallu achosi i ddisgyblion drysu trwy’r dasg.</w:t>
      </w:r>
    </w:p>
    <w:p w:rsidR="00685341" w:rsidRPr="00B61223" w:rsidRDefault="00B61223" w:rsidP="004A3834">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sz w:val="24"/>
          <w:szCs w:val="24"/>
        </w:rPr>
        <w:lastRenderedPageBreak/>
        <w:t xml:space="preserve">I sicrhau fod y disgyblion yn ymgysylltu a’r dasg, cyflwynais y dasg mewn modd ymarferol, lle gofynnwyd i ddisgyblion cymryd rhan. Roedd rhifau wedi’i chymysgu ar y llawr ac roedd pob disgybl i nôl un rhif yr un. Gofynnwyd i drefnu ei hun o’r lleiaf i’r mwyaf. Roedd hyn yn ffyrdd hwylus i’r disgyblion, lle nid oeddent yn ystyried ei fod yn dysgu. Roedd y disgyblion yn gweithio’n </w:t>
      </w:r>
      <w:r w:rsidR="00DB5598">
        <w:rPr>
          <w:rFonts w:ascii="Times" w:hAnsi="Times" w:cs="Times"/>
          <w:sz w:val="24"/>
          <w:szCs w:val="24"/>
        </w:rPr>
        <w:t>annibynnol</w:t>
      </w:r>
      <w:r>
        <w:rPr>
          <w:rFonts w:ascii="Times" w:hAnsi="Times" w:cs="Times"/>
          <w:sz w:val="24"/>
          <w:szCs w:val="24"/>
        </w:rPr>
        <w:t xml:space="preserve"> er mwyn datrys problem penodol. Atgyfnerthais geirfa i ymwneud a’r MPLL e.e. Mwyaf/lleiaf/nesaf/ar </w:t>
      </w:r>
      <w:r w:rsidR="00DB5598">
        <w:rPr>
          <w:rFonts w:ascii="Times" w:hAnsi="Times" w:cs="Times"/>
          <w:sz w:val="24"/>
          <w:szCs w:val="24"/>
        </w:rPr>
        <w:t>ôl</w:t>
      </w:r>
      <w:r>
        <w:rPr>
          <w:rFonts w:ascii="Times" w:hAnsi="Times" w:cs="Times"/>
          <w:sz w:val="24"/>
          <w:szCs w:val="24"/>
        </w:rPr>
        <w:t>/cyn, er mwyn i’r disgyblion deall yr eirfa gan roi mewn i gynnwys y wers wrth ymateb yn dermegol o’i atebion.</w:t>
      </w:r>
      <w:r>
        <w:rPr>
          <w:rFonts w:ascii="Times" w:hAnsi="Times" w:cs="Times"/>
          <w:color w:val="000000"/>
          <w:sz w:val="24"/>
          <w:szCs w:val="24"/>
        </w:rPr>
        <w:t xml:space="preserve"> </w:t>
      </w:r>
      <w:r>
        <w:rPr>
          <w:rFonts w:ascii="Times" w:hAnsi="Times" w:cs="Times"/>
          <w:sz w:val="24"/>
          <w:szCs w:val="24"/>
        </w:rPr>
        <w:t>Cymerais luniau o hyn yn digwydd ar Ipad yr ysgol ond i gyd-ymffurfio a chanllawiau BERA a chod ymarfer y brifysgol, ni fyddwn yn defnyddio o fewn yr aseiniad.</w:t>
      </w:r>
    </w:p>
    <w:p w:rsidR="00D50951" w:rsidRPr="00B61223" w:rsidRDefault="007278AB" w:rsidP="004A3834">
      <w:pPr>
        <w:spacing w:line="360" w:lineRule="auto"/>
        <w:jc w:val="both"/>
        <w:rPr>
          <w:rFonts w:ascii="Times" w:hAnsi="Times" w:cstheme="majorBidi"/>
          <w:bCs/>
          <w:sz w:val="24"/>
          <w:szCs w:val="24"/>
        </w:rPr>
      </w:pPr>
      <w:r w:rsidRPr="00B61223">
        <w:rPr>
          <w:rFonts w:ascii="Times" w:hAnsi="Times"/>
          <w:noProof/>
          <w:sz w:val="24"/>
          <w:szCs w:val="24"/>
          <w:lang w:eastAsia="en-GB"/>
        </w:rPr>
        <w:drawing>
          <wp:anchor distT="0" distB="0" distL="114300" distR="114300" simplePos="0" relativeHeight="251662336" behindDoc="0" locked="0" layoutInCell="1" allowOverlap="1" wp14:anchorId="326951E9">
            <wp:simplePos x="0" y="0"/>
            <wp:positionH relativeFrom="column">
              <wp:posOffset>584835</wp:posOffset>
            </wp:positionH>
            <wp:positionV relativeFrom="paragraph">
              <wp:posOffset>4542459</wp:posOffset>
            </wp:positionV>
            <wp:extent cx="4572000" cy="2470150"/>
            <wp:effectExtent l="0" t="0" r="12700" b="6350"/>
            <wp:wrapNone/>
            <wp:docPr id="4" name="Chart 4">
              <a:extLst xmlns:a="http://schemas.openxmlformats.org/drawingml/2006/main">
                <a:ext uri="{FF2B5EF4-FFF2-40B4-BE49-F238E27FC236}">
                  <a16:creationId xmlns:a16="http://schemas.microsoft.com/office/drawing/2014/main" id="{4EBA7339-02E8-CF48-921D-F249C051F1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B61223">
        <w:rPr>
          <w:rFonts w:ascii="Times" w:hAnsi="Times" w:cs="Times"/>
          <w:sz w:val="24"/>
          <w:szCs w:val="24"/>
        </w:rPr>
        <w:t xml:space="preserve">O’r siart isod, gallwn weld fod y tri disgybl dewisol wedi cymryd rhan o fewn yr ymchwil gan ateb eu gorau lle’n briodol. Un peth mae’r siart yn dangos yw bod ffocws clir gyda’r disgyblion i ateb cwestiynau, sy’n ymhlygu dealltwriaeth y disgyblion o’r cwestiynau a ofynnwyd. Dangosir y siart fod disgybl B yw’r disgybl sydd wedi ymgysylltu’r lleiaf. Mae llawer o resymau pam all hyn fod, ond mae disgybl B yn ddisgybl swil iawn sydd ddim a llawer o hyder wrth drafod ag oedolion. Os fydd yr ymchwil yn cael eu gwneud eto, ni fyddaf yn dewis disgybl sy’n swil gan fod hyn wedi ymharu ar lefel yr atebion cefais wrtho. Trwy gydol y cyfweliad roedd yr atebion yn fyr ac yn ddiffyg manylder. Yn y dyfodol, sicrhaf i ddod i adnabod y disgyblion yn well a sicrhau i ddewis disgybl mwy siaradus er mwyn sicrhau fod yr atebion sydd angen yn cael eu rhoi. Ar y llaw arall, dangosir y siart taw disgybl A oedd y disgybl gyda’r mwyaf o ymgysylltiad sy’n dangos a yw hyder yn dod gyda dealltwriaeth gan ddaw dyma’r disgybl fwyaf galluog. Soniwyd Kimble (2017) fod dealltwriaeth o bwnc a chwestiynau yn ymhlygu atebion o safon dda. Soniwyd fod hyder yn dod wrth i ddisgybl deall cwestiwn sy’n cael ei ofyn, a hebddo’r ddealltwriaeth yma, ni fydd disgybl yn teimlo’n gyffyrddus wrth ateb y cwestiynau. Anghytuna Greavu (2018) gan </w:t>
      </w:r>
      <w:r w:rsidR="00DB5598">
        <w:rPr>
          <w:rFonts w:ascii="Times" w:hAnsi="Times" w:cs="Times"/>
          <w:sz w:val="24"/>
          <w:szCs w:val="24"/>
        </w:rPr>
        <w:t>sôn</w:t>
      </w:r>
      <w:r w:rsidR="00B61223">
        <w:rPr>
          <w:rFonts w:ascii="Times" w:hAnsi="Times" w:cs="Times"/>
          <w:sz w:val="24"/>
          <w:szCs w:val="24"/>
        </w:rPr>
        <w:t xml:space="preserve"> fod dealltwriaeth lawn yn lleihau’r lefel o hyder o fewn yr ateb. Soniwyd fod unigolyn sy’n ymgysylltu yn deall y gwirionedd ond yn camddeall eu sgil o ddealltwriaeth.  </w:t>
      </w:r>
    </w:p>
    <w:p w:rsidR="00D50951" w:rsidRPr="00B61223" w:rsidRDefault="00D50951" w:rsidP="004A3834">
      <w:pPr>
        <w:spacing w:line="360" w:lineRule="auto"/>
        <w:jc w:val="both"/>
        <w:rPr>
          <w:rFonts w:ascii="Times" w:hAnsi="Times" w:cstheme="majorBidi"/>
          <w:b/>
          <w:bCs/>
          <w:sz w:val="24"/>
          <w:szCs w:val="24"/>
          <w:u w:val="single"/>
        </w:rPr>
      </w:pPr>
    </w:p>
    <w:p w:rsidR="00D50951" w:rsidRPr="00B61223" w:rsidRDefault="00D50951" w:rsidP="004A3834">
      <w:pPr>
        <w:spacing w:line="360" w:lineRule="auto"/>
        <w:jc w:val="both"/>
        <w:rPr>
          <w:rFonts w:ascii="Times" w:hAnsi="Times" w:cstheme="majorBidi"/>
          <w:b/>
          <w:bCs/>
          <w:sz w:val="24"/>
          <w:szCs w:val="24"/>
          <w:u w:val="single"/>
        </w:rPr>
      </w:pPr>
    </w:p>
    <w:p w:rsidR="00685341" w:rsidRPr="00B61223" w:rsidRDefault="00685341" w:rsidP="004A3834">
      <w:pPr>
        <w:spacing w:line="360" w:lineRule="auto"/>
        <w:jc w:val="both"/>
        <w:rPr>
          <w:rFonts w:ascii="Times" w:hAnsi="Times" w:cstheme="majorBidi"/>
          <w:b/>
          <w:bCs/>
          <w:sz w:val="24"/>
          <w:szCs w:val="24"/>
          <w:u w:val="single"/>
        </w:rPr>
      </w:pPr>
    </w:p>
    <w:p w:rsidR="00685341" w:rsidRPr="00B61223" w:rsidRDefault="00685341" w:rsidP="004A3834">
      <w:pPr>
        <w:spacing w:line="360" w:lineRule="auto"/>
        <w:jc w:val="both"/>
        <w:rPr>
          <w:rFonts w:ascii="Times" w:hAnsi="Times" w:cstheme="majorBidi"/>
          <w:b/>
          <w:bCs/>
          <w:sz w:val="24"/>
          <w:szCs w:val="24"/>
          <w:u w:val="single"/>
        </w:rPr>
      </w:pPr>
    </w:p>
    <w:p w:rsidR="003826F4" w:rsidRPr="00B61223" w:rsidRDefault="003826F4" w:rsidP="004A3834">
      <w:pPr>
        <w:spacing w:line="360" w:lineRule="auto"/>
        <w:jc w:val="both"/>
        <w:rPr>
          <w:rFonts w:ascii="Times" w:hAnsi="Times" w:cstheme="majorBidi"/>
          <w:b/>
          <w:bCs/>
          <w:sz w:val="24"/>
          <w:szCs w:val="24"/>
          <w:u w:val="single"/>
        </w:rPr>
      </w:pPr>
    </w:p>
    <w:p w:rsidR="00FB0AF2" w:rsidRPr="00B61223" w:rsidRDefault="00B61223" w:rsidP="004A3834">
      <w:pPr>
        <w:spacing w:line="360" w:lineRule="auto"/>
        <w:jc w:val="both"/>
        <w:rPr>
          <w:rFonts w:ascii="Times" w:hAnsi="Times" w:cstheme="majorBidi"/>
          <w:bCs/>
          <w:sz w:val="24"/>
          <w:szCs w:val="24"/>
          <w:u w:val="single"/>
        </w:rPr>
      </w:pPr>
      <w:r>
        <w:rPr>
          <w:rFonts w:ascii="Times" w:hAnsi="Times" w:cs="Times"/>
          <w:sz w:val="24"/>
          <w:szCs w:val="24"/>
          <w:u w:val="single"/>
        </w:rPr>
        <w:lastRenderedPageBreak/>
        <w:t>Cynllun wers ddiwygiedig ar gyfer yr ail wers</w:t>
      </w:r>
    </w:p>
    <w:p w:rsidR="00FB0AF2"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Ar </w:t>
      </w:r>
      <w:r w:rsidR="00DB5598">
        <w:rPr>
          <w:rFonts w:ascii="Times" w:hAnsi="Times" w:cs="Times"/>
          <w:sz w:val="24"/>
          <w:szCs w:val="24"/>
        </w:rPr>
        <w:t>ôl</w:t>
      </w:r>
      <w:r>
        <w:rPr>
          <w:rFonts w:ascii="Times" w:hAnsi="Times" w:cs="Times"/>
          <w:sz w:val="24"/>
          <w:szCs w:val="24"/>
        </w:rPr>
        <w:t xml:space="preserve"> imi gwblhau’r wers ddoe, roedd rhai newidiadau i wneud er mwyn sicrhau fod atebion o ansawdd yn cael ei gasglu. Y newidiadau wnaethom oedd newid y daflen gwaith. Y rheswm am hyn oedd newid o ffyrdd ysgrifenedig, i ffyrdd lluniau. Dewision i ddefnyddio drysau lliwgar, gyda rhif ar bob drws. Nod y newidiad hwn oedd bod y lliwiau a’r lluniau yn denu’r disgyblion i ddysgu mewn modd hwylus gan gysylltu dysgu a’r byd go iawn. Meddyliai fod lluniau yn stimileiddio disgyblion i gwblhau’r dasg gan feddwl yn greadigol wrth fynegi ei dealltwriaeth o’r dasg trwy ateb y cwestiynau.</w:t>
      </w:r>
    </w:p>
    <w:p w:rsidR="00C1763D"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Newidiad arall wnaethom oedd sicrhau fod MPLL yn cael ei gyfeirio at drwy gydol y wers yn hytrach nag ar ddiwedd y wers yn unig. Soniwyd Cremin ac Arthur (2010) fod disgyblion i fod yn hollol glir o’r hyn sy’n ddisgwyliedig wrthynt gan ddeall y camau sydd angen cymryd i gyrraedd yna. Felly, wrth wneud y newidiad yma, roedd disgyblion fy mhartner ar dasg, gan fod y camau oedd angen dilyn wedi ei amlygu yn rheolaidd yn ystod y wers yn hytrach na chyfeirio at ar ddiwedd y dasg ar </w:t>
      </w:r>
      <w:r w:rsidR="00DB5598">
        <w:rPr>
          <w:rFonts w:ascii="Times" w:hAnsi="Times" w:cs="Times"/>
          <w:sz w:val="24"/>
          <w:szCs w:val="24"/>
        </w:rPr>
        <w:t>ôl</w:t>
      </w:r>
      <w:r>
        <w:rPr>
          <w:rFonts w:ascii="Times" w:hAnsi="Times" w:cs="Times"/>
          <w:sz w:val="24"/>
          <w:szCs w:val="24"/>
        </w:rPr>
        <w:t xml:space="preserve"> i’r disgybl cwblhau’r dasg. Fydd mwy o effaith os yw’r camau yn cael ei drafod yn ystod y dasg i adeiladu dealltwriaeth a hyder y disgyblion, na fydd wrth ffocysu ar y MPLL ar ddiwedd y wers yn unig, gan ffocysu ar yr hyn nid ydynt wedi cyflawni o fewn y wers.</w:t>
      </w:r>
    </w:p>
    <w:p w:rsidR="00FB0AF2" w:rsidRPr="00B61223" w:rsidRDefault="00FB0AF2" w:rsidP="004A3834">
      <w:pPr>
        <w:spacing w:line="360" w:lineRule="auto"/>
        <w:jc w:val="both"/>
        <w:rPr>
          <w:rFonts w:ascii="Times" w:hAnsi="Times" w:cstheme="majorBidi"/>
          <w:bCs/>
          <w:sz w:val="24"/>
          <w:szCs w:val="24"/>
          <w:u w:val="single"/>
        </w:rPr>
      </w:pPr>
      <w:r w:rsidRPr="00B61223">
        <w:rPr>
          <w:rFonts w:ascii="Times" w:hAnsi="Times" w:cstheme="majorBidi"/>
          <w:bCs/>
          <w:sz w:val="24"/>
          <w:szCs w:val="24"/>
          <w:u w:val="single"/>
        </w:rPr>
        <w:t>Astudiaeth gwers 2: canlyniadau a dadansoddiad</w:t>
      </w:r>
    </w:p>
    <w:p w:rsidR="00884A9A" w:rsidRPr="00B61223" w:rsidRDefault="00B61223" w:rsidP="004A3834">
      <w:pPr>
        <w:spacing w:line="360" w:lineRule="auto"/>
        <w:jc w:val="both"/>
        <w:rPr>
          <w:rFonts w:ascii="Times" w:hAnsi="Times" w:cstheme="majorBidi"/>
          <w:bCs/>
          <w:sz w:val="24"/>
          <w:szCs w:val="24"/>
        </w:rPr>
      </w:pPr>
      <w:r>
        <w:rPr>
          <w:rFonts w:ascii="Times" w:hAnsi="Times" w:cs="Times"/>
          <w:sz w:val="24"/>
          <w:szCs w:val="24"/>
        </w:rPr>
        <w:t>Arsylwais fy mhartner mewn dosbarth cymysg derbyn a blwyddyn un gyda 27 o blant. Prif ffocws yr ymchwil oedd gweld os yw MPLL yn datblygu dealltwriaeth disgyblion o nod y wers.</w:t>
      </w:r>
    </w:p>
    <w:p w:rsidR="00795673"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O’r ymchwil, mae’n glir fod y disgyblion o fewn dosbarth fy mhartner yn yr arfer o ddefnyddio MPLL. Roedd y disgyblion yn gwybod beth i wneud a sut i gyflawni’r dasg, gan weithio’n </w:t>
      </w:r>
      <w:r w:rsidR="00DB5598">
        <w:rPr>
          <w:rFonts w:ascii="Times" w:hAnsi="Times" w:cs="Times"/>
          <w:sz w:val="24"/>
          <w:szCs w:val="24"/>
        </w:rPr>
        <w:t>annibynnol</w:t>
      </w:r>
      <w:r>
        <w:rPr>
          <w:rFonts w:ascii="Times" w:hAnsi="Times" w:cs="Times"/>
          <w:sz w:val="24"/>
          <w:szCs w:val="24"/>
        </w:rPr>
        <w:t xml:space="preserve"> wrth ddilyn cyfarwyddiadau’r MPLL. Soniwyd fy mhartner fod y disgyblion yn cael cyflwyniad fesul dosbarth o’r MPLL cyn bob tasg er mwyn i bawb yn y dosbarth clywed y disgwyliadau. Ar </w:t>
      </w:r>
      <w:r w:rsidR="00DB5598">
        <w:rPr>
          <w:rFonts w:ascii="Times" w:hAnsi="Times" w:cs="Times"/>
          <w:sz w:val="24"/>
          <w:szCs w:val="24"/>
        </w:rPr>
        <w:t>ôl</w:t>
      </w:r>
      <w:r>
        <w:rPr>
          <w:rFonts w:ascii="Times" w:hAnsi="Times" w:cs="Times"/>
          <w:sz w:val="24"/>
          <w:szCs w:val="24"/>
        </w:rPr>
        <w:t xml:space="preserve"> y cyflwyniad dosbarth, yna mae hi’n cyflwyno’n unigol i’r grwpiau gwahanol sy’n llai o faint, er mwyn sicrhau fod pawb wedi deall gofynion y dasg. Dylai fod y disgyblion wedi clywed y MPLL o leiaf dwywaith cyn dechrau’r dasg ac yn rheolaidd trwy gydol y dasg, er mwyn eu bod yn glir o beth i wneud. Gofynnais pam mae fy </w:t>
      </w:r>
      <w:r w:rsidR="00DB5598">
        <w:rPr>
          <w:rFonts w:ascii="Times" w:hAnsi="Times" w:cs="Times"/>
          <w:sz w:val="24"/>
          <w:szCs w:val="24"/>
        </w:rPr>
        <w:t>mhartner yn cyfeirio at y MPLL m</w:t>
      </w:r>
      <w:r>
        <w:rPr>
          <w:rFonts w:ascii="Times" w:hAnsi="Times" w:cs="Times"/>
          <w:sz w:val="24"/>
          <w:szCs w:val="24"/>
        </w:rPr>
        <w:t xml:space="preserve">or cymaint, ac atebodd gan ddweud bod y disgyblion yn deall ac yn gallu parhau yn </w:t>
      </w:r>
      <w:r w:rsidR="00DB5598">
        <w:rPr>
          <w:rFonts w:ascii="Times" w:hAnsi="Times" w:cs="Times"/>
          <w:sz w:val="24"/>
          <w:szCs w:val="24"/>
        </w:rPr>
        <w:t>annibynnol</w:t>
      </w:r>
      <w:r>
        <w:rPr>
          <w:rFonts w:ascii="Times" w:hAnsi="Times" w:cs="Times"/>
          <w:sz w:val="24"/>
          <w:szCs w:val="24"/>
        </w:rPr>
        <w:t xml:space="preserve">, sy’n rhyddhau hi i weithio gyda’r plant sydd a llai dealltwriaeth o’r </w:t>
      </w:r>
      <w:r>
        <w:rPr>
          <w:rFonts w:ascii="Times" w:hAnsi="Times" w:cs="Times"/>
          <w:sz w:val="24"/>
          <w:szCs w:val="24"/>
        </w:rPr>
        <w:lastRenderedPageBreak/>
        <w:t>dasg. Soniwyd disgybl A ei fod yn hoff fod Miss yn esbonio beth i wneud gan ei fod yn deall y dasg ac yn ‘undersatnd what to do.’</w:t>
      </w:r>
    </w:p>
    <w:p w:rsidR="00E86519"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Wrth feddwl a yw’r cwestiwn ymchwil wedi cael ei ateb, ateba fy mhartner ‘ydy’. Meddyliai fod MPLL yn arfer dda i ddilyn a bod yn hollol bwysig i gyflwyno’n glir o’r cychwyn yr oedran ifanc er mwyn bod effaith y strategaeth yn cael ei amlygu wrth iddynt fynd yn henach, er mwyn deall sgiliau annibyniaeth wrth gwblhau tasg. Cytuna Hanson (2012) gan ddweud fod angen dulliau gwahanol o’i l er mwyn i ddisgyblion dysgu arferion o oedran ifanc er mwyn gallu gweithio’n </w:t>
      </w:r>
      <w:r w:rsidR="00DB5598">
        <w:rPr>
          <w:rFonts w:ascii="Times" w:hAnsi="Times" w:cs="Times"/>
          <w:sz w:val="24"/>
          <w:szCs w:val="24"/>
        </w:rPr>
        <w:t>annibynnol</w:t>
      </w:r>
      <w:r>
        <w:rPr>
          <w:rFonts w:ascii="Times" w:hAnsi="Times" w:cs="Times"/>
          <w:sz w:val="24"/>
          <w:szCs w:val="24"/>
        </w:rPr>
        <w:t xml:space="preserve"> </w:t>
      </w:r>
      <w:r w:rsidR="00DB5598">
        <w:rPr>
          <w:rFonts w:ascii="Times" w:hAnsi="Times" w:cs="Times"/>
          <w:sz w:val="24"/>
          <w:szCs w:val="24"/>
        </w:rPr>
        <w:t>hebddo ‘r</w:t>
      </w:r>
      <w:r>
        <w:rPr>
          <w:rFonts w:ascii="Times" w:hAnsi="Times" w:cs="Times"/>
          <w:sz w:val="24"/>
          <w:szCs w:val="24"/>
        </w:rPr>
        <w:t xml:space="preserve"> technegau yn y dyfodol. O hyn, fydd y disgybl yn dysgu camau i’w gymryd er mwyn cwblhau’r dasg ac yn deall fod angen dilyn y camau i’w gwblhau nod y dasg.</w:t>
      </w:r>
    </w:p>
    <w:p w:rsidR="00795673" w:rsidRPr="00B61223" w:rsidRDefault="00B61223" w:rsidP="004A3834">
      <w:pPr>
        <w:spacing w:line="360" w:lineRule="auto"/>
        <w:jc w:val="both"/>
        <w:rPr>
          <w:rFonts w:ascii="Times" w:hAnsi="Times" w:cstheme="majorBidi"/>
          <w:bCs/>
          <w:color w:val="000000" w:themeColor="text1"/>
          <w:sz w:val="24"/>
          <w:szCs w:val="24"/>
        </w:rPr>
      </w:pPr>
      <w:r>
        <w:rPr>
          <w:rFonts w:ascii="Times" w:hAnsi="Times" w:cs="Times"/>
          <w:sz w:val="24"/>
          <w:szCs w:val="24"/>
        </w:rPr>
        <w:t xml:space="preserve">Ar gyfer y wers, cyflwynodd y cyfranogwyr nod y wers. </w:t>
      </w:r>
      <w:r>
        <w:rPr>
          <w:rFonts w:ascii="Times" w:hAnsi="Times" w:cs="Times"/>
          <w:color w:val="FF0000"/>
          <w:sz w:val="24"/>
          <w:szCs w:val="24"/>
        </w:rPr>
        <w:t xml:space="preserve">(gwelir atodiad). </w:t>
      </w:r>
      <w:r>
        <w:rPr>
          <w:rFonts w:ascii="Times" w:hAnsi="Times" w:cs="Times"/>
          <w:color w:val="000000"/>
          <w:sz w:val="24"/>
          <w:szCs w:val="24"/>
        </w:rPr>
        <w:t xml:space="preserve">Mae gwaith y disgyblion yn adlewyrchu fod pob un ohonynt yn deall gofynion y dasg. Atebodd pob disgybl y cwestiwn ‘gallwch chi esbonio beth yw’r MPLL’. Atebodd disgybl A ‘it helps me’, atebodd disgybl B ‘dont know’ ac atebodd disgybl C ‘mae cod gwahanol i dangos os ydynt yn deall’. Wrth adfyfyrio o hyn, mae’n amlwg fod disgybl C (disgybl mwyaf abl) yn deall yn union y MPLL ac yn deall y cod i gyd-fynd. Roedd yn ymwybodol fod gwyrdd ar gyfer gwelliannau a bod pinc os yw popeth yn iawn. Ar </w:t>
      </w:r>
      <w:r w:rsidR="00DB5598">
        <w:rPr>
          <w:rFonts w:ascii="Times" w:hAnsi="Times" w:cs="Times"/>
          <w:color w:val="000000"/>
          <w:sz w:val="24"/>
          <w:szCs w:val="24"/>
        </w:rPr>
        <w:t>ôl</w:t>
      </w:r>
      <w:r>
        <w:rPr>
          <w:rFonts w:ascii="Times" w:hAnsi="Times" w:cs="Times"/>
          <w:color w:val="000000"/>
          <w:sz w:val="24"/>
          <w:szCs w:val="24"/>
        </w:rPr>
        <w:t xml:space="preserve"> cael trafodaeth a disgybl B (lleiaf abl) roedd yn deall y MPLL. Gofynnais pam atebodd ‘dont know’ ac atebodd bod dim yn glir o’r cwestiwn ond nawr fy mod wedi esbonio’r cwestiwn, roedd yn glir o’r hyn oedd angen gwneud a newidiodd ei ateb i ‘know what to do in my work’. Atebodd pob cyfranogwyr y cwestiynau, fodd bynnag disgybl C oedd yr un wnaeth ateb y mwyaf. Roedd rhaid amlygu enwau’r disgyblion cyn gofyn y cwestiwn er mwyn gwneud yn deg i bob disgybl i gael ei lais wedi clywed, ac nid yr un unigolyn pob tro. Serch hynny, roedd disgybl C yn rhoi’r ateb i’r gweddill ateb, ond yn ehangu ar bron pob un o’i atebion.</w:t>
      </w:r>
    </w:p>
    <w:p w:rsidR="00E61903" w:rsidRPr="00B61223" w:rsidRDefault="00B61223" w:rsidP="004A3834">
      <w:pPr>
        <w:spacing w:line="360" w:lineRule="auto"/>
        <w:jc w:val="both"/>
        <w:rPr>
          <w:rFonts w:ascii="Times" w:hAnsi="Times" w:cstheme="majorBidi"/>
          <w:bCs/>
          <w:color w:val="000000" w:themeColor="text1"/>
          <w:sz w:val="24"/>
          <w:szCs w:val="24"/>
        </w:rPr>
      </w:pPr>
      <w:r>
        <w:rPr>
          <w:rFonts w:ascii="Times" w:hAnsi="Times" w:cs="Times"/>
          <w:color w:val="000000"/>
          <w:sz w:val="24"/>
          <w:szCs w:val="24"/>
        </w:rPr>
        <w:t xml:space="preserve">Cryfderau fy mhartner oedd ei fod wedi paratoi adnoddau creadigol a fydd o ddiddordeb i’r disgyblion er mwyn hybu dysgu creadigol. Roedd rheolaeth dda o’r disgyblion, lle'r oedd pob disgybl yn gwrando at y cyflwyniad. Atgoffa’r disgyblion o realaeth dosbarth yn aml, er mwyn sicrhau eu bod yn dilyn trwy gydol y wers. Er mwyn wella’i wers, un gwendid oedd y defnydd o TGCH o fewn y wers. Efallai gall un grwp wedi bod yn ymarfer trefnu rhifau ar lechen, er mwyn ymarfer a pharatoi ar gyfer y dasg ffocws sydd i’w ddod. Er lles gwrando ar lais y disgyblion, noda disgybl C ‘hoffai gweld y MPLL ar y bwrdd gwyn rhyngweithiol er mwyn </w:t>
      </w:r>
      <w:r>
        <w:rPr>
          <w:rFonts w:ascii="Times" w:hAnsi="Times" w:cs="Times"/>
          <w:color w:val="000000"/>
          <w:sz w:val="24"/>
          <w:szCs w:val="24"/>
        </w:rPr>
        <w:lastRenderedPageBreak/>
        <w:t>bod yn fawr ac yn amlwg o fewn y dosbarth’ felly yn y dyfodol fyddai’n sicrhau bod y MPLL yn amlwg i’r disgyblion cael gweld yn gyson trwy gydol y wers.</w:t>
      </w:r>
    </w:p>
    <w:p w:rsidR="00CA1F27" w:rsidRPr="00B61223" w:rsidRDefault="00CA1F27" w:rsidP="004A3834">
      <w:pPr>
        <w:spacing w:line="360" w:lineRule="auto"/>
        <w:jc w:val="both"/>
        <w:rPr>
          <w:rFonts w:ascii="Times" w:hAnsi="Times" w:cstheme="majorBidi"/>
          <w:bCs/>
          <w:sz w:val="24"/>
          <w:szCs w:val="24"/>
          <w:u w:val="single"/>
        </w:rPr>
      </w:pPr>
    </w:p>
    <w:p w:rsidR="00CA1F27" w:rsidRPr="00B61223" w:rsidRDefault="00B61223" w:rsidP="004A3834">
      <w:pPr>
        <w:spacing w:line="360" w:lineRule="auto"/>
        <w:jc w:val="both"/>
        <w:rPr>
          <w:rFonts w:ascii="Times" w:hAnsi="Times" w:cstheme="majorBidi"/>
          <w:bCs/>
          <w:sz w:val="24"/>
          <w:szCs w:val="24"/>
          <w:u w:val="single"/>
        </w:rPr>
      </w:pPr>
      <w:r>
        <w:rPr>
          <w:rFonts w:ascii="Times" w:hAnsi="Times" w:cs="Times"/>
          <w:sz w:val="24"/>
          <w:szCs w:val="24"/>
          <w:u w:val="single"/>
        </w:rPr>
        <w:t>Argymhellion</w:t>
      </w:r>
    </w:p>
    <w:p w:rsidR="003826F4" w:rsidRPr="00B61223" w:rsidRDefault="00B61223" w:rsidP="004A3834">
      <w:pPr>
        <w:spacing w:line="360" w:lineRule="auto"/>
        <w:jc w:val="both"/>
        <w:rPr>
          <w:rFonts w:ascii="Times" w:hAnsi="Times" w:cstheme="majorBidi"/>
          <w:bCs/>
          <w:sz w:val="24"/>
          <w:szCs w:val="24"/>
        </w:rPr>
      </w:pPr>
      <w:r>
        <w:rPr>
          <w:rFonts w:ascii="Times" w:hAnsi="Times" w:cs="Times"/>
          <w:sz w:val="24"/>
          <w:szCs w:val="24"/>
        </w:rPr>
        <w:t>Wrth adfyfyrio, er mwyn gwella’r canlyniadau’r ymchwil, tro nesaf byddaf yn dewis plentyn o flwyddyn un ac o’r derbyn er mwyn cymharu’r canlyniadau. Fydd hyn yn ffyrdd diddorol o fesur ymatebion lefelau’r disgyblion gwahanol  a fydd yn ddiddorol o ymchwilio’r effaith o hyn ymhellach. Tro nesaf, byddwn yn defnyddio holiadur gyda lluniau yn hytrach nag ysgrifennu. Y rheswm am hyn yw, fydd y disgyblion yn gallu gweld yn union yr hyn rydym yn gofyn, yn hytrach na gwrando. Gobeithiwn fydd hyn yn gwella eu deallusrwydd o ofynion yr ymchwil gan fod llun clir o hyn o’i flaen. Wrth weithio mewn partneriaid i gasglu’r wybodaeth, mae hyn wedi datblygu ein syniadau wrth gymharu barnau i ddod at gasgliad o ganlyniadau.</w:t>
      </w:r>
    </w:p>
    <w:p w:rsidR="003826F4" w:rsidRPr="00B61223" w:rsidRDefault="003826F4" w:rsidP="004A3834">
      <w:pPr>
        <w:spacing w:line="360" w:lineRule="auto"/>
        <w:jc w:val="both"/>
        <w:rPr>
          <w:rFonts w:ascii="Times" w:hAnsi="Times" w:cstheme="majorBidi"/>
          <w:bCs/>
          <w:sz w:val="24"/>
          <w:szCs w:val="24"/>
        </w:rPr>
      </w:pPr>
    </w:p>
    <w:p w:rsidR="00601F3C" w:rsidRPr="00B61223" w:rsidRDefault="00B61223" w:rsidP="004A3834">
      <w:pPr>
        <w:spacing w:line="360" w:lineRule="auto"/>
        <w:jc w:val="both"/>
        <w:rPr>
          <w:rFonts w:ascii="Times" w:hAnsi="Times" w:cstheme="majorBidi"/>
          <w:bCs/>
          <w:sz w:val="24"/>
          <w:szCs w:val="24"/>
        </w:rPr>
      </w:pPr>
      <w:r>
        <w:rPr>
          <w:rFonts w:ascii="Times" w:hAnsi="Times" w:cs="Times"/>
          <w:sz w:val="24"/>
          <w:szCs w:val="24"/>
          <w:u w:val="single"/>
        </w:rPr>
        <w:t>Canfyddiadau ymchwil mewn perthynas â llenyddiaeth ac ymchwil cysylltiedig</w:t>
      </w:r>
    </w:p>
    <w:p w:rsidR="00AE1852"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I grynhoi’r holl ymchwil gan gysylltu â’r cwestiwn dewisol, mae’n glir i weld fod y pwnc asesu yn bwnc dylanwadol ar hyn o bryd. Soniwyd Donaldson (2015) fod asesu ar gyfer dysgu yn agwedd bwysig sydd wedi dylanwadu yn enfawr ar gynllunio’r cwricwlwm newydd. Soniwyd dylai asesu cael eu hystyried fel agwedd pwysig o wers er mwyn mesur wir ddealltwriaeth disgybl. Ni allwn ddadlau ar hyn o bryd a yw asesu yn effeithiol gan fod y cwricwlwm newydd ar hyn o bryd dim ond yn treialu, sy’n golygu a ydynt wedi dod i’r farn os yw asesu yn agwedd effeithiol neu beidio. Soniwyd Chesterfield (dim dyddiad) fod asesu yn cymryd dros wers. Soniwyd dylai athrawon cymryd y cyfle i wneud y wers gyda’i disgyblion gan </w:t>
      </w:r>
      <w:r w:rsidR="00DB5598">
        <w:rPr>
          <w:rFonts w:ascii="Times" w:hAnsi="Times" w:cs="Times"/>
          <w:sz w:val="24"/>
          <w:szCs w:val="24"/>
        </w:rPr>
        <w:t>ffocysu</w:t>
      </w:r>
      <w:r>
        <w:rPr>
          <w:rFonts w:ascii="Times" w:hAnsi="Times" w:cs="Times"/>
          <w:sz w:val="24"/>
          <w:szCs w:val="24"/>
        </w:rPr>
        <w:t xml:space="preserve"> ar gwblhau’r dasg. Swydd yr athro yw adlewyrchu dealltwriaeth y disgyblion o’r wers gan edrych ar ansawdd y dasg neu gan gwestiynu’r disgybl ar </w:t>
      </w:r>
      <w:r w:rsidR="00DB5598">
        <w:rPr>
          <w:rFonts w:ascii="Times" w:hAnsi="Times" w:cs="Times"/>
          <w:sz w:val="24"/>
          <w:szCs w:val="24"/>
        </w:rPr>
        <w:t>ôl</w:t>
      </w:r>
      <w:r>
        <w:rPr>
          <w:rFonts w:ascii="Times" w:hAnsi="Times" w:cs="Times"/>
          <w:sz w:val="24"/>
          <w:szCs w:val="24"/>
        </w:rPr>
        <w:t xml:space="preserve">. Anghytuna Bragg (2007) gan </w:t>
      </w:r>
      <w:r w:rsidR="00DB5598">
        <w:rPr>
          <w:rFonts w:ascii="Times" w:hAnsi="Times" w:cs="Times"/>
          <w:sz w:val="24"/>
          <w:szCs w:val="24"/>
        </w:rPr>
        <w:t>sôn</w:t>
      </w:r>
      <w:r>
        <w:rPr>
          <w:rFonts w:ascii="Times" w:hAnsi="Times" w:cs="Times"/>
          <w:sz w:val="24"/>
          <w:szCs w:val="24"/>
        </w:rPr>
        <w:t xml:space="preserve"> dylai asesu fod yn agwedd bwysig o fewn gwers gan wrando ar lais y disgybl er mwyn mesur eu dealltwriaeth. Dylai’r athro defnyddio strategaethau asesu fel MPLL er mwyn gweld ar yr unfan os yw’r camau yn cael ei chwblhau neu beidio. Awgryma fod athrawon yn anghofio digwyddiadau’r wers yn gyflym a dylai cwblhau’r asesu gyda’r disgybl yn syth er mwyn mesur dealltwriaeth ac i gynllunio camau ymhellach i ddatblygu’r ddealltwriaeth o’r dasg yma ar sail lefel gallu’r disgybl.</w:t>
      </w:r>
    </w:p>
    <w:p w:rsidR="006C0BE5" w:rsidRPr="00B61223" w:rsidRDefault="00B61223" w:rsidP="004A3834">
      <w:pPr>
        <w:spacing w:line="360" w:lineRule="auto"/>
        <w:jc w:val="both"/>
        <w:rPr>
          <w:rFonts w:ascii="Times" w:hAnsi="Times" w:cstheme="majorBidi"/>
          <w:bCs/>
          <w:sz w:val="24"/>
          <w:szCs w:val="24"/>
        </w:rPr>
      </w:pPr>
      <w:r>
        <w:rPr>
          <w:rFonts w:ascii="Times" w:hAnsi="Times" w:cs="Times"/>
          <w:sz w:val="24"/>
          <w:szCs w:val="24"/>
        </w:rPr>
        <w:lastRenderedPageBreak/>
        <w:t xml:space="preserve">Ar </w:t>
      </w:r>
      <w:r w:rsidR="00DB5598">
        <w:rPr>
          <w:rFonts w:ascii="Times" w:hAnsi="Times" w:cs="Times"/>
          <w:sz w:val="24"/>
          <w:szCs w:val="24"/>
        </w:rPr>
        <w:t>ôl</w:t>
      </w:r>
      <w:r>
        <w:rPr>
          <w:rFonts w:ascii="Times" w:hAnsi="Times" w:cs="Times"/>
          <w:sz w:val="24"/>
          <w:szCs w:val="24"/>
        </w:rPr>
        <w:t xml:space="preserve"> casglu’r data, mae’n wahanol i beth meddyliais. Meddyliais fydd oedran y disgyblion yn ymharu ar ddealltwriaeth </w:t>
      </w:r>
      <w:r w:rsidR="00DB5598">
        <w:rPr>
          <w:rFonts w:ascii="Times" w:hAnsi="Times" w:cs="Times"/>
          <w:sz w:val="24"/>
          <w:szCs w:val="24"/>
        </w:rPr>
        <w:t>strategaethau</w:t>
      </w:r>
      <w:r>
        <w:rPr>
          <w:rFonts w:ascii="Times" w:hAnsi="Times" w:cs="Times"/>
          <w:sz w:val="24"/>
          <w:szCs w:val="24"/>
        </w:rPr>
        <w:t xml:space="preserve"> asesu fel MPLL. Ar </w:t>
      </w:r>
      <w:r w:rsidR="00DB5598">
        <w:rPr>
          <w:rFonts w:ascii="Times" w:hAnsi="Times" w:cs="Times"/>
          <w:sz w:val="24"/>
          <w:szCs w:val="24"/>
        </w:rPr>
        <w:t>ôl</w:t>
      </w:r>
      <w:r>
        <w:rPr>
          <w:rFonts w:ascii="Times" w:hAnsi="Times" w:cs="Times"/>
          <w:sz w:val="24"/>
          <w:szCs w:val="24"/>
        </w:rPr>
        <w:t xml:space="preserve"> adlewyrchu dros y canlyniadau, gwelwyd fod oedran dim yn ymharu o gwbl. Cytuna Dudley a Annamari (2014) gan ddweud taw swydd yr athro yw sicrhau fod strategaethau yn cael eu defnyddio yn seiliedig ar allu’r plant. Felly os yw oedran y disgyblion yn ifanc, rhaid creu’r MPLL mewn i fodd o blant ifanc eu deall, e.e. geiriau syml neu luniau syml. Wrth i ddisgyblion deall y strategaeth, yna fydd yr athro yn gallu adeiladau’r MPLL ar gyfer lefelau uwch sy’n datblygu wrth i ddisgyblion fynd i fyny’r ysgol.</w:t>
      </w:r>
    </w:p>
    <w:p w:rsidR="00601F3C"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Dewisais 3 disgyblion o ran gallu wahanol, ond y tro nesaf newidiaf i ddewis y disgyblion gan ffocysu ar aeddfedrwydd y disgyblion. Fydd yn ddiddorol i weld os yw aeddfedrwydd y disgyblion yn ymharu a’r ansawdd yr atebion a dealltwriaeth y dasg rhoddir. Cytuna KCES (dim dyddiad) gan </w:t>
      </w:r>
      <w:r w:rsidR="00DB5598">
        <w:rPr>
          <w:rFonts w:ascii="Times" w:hAnsi="Times" w:cs="Times"/>
          <w:sz w:val="24"/>
          <w:szCs w:val="24"/>
        </w:rPr>
        <w:t>sôn</w:t>
      </w:r>
      <w:r>
        <w:rPr>
          <w:rFonts w:ascii="Times" w:hAnsi="Times" w:cs="Times"/>
          <w:sz w:val="24"/>
          <w:szCs w:val="24"/>
        </w:rPr>
        <w:t xml:space="preserve"> fod disgyblion aeddfed yn fwy tebygol o gymryd pethau’n ddifrifol a fydd yn adlewyrchu o fewn eu hatebion onest. Gydag aeddfedrwydd, mae ansawdd yn dilyn, felly dadlau fod disgyblion aeddfed yn mynd i ateb y cwestiynau o fewn fwy o ddyfnder gan faciwîs ar agweddau penodol yn hytrach na fod yn swil ac yn rhoi atebion caeedig sydd o ddim fydd i’w ymchwil. Anghytuna Mukherji a Albon (2015) gan ddweud nid yw aeddfedrwydd yn effeithio atebion disgyblion. Swydd yr athro yw sicrhau fod cwestiynau agored wedi cynllunio a fydd yn cynnal sgwrs. Soniwyd fod unrhyw ddisgybl yn gallu ateb cwestiynau a dylai’r athrawes cerflino'r cwestiynau i’r atebion delfrydol hoffwn glywed.</w:t>
      </w:r>
    </w:p>
    <w:p w:rsidR="00601F3C" w:rsidRPr="00B61223" w:rsidRDefault="00601F3C" w:rsidP="004A3834">
      <w:pPr>
        <w:spacing w:line="360" w:lineRule="auto"/>
        <w:jc w:val="both"/>
        <w:rPr>
          <w:rFonts w:ascii="Times" w:hAnsi="Times" w:cstheme="majorBidi"/>
          <w:b/>
          <w:bCs/>
          <w:sz w:val="24"/>
          <w:szCs w:val="24"/>
          <w:u w:val="single"/>
        </w:rPr>
      </w:pPr>
      <w:r w:rsidRPr="00B61223">
        <w:rPr>
          <w:rFonts w:ascii="Times" w:hAnsi="Times" w:cstheme="majorBidi"/>
          <w:b/>
          <w:bCs/>
          <w:sz w:val="24"/>
          <w:szCs w:val="24"/>
          <w:u w:val="single"/>
        </w:rPr>
        <w:t>Casgliad</w:t>
      </w:r>
    </w:p>
    <w:p w:rsidR="006C0BE5" w:rsidRPr="00B61223" w:rsidRDefault="00B61223" w:rsidP="004A3834">
      <w:pPr>
        <w:spacing w:line="360" w:lineRule="auto"/>
        <w:jc w:val="both"/>
        <w:rPr>
          <w:rFonts w:ascii="Times" w:hAnsi="Times" w:cstheme="majorBidi"/>
          <w:bCs/>
          <w:sz w:val="24"/>
          <w:szCs w:val="24"/>
        </w:rPr>
      </w:pPr>
      <w:r>
        <w:rPr>
          <w:rFonts w:ascii="Times" w:hAnsi="Times" w:cs="Times"/>
          <w:sz w:val="24"/>
          <w:szCs w:val="24"/>
        </w:rPr>
        <w:t>I grynhoi mae’n amlwg i weld fod asesu ar gyfer dysgu yn bwnc dylanwadol iawn ar hyn o bryd, gan fod ffocws mawr o fewn y cwricwlwm ‘Dyfodol Llwyddiannus’. Soniwyd Donaldson (2015) fod y cwricwlwm newydd yn amlygu beth sy’n bwysig ar gyfer addysgu’r dyfodol, felly mae’n glir fod newidiadau i’w wneud er mwyn i athrawon godi safonau asesu.</w:t>
      </w:r>
    </w:p>
    <w:p w:rsidR="00892FD4"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Gan fod cymysgedd o farnau rhyngof i a fy mhartner, mae’n amlwg fod y pwnc yn un beirniadol rhwng athrawon. Un peth cytunwyd gydag yw bod asesu yn offeryn pwerus iawn sydd angen cael eu defnyddio yn effeithiol er mwyn iddo weithio. Wrth i strategaethau asesu effeithiol cael eu defnyddio o fewn y dosbarth, mae’n glir fod MPLL yn dylanwadu ar ddeallusrwydd o nod y wers gan fod y disgyblion i gyd wedi defnyddio er mwyn cyflawni’r camau sydd angen gwneud wrth gyrraedd nod y wers. Fel soniwyd yn gynharach, gweithiaf MPLL a nod y wers gyda’i gilydd er mwyn anelu at gyrhaeddiad penodol. Wrth i’r athro esbonio beth yw nod y wers, mae’r disgyblion yn hollol glir o beth sy’n gofnodedig wrthynt. </w:t>
      </w:r>
      <w:r>
        <w:rPr>
          <w:rFonts w:ascii="Times" w:hAnsi="Times" w:cs="Times"/>
          <w:sz w:val="24"/>
          <w:szCs w:val="24"/>
        </w:rPr>
        <w:lastRenderedPageBreak/>
        <w:t>Mae angen dilyn y camau penodol i gyflawni nod y wers. Dyma le mae MPLL yn dangos eu heffeithiolrwydd o fewn y wers, gan fod disgyblion angen deall y camau priodol er mwyn cyflawni’r wers. Yn bersonol meddyliaf fod y ddau'r un mor bwysig â’i gilydd i gyflawni, a ni fydd y nod yn cael eu cyflawni i safon uchel hebddo ganllawiau’r MPLL.</w:t>
      </w:r>
    </w:p>
    <w:p w:rsidR="003B651D"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Ar </w:t>
      </w:r>
      <w:r w:rsidR="00DB5598">
        <w:rPr>
          <w:rFonts w:ascii="Times" w:hAnsi="Times" w:cs="Times"/>
          <w:sz w:val="24"/>
          <w:szCs w:val="24"/>
        </w:rPr>
        <w:t>ôl</w:t>
      </w:r>
      <w:r>
        <w:rPr>
          <w:rFonts w:ascii="Times" w:hAnsi="Times" w:cs="Times"/>
          <w:sz w:val="24"/>
          <w:szCs w:val="24"/>
        </w:rPr>
        <w:t xml:space="preserve"> cwblhau’r broses o ymchwilio, cefais drafodaeth gydag un o’r disgyblion a dywedodd ‘miss mae MPLL yn helpu fi i wneud y dasg, a fi’n gwybod beth i wneud.’ Pwysleisiais fod y MPLL yr un mor bwysig i miss cwblhau a beth yw i’r disgyblion cwblhau gan fod MPLL yn offeryn pwerus iawn sy’n dangos beth sydd angen imi wneud er mwyn helpu’r disgyblion cyrraedd y camau nesaf. Dywedodd ‘i do my best everytime’ sy’n dod a’r aseiniad yma i glo, gan ddweud taw’r peth mwyaf pwerus i athro yw bod y disgyblion yn deall taw eu gorau yn unig sy’n bwysig a bod gorau pob disgybl yn wahanol.</w:t>
      </w:r>
    </w:p>
    <w:p w:rsidR="00601F3C" w:rsidRPr="004A3834" w:rsidRDefault="00601F3C" w:rsidP="004A3834">
      <w:pPr>
        <w:spacing w:line="360" w:lineRule="auto"/>
        <w:jc w:val="both"/>
        <w:rPr>
          <w:rFonts w:ascii="Times" w:hAnsi="Times" w:cstheme="majorBidi"/>
          <w:b/>
          <w:bCs/>
          <w:sz w:val="24"/>
          <w:szCs w:val="24"/>
          <w:u w:val="single"/>
        </w:rPr>
      </w:pPr>
    </w:p>
    <w:p w:rsidR="003B651D" w:rsidRPr="004A3834" w:rsidRDefault="003B651D" w:rsidP="004A3834">
      <w:pPr>
        <w:spacing w:line="360" w:lineRule="auto"/>
        <w:jc w:val="both"/>
        <w:rPr>
          <w:rFonts w:ascii="Times" w:hAnsi="Times" w:cstheme="majorBidi"/>
          <w:b/>
          <w:bCs/>
          <w:sz w:val="24"/>
          <w:szCs w:val="24"/>
          <w:u w:val="single"/>
        </w:rPr>
      </w:pPr>
      <w:bookmarkStart w:id="0" w:name="cysill"/>
      <w:bookmarkEnd w:id="0"/>
    </w:p>
    <w:p w:rsidR="003B651D" w:rsidRPr="004A3834" w:rsidRDefault="003B651D" w:rsidP="004A3834">
      <w:pPr>
        <w:spacing w:line="360" w:lineRule="auto"/>
        <w:jc w:val="both"/>
        <w:rPr>
          <w:rFonts w:ascii="Times" w:hAnsi="Times" w:cstheme="majorBidi"/>
          <w:b/>
          <w:bCs/>
          <w:sz w:val="24"/>
          <w:szCs w:val="24"/>
          <w:u w:val="single"/>
        </w:rPr>
      </w:pPr>
    </w:p>
    <w:p w:rsidR="003B651D" w:rsidRPr="004A3834" w:rsidRDefault="003B651D"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CA1F27" w:rsidRDefault="00CA1F27" w:rsidP="004A3834">
      <w:pPr>
        <w:spacing w:line="360" w:lineRule="auto"/>
        <w:jc w:val="both"/>
        <w:rPr>
          <w:rFonts w:ascii="Times" w:hAnsi="Times" w:cstheme="majorBidi"/>
          <w:b/>
          <w:bCs/>
          <w:sz w:val="24"/>
          <w:szCs w:val="24"/>
          <w:u w:val="single"/>
        </w:rPr>
      </w:pPr>
    </w:p>
    <w:p w:rsidR="00B61223" w:rsidRPr="004A3834" w:rsidRDefault="00A75860" w:rsidP="00B61223">
      <w:pPr>
        <w:spacing w:line="360" w:lineRule="auto"/>
        <w:jc w:val="both"/>
        <w:rPr>
          <w:rFonts w:ascii="Times" w:hAnsi="Times" w:cstheme="majorBidi"/>
          <w:b/>
          <w:bCs/>
          <w:sz w:val="24"/>
          <w:szCs w:val="24"/>
          <w:u w:val="single"/>
        </w:rPr>
      </w:pPr>
      <w:r w:rsidRPr="004A3834">
        <w:rPr>
          <w:rFonts w:ascii="Times" w:hAnsi="Times" w:cstheme="majorBidi"/>
          <w:b/>
          <w:bCs/>
          <w:sz w:val="24"/>
          <w:szCs w:val="24"/>
          <w:u w:val="single"/>
        </w:rPr>
        <w:lastRenderedPageBreak/>
        <w:t>Rhestr cyfeirnodi</w:t>
      </w:r>
    </w:p>
    <w:p w:rsidR="00F02AA7" w:rsidRPr="004A3834" w:rsidRDefault="00F02AA7"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ASCD. (2011) 'The Flexible Teacher' </w:t>
      </w:r>
      <w:r w:rsidR="00F97DC3">
        <w:rPr>
          <w:rFonts w:ascii="Times" w:hAnsi="Times" w:cstheme="majorBidi"/>
          <w:sz w:val="24"/>
          <w:szCs w:val="24"/>
        </w:rPr>
        <w:fldChar w:fldCharType="begin"/>
      </w:r>
      <w:r w:rsidR="00F97DC3">
        <w:rPr>
          <w:rFonts w:ascii="Times" w:hAnsi="Times" w:cstheme="majorBidi"/>
          <w:sz w:val="24"/>
          <w:szCs w:val="24"/>
        </w:rPr>
        <w:instrText xml:space="preserve"> HYPERLINK "http://</w:instrText>
      </w:r>
      <w:r w:rsidR="00F97DC3" w:rsidRPr="004A3834">
        <w:rPr>
          <w:rFonts w:ascii="Times" w:hAnsi="Times" w:cstheme="majorBidi"/>
          <w:sz w:val="24"/>
          <w:szCs w:val="24"/>
        </w:rPr>
        <w:instrText>www.ascd.org/publications/educational-leadership/dec10/vol68/num04/The-Flexible-Teacher.aspx</w:instrText>
      </w:r>
      <w:r w:rsidR="00F97DC3">
        <w:rPr>
          <w:rFonts w:ascii="Times" w:hAnsi="Times" w:cstheme="majorBidi"/>
          <w:sz w:val="24"/>
          <w:szCs w:val="24"/>
        </w:rPr>
        <w:instrText xml:space="preserve">" </w:instrText>
      </w:r>
      <w:r w:rsidR="00F97DC3">
        <w:rPr>
          <w:rFonts w:ascii="Times" w:hAnsi="Times" w:cstheme="majorBidi"/>
          <w:sz w:val="24"/>
          <w:szCs w:val="24"/>
        </w:rPr>
        <w:fldChar w:fldCharType="separate"/>
      </w:r>
      <w:r w:rsidR="00F97DC3" w:rsidRPr="00AE7CAC">
        <w:rPr>
          <w:rStyle w:val="Hyperlink"/>
          <w:rFonts w:ascii="Times" w:hAnsi="Times" w:cstheme="majorBidi"/>
          <w:sz w:val="24"/>
          <w:szCs w:val="24"/>
        </w:rPr>
        <w:t>www.ascd.org/publications/educational-leadership/dec10/vol68/num04/The-Flexible-Teacher.aspx</w:t>
      </w:r>
      <w:r w:rsidR="00F97DC3">
        <w:rPr>
          <w:rFonts w:ascii="Times" w:hAnsi="Times" w:cstheme="majorBidi"/>
          <w:sz w:val="24"/>
          <w:szCs w:val="24"/>
        </w:rPr>
        <w:fldChar w:fldCharType="end"/>
      </w:r>
      <w:r w:rsidR="00F97DC3">
        <w:rPr>
          <w:rFonts w:ascii="Times" w:hAnsi="Times" w:cstheme="majorBidi"/>
          <w:sz w:val="24"/>
          <w:szCs w:val="24"/>
        </w:rPr>
        <w:t xml:space="preserve"> </w:t>
      </w:r>
      <w:r w:rsidRPr="004A3834">
        <w:rPr>
          <w:rFonts w:ascii="Times" w:hAnsi="Times" w:cstheme="majorBidi"/>
          <w:sz w:val="24"/>
          <w:szCs w:val="24"/>
        </w:rPr>
        <w:t>[Darllenwyd ar: 27ain o Chwefror 2019].</w:t>
      </w:r>
    </w:p>
    <w:p w:rsidR="00A75860" w:rsidRPr="004A3834" w:rsidRDefault="00A75860"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Bell, J. (2010). </w:t>
      </w:r>
      <w:r w:rsidRPr="004A3834">
        <w:rPr>
          <w:rFonts w:ascii="Times" w:hAnsi="Times" w:cstheme="majorBidi"/>
          <w:i/>
          <w:sz w:val="24"/>
          <w:szCs w:val="24"/>
        </w:rPr>
        <w:t>Doing Your Research Project: A guide for first time researchers in Education and Social Science</w:t>
      </w:r>
      <w:r w:rsidRPr="004A3834">
        <w:rPr>
          <w:rFonts w:ascii="Times" w:hAnsi="Times" w:cstheme="majorBidi"/>
          <w:sz w:val="24"/>
          <w:szCs w:val="24"/>
        </w:rPr>
        <w:t xml:space="preserve"> (2</w:t>
      </w:r>
      <w:r w:rsidRPr="004A3834">
        <w:rPr>
          <w:rFonts w:ascii="Times" w:hAnsi="Times" w:cstheme="majorBidi"/>
          <w:sz w:val="24"/>
          <w:szCs w:val="24"/>
          <w:vertAlign w:val="superscript"/>
        </w:rPr>
        <w:t xml:space="preserve">nd </w:t>
      </w:r>
      <w:r w:rsidRPr="004A3834">
        <w:rPr>
          <w:rFonts w:ascii="Times" w:hAnsi="Times" w:cstheme="majorBidi"/>
          <w:sz w:val="24"/>
          <w:szCs w:val="24"/>
        </w:rPr>
        <w:t>ed). Buckingham: O</w:t>
      </w:r>
      <w:r w:rsidR="006A4010" w:rsidRPr="004A3834">
        <w:rPr>
          <w:rFonts w:ascii="Times" w:hAnsi="Times" w:cstheme="majorBidi"/>
          <w:sz w:val="24"/>
          <w:szCs w:val="24"/>
        </w:rPr>
        <w:t>UP.</w:t>
      </w:r>
    </w:p>
    <w:p w:rsidR="00326CBD" w:rsidRPr="004A3834" w:rsidRDefault="00326CBD"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BERA. (2018) 'Ethical Guidelines for Educational Research' </w:t>
      </w:r>
      <w:r w:rsidR="00D359B5">
        <w:fldChar w:fldCharType="begin"/>
      </w:r>
      <w:r w:rsidR="00D359B5">
        <w:instrText xml:space="preserve"> HYPERLINK "https://moodle.uwtsd.ac.uk/pluginfile.php/133352/mod_resource/content/2/BERA%20ethical%20guidlines%202018.pdf" </w:instrText>
      </w:r>
      <w:r w:rsidR="00D359B5">
        <w:fldChar w:fldCharType="separate"/>
      </w:r>
      <w:r w:rsidRPr="004A3834">
        <w:rPr>
          <w:rStyle w:val="Hyperlink"/>
          <w:rFonts w:ascii="Times" w:hAnsi="Times" w:cstheme="majorBidi"/>
          <w:sz w:val="24"/>
          <w:szCs w:val="24"/>
        </w:rPr>
        <w:t>https://moodle.uwtsd.ac.uk/pluginfile.php/133352/mod_resource/content/2/BERA%20ethical%20guidlines%202018.pdf</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[Darlenwyd ar: 17eg o Ionawr 2019].</w:t>
      </w:r>
    </w:p>
    <w:p w:rsidR="009C2A16" w:rsidRPr="004A3834" w:rsidRDefault="009C2A16"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Black, P., Harrison, Ch., Lee, C., &amp; Marshall B. a </w:t>
      </w:r>
      <w:proofErr w:type="spellStart"/>
      <w:r w:rsidRPr="004A3834">
        <w:rPr>
          <w:rFonts w:ascii="Times" w:hAnsi="Times" w:cstheme="majorBidi"/>
          <w:sz w:val="24"/>
          <w:szCs w:val="24"/>
          <w:lang w:val="en-GB"/>
        </w:rPr>
        <w:t>Wiliam</w:t>
      </w:r>
      <w:proofErr w:type="spellEnd"/>
      <w:r w:rsidRPr="004A3834">
        <w:rPr>
          <w:rFonts w:ascii="Times" w:hAnsi="Times" w:cstheme="majorBidi"/>
          <w:sz w:val="24"/>
          <w:szCs w:val="24"/>
          <w:lang w:val="en-GB"/>
        </w:rPr>
        <w:t xml:space="preserve">, D. (2004). Working Inside the Black Box: Assessment for Learning in the Classroom. </w:t>
      </w:r>
      <w:hyperlink r:id="rId8" w:history="1">
        <w:r w:rsidR="00254CBF" w:rsidRPr="00AE7CAC">
          <w:rPr>
            <w:rStyle w:val="Hyperlink"/>
            <w:rFonts w:ascii="Times" w:hAnsi="Times" w:cstheme="majorBidi"/>
            <w:sz w:val="24"/>
            <w:szCs w:val="24"/>
            <w:lang w:val="en-GB"/>
          </w:rPr>
          <w:t>http://lst-iiep.iiep-unesco.org/cgi-bin/wwwi32.exe/[in=epidoc1.in]/?t2000=022521/(100)</w:t>
        </w:r>
      </w:hyperlink>
      <w:r w:rsidR="00254CBF">
        <w:rPr>
          <w:rFonts w:ascii="Times" w:hAnsi="Times" w:cstheme="majorBidi"/>
          <w:sz w:val="24"/>
          <w:szCs w:val="24"/>
          <w:lang w:val="en-GB"/>
        </w:rPr>
        <w:t xml:space="preserve"> </w:t>
      </w:r>
      <w:r w:rsidRPr="004A3834">
        <w:rPr>
          <w:rFonts w:ascii="Times" w:hAnsi="Times" w:cstheme="majorBidi"/>
          <w:sz w:val="24"/>
          <w:szCs w:val="24"/>
          <w:lang w:val="en-GB"/>
        </w:rPr>
        <w:t>[</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25ain o </w:t>
      </w:r>
      <w:proofErr w:type="spellStart"/>
      <w:r w:rsidRPr="004A3834">
        <w:rPr>
          <w:rFonts w:ascii="Times" w:hAnsi="Times" w:cstheme="majorBidi"/>
          <w:sz w:val="24"/>
          <w:szCs w:val="24"/>
          <w:lang w:val="en-GB"/>
        </w:rPr>
        <w:t>Chwefror</w:t>
      </w:r>
      <w:proofErr w:type="spellEnd"/>
      <w:r w:rsidRPr="004A3834">
        <w:rPr>
          <w:rFonts w:ascii="Times" w:hAnsi="Times" w:cstheme="majorBidi"/>
          <w:sz w:val="24"/>
          <w:szCs w:val="24"/>
          <w:lang w:val="en-GB"/>
        </w:rPr>
        <w:t xml:space="preserve"> 2019]. </w:t>
      </w:r>
    </w:p>
    <w:p w:rsidR="00053FC3" w:rsidRPr="004A3834" w:rsidRDefault="00053FC3"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Bragg, S. (2007) 'But I Listen to Children Anyway! Teacher's Perspectives on Pupil Voice' </w:t>
      </w:r>
      <w:r w:rsidRPr="004A3834">
        <w:rPr>
          <w:rFonts w:ascii="Times" w:hAnsi="Times" w:cstheme="majorBidi"/>
          <w:i/>
          <w:iCs/>
          <w:sz w:val="24"/>
          <w:szCs w:val="24"/>
          <w:lang w:val="en-GB"/>
        </w:rPr>
        <w:t>Educational Action Research</w:t>
      </w:r>
      <w:r w:rsidRPr="004A3834">
        <w:rPr>
          <w:rFonts w:ascii="Times" w:hAnsi="Times" w:cstheme="majorBidi"/>
          <w:sz w:val="24"/>
          <w:szCs w:val="24"/>
          <w:lang w:val="en-GB"/>
        </w:rPr>
        <w:t>. Volume 15, Issue 4, pp: 505-518.</w:t>
      </w:r>
    </w:p>
    <w:p w:rsidR="00053FC3" w:rsidRPr="004A3834" w:rsidRDefault="00053FC3"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rPr>
        <w:t xml:space="preserve">Breen, R. (2006) ‘A Practical Guide to Focus-Group Research,’ </w:t>
      </w:r>
      <w:r w:rsidRPr="004A3834">
        <w:rPr>
          <w:rFonts w:ascii="Times" w:hAnsi="Times" w:cstheme="majorBidi"/>
          <w:i/>
          <w:iCs/>
          <w:sz w:val="24"/>
          <w:szCs w:val="24"/>
        </w:rPr>
        <w:t>Journal of Geography in Higher Education</w:t>
      </w:r>
      <w:r w:rsidRPr="004A3834">
        <w:rPr>
          <w:rFonts w:ascii="Times" w:hAnsi="Times" w:cstheme="majorBidi"/>
          <w:sz w:val="24"/>
          <w:szCs w:val="24"/>
        </w:rPr>
        <w:t>, Volume 30, Issue 3, pp: 463-475</w:t>
      </w:r>
      <w:r w:rsidR="00254CBF">
        <w:rPr>
          <w:rFonts w:ascii="Times" w:hAnsi="Times" w:cstheme="majorBidi"/>
          <w:sz w:val="24"/>
          <w:szCs w:val="24"/>
        </w:rPr>
        <w:t>.</w:t>
      </w:r>
    </w:p>
    <w:p w:rsidR="00147FBB" w:rsidRPr="004A3834" w:rsidRDefault="00147FBB"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CAIE. (2019) 'Getting Started with Assessment for Learning' </w:t>
      </w:r>
      <w:r w:rsidR="00D359B5">
        <w:fldChar w:fldCharType="begin"/>
      </w:r>
      <w:r w:rsidR="00D359B5">
        <w:instrText xml:space="preserve"> HYPERLINK "https://cambridge-community.org.uk/professional-development/gswafl/index.html" </w:instrText>
      </w:r>
      <w:r w:rsidR="00D359B5">
        <w:fldChar w:fldCharType="separate"/>
      </w:r>
      <w:r w:rsidRPr="004A3834">
        <w:rPr>
          <w:rStyle w:val="Hyperlink"/>
          <w:rFonts w:ascii="Times" w:hAnsi="Times" w:cstheme="majorBidi"/>
          <w:sz w:val="24"/>
          <w:szCs w:val="24"/>
        </w:rPr>
        <w:t>https://cambridge-community.org.uk/professional-development/gswafl/index.html</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26ain o Chwefror 2019].</w:t>
      </w:r>
    </w:p>
    <w:p w:rsidR="00D36DF7" w:rsidRPr="004A3834" w:rsidRDefault="00D36DF7"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Chesterfield, R. (dim dyddiad)</w:t>
      </w:r>
      <w:r w:rsidR="00147FBB" w:rsidRPr="004A3834">
        <w:rPr>
          <w:rFonts w:ascii="Times" w:hAnsi="Times" w:cstheme="majorBidi"/>
          <w:sz w:val="24"/>
          <w:szCs w:val="24"/>
        </w:rPr>
        <w:t xml:space="preserve"> ‘Classroom Observation Tools’ </w:t>
      </w:r>
      <w:r w:rsidR="00D359B5">
        <w:fldChar w:fldCharType="begin"/>
      </w:r>
      <w:r w:rsidR="00D359B5">
        <w:instrText xml:space="preserve"> HYPERLINK "https://moodle.uwtsd.ac.uk/pluginfile.php/133355/mod_resource/content/1/2018%20Class_ObsTool.pdf" </w:instrText>
      </w:r>
      <w:r w:rsidR="00D359B5">
        <w:fldChar w:fldCharType="separate"/>
      </w:r>
      <w:r w:rsidR="008B5284" w:rsidRPr="004A3834">
        <w:rPr>
          <w:rStyle w:val="Hyperlink"/>
          <w:rFonts w:ascii="Times" w:hAnsi="Times" w:cstheme="majorBidi"/>
          <w:sz w:val="24"/>
          <w:szCs w:val="24"/>
        </w:rPr>
        <w:t>https://moodle.uwtsd.ac.uk/pluginfile.php/133355/mod_resource/content/1/2018%20Class_ObsTool.pdf</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17eg o Ionawr 2019].</w:t>
      </w:r>
    </w:p>
    <w:p w:rsidR="00326CBD" w:rsidRPr="004A3834" w:rsidRDefault="00326CBD"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Clivaz, Stephane. (2018) ‘Lesson study as a fundamental situation for the knowledge of teaching’, </w:t>
      </w:r>
      <w:r w:rsidRPr="004A3834">
        <w:rPr>
          <w:rFonts w:ascii="Times" w:hAnsi="Times" w:cstheme="majorBidi"/>
          <w:i/>
          <w:iCs/>
          <w:sz w:val="24"/>
          <w:szCs w:val="24"/>
        </w:rPr>
        <w:t>International Journal for Lesson and Learning Studies</w:t>
      </w:r>
      <w:r w:rsidRPr="004A3834">
        <w:rPr>
          <w:rFonts w:ascii="Times" w:hAnsi="Times" w:cstheme="majorBidi"/>
          <w:sz w:val="24"/>
          <w:szCs w:val="24"/>
        </w:rPr>
        <w:t>, Volume 7, Issue 3, pp.172-183.</w:t>
      </w:r>
    </w:p>
    <w:p w:rsidR="000A4F65" w:rsidRPr="004A3834" w:rsidRDefault="000A4F65" w:rsidP="004A3834">
      <w:pPr>
        <w:pStyle w:val="ListParagraph"/>
        <w:numPr>
          <w:ilvl w:val="0"/>
          <w:numId w:val="6"/>
        </w:numPr>
        <w:spacing w:line="360" w:lineRule="auto"/>
        <w:jc w:val="both"/>
        <w:rPr>
          <w:rFonts w:ascii="Times" w:hAnsi="Times" w:cstheme="majorBidi"/>
          <w:i/>
          <w:iCs/>
          <w:sz w:val="24"/>
          <w:szCs w:val="24"/>
        </w:rPr>
      </w:pPr>
      <w:r w:rsidRPr="004A3834">
        <w:rPr>
          <w:rFonts w:ascii="Times" w:hAnsi="Times" w:cstheme="majorBidi"/>
          <w:sz w:val="24"/>
          <w:szCs w:val="24"/>
        </w:rPr>
        <w:t xml:space="preserve">Cohen, L. </w:t>
      </w:r>
      <w:r w:rsidR="00EF6935" w:rsidRPr="004A3834">
        <w:rPr>
          <w:rFonts w:ascii="Times" w:hAnsi="Times" w:cstheme="majorBidi"/>
          <w:sz w:val="24"/>
          <w:szCs w:val="24"/>
        </w:rPr>
        <w:t>a</w:t>
      </w:r>
      <w:r w:rsidRPr="004A3834">
        <w:rPr>
          <w:rFonts w:ascii="Times" w:hAnsi="Times" w:cstheme="majorBidi"/>
          <w:sz w:val="24"/>
          <w:szCs w:val="24"/>
        </w:rPr>
        <w:t xml:space="preserve"> Manion, L. (1994) </w:t>
      </w:r>
      <w:r w:rsidRPr="004A3834">
        <w:rPr>
          <w:rFonts w:ascii="Times" w:hAnsi="Times" w:cstheme="majorBidi"/>
          <w:i/>
          <w:iCs/>
          <w:sz w:val="24"/>
          <w:szCs w:val="24"/>
        </w:rPr>
        <w:t xml:space="preserve">Research Methods in Education. </w:t>
      </w:r>
      <w:r w:rsidRPr="004A3834">
        <w:rPr>
          <w:rFonts w:ascii="Times" w:hAnsi="Times" w:cstheme="majorBidi"/>
          <w:sz w:val="24"/>
          <w:szCs w:val="24"/>
        </w:rPr>
        <w:t xml:space="preserve">(4th ed). Llundain: Routledge Publications. </w:t>
      </w:r>
    </w:p>
    <w:p w:rsidR="00603BA7" w:rsidRPr="004A3834" w:rsidRDefault="00603BA7" w:rsidP="004A3834">
      <w:pPr>
        <w:pStyle w:val="ListParagraph"/>
        <w:numPr>
          <w:ilvl w:val="0"/>
          <w:numId w:val="6"/>
        </w:numPr>
        <w:spacing w:line="360" w:lineRule="auto"/>
        <w:jc w:val="both"/>
        <w:rPr>
          <w:rFonts w:ascii="Times" w:hAnsi="Times" w:cstheme="majorBidi"/>
          <w:i/>
          <w:iCs/>
          <w:sz w:val="24"/>
          <w:szCs w:val="24"/>
        </w:rPr>
      </w:pPr>
      <w:r w:rsidRPr="004A3834">
        <w:rPr>
          <w:rFonts w:ascii="Times" w:hAnsi="Times" w:cstheme="majorBidi"/>
          <w:sz w:val="24"/>
          <w:szCs w:val="24"/>
        </w:rPr>
        <w:t xml:space="preserve">Cordingley, P., Bell, M., Rundell, B., Evans, D. a Curtis, A. (2004). </w:t>
      </w:r>
      <w:r w:rsidRPr="004A3834">
        <w:rPr>
          <w:rFonts w:ascii="Times" w:hAnsi="Times" w:cstheme="majorBidi"/>
          <w:i/>
          <w:iCs/>
          <w:sz w:val="24"/>
          <w:szCs w:val="24"/>
        </w:rPr>
        <w:t>How do collaborative and sustained CPD and sustained but not collaborative CPD affect teaching and learning?</w:t>
      </w:r>
      <w:r w:rsidRPr="004A3834">
        <w:rPr>
          <w:rFonts w:ascii="Times" w:hAnsi="Times" w:cstheme="majorBidi"/>
          <w:sz w:val="24"/>
          <w:szCs w:val="24"/>
        </w:rPr>
        <w:t xml:space="preserve"> London: EPPI-Centre, Institute of Education.</w:t>
      </w:r>
    </w:p>
    <w:p w:rsidR="008909C6" w:rsidRPr="004A3834" w:rsidRDefault="008909C6"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CORWIN. (2019) 'John Allan Hattie' </w:t>
      </w:r>
      <w:r w:rsidR="00D359B5">
        <w:fldChar w:fldCharType="begin"/>
      </w:r>
      <w:r w:rsidR="00D359B5">
        <w:instrText xml:space="preserve"> HYPERLINK "https://us.corwin.com/en-us/nam/author/hattie-john" </w:instrText>
      </w:r>
      <w:r w:rsidR="00D359B5">
        <w:fldChar w:fldCharType="separate"/>
      </w:r>
      <w:r w:rsidRPr="004A3834">
        <w:rPr>
          <w:rStyle w:val="Hyperlink"/>
          <w:rFonts w:ascii="Times" w:hAnsi="Times" w:cstheme="majorBidi"/>
          <w:sz w:val="24"/>
          <w:szCs w:val="24"/>
        </w:rPr>
        <w:t>https://us.corwin.com/en-us/nam/author/hattie-john</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26ain o Chwefror 2019].</w:t>
      </w:r>
    </w:p>
    <w:p w:rsidR="00FB0AF2" w:rsidRPr="004A3834" w:rsidRDefault="00FB0AF2"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lastRenderedPageBreak/>
        <w:t xml:space="preserve">Cremin, T. a Arthur, j. (2010) </w:t>
      </w:r>
      <w:r w:rsidRPr="004A3834">
        <w:rPr>
          <w:rFonts w:ascii="Times" w:hAnsi="Times" w:cstheme="majorBidi"/>
          <w:i/>
          <w:sz w:val="24"/>
          <w:szCs w:val="24"/>
        </w:rPr>
        <w:t xml:space="preserve">Learning to Teach in the Primary School. </w:t>
      </w:r>
      <w:r w:rsidRPr="004A3834">
        <w:rPr>
          <w:rFonts w:ascii="Times" w:hAnsi="Times" w:cstheme="majorBidi"/>
          <w:sz w:val="24"/>
          <w:szCs w:val="24"/>
        </w:rPr>
        <w:t>London: Routledge Publication.</w:t>
      </w:r>
    </w:p>
    <w:p w:rsidR="00326CBD" w:rsidRDefault="00326CBD"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David, M., Edwards, R. a Alldred, P. (2001) Children and School-Based Research: 'Informed Consent' or 'Educated Consent', </w:t>
      </w:r>
      <w:r w:rsidRPr="004A3834">
        <w:rPr>
          <w:rFonts w:ascii="Times" w:hAnsi="Times" w:cstheme="majorBidi"/>
          <w:i/>
          <w:iCs/>
          <w:sz w:val="24"/>
          <w:szCs w:val="24"/>
        </w:rPr>
        <w:t>British Educational Research Journal</w:t>
      </w:r>
      <w:r w:rsidRPr="004A3834">
        <w:rPr>
          <w:rFonts w:ascii="Times" w:hAnsi="Times" w:cstheme="majorBidi"/>
          <w:sz w:val="24"/>
          <w:szCs w:val="24"/>
        </w:rPr>
        <w:t>, Volume 27, Issue 3, pp: 347-365. [Ar-lein] Darllenwyd ar: 17eg o Ionawr 2019].</w:t>
      </w:r>
    </w:p>
    <w:p w:rsidR="00C206AD" w:rsidRPr="00C206AD" w:rsidRDefault="00C206AD" w:rsidP="00C206AD">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Donaldson, G. (2015) 'Dyfodol Llwyddiannus' </w:t>
      </w:r>
      <w:r>
        <w:fldChar w:fldCharType="begin"/>
      </w:r>
      <w:r>
        <w:instrText xml:space="preserve"> HYPERLINK "https://gov.wales/docs/dcells/publications/150225-successful-futures-cy.pdf" </w:instrText>
      </w:r>
      <w:r>
        <w:fldChar w:fldCharType="separate"/>
      </w:r>
      <w:r w:rsidRPr="004A3834">
        <w:rPr>
          <w:rStyle w:val="Hyperlink"/>
          <w:rFonts w:ascii="Times" w:hAnsi="Times" w:cstheme="majorBidi"/>
          <w:sz w:val="24"/>
          <w:szCs w:val="24"/>
        </w:rPr>
        <w:t>https://gov.wales/docs/dcells/publications/150225-successful-futures-cy.pdf</w:t>
      </w:r>
      <w:r>
        <w:rPr>
          <w:rStyle w:val="Hyperlink"/>
          <w:rFonts w:ascii="Times" w:hAnsi="Times" w:cstheme="majorBidi"/>
          <w:sz w:val="24"/>
          <w:szCs w:val="24"/>
        </w:rPr>
        <w:fldChar w:fldCharType="end"/>
      </w:r>
      <w:r w:rsidRPr="004A3834">
        <w:rPr>
          <w:rFonts w:ascii="Times" w:hAnsi="Times" w:cstheme="majorBidi"/>
          <w:sz w:val="24"/>
          <w:szCs w:val="24"/>
        </w:rPr>
        <w:t xml:space="preserve">  [Darllenwyd ar: 20ain o Ionawr 2019].</w:t>
      </w:r>
    </w:p>
    <w:p w:rsidR="00292748" w:rsidRPr="004A3834" w:rsidRDefault="00292748"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Dudley, P. (2014) 'Lesson Study: a handbook' </w:t>
      </w:r>
      <w:r w:rsidR="00D359B5">
        <w:fldChar w:fldCharType="begin"/>
      </w:r>
      <w:r w:rsidR="00D359B5">
        <w:instrText xml:space="preserve"> HYPERLINK "http://lessonstudy.co.uk/wp-conten</w:instrText>
      </w:r>
      <w:r w:rsidR="00D359B5">
        <w:instrText xml:space="preserve">t/uploads/2012/03/new-handbook-revisedMay14.pdf" </w:instrText>
      </w:r>
      <w:r w:rsidR="00D359B5">
        <w:fldChar w:fldCharType="separate"/>
      </w:r>
      <w:r w:rsidRPr="004A3834">
        <w:rPr>
          <w:rStyle w:val="Hyperlink"/>
          <w:rFonts w:ascii="Times" w:hAnsi="Times" w:cstheme="majorBidi"/>
          <w:sz w:val="24"/>
          <w:szCs w:val="24"/>
        </w:rPr>
        <w:t>http://lessonstudy.co.uk/wp-content/uploads/2012/03/new-handbook-revisedMay14.pdf</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16eg o Ionawr 2019].</w:t>
      </w:r>
    </w:p>
    <w:p w:rsidR="001925B2" w:rsidRPr="004A3834" w:rsidRDefault="001925B2"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Dudley, P. a Annamari, Y. (2014) 'Using Lesson Study to Assess Pupils Learning Difficulties' </w:t>
      </w:r>
      <w:r w:rsidRPr="004A3834">
        <w:rPr>
          <w:rFonts w:ascii="Times" w:hAnsi="Times" w:cstheme="majorBidi"/>
          <w:i/>
          <w:iCs/>
          <w:sz w:val="24"/>
          <w:szCs w:val="24"/>
        </w:rPr>
        <w:t>International Journal for Lesson and Learning Studies</w:t>
      </w:r>
      <w:r w:rsidRPr="004A3834">
        <w:rPr>
          <w:rFonts w:ascii="Times" w:hAnsi="Times" w:cstheme="majorBidi"/>
          <w:sz w:val="24"/>
          <w:szCs w:val="24"/>
        </w:rPr>
        <w:t>, Volume 3, Issue 2, pp: 192-207.</w:t>
      </w:r>
    </w:p>
    <w:p w:rsidR="008D0373" w:rsidRPr="004A3834" w:rsidRDefault="008D0373"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Education Week. (2019) 'Lost in Translation: Why Success Criteria is Important' </w:t>
      </w:r>
      <w:r w:rsidR="00D359B5">
        <w:fldChar w:fldCharType="begin"/>
      </w:r>
      <w:r w:rsidR="00D359B5">
        <w:instrText xml:space="preserve"> HYPERLINK "https://blogs.edweek.org/edweek/finding_common_ground/2015/04/lost_in_translation_why_success_criteria_is_important.html" </w:instrText>
      </w:r>
      <w:r w:rsidR="00D359B5">
        <w:fldChar w:fldCharType="separate"/>
      </w:r>
      <w:r w:rsidRPr="004A3834">
        <w:rPr>
          <w:rStyle w:val="Hyperlink"/>
          <w:rFonts w:ascii="Times" w:hAnsi="Times" w:cstheme="majorBidi"/>
          <w:sz w:val="24"/>
          <w:szCs w:val="24"/>
        </w:rPr>
        <w:t>https://blogs.edweek.org/edweek/finding_common_ground/2015/04/lost_in_translation_why_success_criteria_is_important.html</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17eg o Chwefror 2019].</w:t>
      </w:r>
    </w:p>
    <w:p w:rsidR="00912228" w:rsidRPr="004A3834" w:rsidRDefault="00912228"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ESTYN. (2015) 'A report on Ysgol A.' </w:t>
      </w:r>
      <w:r w:rsidR="00D359B5">
        <w:fldChar w:fldCharType="begin"/>
      </w:r>
      <w:r w:rsidR="00D359B5">
        <w:instrText xml:space="preserve"> HYPERLINK "https://www.estyn.gov.wales/sites/default/files/documents/Ysgol%20Gynradd%20Gymraeg%20Tan-y-lan%20en.pdf" </w:instrText>
      </w:r>
      <w:r w:rsidR="00D359B5">
        <w:fldChar w:fldCharType="separate"/>
      </w:r>
      <w:r w:rsidRPr="004A3834">
        <w:rPr>
          <w:rStyle w:val="Hyperlink"/>
          <w:rFonts w:ascii="Times" w:hAnsi="Times" w:cstheme="majorBidi"/>
          <w:sz w:val="24"/>
          <w:szCs w:val="24"/>
        </w:rPr>
        <w:t>https://www.estyn.gov.wales/sites/default/files/documents/Ysgol%20Gynradd%20Gymraeg%20Tan-y-lan%20en.pdf</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17eg o Ionawr 2019].</w:t>
      </w:r>
    </w:p>
    <w:p w:rsidR="00912228" w:rsidRPr="004A3834" w:rsidRDefault="00912228"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Estyn. (2017) 'A Report on Ysgol B' </w:t>
      </w:r>
      <w:r w:rsidR="00D359B5">
        <w:fldChar w:fldCharType="begin"/>
      </w:r>
      <w:r w:rsidR="00D359B5">
        <w:instrText xml:space="preserve"> HYPERLINK "https://www.estyn.gov.wales/sites/default/files/documents/Ysgol%20Gynradd%20Ffairfach%20en%2029.08.17.pdf" </w:instrText>
      </w:r>
      <w:r w:rsidR="00D359B5">
        <w:fldChar w:fldCharType="separate"/>
      </w:r>
      <w:r w:rsidRPr="004A3834">
        <w:rPr>
          <w:rStyle w:val="Hyperlink"/>
          <w:rFonts w:ascii="Times" w:hAnsi="Times" w:cstheme="majorBidi"/>
          <w:sz w:val="24"/>
          <w:szCs w:val="24"/>
        </w:rPr>
        <w:t>https://www.estyn.gov.wales/sites/default/files/documents/Ysgol%20Gynradd%20Ffairfach%20en%2029.08.17.pdf</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17eg o Ionawr 2019].</w:t>
      </w:r>
    </w:p>
    <w:p w:rsidR="00815FE1" w:rsidRPr="004A3834" w:rsidRDefault="00815FE1"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Greavu, E. (2018) 'The More You Know, The Less Confident You'll Be' </w:t>
      </w:r>
      <w:r w:rsidR="00D359B5">
        <w:fldChar w:fldCharType="begin"/>
      </w:r>
      <w:r w:rsidR="00D359B5">
        <w:instrText xml:space="preserve"> HYPERLINK "https://writingcooperative.com/the-more-you-know-the-less-confident-youll-be-46d18fb13</w:instrText>
      </w:r>
      <w:r w:rsidR="00D359B5">
        <w:instrText xml:space="preserve">ca6" </w:instrText>
      </w:r>
      <w:r w:rsidR="00D359B5">
        <w:fldChar w:fldCharType="separate"/>
      </w:r>
      <w:r w:rsidRPr="004A3834">
        <w:rPr>
          <w:rStyle w:val="Hyperlink"/>
          <w:rFonts w:ascii="Times" w:hAnsi="Times" w:cstheme="majorBidi"/>
          <w:sz w:val="24"/>
          <w:szCs w:val="24"/>
        </w:rPr>
        <w:t>https://writingcooperative.com/the-more-you-know-the-less-confident-youll-be-46d18fb13ca6</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3ydd o Fawrth 2019].</w:t>
      </w:r>
    </w:p>
    <w:p w:rsidR="00A75860" w:rsidRPr="004A3834" w:rsidRDefault="00A75860"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Grigg, R. (2010). </w:t>
      </w:r>
      <w:r w:rsidRPr="004A3834">
        <w:rPr>
          <w:rFonts w:ascii="Times" w:hAnsi="Times" w:cstheme="majorBidi"/>
          <w:i/>
          <w:sz w:val="24"/>
          <w:szCs w:val="24"/>
        </w:rPr>
        <w:t>Becoming an outstanding primary school teacher</w:t>
      </w:r>
      <w:r w:rsidR="006A4010" w:rsidRPr="004A3834">
        <w:rPr>
          <w:rFonts w:ascii="Times" w:hAnsi="Times" w:cstheme="majorBidi"/>
          <w:sz w:val="24"/>
          <w:szCs w:val="24"/>
        </w:rPr>
        <w:t xml:space="preserve"> Harlow: Pearson Education</w:t>
      </w:r>
    </w:p>
    <w:p w:rsidR="00A75860" w:rsidRPr="004A3834" w:rsidRDefault="00A75860"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Hansen, A. (2012) </w:t>
      </w:r>
      <w:r w:rsidRPr="004A3834">
        <w:rPr>
          <w:rFonts w:ascii="Times" w:hAnsi="Times" w:cstheme="majorBidi"/>
          <w:i/>
          <w:sz w:val="24"/>
          <w:szCs w:val="24"/>
        </w:rPr>
        <w:t>Reflective Learning and Teaching in Primary Schools</w:t>
      </w:r>
      <w:r w:rsidR="006A4010" w:rsidRPr="004A3834">
        <w:rPr>
          <w:rFonts w:ascii="Times" w:hAnsi="Times" w:cstheme="majorBidi"/>
          <w:sz w:val="24"/>
          <w:szCs w:val="24"/>
        </w:rPr>
        <w:t>. Llundain: SAGE</w:t>
      </w:r>
    </w:p>
    <w:p w:rsidR="00A75860" w:rsidRPr="004A3834" w:rsidRDefault="00A75860"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Hattie, J. (2011). </w:t>
      </w:r>
      <w:r w:rsidRPr="004A3834">
        <w:rPr>
          <w:rFonts w:ascii="Times" w:hAnsi="Times" w:cstheme="majorBidi"/>
          <w:i/>
          <w:iCs/>
          <w:noProof/>
          <w:sz w:val="24"/>
          <w:szCs w:val="24"/>
        </w:rPr>
        <w:t>Visible Learning: Maximizing Impact on Learning.</w:t>
      </w:r>
      <w:r w:rsidR="006A4010" w:rsidRPr="004A3834">
        <w:rPr>
          <w:rFonts w:ascii="Times" w:hAnsi="Times" w:cstheme="majorBidi"/>
          <w:noProof/>
          <w:sz w:val="24"/>
          <w:szCs w:val="24"/>
        </w:rPr>
        <w:t xml:space="preserve">  Llundain: Routledge.</w:t>
      </w:r>
    </w:p>
    <w:p w:rsidR="00FF2BB4" w:rsidRPr="004A3834" w:rsidRDefault="00FF2BB4"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HSJ. (2019) 'What are the major ethical issues in conducting research?' </w:t>
      </w:r>
      <w:hyperlink r:id="rId9" w:history="1">
        <w:r w:rsidR="00254CBF" w:rsidRPr="00AE7CAC">
          <w:rPr>
            <w:rStyle w:val="Hyperlink"/>
            <w:rFonts w:ascii="Times" w:hAnsi="Times" w:cstheme="majorBidi"/>
            <w:noProof/>
            <w:sz w:val="24"/>
            <w:szCs w:val="24"/>
          </w:rPr>
          <w:t>W</w:t>
        </w:r>
        <w:r w:rsidR="00254CBF" w:rsidRPr="00AE7CAC">
          <w:rPr>
            <w:rStyle w:val="Hyperlink"/>
            <w:rFonts w:ascii="Times" w:hAnsi="Times" w:cstheme="majorBidi"/>
            <w:noProof/>
            <w:sz w:val="24"/>
            <w:szCs w:val="24"/>
          </w:rPr>
          <w:t>w</w:t>
        </w:r>
        <w:r w:rsidR="00254CBF" w:rsidRPr="00AE7CAC">
          <w:rPr>
            <w:rStyle w:val="Hyperlink"/>
            <w:rFonts w:ascii="Times" w:hAnsi="Times" w:cstheme="majorBidi"/>
            <w:noProof/>
            <w:sz w:val="24"/>
            <w:szCs w:val="24"/>
          </w:rPr>
          <w:t>w.hsj.gr/medicine/what-are-the-major-ethical-issues-in-conducting-research-is-there-</w:t>
        </w:r>
        <w:r w:rsidR="00254CBF" w:rsidRPr="00AE7CAC">
          <w:rPr>
            <w:rStyle w:val="Hyperlink"/>
            <w:rFonts w:ascii="Times" w:hAnsi="Times" w:cstheme="majorBidi"/>
            <w:noProof/>
            <w:sz w:val="24"/>
            <w:szCs w:val="24"/>
          </w:rPr>
          <w:lastRenderedPageBreak/>
          <w:t>a-conflict-between-the-research-ethics-and-the-nature-of-nursing.php?aid=3485</w:t>
        </w:r>
      </w:hyperlink>
      <w:r w:rsidR="00254CBF">
        <w:rPr>
          <w:rFonts w:ascii="Times" w:hAnsi="Times" w:cstheme="majorBidi"/>
          <w:noProof/>
          <w:sz w:val="24"/>
          <w:szCs w:val="24"/>
        </w:rPr>
        <w:t xml:space="preserve"> </w:t>
      </w:r>
      <w:r w:rsidRPr="004A3834">
        <w:rPr>
          <w:rFonts w:ascii="Times" w:hAnsi="Times" w:cstheme="majorBidi"/>
          <w:noProof/>
          <w:sz w:val="24"/>
          <w:szCs w:val="24"/>
        </w:rPr>
        <w:t>[Darllenwyd ar: 18fed o Ionawr 2019].</w:t>
      </w:r>
    </w:p>
    <w:p w:rsidR="00F02AA7" w:rsidRPr="004A3834" w:rsidRDefault="00F02AA7"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IEP. (2002) 'John Dewey' </w:t>
      </w:r>
      <w:hyperlink r:id="rId10" w:history="1">
        <w:r w:rsidRPr="004A3834">
          <w:rPr>
            <w:rStyle w:val="Hyperlink"/>
            <w:rFonts w:ascii="Times" w:hAnsi="Times" w:cstheme="majorBidi"/>
            <w:noProof/>
            <w:sz w:val="24"/>
            <w:szCs w:val="24"/>
          </w:rPr>
          <w:t>https://www.iep.utm.edu/dewey/</w:t>
        </w:r>
      </w:hyperlink>
      <w:r w:rsidRPr="004A3834">
        <w:rPr>
          <w:rFonts w:ascii="Times" w:hAnsi="Times" w:cstheme="majorBidi"/>
          <w:noProof/>
          <w:sz w:val="24"/>
          <w:szCs w:val="24"/>
        </w:rPr>
        <w:t xml:space="preserve"> [Darllenwyd ar: 27ain o Chwefror 2019].</w:t>
      </w:r>
    </w:p>
    <w:p w:rsidR="00693F69" w:rsidRPr="004A3834" w:rsidRDefault="00693F69"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Jones, Ch. (2005) 'Assessment for Learning' </w:t>
      </w:r>
      <w:hyperlink r:id="rId11" w:history="1">
        <w:r w:rsidRPr="004A3834">
          <w:rPr>
            <w:rStyle w:val="Hyperlink"/>
            <w:rFonts w:ascii="Times" w:hAnsi="Times" w:cstheme="majorBidi"/>
            <w:noProof/>
            <w:sz w:val="24"/>
            <w:szCs w:val="24"/>
          </w:rPr>
          <w:t>https://dera.ioe.ac.uk/7800/1/AssessmentforLearning.pdf</w:t>
        </w:r>
      </w:hyperlink>
      <w:r w:rsidRPr="004A3834">
        <w:rPr>
          <w:rFonts w:ascii="Times" w:hAnsi="Times" w:cstheme="majorBidi"/>
          <w:noProof/>
          <w:sz w:val="24"/>
          <w:szCs w:val="24"/>
        </w:rPr>
        <w:t xml:space="preserve"> [Darllenwyd ar: 26ain o Chwefror2019].</w:t>
      </w:r>
    </w:p>
    <w:p w:rsidR="00C44596" w:rsidRPr="004A3834" w:rsidRDefault="00C44596"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KCES. (dim dyddiad) 'Why Young Children Behave and Misbehave' </w:t>
      </w:r>
      <w:hyperlink r:id="rId12" w:history="1">
        <w:r w:rsidR="00254CBF" w:rsidRPr="00AE7CAC">
          <w:rPr>
            <w:rStyle w:val="Hyperlink"/>
            <w:rFonts w:ascii="Times" w:hAnsi="Times" w:cstheme="majorBidi"/>
            <w:noProof/>
            <w:sz w:val="24"/>
            <w:szCs w:val="24"/>
          </w:rPr>
          <w:t>www.ca.uky.edu/hes/fcs/keys/Why_Young_Children_Behave_and_Misbehave.pdf</w:t>
        </w:r>
      </w:hyperlink>
      <w:r w:rsidR="00254CBF">
        <w:rPr>
          <w:rFonts w:ascii="Times" w:hAnsi="Times" w:cstheme="majorBidi"/>
          <w:noProof/>
          <w:sz w:val="24"/>
          <w:szCs w:val="24"/>
        </w:rPr>
        <w:t xml:space="preserve">   </w:t>
      </w:r>
      <w:r w:rsidRPr="004A3834">
        <w:rPr>
          <w:rFonts w:ascii="Times" w:hAnsi="Times" w:cstheme="majorBidi"/>
          <w:noProof/>
          <w:sz w:val="24"/>
          <w:szCs w:val="24"/>
        </w:rPr>
        <w:t xml:space="preserve"> [Darllenwyd ar: 18eg o Ionawr 2019].</w:t>
      </w:r>
    </w:p>
    <w:p w:rsidR="00454241" w:rsidRPr="004A3834" w:rsidRDefault="00454241"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Kimble, A. (2017) 'Where Does Confidence Come From?' </w:t>
      </w:r>
      <w:hyperlink r:id="rId13" w:history="1">
        <w:r w:rsidRPr="004A3834">
          <w:rPr>
            <w:rStyle w:val="Hyperlink"/>
            <w:rFonts w:ascii="Times" w:hAnsi="Times" w:cstheme="majorBidi"/>
            <w:noProof/>
            <w:sz w:val="24"/>
            <w:szCs w:val="24"/>
          </w:rPr>
          <w:t>https://mastershtm.sdsu.edu/2017/02/09/where-does-confidence-come-from/</w:t>
        </w:r>
      </w:hyperlink>
      <w:r w:rsidRPr="004A3834">
        <w:rPr>
          <w:rFonts w:ascii="Times" w:hAnsi="Times" w:cstheme="majorBidi"/>
          <w:noProof/>
          <w:sz w:val="24"/>
          <w:szCs w:val="24"/>
        </w:rPr>
        <w:t xml:space="preserve"> [Darllenwyd ar: 3ydd o Fawrth 2019].</w:t>
      </w:r>
    </w:p>
    <w:p w:rsidR="00E02F63" w:rsidRPr="004A3834" w:rsidRDefault="00E02F63"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Lavis, P. (2016) 'Why Relationships are so Important for Children and Young People.' </w:t>
      </w:r>
      <w:hyperlink r:id="rId14" w:history="1">
        <w:r w:rsidRPr="004A3834">
          <w:rPr>
            <w:rStyle w:val="Hyperlink"/>
            <w:rFonts w:ascii="Times" w:hAnsi="Times" w:cstheme="majorBidi"/>
            <w:noProof/>
            <w:sz w:val="24"/>
            <w:szCs w:val="24"/>
          </w:rPr>
          <w:t>https://www.mentalhealth.org.uk/blog/why-relationships-are-so-important-children-and-young-peoplee</w:t>
        </w:r>
      </w:hyperlink>
      <w:r w:rsidRPr="004A3834">
        <w:rPr>
          <w:rFonts w:ascii="Times" w:hAnsi="Times" w:cstheme="majorBidi"/>
          <w:noProof/>
          <w:sz w:val="24"/>
          <w:szCs w:val="24"/>
        </w:rPr>
        <w:t xml:space="preserve"> [Darllenwyd ar: 18eg o Ionawr 2019].</w:t>
      </w:r>
    </w:p>
    <w:p w:rsidR="00A75860" w:rsidRPr="004A3834" w:rsidRDefault="00A75860"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Lewis, C. a Hurd, J. (2011). </w:t>
      </w:r>
      <w:r w:rsidRPr="004A3834">
        <w:rPr>
          <w:rFonts w:ascii="Times" w:hAnsi="Times" w:cstheme="majorBidi"/>
          <w:i/>
          <w:iCs/>
          <w:noProof/>
          <w:sz w:val="24"/>
          <w:szCs w:val="24"/>
        </w:rPr>
        <w:t>Lesson Study Step by Step: How teacher learner communities improve instruction.</w:t>
      </w:r>
      <w:r w:rsidRPr="004A3834">
        <w:rPr>
          <w:rFonts w:ascii="Times" w:hAnsi="Times" w:cstheme="majorBidi"/>
          <w:noProof/>
          <w:sz w:val="24"/>
          <w:szCs w:val="24"/>
        </w:rPr>
        <w:t xml:space="preserve"> Llundain: Heinemann Educational Books.</w:t>
      </w:r>
    </w:p>
    <w:p w:rsidR="00326CBD" w:rsidRPr="004A3834" w:rsidRDefault="00326CBD"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Lewis, C., Perry, R. a Murata, A. (2006) 'How Should Research Contribute to Instructional Improvement? The Case of Lesson Study', </w:t>
      </w:r>
      <w:r w:rsidRPr="004A3834">
        <w:rPr>
          <w:rFonts w:ascii="Times" w:hAnsi="Times" w:cstheme="majorBidi"/>
          <w:i/>
          <w:iCs/>
          <w:noProof/>
          <w:sz w:val="24"/>
          <w:szCs w:val="24"/>
        </w:rPr>
        <w:t>Educational Researcher,</w:t>
      </w:r>
      <w:r w:rsidRPr="004A3834">
        <w:rPr>
          <w:rFonts w:ascii="Times" w:hAnsi="Times" w:cstheme="majorBidi"/>
          <w:noProof/>
          <w:sz w:val="24"/>
          <w:szCs w:val="24"/>
        </w:rPr>
        <w:t xml:space="preserve"> Volume 35, Issue 3, pp: 3-14.</w:t>
      </w:r>
    </w:p>
    <w:p w:rsidR="00E27486" w:rsidRPr="004A3834" w:rsidRDefault="0099663E"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Loughran, J. (1999) </w:t>
      </w:r>
      <w:r w:rsidRPr="004A3834">
        <w:rPr>
          <w:rFonts w:ascii="Times" w:hAnsi="Times" w:cstheme="majorBidi"/>
          <w:i/>
          <w:iCs/>
          <w:noProof/>
          <w:sz w:val="24"/>
          <w:szCs w:val="24"/>
        </w:rPr>
        <w:t>Researching Teaching.</w:t>
      </w:r>
      <w:r w:rsidRPr="004A3834">
        <w:rPr>
          <w:rFonts w:ascii="Times" w:hAnsi="Times" w:cstheme="majorBidi"/>
          <w:noProof/>
          <w:sz w:val="24"/>
          <w:szCs w:val="24"/>
        </w:rPr>
        <w:t xml:space="preserve"> (2nd ed) Llundain: Falmer Press.</w:t>
      </w:r>
    </w:p>
    <w:p w:rsidR="00B91DDE" w:rsidRPr="004A3834" w:rsidRDefault="00B91DDE"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Mack, N., Woodsong, C., MacQueen, K., Guest, G. a Namey, E. (2005) </w:t>
      </w:r>
      <w:r w:rsidRPr="004A3834">
        <w:rPr>
          <w:rFonts w:ascii="Times" w:hAnsi="Times" w:cstheme="majorBidi"/>
          <w:i/>
          <w:iCs/>
          <w:sz w:val="24"/>
          <w:szCs w:val="24"/>
        </w:rPr>
        <w:t xml:space="preserve">Qualitative Research Methods. </w:t>
      </w:r>
      <w:r w:rsidRPr="004A3834">
        <w:rPr>
          <w:rFonts w:ascii="Times" w:hAnsi="Times" w:cstheme="majorBidi"/>
          <w:sz w:val="24"/>
          <w:szCs w:val="24"/>
        </w:rPr>
        <w:t>North Carolina: Family Health International.</w:t>
      </w:r>
    </w:p>
    <w:p w:rsidR="00F047AC" w:rsidRPr="004A3834" w:rsidRDefault="00F047AC"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McIntosh, K. (2015) 'Final Report of the Commission on Assessment without Levels' (</w:t>
      </w:r>
      <w:r w:rsidR="00D359B5">
        <w:fldChar w:fldCharType="begin"/>
      </w:r>
      <w:r w:rsidR="00D359B5">
        <w:instrText xml:space="preserve"> HYPERLINK "https://assets.publishing.service.gov.uk/government/uploads/system/uploads/attachment_data/file/483058/Commission_on_Assessmen</w:instrText>
      </w:r>
      <w:r w:rsidR="00D359B5">
        <w:instrText xml:space="preserve">t_Without_Levels_-_report.pdf" </w:instrText>
      </w:r>
      <w:r w:rsidR="00D359B5">
        <w:fldChar w:fldCharType="separate"/>
      </w:r>
      <w:r w:rsidRPr="004A3834">
        <w:rPr>
          <w:rStyle w:val="Hyperlink"/>
          <w:rFonts w:ascii="Times" w:hAnsi="Times" w:cstheme="majorBidi"/>
          <w:sz w:val="24"/>
          <w:szCs w:val="24"/>
        </w:rPr>
        <w:t>https://assets.publishing.service.gov.uk/government/uploads/system/uploads/attachment_data/file/483058/Commission_on_Assessment_Without_Levels_-_report.pdf</w:t>
      </w:r>
      <w:r w:rsidR="00D359B5">
        <w:rPr>
          <w:rStyle w:val="Hyperlink"/>
          <w:rFonts w:ascii="Times" w:hAnsi="Times" w:cstheme="majorBidi"/>
          <w:sz w:val="24"/>
          <w:szCs w:val="24"/>
        </w:rPr>
        <w:fldChar w:fldCharType="end"/>
      </w:r>
      <w:r w:rsidRPr="004A3834">
        <w:rPr>
          <w:rFonts w:ascii="Times" w:hAnsi="Times" w:cstheme="majorBidi"/>
          <w:sz w:val="24"/>
          <w:szCs w:val="24"/>
        </w:rPr>
        <w:t xml:space="preserve"> [Darllenwyd ar: 25ain o Chwefror 2019].</w:t>
      </w:r>
    </w:p>
    <w:p w:rsidR="00A75860" w:rsidRPr="004A3834" w:rsidRDefault="0099663E"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Mukherji, P. </w:t>
      </w:r>
      <w:r w:rsidR="005255E6" w:rsidRPr="004A3834">
        <w:rPr>
          <w:rFonts w:ascii="Times" w:hAnsi="Times" w:cstheme="majorBidi"/>
          <w:sz w:val="24"/>
          <w:szCs w:val="24"/>
        </w:rPr>
        <w:t>a</w:t>
      </w:r>
      <w:r w:rsidRPr="004A3834">
        <w:rPr>
          <w:rFonts w:ascii="Times" w:hAnsi="Times" w:cstheme="majorBidi"/>
          <w:sz w:val="24"/>
          <w:szCs w:val="24"/>
        </w:rPr>
        <w:t xml:space="preserve"> Albon, D. (2015) </w:t>
      </w:r>
      <w:r w:rsidRPr="004A3834">
        <w:rPr>
          <w:rFonts w:ascii="Times" w:hAnsi="Times" w:cstheme="majorBidi"/>
          <w:i/>
          <w:iCs/>
          <w:sz w:val="24"/>
          <w:szCs w:val="24"/>
        </w:rPr>
        <w:t xml:space="preserve">Research Methods in Early Childhood. </w:t>
      </w:r>
      <w:r w:rsidRPr="004A3834">
        <w:rPr>
          <w:rFonts w:ascii="Times" w:hAnsi="Times" w:cstheme="majorBidi"/>
          <w:sz w:val="24"/>
          <w:szCs w:val="24"/>
        </w:rPr>
        <w:t xml:space="preserve">Llundain: SAGE Publications. </w:t>
      </w:r>
    </w:p>
    <w:p w:rsidR="00951808" w:rsidRPr="004A3834" w:rsidRDefault="00951808"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PDT. (2014) 'How to Develop Teacher Education Through </w:t>
      </w:r>
      <w:proofErr w:type="spellStart"/>
      <w:r w:rsidRPr="004A3834">
        <w:rPr>
          <w:rFonts w:ascii="Times" w:hAnsi="Times" w:cstheme="majorBidi"/>
          <w:sz w:val="24"/>
          <w:szCs w:val="24"/>
          <w:lang w:val="en-GB"/>
        </w:rPr>
        <w:t>Refelctive</w:t>
      </w:r>
      <w:proofErr w:type="spellEnd"/>
      <w:r w:rsidRPr="004A3834">
        <w:rPr>
          <w:rFonts w:ascii="Times" w:hAnsi="Times" w:cstheme="majorBidi"/>
          <w:sz w:val="24"/>
          <w:szCs w:val="24"/>
          <w:lang w:val="en-GB"/>
        </w:rPr>
        <w:t xml:space="preserve"> Practice.' </w:t>
      </w:r>
      <w:hyperlink r:id="rId15" w:history="1">
        <w:r w:rsidRPr="004A3834">
          <w:rPr>
            <w:rStyle w:val="Hyperlink"/>
            <w:rFonts w:ascii="Times" w:hAnsi="Times" w:cstheme="majorBidi"/>
            <w:sz w:val="24"/>
            <w:szCs w:val="24"/>
            <w:lang w:val="en-GB"/>
          </w:rPr>
          <w:t>https://moodle.uwtsd.ac.uk/pluginfile.php/133363/mod_resource/content/1/How_to_devel</w:t>
        </w:r>
        <w:r w:rsidRPr="004A3834">
          <w:rPr>
            <w:rStyle w:val="Hyperlink"/>
            <w:rFonts w:ascii="Times" w:hAnsi="Times" w:cstheme="majorBidi"/>
            <w:sz w:val="24"/>
            <w:szCs w:val="24"/>
            <w:lang w:val="en-GB"/>
          </w:rPr>
          <w:lastRenderedPageBreak/>
          <w:t>op_teacher_education_through_reflective_practice_-_PDT.pdf</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3ydd o </w:t>
      </w:r>
      <w:proofErr w:type="spellStart"/>
      <w:r w:rsidRPr="004A3834">
        <w:rPr>
          <w:rFonts w:ascii="Times" w:hAnsi="Times" w:cstheme="majorBidi"/>
          <w:sz w:val="24"/>
          <w:szCs w:val="24"/>
          <w:lang w:val="en-GB"/>
        </w:rPr>
        <w:t>Fawrth</w:t>
      </w:r>
      <w:proofErr w:type="spellEnd"/>
      <w:r w:rsidRPr="004A3834">
        <w:rPr>
          <w:rFonts w:ascii="Times" w:hAnsi="Times" w:cstheme="majorBidi"/>
          <w:sz w:val="24"/>
          <w:szCs w:val="24"/>
          <w:lang w:val="en-GB"/>
        </w:rPr>
        <w:t xml:space="preserve"> 2019].</w:t>
      </w:r>
    </w:p>
    <w:p w:rsidR="00AC4397" w:rsidRPr="004A3834" w:rsidRDefault="00547566" w:rsidP="004A3834">
      <w:pPr>
        <w:pStyle w:val="ListParagraph"/>
        <w:numPr>
          <w:ilvl w:val="0"/>
          <w:numId w:val="6"/>
        </w:numPr>
        <w:spacing w:line="360" w:lineRule="auto"/>
        <w:jc w:val="both"/>
        <w:rPr>
          <w:rFonts w:ascii="Times" w:hAnsi="Times" w:cstheme="majorBidi"/>
          <w:sz w:val="24"/>
          <w:szCs w:val="24"/>
          <w:lang w:val="en-GB"/>
        </w:rPr>
      </w:pPr>
      <w:proofErr w:type="spellStart"/>
      <w:r w:rsidRPr="004A3834">
        <w:rPr>
          <w:rFonts w:ascii="Times" w:hAnsi="Times" w:cstheme="majorBidi"/>
          <w:sz w:val="24"/>
          <w:szCs w:val="24"/>
          <w:lang w:val="en-GB"/>
        </w:rPr>
        <w:t>StatsWales</w:t>
      </w:r>
      <w:proofErr w:type="spellEnd"/>
      <w:r w:rsidRPr="004A3834">
        <w:rPr>
          <w:rFonts w:ascii="Times" w:hAnsi="Times" w:cstheme="majorBidi"/>
          <w:sz w:val="24"/>
          <w:szCs w:val="24"/>
          <w:lang w:val="en-GB"/>
        </w:rPr>
        <w:t xml:space="preserve">. (2019) 'Detailed Official Data on Wales.' </w:t>
      </w:r>
      <w:hyperlink r:id="rId16" w:history="1">
        <w:r w:rsidRPr="004A3834">
          <w:rPr>
            <w:rStyle w:val="Hyperlink"/>
            <w:rFonts w:ascii="Times" w:hAnsi="Times" w:cstheme="majorBidi"/>
            <w:sz w:val="24"/>
            <w:szCs w:val="24"/>
            <w:lang w:val="en-GB"/>
          </w:rPr>
          <w:t>https://statswales.gov.wales/Catalogue</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17eg o </w:t>
      </w:r>
      <w:proofErr w:type="spellStart"/>
      <w:r w:rsidRPr="004A3834">
        <w:rPr>
          <w:rFonts w:ascii="Times" w:hAnsi="Times" w:cstheme="majorBidi"/>
          <w:sz w:val="24"/>
          <w:szCs w:val="24"/>
          <w:lang w:val="en-GB"/>
        </w:rPr>
        <w:t>Ionawr</w:t>
      </w:r>
      <w:proofErr w:type="spellEnd"/>
      <w:r w:rsidRPr="004A3834">
        <w:rPr>
          <w:rFonts w:ascii="Times" w:hAnsi="Times" w:cstheme="majorBidi"/>
          <w:sz w:val="24"/>
          <w:szCs w:val="24"/>
          <w:lang w:val="en-GB"/>
        </w:rPr>
        <w:t xml:space="preserve"> 2019].</w:t>
      </w:r>
    </w:p>
    <w:p w:rsidR="001750C5" w:rsidRPr="00254CBF" w:rsidRDefault="001750C5" w:rsidP="0062647C">
      <w:pPr>
        <w:pStyle w:val="ListParagraph"/>
        <w:numPr>
          <w:ilvl w:val="0"/>
          <w:numId w:val="6"/>
        </w:numPr>
        <w:spacing w:line="360" w:lineRule="auto"/>
        <w:jc w:val="both"/>
        <w:rPr>
          <w:rFonts w:ascii="Times" w:hAnsi="Times" w:cstheme="majorBidi"/>
          <w:sz w:val="24"/>
          <w:szCs w:val="24"/>
          <w:lang w:val="en-GB"/>
        </w:rPr>
      </w:pPr>
      <w:r w:rsidRPr="00254CBF">
        <w:rPr>
          <w:rFonts w:ascii="Times" w:hAnsi="Times" w:cstheme="majorBidi"/>
          <w:sz w:val="24"/>
          <w:szCs w:val="24"/>
          <w:lang w:val="en-GB"/>
        </w:rPr>
        <w:t xml:space="preserve">TST. (2014) 'From Outstanding to Inadequate in Just Six Weeks' </w:t>
      </w:r>
      <w:hyperlink r:id="rId17" w:history="1">
        <w:r w:rsidRPr="00254CBF">
          <w:rPr>
            <w:rStyle w:val="Hyperlink"/>
            <w:rFonts w:ascii="Times" w:hAnsi="Times" w:cstheme="majorBidi"/>
            <w:sz w:val="24"/>
            <w:szCs w:val="24"/>
            <w:lang w:val="en-GB"/>
          </w:rPr>
          <w:t>https://www.theguardian.com/teacher-network/teacher-blog/2014/feb/15/secret-teacher-outstanding-inadequate-lesson-observation</w:t>
        </w:r>
      </w:hyperlink>
      <w:r w:rsidRPr="00254CBF">
        <w:rPr>
          <w:rFonts w:ascii="Times" w:hAnsi="Times" w:cstheme="majorBidi"/>
          <w:sz w:val="24"/>
          <w:szCs w:val="24"/>
          <w:lang w:val="en-GB"/>
        </w:rPr>
        <w:t xml:space="preserve"> [</w:t>
      </w:r>
      <w:proofErr w:type="spellStart"/>
      <w:r w:rsidRPr="00254CBF">
        <w:rPr>
          <w:rFonts w:ascii="Times" w:hAnsi="Times" w:cstheme="majorBidi"/>
          <w:sz w:val="24"/>
          <w:szCs w:val="24"/>
          <w:lang w:val="en-GB"/>
        </w:rPr>
        <w:t>Darllenwyd</w:t>
      </w:r>
      <w:proofErr w:type="spellEnd"/>
      <w:r w:rsidRPr="00254CBF">
        <w:rPr>
          <w:rFonts w:ascii="Times" w:hAnsi="Times" w:cstheme="majorBidi"/>
          <w:sz w:val="24"/>
          <w:szCs w:val="24"/>
          <w:lang w:val="en-GB"/>
        </w:rPr>
        <w:t xml:space="preserve"> </w:t>
      </w:r>
      <w:proofErr w:type="spellStart"/>
      <w:r w:rsidRPr="00254CBF">
        <w:rPr>
          <w:rFonts w:ascii="Times" w:hAnsi="Times" w:cstheme="majorBidi"/>
          <w:sz w:val="24"/>
          <w:szCs w:val="24"/>
          <w:lang w:val="en-GB"/>
        </w:rPr>
        <w:t>ar</w:t>
      </w:r>
      <w:proofErr w:type="spellEnd"/>
      <w:r w:rsidRPr="00254CBF">
        <w:rPr>
          <w:rFonts w:ascii="Times" w:hAnsi="Times" w:cstheme="majorBidi"/>
          <w:sz w:val="24"/>
          <w:szCs w:val="24"/>
          <w:lang w:val="en-GB"/>
        </w:rPr>
        <w:t xml:space="preserve">: 25ain o </w:t>
      </w:r>
      <w:proofErr w:type="spellStart"/>
      <w:r w:rsidRPr="00254CBF">
        <w:rPr>
          <w:rFonts w:ascii="Times" w:hAnsi="Times" w:cstheme="majorBidi"/>
          <w:sz w:val="24"/>
          <w:szCs w:val="24"/>
          <w:lang w:val="en-GB"/>
        </w:rPr>
        <w:t>Chwefror</w:t>
      </w:r>
      <w:proofErr w:type="spellEnd"/>
      <w:r w:rsidRPr="00254CBF">
        <w:rPr>
          <w:rFonts w:ascii="Times" w:hAnsi="Times" w:cstheme="majorBidi"/>
          <w:sz w:val="24"/>
          <w:szCs w:val="24"/>
          <w:lang w:val="en-GB"/>
        </w:rPr>
        <w:t xml:space="preserve"> 2019].</w:t>
      </w:r>
    </w:p>
    <w:p w:rsidR="00C206AD" w:rsidRPr="00C206AD" w:rsidRDefault="00C206AD" w:rsidP="00C206AD">
      <w:pPr>
        <w:pStyle w:val="ListParagraph"/>
        <w:numPr>
          <w:ilvl w:val="0"/>
          <w:numId w:val="6"/>
        </w:numPr>
        <w:spacing w:line="360" w:lineRule="auto"/>
        <w:jc w:val="both"/>
        <w:rPr>
          <w:rFonts w:ascii="Times" w:hAnsi="Times" w:cstheme="majorBidi"/>
          <w:sz w:val="24"/>
          <w:szCs w:val="24"/>
          <w:lang w:val="en-GB"/>
        </w:rPr>
      </w:pPr>
      <w:r>
        <w:rPr>
          <w:rFonts w:ascii="Times" w:hAnsi="Times" w:cstheme="majorBidi"/>
          <w:sz w:val="24"/>
          <w:szCs w:val="24"/>
          <w:lang w:val="en-GB"/>
        </w:rPr>
        <w:t>UNCRC</w:t>
      </w:r>
      <w:r w:rsidRPr="004A3834">
        <w:rPr>
          <w:rFonts w:ascii="Times" w:hAnsi="Times" w:cstheme="majorBidi"/>
          <w:sz w:val="24"/>
          <w:szCs w:val="24"/>
          <w:lang w:val="en-GB"/>
        </w:rPr>
        <w:t xml:space="preserve">. (2019) </w:t>
      </w:r>
      <w:r>
        <w:rPr>
          <w:rFonts w:ascii="Times" w:hAnsi="Times" w:cstheme="majorBidi"/>
          <w:sz w:val="24"/>
          <w:szCs w:val="24"/>
          <w:lang w:val="en-GB"/>
        </w:rPr>
        <w:t>‘Save the Children: UNCRC</w:t>
      </w:r>
      <w:r w:rsidRPr="004A3834">
        <w:rPr>
          <w:rFonts w:ascii="Times" w:hAnsi="Times" w:cstheme="majorBidi"/>
          <w:sz w:val="24"/>
          <w:szCs w:val="24"/>
          <w:lang w:val="en-GB"/>
        </w:rPr>
        <w:t xml:space="preserve">' </w:t>
      </w:r>
      <w:hyperlink r:id="rId18" w:history="1">
        <w:r w:rsidRPr="004A3834">
          <w:rPr>
            <w:rStyle w:val="Hyperlink"/>
            <w:rFonts w:ascii="Times" w:hAnsi="Times" w:cstheme="majorBidi"/>
            <w:sz w:val="24"/>
            <w:szCs w:val="24"/>
            <w:lang w:val="en-GB"/>
          </w:rPr>
          <w:t>https://www.savethechildren.org.uk/what-we-do/childrens-rights/united-nations-convention-of-the-rights-of-the-child</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20ain o </w:t>
      </w:r>
      <w:proofErr w:type="spellStart"/>
      <w:r w:rsidRPr="004A3834">
        <w:rPr>
          <w:rFonts w:ascii="Times" w:hAnsi="Times" w:cstheme="majorBidi"/>
          <w:sz w:val="24"/>
          <w:szCs w:val="24"/>
          <w:lang w:val="en-GB"/>
        </w:rPr>
        <w:t>Ionawr</w:t>
      </w:r>
      <w:proofErr w:type="spellEnd"/>
      <w:r w:rsidRPr="004A3834">
        <w:rPr>
          <w:rFonts w:ascii="Times" w:hAnsi="Times" w:cstheme="majorBidi"/>
          <w:sz w:val="24"/>
          <w:szCs w:val="24"/>
          <w:lang w:val="en-GB"/>
        </w:rPr>
        <w:t xml:space="preserve"> 2019].</w:t>
      </w:r>
      <w:bookmarkStart w:id="1" w:name="_GoBack"/>
      <w:bookmarkEnd w:id="1"/>
    </w:p>
    <w:p w:rsidR="00C647E4" w:rsidRPr="004A3834" w:rsidRDefault="00C647E4"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UWTSD. (2018) 'Research Ethics and Integrity Code of Practice. </w:t>
      </w:r>
      <w:hyperlink r:id="rId19" w:history="1">
        <w:r w:rsidRPr="004A3834">
          <w:rPr>
            <w:rStyle w:val="Hyperlink"/>
            <w:rFonts w:ascii="Times" w:hAnsi="Times" w:cstheme="majorBidi"/>
            <w:sz w:val="24"/>
            <w:szCs w:val="24"/>
            <w:lang w:val="en-GB"/>
          </w:rPr>
          <w:t>https://www.uwtsd.ac.uk/media/uwtsd-website/content-assets/documents/research/research-ethics-integrity-code-practice.pdf</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17eg o </w:t>
      </w:r>
      <w:proofErr w:type="spellStart"/>
      <w:r w:rsidRPr="004A3834">
        <w:rPr>
          <w:rFonts w:ascii="Times" w:hAnsi="Times" w:cstheme="majorBidi"/>
          <w:sz w:val="24"/>
          <w:szCs w:val="24"/>
          <w:lang w:val="en-GB"/>
        </w:rPr>
        <w:t>Ionawr</w:t>
      </w:r>
      <w:proofErr w:type="spellEnd"/>
      <w:r w:rsidRPr="004A3834">
        <w:rPr>
          <w:rFonts w:ascii="Times" w:hAnsi="Times" w:cstheme="majorBidi"/>
          <w:sz w:val="24"/>
          <w:szCs w:val="24"/>
          <w:lang w:val="en-GB"/>
        </w:rPr>
        <w:t xml:space="preserve"> 2019].</w:t>
      </w:r>
    </w:p>
    <w:p w:rsidR="00C929CF" w:rsidRPr="004A3834" w:rsidRDefault="00C929CF"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Williams, B. (1994) The Method Is the Message: Focus Groups as a Method of Social, Psychological, and Political Inquiry' </w:t>
      </w:r>
      <w:r w:rsidRPr="004A3834">
        <w:rPr>
          <w:rFonts w:ascii="Times" w:hAnsi="Times" w:cstheme="majorBidi"/>
          <w:i/>
          <w:iCs/>
          <w:sz w:val="24"/>
          <w:szCs w:val="24"/>
          <w:lang w:val="en-GB"/>
        </w:rPr>
        <w:t>New Directions in Political Psychology</w:t>
      </w:r>
      <w:r w:rsidRPr="004A3834">
        <w:rPr>
          <w:rFonts w:ascii="Times" w:hAnsi="Times" w:cstheme="majorBidi"/>
          <w:sz w:val="24"/>
          <w:szCs w:val="24"/>
          <w:lang w:val="en-GB"/>
        </w:rPr>
        <w:t>, Volume 4, Issue 2, pp: 57-85.</w:t>
      </w:r>
    </w:p>
    <w:p w:rsidR="00095FAC" w:rsidRPr="004A3834" w:rsidRDefault="00095FAC" w:rsidP="004A3834">
      <w:pPr>
        <w:pStyle w:val="ListParagraph"/>
        <w:numPr>
          <w:ilvl w:val="0"/>
          <w:numId w:val="6"/>
        </w:numPr>
        <w:spacing w:line="360" w:lineRule="auto"/>
        <w:jc w:val="both"/>
        <w:rPr>
          <w:rFonts w:ascii="Times" w:hAnsi="Times" w:cstheme="majorBidi"/>
          <w:sz w:val="24"/>
          <w:szCs w:val="24"/>
          <w:lang w:val="en-GB"/>
        </w:rPr>
      </w:pPr>
      <w:proofErr w:type="spellStart"/>
      <w:r w:rsidRPr="004A3834">
        <w:rPr>
          <w:rFonts w:ascii="Times" w:hAnsi="Times" w:cstheme="majorBidi"/>
          <w:sz w:val="24"/>
          <w:szCs w:val="24"/>
          <w:lang w:val="en-GB"/>
        </w:rPr>
        <w:t>Wolfinger</w:t>
      </w:r>
      <w:proofErr w:type="spellEnd"/>
      <w:r w:rsidRPr="004A3834">
        <w:rPr>
          <w:rFonts w:ascii="Times" w:hAnsi="Times" w:cstheme="majorBidi"/>
          <w:sz w:val="24"/>
          <w:szCs w:val="24"/>
          <w:lang w:val="en-GB"/>
        </w:rPr>
        <w:t xml:space="preserve">, N. (2002) 'On </w:t>
      </w:r>
      <w:proofErr w:type="spellStart"/>
      <w:r w:rsidRPr="004A3834">
        <w:rPr>
          <w:rFonts w:ascii="Times" w:hAnsi="Times" w:cstheme="majorBidi"/>
          <w:sz w:val="24"/>
          <w:szCs w:val="24"/>
          <w:lang w:val="en-GB"/>
        </w:rPr>
        <w:t>Writting</w:t>
      </w:r>
      <w:proofErr w:type="spellEnd"/>
      <w:r w:rsidRPr="004A3834">
        <w:rPr>
          <w:rFonts w:ascii="Times" w:hAnsi="Times" w:cstheme="majorBidi"/>
          <w:sz w:val="24"/>
          <w:szCs w:val="24"/>
          <w:lang w:val="en-GB"/>
        </w:rPr>
        <w:t xml:space="preserve"> Fieldnotes: Collection Strategies and Background Expectancies', </w:t>
      </w:r>
      <w:r w:rsidRPr="004A3834">
        <w:rPr>
          <w:rFonts w:ascii="Times" w:hAnsi="Times" w:cstheme="majorBidi"/>
          <w:i/>
          <w:iCs/>
          <w:sz w:val="24"/>
          <w:szCs w:val="24"/>
          <w:lang w:val="en-GB"/>
        </w:rPr>
        <w:t>QR Articles</w:t>
      </w:r>
      <w:r w:rsidRPr="004A3834">
        <w:rPr>
          <w:rFonts w:ascii="Times" w:hAnsi="Times" w:cstheme="majorBidi"/>
          <w:sz w:val="24"/>
          <w:szCs w:val="24"/>
          <w:lang w:val="en-GB"/>
        </w:rPr>
        <w:t>, Volume 2, Issue 1, pp: 85-95.</w:t>
      </w:r>
    </w:p>
    <w:p w:rsidR="00C151FA" w:rsidRDefault="00C151FA" w:rsidP="00C151FA">
      <w:pPr>
        <w:spacing w:line="360" w:lineRule="auto"/>
        <w:rPr>
          <w:rFonts w:asciiTheme="majorBidi" w:hAnsiTheme="majorBidi" w:cstheme="majorBidi"/>
          <w:sz w:val="24"/>
          <w:szCs w:val="24"/>
          <w:lang w:val="en-GB"/>
        </w:rPr>
      </w:pPr>
    </w:p>
    <w:p w:rsidR="00C151FA" w:rsidRDefault="00C151FA" w:rsidP="00C151FA">
      <w:pPr>
        <w:spacing w:line="360" w:lineRule="auto"/>
        <w:rPr>
          <w:rFonts w:asciiTheme="majorBidi" w:hAnsiTheme="majorBidi" w:cstheme="majorBidi"/>
          <w:sz w:val="24"/>
          <w:szCs w:val="24"/>
          <w:lang w:val="en-GB"/>
        </w:rPr>
      </w:pPr>
    </w:p>
    <w:p w:rsidR="00C151FA" w:rsidRDefault="00C151FA" w:rsidP="00C151FA">
      <w:pPr>
        <w:spacing w:line="360" w:lineRule="auto"/>
        <w:rPr>
          <w:rFonts w:asciiTheme="majorBidi" w:hAnsiTheme="majorBidi" w:cstheme="majorBidi"/>
          <w:sz w:val="24"/>
          <w:szCs w:val="24"/>
          <w:lang w:val="en-GB"/>
        </w:rPr>
      </w:pPr>
    </w:p>
    <w:p w:rsidR="00C151FA" w:rsidRDefault="00C151FA" w:rsidP="00C151FA">
      <w:pPr>
        <w:spacing w:line="360" w:lineRule="auto"/>
        <w:rPr>
          <w:rFonts w:asciiTheme="majorBidi" w:hAnsiTheme="majorBidi" w:cstheme="majorBidi"/>
          <w:sz w:val="24"/>
          <w:szCs w:val="24"/>
          <w:lang w:val="en-GB"/>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C81FC3" w:rsidRDefault="00C81FC3" w:rsidP="00C151FA">
      <w:pPr>
        <w:spacing w:line="360" w:lineRule="auto"/>
        <w:rPr>
          <w:rFonts w:asciiTheme="majorBidi" w:hAnsiTheme="majorBidi" w:cstheme="majorBidi"/>
          <w:b/>
          <w:bCs/>
          <w:sz w:val="24"/>
          <w:szCs w:val="24"/>
          <w:u w:val="single"/>
        </w:rPr>
      </w:pPr>
    </w:p>
    <w:p w:rsidR="00C151FA" w:rsidRPr="00CD15E3" w:rsidRDefault="00C151FA" w:rsidP="00C151FA">
      <w:pPr>
        <w:spacing w:line="360" w:lineRule="auto"/>
        <w:rPr>
          <w:rFonts w:asciiTheme="majorBidi" w:hAnsiTheme="majorBidi" w:cstheme="majorBidi"/>
          <w:sz w:val="24"/>
          <w:szCs w:val="24"/>
        </w:rPr>
      </w:pPr>
      <w:r w:rsidRPr="00CD15E3">
        <w:rPr>
          <w:rFonts w:asciiTheme="majorBidi" w:hAnsiTheme="majorBidi" w:cstheme="majorBidi"/>
          <w:sz w:val="24"/>
          <w:szCs w:val="24"/>
        </w:rPr>
        <w:t xml:space="preserve">Atodiad 1- cynllun llawr o fy nosbarth derbyn. </w:t>
      </w:r>
    </w:p>
    <w:p w:rsidR="00C151FA" w:rsidRPr="00601561" w:rsidRDefault="00C151FA" w:rsidP="00C151FA">
      <w:pPr>
        <w:spacing w:line="360" w:lineRule="auto"/>
        <w:rPr>
          <w:rFonts w:asciiTheme="majorBidi" w:hAnsiTheme="majorBidi" w:cstheme="majorBidi"/>
          <w:b/>
          <w:bCs/>
          <w:sz w:val="24"/>
          <w:szCs w:val="24"/>
          <w:u w:val="single"/>
        </w:rPr>
      </w:pPr>
      <w:r>
        <w:rPr>
          <w:noProof/>
          <w:lang w:val="en-GB" w:eastAsia="en-GB"/>
        </w:rPr>
        <w:lastRenderedPageBreak/>
        <w:drawing>
          <wp:inline distT="0" distB="0" distL="0" distR="0" wp14:anchorId="670A6EA6" wp14:editId="1643D0E4">
            <wp:extent cx="5892800" cy="558099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266" t="23242" r="8376" b="10971"/>
                    <a:stretch/>
                  </pic:blipFill>
                  <pic:spPr bwMode="auto">
                    <a:xfrm>
                      <a:off x="0" y="0"/>
                      <a:ext cx="5896371" cy="5584375"/>
                    </a:xfrm>
                    <a:prstGeom prst="rect">
                      <a:avLst/>
                    </a:prstGeom>
                    <a:ln>
                      <a:noFill/>
                    </a:ln>
                    <a:extLst>
                      <a:ext uri="{53640926-AAD7-44D8-BBD7-CCE9431645EC}">
                        <a14:shadowObscured xmlns:a14="http://schemas.microsoft.com/office/drawing/2010/main"/>
                      </a:ext>
                    </a:extLst>
                  </pic:spPr>
                </pic:pic>
              </a:graphicData>
            </a:graphic>
          </wp:inline>
        </w:drawing>
      </w:r>
    </w:p>
    <w:p w:rsidR="00C151FA" w:rsidRPr="00601561" w:rsidRDefault="00C151FA" w:rsidP="00C151FA">
      <w:pPr>
        <w:spacing w:line="360" w:lineRule="auto"/>
        <w:rPr>
          <w:rFonts w:asciiTheme="majorBidi" w:hAnsiTheme="majorBidi" w:cstheme="majorBidi"/>
          <w:b/>
          <w:bCs/>
          <w:sz w:val="24"/>
          <w:szCs w:val="24"/>
          <w:u w:val="single"/>
        </w:rPr>
      </w:pPr>
    </w:p>
    <w:p w:rsidR="00C151FA" w:rsidRDefault="00C151FA" w:rsidP="00C151FA">
      <w:pPr>
        <w:spacing w:line="360" w:lineRule="auto"/>
        <w:rPr>
          <w:rFonts w:asciiTheme="majorBidi" w:hAnsiTheme="majorBidi" w:cstheme="majorBidi"/>
          <w:sz w:val="24"/>
          <w:szCs w:val="24"/>
          <w:lang w:val="en-GB"/>
        </w:rPr>
      </w:pPr>
    </w:p>
    <w:p w:rsidR="0038531F" w:rsidRPr="00C151FA" w:rsidRDefault="0038531F" w:rsidP="00C151FA">
      <w:pPr>
        <w:spacing w:line="360" w:lineRule="auto"/>
        <w:rPr>
          <w:rFonts w:asciiTheme="majorBidi" w:hAnsiTheme="majorBidi" w:cstheme="majorBidi"/>
          <w:sz w:val="24"/>
          <w:szCs w:val="24"/>
          <w:lang w:val="en-GB"/>
        </w:rPr>
      </w:pPr>
    </w:p>
    <w:sectPr w:rsidR="0038531F" w:rsidRPr="00C151FA">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59B5" w:rsidRDefault="00D359B5" w:rsidP="00F4611B">
      <w:pPr>
        <w:spacing w:after="0" w:line="240" w:lineRule="auto"/>
      </w:pPr>
      <w:r>
        <w:separator/>
      </w:r>
    </w:p>
  </w:endnote>
  <w:endnote w:type="continuationSeparator" w:id="0">
    <w:p w:rsidR="00D359B5" w:rsidRDefault="00D359B5" w:rsidP="00F4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notTrueType/>
    <w:pitch w:val="variable"/>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0354794"/>
      <w:docPartObj>
        <w:docPartGallery w:val="Page Numbers (Bottom of Page)"/>
        <w:docPartUnique/>
      </w:docPartObj>
    </w:sdtPr>
    <w:sdtEndPr>
      <w:rPr>
        <w:rStyle w:val="PageNumber"/>
      </w:rPr>
    </w:sdtEndPr>
    <w:sdtContent>
      <w:p w:rsidR="00C1763D" w:rsidRDefault="00C1763D" w:rsidP="00884A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1763D" w:rsidRDefault="00C176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1533865"/>
      <w:docPartObj>
        <w:docPartGallery w:val="Page Numbers (Bottom of Page)"/>
        <w:docPartUnique/>
      </w:docPartObj>
    </w:sdtPr>
    <w:sdtEndPr>
      <w:rPr>
        <w:rStyle w:val="PageNumber"/>
      </w:rPr>
    </w:sdtEndPr>
    <w:sdtContent>
      <w:p w:rsidR="00C1763D" w:rsidRDefault="00C1763D" w:rsidP="00884A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B5598">
          <w:rPr>
            <w:rStyle w:val="PageNumber"/>
            <w:noProof/>
          </w:rPr>
          <w:t>1</w:t>
        </w:r>
        <w:r>
          <w:rPr>
            <w:rStyle w:val="PageNumber"/>
          </w:rPr>
          <w:fldChar w:fldCharType="end"/>
        </w:r>
      </w:p>
    </w:sdtContent>
  </w:sdt>
  <w:p w:rsidR="00C1763D" w:rsidRDefault="00C17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59B5" w:rsidRDefault="00D359B5" w:rsidP="00F4611B">
      <w:pPr>
        <w:spacing w:after="0" w:line="240" w:lineRule="auto"/>
      </w:pPr>
      <w:r>
        <w:separator/>
      </w:r>
    </w:p>
  </w:footnote>
  <w:footnote w:type="continuationSeparator" w:id="0">
    <w:p w:rsidR="00D359B5" w:rsidRDefault="00D359B5" w:rsidP="00F46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763D" w:rsidRDefault="00C1763D">
    <w:pPr>
      <w:pStyle w:val="Header"/>
    </w:pPr>
    <w:r>
      <w:t>1203383</w:t>
    </w:r>
  </w:p>
  <w:p w:rsidR="00C1763D" w:rsidRDefault="00C176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A78C8"/>
    <w:multiLevelType w:val="hybridMultilevel"/>
    <w:tmpl w:val="C33ECD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FD504D"/>
    <w:multiLevelType w:val="hybridMultilevel"/>
    <w:tmpl w:val="9EEE7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147B7A"/>
    <w:multiLevelType w:val="hybridMultilevel"/>
    <w:tmpl w:val="AA40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20945"/>
    <w:multiLevelType w:val="hybridMultilevel"/>
    <w:tmpl w:val="A368412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A290559"/>
    <w:multiLevelType w:val="hybridMultilevel"/>
    <w:tmpl w:val="0E7ABA4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14F34D8"/>
    <w:multiLevelType w:val="hybridMultilevel"/>
    <w:tmpl w:val="0E4E3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7F34EF"/>
    <w:multiLevelType w:val="hybridMultilevel"/>
    <w:tmpl w:val="F8A2F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2"/>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activeWritingStyle w:appName="MSWord" w:lang="en-GB" w:vendorID="64" w:dllVersion="4096" w:nlCheck="1" w:checkStyle="0"/>
  <w:activeWritingStyle w:appName="MSWord" w:lang="en-GB"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860"/>
    <w:rsid w:val="00000F53"/>
    <w:rsid w:val="00004C8E"/>
    <w:rsid w:val="00053A16"/>
    <w:rsid w:val="00053FC3"/>
    <w:rsid w:val="000619ED"/>
    <w:rsid w:val="0006295D"/>
    <w:rsid w:val="000849B2"/>
    <w:rsid w:val="00095FAC"/>
    <w:rsid w:val="000A259F"/>
    <w:rsid w:val="000A4F65"/>
    <w:rsid w:val="000B52C3"/>
    <w:rsid w:val="000C5AC4"/>
    <w:rsid w:val="000D5E64"/>
    <w:rsid w:val="00117BAB"/>
    <w:rsid w:val="00117EA1"/>
    <w:rsid w:val="001210CA"/>
    <w:rsid w:val="00122D8D"/>
    <w:rsid w:val="00143B41"/>
    <w:rsid w:val="00147FBB"/>
    <w:rsid w:val="00151218"/>
    <w:rsid w:val="001574B5"/>
    <w:rsid w:val="001750C5"/>
    <w:rsid w:val="00175B19"/>
    <w:rsid w:val="00180D4E"/>
    <w:rsid w:val="0018429B"/>
    <w:rsid w:val="00187C1E"/>
    <w:rsid w:val="001925B2"/>
    <w:rsid w:val="001D621C"/>
    <w:rsid w:val="001E354C"/>
    <w:rsid w:val="001E63B5"/>
    <w:rsid w:val="001F23FA"/>
    <w:rsid w:val="001F408B"/>
    <w:rsid w:val="001F5DE4"/>
    <w:rsid w:val="00201AB5"/>
    <w:rsid w:val="00254CBF"/>
    <w:rsid w:val="0028736F"/>
    <w:rsid w:val="00292748"/>
    <w:rsid w:val="002A2062"/>
    <w:rsid w:val="002C7E51"/>
    <w:rsid w:val="002D2B0F"/>
    <w:rsid w:val="00303466"/>
    <w:rsid w:val="0030720D"/>
    <w:rsid w:val="0031321A"/>
    <w:rsid w:val="00314DE7"/>
    <w:rsid w:val="0032141F"/>
    <w:rsid w:val="00322E19"/>
    <w:rsid w:val="00326CBD"/>
    <w:rsid w:val="003522C5"/>
    <w:rsid w:val="003633B4"/>
    <w:rsid w:val="00365727"/>
    <w:rsid w:val="003826F4"/>
    <w:rsid w:val="003833C1"/>
    <w:rsid w:val="0038531F"/>
    <w:rsid w:val="003B2714"/>
    <w:rsid w:val="003B5CED"/>
    <w:rsid w:val="003B651D"/>
    <w:rsid w:val="003C3374"/>
    <w:rsid w:val="003F3F14"/>
    <w:rsid w:val="00415BB9"/>
    <w:rsid w:val="00415F71"/>
    <w:rsid w:val="00426975"/>
    <w:rsid w:val="0043568E"/>
    <w:rsid w:val="0043777E"/>
    <w:rsid w:val="004402C7"/>
    <w:rsid w:val="00447439"/>
    <w:rsid w:val="00454241"/>
    <w:rsid w:val="00455EEE"/>
    <w:rsid w:val="0048666E"/>
    <w:rsid w:val="004A3834"/>
    <w:rsid w:val="004B0C9C"/>
    <w:rsid w:val="005033E4"/>
    <w:rsid w:val="0051253C"/>
    <w:rsid w:val="00513877"/>
    <w:rsid w:val="005255E6"/>
    <w:rsid w:val="00547566"/>
    <w:rsid w:val="00554475"/>
    <w:rsid w:val="00554758"/>
    <w:rsid w:val="00554E02"/>
    <w:rsid w:val="00566CCA"/>
    <w:rsid w:val="005A6FF8"/>
    <w:rsid w:val="005B29DD"/>
    <w:rsid w:val="005B3297"/>
    <w:rsid w:val="005E7120"/>
    <w:rsid w:val="00601561"/>
    <w:rsid w:val="00601F3C"/>
    <w:rsid w:val="006020FF"/>
    <w:rsid w:val="00603BA7"/>
    <w:rsid w:val="00630F64"/>
    <w:rsid w:val="006417D1"/>
    <w:rsid w:val="00650939"/>
    <w:rsid w:val="006516D8"/>
    <w:rsid w:val="00664B70"/>
    <w:rsid w:val="00683C44"/>
    <w:rsid w:val="00684F66"/>
    <w:rsid w:val="00685341"/>
    <w:rsid w:val="006914EE"/>
    <w:rsid w:val="006915FE"/>
    <w:rsid w:val="00693F69"/>
    <w:rsid w:val="006A4010"/>
    <w:rsid w:val="006B75BC"/>
    <w:rsid w:val="006C0BE5"/>
    <w:rsid w:val="006E726C"/>
    <w:rsid w:val="006F50CD"/>
    <w:rsid w:val="0071556C"/>
    <w:rsid w:val="00715D6C"/>
    <w:rsid w:val="007278AB"/>
    <w:rsid w:val="007320CD"/>
    <w:rsid w:val="00732AB3"/>
    <w:rsid w:val="00740AB2"/>
    <w:rsid w:val="00762593"/>
    <w:rsid w:val="0076331C"/>
    <w:rsid w:val="00795673"/>
    <w:rsid w:val="007A4927"/>
    <w:rsid w:val="007E2E3C"/>
    <w:rsid w:val="007F44C6"/>
    <w:rsid w:val="0080511F"/>
    <w:rsid w:val="00806205"/>
    <w:rsid w:val="00806E16"/>
    <w:rsid w:val="00815369"/>
    <w:rsid w:val="00815FE1"/>
    <w:rsid w:val="00817E5C"/>
    <w:rsid w:val="0082469A"/>
    <w:rsid w:val="00833017"/>
    <w:rsid w:val="00833959"/>
    <w:rsid w:val="00837A81"/>
    <w:rsid w:val="00856FA8"/>
    <w:rsid w:val="00860715"/>
    <w:rsid w:val="00873325"/>
    <w:rsid w:val="0087661F"/>
    <w:rsid w:val="00880ED6"/>
    <w:rsid w:val="00884A9A"/>
    <w:rsid w:val="00885FDE"/>
    <w:rsid w:val="008909C6"/>
    <w:rsid w:val="00892FD4"/>
    <w:rsid w:val="008940D9"/>
    <w:rsid w:val="008A0AFB"/>
    <w:rsid w:val="008A2874"/>
    <w:rsid w:val="008B5284"/>
    <w:rsid w:val="008B6777"/>
    <w:rsid w:val="008D0373"/>
    <w:rsid w:val="009053EB"/>
    <w:rsid w:val="00910E6F"/>
    <w:rsid w:val="00912228"/>
    <w:rsid w:val="009123D0"/>
    <w:rsid w:val="00951808"/>
    <w:rsid w:val="00956615"/>
    <w:rsid w:val="009914D5"/>
    <w:rsid w:val="0099663E"/>
    <w:rsid w:val="009A32CA"/>
    <w:rsid w:val="009B148B"/>
    <w:rsid w:val="009C2A16"/>
    <w:rsid w:val="009D2433"/>
    <w:rsid w:val="009E5793"/>
    <w:rsid w:val="00A14B37"/>
    <w:rsid w:val="00A201B5"/>
    <w:rsid w:val="00A52EF0"/>
    <w:rsid w:val="00A55E35"/>
    <w:rsid w:val="00A658B6"/>
    <w:rsid w:val="00A71BFA"/>
    <w:rsid w:val="00A742D4"/>
    <w:rsid w:val="00A74F35"/>
    <w:rsid w:val="00A75860"/>
    <w:rsid w:val="00A77048"/>
    <w:rsid w:val="00A86A1C"/>
    <w:rsid w:val="00A94890"/>
    <w:rsid w:val="00AB3237"/>
    <w:rsid w:val="00AC4397"/>
    <w:rsid w:val="00AD390F"/>
    <w:rsid w:val="00AE1852"/>
    <w:rsid w:val="00B61223"/>
    <w:rsid w:val="00B72D90"/>
    <w:rsid w:val="00B82844"/>
    <w:rsid w:val="00B82F1D"/>
    <w:rsid w:val="00B91DDE"/>
    <w:rsid w:val="00BA710F"/>
    <w:rsid w:val="00BB0C4D"/>
    <w:rsid w:val="00BC0474"/>
    <w:rsid w:val="00BF62FE"/>
    <w:rsid w:val="00C00C3A"/>
    <w:rsid w:val="00C151FA"/>
    <w:rsid w:val="00C1763D"/>
    <w:rsid w:val="00C206AD"/>
    <w:rsid w:val="00C30874"/>
    <w:rsid w:val="00C40C46"/>
    <w:rsid w:val="00C444B1"/>
    <w:rsid w:val="00C44596"/>
    <w:rsid w:val="00C4704B"/>
    <w:rsid w:val="00C558D0"/>
    <w:rsid w:val="00C647E4"/>
    <w:rsid w:val="00C81FC3"/>
    <w:rsid w:val="00C90DEC"/>
    <w:rsid w:val="00C929CF"/>
    <w:rsid w:val="00C92BC5"/>
    <w:rsid w:val="00CA08B9"/>
    <w:rsid w:val="00CA1F27"/>
    <w:rsid w:val="00CA2639"/>
    <w:rsid w:val="00CB313A"/>
    <w:rsid w:val="00CB40F3"/>
    <w:rsid w:val="00CD15E3"/>
    <w:rsid w:val="00CE4F4F"/>
    <w:rsid w:val="00CE5D77"/>
    <w:rsid w:val="00CF46FF"/>
    <w:rsid w:val="00D055C8"/>
    <w:rsid w:val="00D25A27"/>
    <w:rsid w:val="00D359B5"/>
    <w:rsid w:val="00D36DF7"/>
    <w:rsid w:val="00D4587A"/>
    <w:rsid w:val="00D50951"/>
    <w:rsid w:val="00D60306"/>
    <w:rsid w:val="00D6306E"/>
    <w:rsid w:val="00D75ACC"/>
    <w:rsid w:val="00D76825"/>
    <w:rsid w:val="00D93EE7"/>
    <w:rsid w:val="00DA262A"/>
    <w:rsid w:val="00DA702A"/>
    <w:rsid w:val="00DB5598"/>
    <w:rsid w:val="00DC2DB2"/>
    <w:rsid w:val="00DD066F"/>
    <w:rsid w:val="00DD5DFB"/>
    <w:rsid w:val="00DE0A1B"/>
    <w:rsid w:val="00DE3E98"/>
    <w:rsid w:val="00DF3815"/>
    <w:rsid w:val="00E02F63"/>
    <w:rsid w:val="00E03B57"/>
    <w:rsid w:val="00E1534A"/>
    <w:rsid w:val="00E15EDE"/>
    <w:rsid w:val="00E23A51"/>
    <w:rsid w:val="00E27486"/>
    <w:rsid w:val="00E50E9D"/>
    <w:rsid w:val="00E61903"/>
    <w:rsid w:val="00E62FFC"/>
    <w:rsid w:val="00E824F0"/>
    <w:rsid w:val="00E8498E"/>
    <w:rsid w:val="00E86519"/>
    <w:rsid w:val="00EB0D71"/>
    <w:rsid w:val="00EB117D"/>
    <w:rsid w:val="00EC6942"/>
    <w:rsid w:val="00ED7727"/>
    <w:rsid w:val="00EF6935"/>
    <w:rsid w:val="00F02AA7"/>
    <w:rsid w:val="00F047AC"/>
    <w:rsid w:val="00F2441B"/>
    <w:rsid w:val="00F4611B"/>
    <w:rsid w:val="00F57A89"/>
    <w:rsid w:val="00F635C2"/>
    <w:rsid w:val="00F97DC3"/>
    <w:rsid w:val="00FB07B4"/>
    <w:rsid w:val="00FB0AF2"/>
    <w:rsid w:val="00FB4467"/>
    <w:rsid w:val="00FB4F6C"/>
    <w:rsid w:val="00FD21E5"/>
    <w:rsid w:val="00FF2BB4"/>
    <w:rsid w:val="00FF7C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1AC64"/>
  <w15:chartTrackingRefBased/>
  <w15:docId w15:val="{3F72968E-78E0-47FB-B33D-971BD1D2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010"/>
    <w:pPr>
      <w:ind w:left="720"/>
      <w:contextualSpacing/>
    </w:pPr>
  </w:style>
  <w:style w:type="character" w:styleId="Hyperlink">
    <w:name w:val="Hyperlink"/>
    <w:basedOn w:val="DefaultParagraphFont"/>
    <w:uiPriority w:val="99"/>
    <w:unhideWhenUsed/>
    <w:rsid w:val="00292748"/>
    <w:rPr>
      <w:color w:val="0563C1" w:themeColor="hyperlink"/>
      <w:u w:val="single"/>
    </w:rPr>
  </w:style>
  <w:style w:type="paragraph" w:styleId="BalloonText">
    <w:name w:val="Balloon Text"/>
    <w:basedOn w:val="Normal"/>
    <w:link w:val="BalloonTextChar"/>
    <w:uiPriority w:val="99"/>
    <w:semiHidden/>
    <w:unhideWhenUsed/>
    <w:rsid w:val="003072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720D"/>
    <w:rPr>
      <w:rFonts w:ascii="Segoe UI" w:hAnsi="Segoe UI" w:cs="Segoe UI"/>
      <w:sz w:val="18"/>
      <w:szCs w:val="18"/>
      <w:lang w:val="cy-GB"/>
    </w:rPr>
  </w:style>
  <w:style w:type="character" w:customStyle="1" w:styleId="UnresolvedMention1">
    <w:name w:val="Unresolved Mention1"/>
    <w:basedOn w:val="DefaultParagraphFont"/>
    <w:uiPriority w:val="99"/>
    <w:semiHidden/>
    <w:unhideWhenUsed/>
    <w:rsid w:val="00147FBB"/>
    <w:rPr>
      <w:color w:val="605E5C"/>
      <w:shd w:val="clear" w:color="auto" w:fill="E1DFDD"/>
    </w:rPr>
  </w:style>
  <w:style w:type="character" w:styleId="FollowedHyperlink">
    <w:name w:val="FollowedHyperlink"/>
    <w:basedOn w:val="DefaultParagraphFont"/>
    <w:uiPriority w:val="99"/>
    <w:semiHidden/>
    <w:unhideWhenUsed/>
    <w:rsid w:val="00147FBB"/>
    <w:rPr>
      <w:color w:val="954F72" w:themeColor="followedHyperlink"/>
      <w:u w:val="single"/>
    </w:rPr>
  </w:style>
  <w:style w:type="paragraph" w:styleId="HTMLPreformatted">
    <w:name w:val="HTML Preformatted"/>
    <w:basedOn w:val="Normal"/>
    <w:link w:val="HTMLPreformattedChar"/>
    <w:uiPriority w:val="99"/>
    <w:unhideWhenUsed/>
    <w:rsid w:val="00122D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rPr>
  </w:style>
  <w:style w:type="character" w:customStyle="1" w:styleId="HTMLPreformattedChar">
    <w:name w:val="HTML Preformatted Char"/>
    <w:basedOn w:val="DefaultParagraphFont"/>
    <w:link w:val="HTMLPreformatted"/>
    <w:uiPriority w:val="99"/>
    <w:rsid w:val="00122D8D"/>
    <w:rPr>
      <w:rFonts w:ascii="Courier New" w:eastAsia="Times New Roman" w:hAnsi="Courier New" w:cs="Courier New"/>
      <w:sz w:val="20"/>
      <w:szCs w:val="20"/>
    </w:rPr>
  </w:style>
  <w:style w:type="paragraph" w:styleId="NormalWeb">
    <w:name w:val="Normal (Web)"/>
    <w:basedOn w:val="Normal"/>
    <w:uiPriority w:val="99"/>
    <w:semiHidden/>
    <w:unhideWhenUsed/>
    <w:rsid w:val="00693F69"/>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UnresolvedMention2">
    <w:name w:val="Unresolved Mention2"/>
    <w:basedOn w:val="DefaultParagraphFont"/>
    <w:uiPriority w:val="99"/>
    <w:semiHidden/>
    <w:unhideWhenUsed/>
    <w:rsid w:val="00F02AA7"/>
    <w:rPr>
      <w:color w:val="605E5C"/>
      <w:shd w:val="clear" w:color="auto" w:fill="E1DFDD"/>
    </w:rPr>
  </w:style>
  <w:style w:type="paragraph" w:styleId="Header">
    <w:name w:val="header"/>
    <w:basedOn w:val="Normal"/>
    <w:link w:val="HeaderChar"/>
    <w:uiPriority w:val="99"/>
    <w:unhideWhenUsed/>
    <w:rsid w:val="00F461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611B"/>
    <w:rPr>
      <w:lang w:val="cy-GB"/>
    </w:rPr>
  </w:style>
  <w:style w:type="paragraph" w:styleId="Footer">
    <w:name w:val="footer"/>
    <w:basedOn w:val="Normal"/>
    <w:link w:val="FooterChar"/>
    <w:uiPriority w:val="99"/>
    <w:unhideWhenUsed/>
    <w:rsid w:val="00F461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611B"/>
    <w:rPr>
      <w:lang w:val="cy-GB"/>
    </w:rPr>
  </w:style>
  <w:style w:type="character" w:styleId="PageNumber">
    <w:name w:val="page number"/>
    <w:basedOn w:val="DefaultParagraphFont"/>
    <w:uiPriority w:val="99"/>
    <w:semiHidden/>
    <w:unhideWhenUsed/>
    <w:rsid w:val="00F4611B"/>
  </w:style>
  <w:style w:type="character" w:customStyle="1" w:styleId="apple-converted-space">
    <w:name w:val="apple-converted-space"/>
    <w:basedOn w:val="DefaultParagraphFont"/>
    <w:rsid w:val="00FB4467"/>
  </w:style>
  <w:style w:type="character" w:styleId="UnresolvedMention">
    <w:name w:val="Unresolved Mention"/>
    <w:basedOn w:val="DefaultParagraphFont"/>
    <w:uiPriority w:val="99"/>
    <w:semiHidden/>
    <w:unhideWhenUsed/>
    <w:rsid w:val="00F97D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02189">
      <w:bodyDiv w:val="1"/>
      <w:marLeft w:val="0"/>
      <w:marRight w:val="0"/>
      <w:marTop w:val="0"/>
      <w:marBottom w:val="0"/>
      <w:divBdr>
        <w:top w:val="none" w:sz="0" w:space="0" w:color="auto"/>
        <w:left w:val="none" w:sz="0" w:space="0" w:color="auto"/>
        <w:bottom w:val="none" w:sz="0" w:space="0" w:color="auto"/>
        <w:right w:val="none" w:sz="0" w:space="0" w:color="auto"/>
      </w:divBdr>
      <w:divsChild>
        <w:div w:id="1079332182">
          <w:marLeft w:val="0"/>
          <w:marRight w:val="0"/>
          <w:marTop w:val="0"/>
          <w:marBottom w:val="0"/>
          <w:divBdr>
            <w:top w:val="none" w:sz="0" w:space="0" w:color="auto"/>
            <w:left w:val="none" w:sz="0" w:space="0" w:color="auto"/>
            <w:bottom w:val="none" w:sz="0" w:space="0" w:color="auto"/>
            <w:right w:val="none" w:sz="0" w:space="0" w:color="auto"/>
          </w:divBdr>
          <w:divsChild>
            <w:div w:id="1420060094">
              <w:marLeft w:val="0"/>
              <w:marRight w:val="0"/>
              <w:marTop w:val="0"/>
              <w:marBottom w:val="0"/>
              <w:divBdr>
                <w:top w:val="none" w:sz="0" w:space="0" w:color="auto"/>
                <w:left w:val="none" w:sz="0" w:space="0" w:color="auto"/>
                <w:bottom w:val="none" w:sz="0" w:space="0" w:color="auto"/>
                <w:right w:val="none" w:sz="0" w:space="0" w:color="auto"/>
              </w:divBdr>
              <w:divsChild>
                <w:div w:id="495190659">
                  <w:marLeft w:val="0"/>
                  <w:marRight w:val="0"/>
                  <w:marTop w:val="0"/>
                  <w:marBottom w:val="0"/>
                  <w:divBdr>
                    <w:top w:val="none" w:sz="0" w:space="0" w:color="auto"/>
                    <w:left w:val="none" w:sz="0" w:space="0" w:color="auto"/>
                    <w:bottom w:val="none" w:sz="0" w:space="0" w:color="auto"/>
                    <w:right w:val="none" w:sz="0" w:space="0" w:color="auto"/>
                  </w:divBdr>
                  <w:divsChild>
                    <w:div w:id="40333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871521">
      <w:bodyDiv w:val="1"/>
      <w:marLeft w:val="0"/>
      <w:marRight w:val="0"/>
      <w:marTop w:val="0"/>
      <w:marBottom w:val="0"/>
      <w:divBdr>
        <w:top w:val="none" w:sz="0" w:space="0" w:color="auto"/>
        <w:left w:val="none" w:sz="0" w:space="0" w:color="auto"/>
        <w:bottom w:val="none" w:sz="0" w:space="0" w:color="auto"/>
        <w:right w:val="none" w:sz="0" w:space="0" w:color="auto"/>
      </w:divBdr>
    </w:div>
    <w:div w:id="883175687">
      <w:bodyDiv w:val="1"/>
      <w:marLeft w:val="0"/>
      <w:marRight w:val="0"/>
      <w:marTop w:val="0"/>
      <w:marBottom w:val="0"/>
      <w:divBdr>
        <w:top w:val="none" w:sz="0" w:space="0" w:color="auto"/>
        <w:left w:val="none" w:sz="0" w:space="0" w:color="auto"/>
        <w:bottom w:val="none" w:sz="0" w:space="0" w:color="auto"/>
        <w:right w:val="none" w:sz="0" w:space="0" w:color="auto"/>
      </w:divBdr>
    </w:div>
    <w:div w:id="1770005194">
      <w:bodyDiv w:val="1"/>
      <w:marLeft w:val="0"/>
      <w:marRight w:val="0"/>
      <w:marTop w:val="0"/>
      <w:marBottom w:val="0"/>
      <w:divBdr>
        <w:top w:val="none" w:sz="0" w:space="0" w:color="auto"/>
        <w:left w:val="none" w:sz="0" w:space="0" w:color="auto"/>
        <w:bottom w:val="none" w:sz="0" w:space="0" w:color="auto"/>
        <w:right w:val="none" w:sz="0" w:space="0" w:color="auto"/>
      </w:divBdr>
    </w:div>
    <w:div w:id="1787385674">
      <w:bodyDiv w:val="1"/>
      <w:marLeft w:val="0"/>
      <w:marRight w:val="0"/>
      <w:marTop w:val="0"/>
      <w:marBottom w:val="0"/>
      <w:divBdr>
        <w:top w:val="none" w:sz="0" w:space="0" w:color="auto"/>
        <w:left w:val="none" w:sz="0" w:space="0" w:color="auto"/>
        <w:bottom w:val="none" w:sz="0" w:space="0" w:color="auto"/>
        <w:right w:val="none" w:sz="0" w:space="0" w:color="auto"/>
      </w:divBdr>
    </w:div>
    <w:div w:id="2049601615">
      <w:bodyDiv w:val="1"/>
      <w:marLeft w:val="0"/>
      <w:marRight w:val="0"/>
      <w:marTop w:val="0"/>
      <w:marBottom w:val="0"/>
      <w:divBdr>
        <w:top w:val="none" w:sz="0" w:space="0" w:color="auto"/>
        <w:left w:val="none" w:sz="0" w:space="0" w:color="auto"/>
        <w:bottom w:val="none" w:sz="0" w:space="0" w:color="auto"/>
        <w:right w:val="none" w:sz="0" w:space="0" w:color="auto"/>
      </w:divBdr>
    </w:div>
    <w:div w:id="2055035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st-iiep.iiep-unesco.org/cgi-bin/wwwi32.exe/%5bin=epidoc1.in%5d/?t2000=022521/(100)" TargetMode="External"/><Relationship Id="rId13" Type="http://schemas.openxmlformats.org/officeDocument/2006/relationships/hyperlink" Target="https://mastershtm.sdsu.edu/2017/02/09/where-does-confidence-come-from/" TargetMode="External"/><Relationship Id="rId18" Type="http://schemas.openxmlformats.org/officeDocument/2006/relationships/hyperlink" Target="https://www.savethechildren.org.uk/what-we-do/childrens-rights/united-nations-convention-of-the-rights-of-the-child"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chart" Target="charts/chart1.xml"/><Relationship Id="rId12" Type="http://schemas.openxmlformats.org/officeDocument/2006/relationships/hyperlink" Target="http://www.ca.uky.edu/hes/fcs/keys/Why_Young_Children_Behave_and_Misbehave.pdf" TargetMode="External"/><Relationship Id="rId17" Type="http://schemas.openxmlformats.org/officeDocument/2006/relationships/hyperlink" Target="https://www.theguardian.com/teacher-network/teacher-blog/2014/feb/15/secret-teacher-outstanding-inadequate-lesson-observ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tatswales.gov.wales/Catalogue" TargetMode="External"/><Relationship Id="rId20" Type="http://schemas.openxmlformats.org/officeDocument/2006/relationships/image" Target="NUL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7800/1/AssessmentforLearning.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oodle.uwtsd.ac.uk/pluginfile.php/133363/mod_resource/content/1/How_to_develop_teacher_education_through_reflective_practice_-_PDT.pdf" TargetMode="External"/><Relationship Id="rId23" Type="http://schemas.openxmlformats.org/officeDocument/2006/relationships/footer" Target="footer2.xml"/><Relationship Id="rId10" Type="http://schemas.openxmlformats.org/officeDocument/2006/relationships/hyperlink" Target="https://www.iep.utm.edu/dewey/" TargetMode="External"/><Relationship Id="rId19"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webSettings" Target="webSettings.xml"/><Relationship Id="rId9" Type="http://schemas.openxmlformats.org/officeDocument/2006/relationships/hyperlink" Target="http://Www.hsj.gr/medicine/what-are-the-major-ethical-issues-in-conducting-research-is-there-a-conflict-between-the-research-ethics-and-the-nature-of-nursing.php?aid=3485" TargetMode="External"/><Relationship Id="rId14" Type="http://schemas.openxmlformats.org/officeDocument/2006/relationships/hyperlink" Target="https://www.mentalhealth.org.uk/blog/why-relationships-are-so-important-children-and-young-peoplee"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a:t>Ymgysylltiad</a:t>
            </a:r>
            <a:r>
              <a:rPr lang="en-US" sz="2400" baseline="0"/>
              <a:t> y disgyblion</a:t>
            </a:r>
            <a:endParaRPr lang="en-US" sz="2400"/>
          </a:p>
        </c:rich>
      </c:tx>
      <c:layout>
        <c:manualLayout>
          <c:xMode val="edge"/>
          <c:yMode val="edge"/>
          <c:x val="0.154909667541557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Sheet1!$A$1:$C$1</c:f>
              <c:strCache>
                <c:ptCount val="3"/>
                <c:pt idx="0">
                  <c:v>Plentyn A</c:v>
                </c:pt>
                <c:pt idx="1">
                  <c:v>Plentyn B</c:v>
                </c:pt>
                <c:pt idx="2">
                  <c:v>Plentyn C</c:v>
                </c:pt>
              </c:strCache>
            </c:strRef>
          </c:cat>
          <c:val>
            <c:numRef>
              <c:f>Sheet1!$A$2:$C$2</c:f>
              <c:numCache>
                <c:formatCode>General</c:formatCode>
                <c:ptCount val="3"/>
                <c:pt idx="0">
                  <c:v>9</c:v>
                </c:pt>
                <c:pt idx="1">
                  <c:v>5</c:v>
                </c:pt>
                <c:pt idx="2">
                  <c:v>6</c:v>
                </c:pt>
              </c:numCache>
            </c:numRef>
          </c:val>
          <c:extLst>
            <c:ext xmlns:c16="http://schemas.microsoft.com/office/drawing/2014/chart" uri="{C3380CC4-5D6E-409C-BE32-E72D297353CC}">
              <c16:uniqueId val="{00000000-40FA-7748-8F51-12B6D08E5D59}"/>
            </c:ext>
          </c:extLst>
        </c:ser>
        <c:dLbls>
          <c:showLegendKey val="0"/>
          <c:showVal val="0"/>
          <c:showCatName val="0"/>
          <c:showSerName val="0"/>
          <c:showPercent val="0"/>
          <c:showBubbleSize val="0"/>
        </c:dLbls>
        <c:gapWidth val="182"/>
        <c:axId val="410336984"/>
        <c:axId val="410339728"/>
      </c:barChart>
      <c:catAx>
        <c:axId val="4103369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339728"/>
        <c:crosses val="autoZero"/>
        <c:auto val="1"/>
        <c:lblAlgn val="ctr"/>
        <c:lblOffset val="100"/>
        <c:noMultiLvlLbl val="0"/>
      </c:catAx>
      <c:valAx>
        <c:axId val="4103397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Lefel o ymglymiad</a:t>
                </a:r>
                <a:r>
                  <a:rPr lang="en-US" baseline="0"/>
                  <a:t> </a:t>
                </a:r>
                <a:endParaRPr lang="en-US"/>
              </a:p>
            </c:rich>
          </c:tx>
          <c:layout>
            <c:manualLayout>
              <c:xMode val="edge"/>
              <c:yMode val="edge"/>
              <c:x val="0.37306955380577428"/>
              <c:y val="0.870411108637127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336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22</Pages>
  <Words>7531</Words>
  <Characters>42931</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davies</dc:creator>
  <cp:keywords/>
  <dc:description/>
  <cp:lastModifiedBy>katie davies</cp:lastModifiedBy>
  <cp:revision>64</cp:revision>
  <cp:lastPrinted>2019-03-03T20:37:00Z</cp:lastPrinted>
  <dcterms:created xsi:type="dcterms:W3CDTF">2019-02-27T11:46:00Z</dcterms:created>
  <dcterms:modified xsi:type="dcterms:W3CDTF">2019-03-03T21:45:00Z</dcterms:modified>
</cp:coreProperties>
</file>