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C32B81" w14:textId="77777777" w:rsidR="008E3EC7" w:rsidRPr="00B27B91" w:rsidRDefault="008E3EC7" w:rsidP="00B27B91">
      <w:pPr>
        <w:spacing w:line="360" w:lineRule="auto"/>
        <w:rPr>
          <w:rFonts w:ascii="Arial" w:hAnsi="Arial" w:cs="Arial"/>
        </w:rPr>
      </w:pPr>
    </w:p>
    <w:p w14:paraId="2768BA86" w14:textId="77777777" w:rsidR="00D419FC" w:rsidRPr="00B27B91" w:rsidRDefault="00D419FC" w:rsidP="00B27B91">
      <w:pPr>
        <w:spacing w:line="360" w:lineRule="auto"/>
        <w:rPr>
          <w:rFonts w:ascii="Arial" w:hAnsi="Arial" w:cs="Arial"/>
        </w:rPr>
      </w:pPr>
    </w:p>
    <w:p w14:paraId="77C8652B" w14:textId="77777777" w:rsidR="00D419FC" w:rsidRPr="00B27B91" w:rsidRDefault="00D419FC" w:rsidP="00B27B91">
      <w:pPr>
        <w:spacing w:line="360" w:lineRule="auto"/>
        <w:rPr>
          <w:rFonts w:ascii="Arial" w:hAnsi="Arial" w:cs="Arial"/>
        </w:rPr>
      </w:pPr>
      <w:r w:rsidRPr="00B27B91">
        <w:rPr>
          <w:rFonts w:ascii="Arial" w:hAnsi="Arial" w:cs="Arial"/>
        </w:rPr>
        <w:t xml:space="preserve">Change and Stability Management  </w:t>
      </w:r>
    </w:p>
    <w:p w14:paraId="5DDE0F31" w14:textId="77777777" w:rsidR="00D419FC" w:rsidRPr="00B27B91" w:rsidRDefault="00D419FC" w:rsidP="00B27B91">
      <w:pPr>
        <w:spacing w:line="360" w:lineRule="auto"/>
        <w:rPr>
          <w:rFonts w:ascii="Arial" w:hAnsi="Arial" w:cs="Arial"/>
        </w:rPr>
      </w:pPr>
      <w:r w:rsidRPr="00B27B91">
        <w:rPr>
          <w:rFonts w:ascii="Arial" w:hAnsi="Arial" w:cs="Arial"/>
        </w:rPr>
        <w:t>BMMB700D</w:t>
      </w:r>
    </w:p>
    <w:p w14:paraId="2AF9AC49" w14:textId="77777777" w:rsidR="00D419FC" w:rsidRPr="00B27B91" w:rsidRDefault="00D419FC" w:rsidP="00B27B91">
      <w:pPr>
        <w:spacing w:line="360" w:lineRule="auto"/>
        <w:rPr>
          <w:rFonts w:ascii="Arial" w:hAnsi="Arial" w:cs="Arial"/>
        </w:rPr>
      </w:pPr>
      <w:r w:rsidRPr="00B27B91">
        <w:rPr>
          <w:rFonts w:ascii="Arial" w:hAnsi="Arial" w:cs="Arial"/>
        </w:rPr>
        <w:t>Organisational change case study</w:t>
      </w:r>
    </w:p>
    <w:p w14:paraId="47532C0F" w14:textId="77777777" w:rsidR="00D419FC" w:rsidRPr="00B27B91" w:rsidRDefault="00D419FC" w:rsidP="00B27B91">
      <w:pPr>
        <w:spacing w:line="360" w:lineRule="auto"/>
        <w:rPr>
          <w:rFonts w:ascii="Arial" w:hAnsi="Arial" w:cs="Arial"/>
        </w:rPr>
      </w:pPr>
      <w:r w:rsidRPr="00B27B91">
        <w:rPr>
          <w:rFonts w:ascii="Arial" w:hAnsi="Arial" w:cs="Arial"/>
        </w:rPr>
        <w:t xml:space="preserve">Karen McMinn-Davies </w:t>
      </w:r>
    </w:p>
    <w:p w14:paraId="5CCE167C" w14:textId="77777777" w:rsidR="00D419FC" w:rsidRPr="00B27B91" w:rsidRDefault="00D419FC" w:rsidP="00B27B91">
      <w:pPr>
        <w:spacing w:line="360" w:lineRule="auto"/>
        <w:rPr>
          <w:rFonts w:ascii="Arial" w:hAnsi="Arial" w:cs="Arial"/>
        </w:rPr>
      </w:pPr>
    </w:p>
    <w:p w14:paraId="6941877C" w14:textId="77777777" w:rsidR="00D419FC" w:rsidRPr="00B27B91" w:rsidRDefault="00D419FC" w:rsidP="00B27B91">
      <w:pPr>
        <w:spacing w:line="360" w:lineRule="auto"/>
        <w:rPr>
          <w:rFonts w:ascii="Arial" w:hAnsi="Arial" w:cs="Arial"/>
        </w:rPr>
      </w:pPr>
    </w:p>
    <w:p w14:paraId="11F7843B" w14:textId="77777777" w:rsidR="00D419FC" w:rsidRPr="00B27B91" w:rsidRDefault="00D419FC" w:rsidP="00B27B91">
      <w:pPr>
        <w:spacing w:line="360" w:lineRule="auto"/>
        <w:rPr>
          <w:rFonts w:ascii="Arial" w:hAnsi="Arial" w:cs="Arial"/>
        </w:rPr>
      </w:pPr>
    </w:p>
    <w:p w14:paraId="5F98794A" w14:textId="77777777" w:rsidR="00D419FC" w:rsidRPr="00B27B91" w:rsidRDefault="00D419FC" w:rsidP="00B27B91">
      <w:pPr>
        <w:spacing w:line="360" w:lineRule="auto"/>
        <w:rPr>
          <w:rFonts w:ascii="Arial" w:hAnsi="Arial" w:cs="Arial"/>
        </w:rPr>
      </w:pPr>
    </w:p>
    <w:p w14:paraId="7771EC03" w14:textId="77777777" w:rsidR="00D419FC" w:rsidRPr="00B27B91" w:rsidRDefault="00D419FC" w:rsidP="00B27B91">
      <w:pPr>
        <w:spacing w:line="360" w:lineRule="auto"/>
        <w:rPr>
          <w:rFonts w:ascii="Arial" w:hAnsi="Arial" w:cs="Arial"/>
        </w:rPr>
      </w:pPr>
    </w:p>
    <w:p w14:paraId="68783103" w14:textId="77777777" w:rsidR="00D419FC" w:rsidRPr="00B27B91" w:rsidRDefault="00D419FC" w:rsidP="00B27B91">
      <w:pPr>
        <w:spacing w:line="360" w:lineRule="auto"/>
        <w:rPr>
          <w:rFonts w:ascii="Arial" w:hAnsi="Arial" w:cs="Arial"/>
        </w:rPr>
      </w:pPr>
    </w:p>
    <w:p w14:paraId="65FD3F17" w14:textId="77777777" w:rsidR="00D419FC" w:rsidRPr="00B27B91" w:rsidRDefault="00D419FC" w:rsidP="00B27B91">
      <w:pPr>
        <w:spacing w:line="360" w:lineRule="auto"/>
        <w:rPr>
          <w:rFonts w:ascii="Arial" w:hAnsi="Arial" w:cs="Arial"/>
        </w:rPr>
      </w:pPr>
    </w:p>
    <w:p w14:paraId="3F6A50FD" w14:textId="77777777" w:rsidR="00D419FC" w:rsidRPr="00B27B91" w:rsidRDefault="00D419FC" w:rsidP="00B27B91">
      <w:pPr>
        <w:spacing w:line="360" w:lineRule="auto"/>
        <w:rPr>
          <w:rFonts w:ascii="Arial" w:hAnsi="Arial" w:cs="Arial"/>
        </w:rPr>
      </w:pPr>
    </w:p>
    <w:p w14:paraId="6CB1C882" w14:textId="77777777" w:rsidR="00D419FC" w:rsidRPr="00B27B91" w:rsidRDefault="00D419FC" w:rsidP="00B27B91">
      <w:pPr>
        <w:spacing w:line="360" w:lineRule="auto"/>
        <w:rPr>
          <w:rFonts w:ascii="Arial" w:hAnsi="Arial" w:cs="Arial"/>
        </w:rPr>
      </w:pPr>
    </w:p>
    <w:p w14:paraId="7B6611D1" w14:textId="77777777" w:rsidR="00D419FC" w:rsidRPr="00B27B91" w:rsidRDefault="00D419FC" w:rsidP="00B27B91">
      <w:pPr>
        <w:spacing w:line="360" w:lineRule="auto"/>
        <w:rPr>
          <w:rFonts w:ascii="Arial" w:hAnsi="Arial" w:cs="Arial"/>
        </w:rPr>
      </w:pPr>
    </w:p>
    <w:p w14:paraId="15C68307" w14:textId="77777777" w:rsidR="00D419FC" w:rsidRPr="00B27B91" w:rsidRDefault="00D419FC" w:rsidP="00B27B91">
      <w:pPr>
        <w:spacing w:line="360" w:lineRule="auto"/>
        <w:rPr>
          <w:rFonts w:ascii="Arial" w:hAnsi="Arial" w:cs="Arial"/>
        </w:rPr>
      </w:pPr>
    </w:p>
    <w:p w14:paraId="7B9D6002" w14:textId="77777777" w:rsidR="00D419FC" w:rsidRPr="00B27B91" w:rsidRDefault="00D419FC" w:rsidP="00B27B91">
      <w:pPr>
        <w:spacing w:line="360" w:lineRule="auto"/>
        <w:rPr>
          <w:rFonts w:ascii="Arial" w:hAnsi="Arial" w:cs="Arial"/>
        </w:rPr>
      </w:pPr>
    </w:p>
    <w:p w14:paraId="5F791CF8" w14:textId="77777777" w:rsidR="00D419FC" w:rsidRPr="00B27B91" w:rsidRDefault="00D419FC" w:rsidP="00B27B91">
      <w:pPr>
        <w:spacing w:line="360" w:lineRule="auto"/>
        <w:rPr>
          <w:rFonts w:ascii="Arial" w:hAnsi="Arial" w:cs="Arial"/>
        </w:rPr>
      </w:pPr>
    </w:p>
    <w:p w14:paraId="445933D4" w14:textId="77777777" w:rsidR="00D419FC" w:rsidRPr="00B27B91" w:rsidRDefault="00D419FC" w:rsidP="00B27B91">
      <w:pPr>
        <w:spacing w:line="360" w:lineRule="auto"/>
        <w:rPr>
          <w:rFonts w:ascii="Arial" w:hAnsi="Arial" w:cs="Arial"/>
        </w:rPr>
      </w:pPr>
    </w:p>
    <w:p w14:paraId="2D262EC6" w14:textId="37CE2612" w:rsidR="00D419FC" w:rsidRDefault="00D419FC" w:rsidP="00B27B91">
      <w:pPr>
        <w:spacing w:line="360" w:lineRule="auto"/>
        <w:rPr>
          <w:rFonts w:ascii="Arial" w:hAnsi="Arial" w:cs="Arial"/>
        </w:rPr>
      </w:pPr>
    </w:p>
    <w:p w14:paraId="7A9746E5" w14:textId="6A9D324C" w:rsidR="00BF1262" w:rsidRDefault="00BF1262" w:rsidP="00B27B91">
      <w:pPr>
        <w:spacing w:line="360" w:lineRule="auto"/>
        <w:rPr>
          <w:rFonts w:ascii="Arial" w:hAnsi="Arial" w:cs="Arial"/>
        </w:rPr>
      </w:pPr>
    </w:p>
    <w:p w14:paraId="2B9F6C2C" w14:textId="3C4E94DE" w:rsidR="00BF1262" w:rsidRDefault="00BF1262" w:rsidP="00B27B91">
      <w:pPr>
        <w:spacing w:line="360" w:lineRule="auto"/>
        <w:rPr>
          <w:rFonts w:ascii="Arial" w:hAnsi="Arial" w:cs="Arial"/>
        </w:rPr>
      </w:pPr>
    </w:p>
    <w:p w14:paraId="2DB1D2E7" w14:textId="77777777" w:rsidR="00BF1262" w:rsidRPr="00B27B91" w:rsidRDefault="00BF1262" w:rsidP="00B27B91">
      <w:pPr>
        <w:spacing w:line="360" w:lineRule="auto"/>
        <w:rPr>
          <w:rFonts w:ascii="Arial" w:hAnsi="Arial" w:cs="Arial"/>
        </w:rPr>
      </w:pPr>
    </w:p>
    <w:p w14:paraId="2CDD24D8" w14:textId="77777777" w:rsidR="00D419FC" w:rsidRPr="00B27B91" w:rsidRDefault="00D419FC" w:rsidP="00B27B91">
      <w:pPr>
        <w:spacing w:line="360" w:lineRule="auto"/>
        <w:rPr>
          <w:rFonts w:ascii="Arial" w:hAnsi="Arial" w:cs="Arial"/>
        </w:rPr>
      </w:pPr>
    </w:p>
    <w:p w14:paraId="3ADB2DD0" w14:textId="77777777" w:rsidR="00D419FC" w:rsidRPr="00B27B91" w:rsidRDefault="00D419FC" w:rsidP="00B27B91">
      <w:pPr>
        <w:spacing w:line="360" w:lineRule="auto"/>
        <w:rPr>
          <w:rFonts w:ascii="Arial" w:hAnsi="Arial" w:cs="Arial"/>
        </w:rPr>
      </w:pPr>
    </w:p>
    <w:p w14:paraId="14C46EC3" w14:textId="77777777" w:rsidR="00CD4AFA" w:rsidRPr="00B27B91" w:rsidRDefault="00CD4AFA" w:rsidP="00B27B91">
      <w:pPr>
        <w:pStyle w:val="Heading1"/>
        <w:spacing w:line="360" w:lineRule="auto"/>
        <w:rPr>
          <w:rFonts w:ascii="Arial" w:hAnsi="Arial" w:cs="Arial"/>
        </w:rPr>
      </w:pPr>
      <w:bookmarkStart w:id="0" w:name="_Toc93960781"/>
      <w:bookmarkStart w:id="1" w:name="_Toc113373865"/>
      <w:r w:rsidRPr="00B27B91">
        <w:rPr>
          <w:rFonts w:ascii="Arial" w:hAnsi="Arial" w:cs="Arial"/>
        </w:rPr>
        <w:lastRenderedPageBreak/>
        <w:t>Executive Summary</w:t>
      </w:r>
      <w:bookmarkEnd w:id="0"/>
      <w:bookmarkEnd w:id="1"/>
      <w:r w:rsidRPr="00B27B91">
        <w:rPr>
          <w:rFonts w:ascii="Arial" w:hAnsi="Arial" w:cs="Arial"/>
        </w:rPr>
        <w:t xml:space="preserve"> </w:t>
      </w:r>
    </w:p>
    <w:p w14:paraId="4ED9D859" w14:textId="77777777" w:rsidR="00CD4AFA" w:rsidRPr="00B27B91" w:rsidRDefault="00CD4AFA" w:rsidP="00B27B91">
      <w:pPr>
        <w:spacing w:line="360" w:lineRule="auto"/>
        <w:rPr>
          <w:rFonts w:ascii="Arial" w:hAnsi="Arial" w:cs="Arial"/>
          <w:color w:val="FF0000"/>
        </w:rPr>
      </w:pPr>
    </w:p>
    <w:p w14:paraId="19700449" w14:textId="10A81E0D" w:rsidR="003A3560" w:rsidRPr="00B27B91" w:rsidRDefault="003A3560" w:rsidP="00B27B91">
      <w:pPr>
        <w:tabs>
          <w:tab w:val="left" w:pos="1776"/>
        </w:tabs>
        <w:spacing w:line="360" w:lineRule="auto"/>
        <w:rPr>
          <w:rFonts w:ascii="Arial" w:hAnsi="Arial" w:cs="Arial"/>
        </w:rPr>
      </w:pPr>
      <w:r w:rsidRPr="00B27B91">
        <w:rPr>
          <w:rFonts w:ascii="Arial" w:hAnsi="Arial" w:cs="Arial"/>
        </w:rPr>
        <w:t xml:space="preserve">The following </w:t>
      </w:r>
      <w:r w:rsidR="00CD4AFA" w:rsidRPr="00B27B91">
        <w:rPr>
          <w:rFonts w:ascii="Arial" w:hAnsi="Arial" w:cs="Arial"/>
        </w:rPr>
        <w:t xml:space="preserve">report </w:t>
      </w:r>
      <w:r w:rsidRPr="00B27B91">
        <w:rPr>
          <w:rFonts w:ascii="Arial" w:hAnsi="Arial" w:cs="Arial"/>
        </w:rPr>
        <w:t xml:space="preserve">considers whether organisational change is a beneficial and </w:t>
      </w:r>
      <w:r w:rsidR="00E02FE1" w:rsidRPr="00B27B91">
        <w:rPr>
          <w:rFonts w:ascii="Arial" w:hAnsi="Arial" w:cs="Arial"/>
        </w:rPr>
        <w:t>exceptional</w:t>
      </w:r>
      <w:r w:rsidRPr="00B27B91">
        <w:rPr>
          <w:rFonts w:ascii="Arial" w:hAnsi="Arial" w:cs="Arial"/>
        </w:rPr>
        <w:t xml:space="preserve"> event by assessing whether stability is either attainable or desirable in the modern business environment.  </w:t>
      </w:r>
    </w:p>
    <w:p w14:paraId="0740524E" w14:textId="30EE09AA" w:rsidR="003A3560" w:rsidRPr="00B27B91" w:rsidRDefault="003A3560" w:rsidP="00B27B91">
      <w:pPr>
        <w:tabs>
          <w:tab w:val="left" w:pos="1776"/>
        </w:tabs>
        <w:spacing w:line="360" w:lineRule="auto"/>
        <w:rPr>
          <w:rFonts w:ascii="Arial" w:hAnsi="Arial" w:cs="Arial"/>
        </w:rPr>
      </w:pPr>
      <w:r w:rsidRPr="00B27B91">
        <w:rPr>
          <w:rFonts w:ascii="Arial" w:hAnsi="Arial" w:cs="Arial"/>
        </w:rPr>
        <w:t xml:space="preserve">A critical evaluation is included throughout the report and the focus is on whether change is beneficial or a hindrance to organisations today. An analysis of change management approaches has been provided and applies to ColegSirGar </w:t>
      </w:r>
      <w:r w:rsidR="00E02FE1" w:rsidRPr="00B27B91">
        <w:rPr>
          <w:rFonts w:ascii="Arial" w:hAnsi="Arial" w:cs="Arial"/>
        </w:rPr>
        <w:t>(CSG</w:t>
      </w:r>
      <w:r w:rsidRPr="00B27B91">
        <w:rPr>
          <w:rFonts w:ascii="Arial" w:hAnsi="Arial" w:cs="Arial"/>
        </w:rPr>
        <w:t xml:space="preserve">) through practical applications including an internal, external analysis, Mckinseys seven 7 model, stakeholder mapping and stakeholder power mapping. </w:t>
      </w:r>
    </w:p>
    <w:p w14:paraId="3FD70803" w14:textId="78DF1A9E" w:rsidR="00CD4AFA" w:rsidRPr="00B27B91" w:rsidRDefault="00CD4AFA" w:rsidP="00B27B91">
      <w:pPr>
        <w:tabs>
          <w:tab w:val="left" w:pos="1776"/>
        </w:tabs>
        <w:spacing w:line="360" w:lineRule="auto"/>
        <w:rPr>
          <w:rFonts w:ascii="Arial" w:hAnsi="Arial" w:cs="Arial"/>
        </w:rPr>
      </w:pPr>
      <w:r w:rsidRPr="00B27B91">
        <w:rPr>
          <w:rFonts w:ascii="Arial" w:hAnsi="Arial" w:cs="Arial"/>
        </w:rPr>
        <w:t>A soar and swot</w:t>
      </w:r>
      <w:r w:rsidR="003A3560" w:rsidRPr="00B27B91">
        <w:rPr>
          <w:rFonts w:ascii="Arial" w:hAnsi="Arial" w:cs="Arial"/>
        </w:rPr>
        <w:t xml:space="preserve"> </w:t>
      </w:r>
      <w:r w:rsidR="00D84A10" w:rsidRPr="00B27B91">
        <w:rPr>
          <w:rFonts w:ascii="Arial" w:hAnsi="Arial" w:cs="Arial"/>
        </w:rPr>
        <w:t>analysis are included</w:t>
      </w:r>
      <w:r w:rsidR="003A3560" w:rsidRPr="00B27B91">
        <w:rPr>
          <w:rFonts w:ascii="Arial" w:hAnsi="Arial" w:cs="Arial"/>
        </w:rPr>
        <w:t xml:space="preserve">, </w:t>
      </w:r>
      <w:r w:rsidR="00D84A10" w:rsidRPr="00B27B91">
        <w:rPr>
          <w:rFonts w:ascii="Arial" w:hAnsi="Arial" w:cs="Arial"/>
        </w:rPr>
        <w:t>some key areas identified are competition</w:t>
      </w:r>
      <w:r w:rsidR="00DF4D2F">
        <w:rPr>
          <w:rFonts w:ascii="Arial" w:hAnsi="Arial" w:cs="Arial"/>
        </w:rPr>
        <w:t xml:space="preserve">, </w:t>
      </w:r>
      <w:r w:rsidR="00D84A10" w:rsidRPr="00B27B91">
        <w:rPr>
          <w:rFonts w:ascii="Arial" w:hAnsi="Arial" w:cs="Arial"/>
        </w:rPr>
        <w:t xml:space="preserve">innovation, sustainability, blended learning, teaching strategies and sustainability.  </w:t>
      </w:r>
      <w:r w:rsidR="003A3560" w:rsidRPr="00B27B91">
        <w:rPr>
          <w:rFonts w:ascii="Arial" w:hAnsi="Arial" w:cs="Arial"/>
        </w:rPr>
        <w:t xml:space="preserve"> </w:t>
      </w:r>
      <w:r w:rsidR="00D84A10" w:rsidRPr="00B27B91">
        <w:rPr>
          <w:rFonts w:ascii="Arial" w:hAnsi="Arial" w:cs="Arial"/>
        </w:rPr>
        <w:t xml:space="preserve">Several </w:t>
      </w:r>
      <w:r w:rsidRPr="00B27B91">
        <w:rPr>
          <w:rFonts w:ascii="Arial" w:hAnsi="Arial" w:cs="Arial"/>
        </w:rPr>
        <w:t>strengths are discusse</w:t>
      </w:r>
      <w:r w:rsidR="00D84A10" w:rsidRPr="00B27B91">
        <w:rPr>
          <w:rFonts w:ascii="Arial" w:hAnsi="Arial" w:cs="Arial"/>
        </w:rPr>
        <w:t xml:space="preserve">d, including digital innovation, the future of teaching, exiting and future teaching strategies, college-funding and pre-post covid19 performances. </w:t>
      </w:r>
      <w:r w:rsidR="00DF4D2F">
        <w:rPr>
          <w:rFonts w:ascii="Arial" w:hAnsi="Arial" w:cs="Arial"/>
        </w:rPr>
        <w:t>Mi</w:t>
      </w:r>
      <w:r w:rsidRPr="00B27B91">
        <w:rPr>
          <w:rFonts w:ascii="Arial" w:hAnsi="Arial" w:cs="Arial"/>
        </w:rPr>
        <w:t xml:space="preserve">nimal weaknesses </w:t>
      </w:r>
      <w:r w:rsidR="00D84A10" w:rsidRPr="00B27B91">
        <w:rPr>
          <w:rFonts w:ascii="Arial" w:hAnsi="Arial" w:cs="Arial"/>
        </w:rPr>
        <w:t>were considered, however these improvement</w:t>
      </w:r>
      <w:r w:rsidRPr="00B27B91">
        <w:rPr>
          <w:rFonts w:ascii="Arial" w:hAnsi="Arial" w:cs="Arial"/>
        </w:rPr>
        <w:t xml:space="preserve"> opportunities arising from </w:t>
      </w:r>
      <w:r w:rsidR="00D84A10" w:rsidRPr="00B27B91">
        <w:rPr>
          <w:rFonts w:ascii="Arial" w:hAnsi="Arial" w:cs="Arial"/>
        </w:rPr>
        <w:t xml:space="preserve">capital-funding, </w:t>
      </w:r>
      <w:r w:rsidRPr="00B27B91">
        <w:rPr>
          <w:rFonts w:ascii="Arial" w:hAnsi="Arial" w:cs="Arial"/>
        </w:rPr>
        <w:t>restructure of business sections</w:t>
      </w:r>
      <w:r w:rsidR="00D84A10" w:rsidRPr="00B27B91">
        <w:rPr>
          <w:rFonts w:ascii="Arial" w:hAnsi="Arial" w:cs="Arial"/>
        </w:rPr>
        <w:t xml:space="preserve"> and digital teaching strategies could be become a positive way forward for the college. </w:t>
      </w:r>
      <w:r w:rsidRPr="00B27B91">
        <w:rPr>
          <w:rFonts w:ascii="Arial" w:hAnsi="Arial" w:cs="Arial"/>
        </w:rPr>
        <w:t xml:space="preserve"> </w:t>
      </w:r>
      <w:r w:rsidR="00D84A10" w:rsidRPr="00B27B91">
        <w:rPr>
          <w:rFonts w:ascii="Arial" w:hAnsi="Arial" w:cs="Arial"/>
        </w:rPr>
        <w:t>T</w:t>
      </w:r>
      <w:r w:rsidR="00DF4D2F">
        <w:rPr>
          <w:rFonts w:ascii="Arial" w:hAnsi="Arial" w:cs="Arial"/>
        </w:rPr>
        <w:t>hree</w:t>
      </w:r>
      <w:r w:rsidR="00D84A10" w:rsidRPr="00B27B91">
        <w:rPr>
          <w:rFonts w:ascii="Arial" w:hAnsi="Arial" w:cs="Arial"/>
        </w:rPr>
        <w:t xml:space="preserve"> </w:t>
      </w:r>
      <w:r w:rsidRPr="00B27B91">
        <w:rPr>
          <w:rFonts w:ascii="Arial" w:hAnsi="Arial" w:cs="Arial"/>
        </w:rPr>
        <w:t>threats</w:t>
      </w:r>
      <w:r w:rsidR="00DF4D2F">
        <w:rPr>
          <w:rFonts w:ascii="Arial" w:hAnsi="Arial" w:cs="Arial"/>
        </w:rPr>
        <w:t xml:space="preserve"> were</w:t>
      </w:r>
      <w:r w:rsidRPr="00B27B91">
        <w:rPr>
          <w:rFonts w:ascii="Arial" w:hAnsi="Arial" w:cs="Arial"/>
        </w:rPr>
        <w:t xml:space="preserve"> identified</w:t>
      </w:r>
      <w:r w:rsidR="00D84A10" w:rsidRPr="00B27B91">
        <w:rPr>
          <w:rFonts w:ascii="Arial" w:hAnsi="Arial" w:cs="Arial"/>
        </w:rPr>
        <w:t>, mainly the financial stability of the college Pre-Covid19, competition from</w:t>
      </w:r>
      <w:r w:rsidRPr="00B27B91">
        <w:rPr>
          <w:rFonts w:ascii="Arial" w:hAnsi="Arial" w:cs="Arial"/>
        </w:rPr>
        <w:t xml:space="preserve"> FE/HE colleges </w:t>
      </w:r>
      <w:r w:rsidR="004E6B68" w:rsidRPr="00B27B91">
        <w:rPr>
          <w:rFonts w:ascii="Arial" w:hAnsi="Arial" w:cs="Arial"/>
        </w:rPr>
        <w:t xml:space="preserve">due to </w:t>
      </w:r>
      <w:r w:rsidR="002B0890" w:rsidRPr="00B27B91">
        <w:rPr>
          <w:rFonts w:ascii="Arial" w:hAnsi="Arial" w:cs="Arial"/>
        </w:rPr>
        <w:t xml:space="preserve">higher levels of enrolments and providing better, modern equipment and facilities for learner. </w:t>
      </w:r>
    </w:p>
    <w:p w14:paraId="458F2AF2" w14:textId="6862982B" w:rsidR="002B0890" w:rsidRPr="00B27B91" w:rsidRDefault="002B0890" w:rsidP="00B27B91">
      <w:pPr>
        <w:tabs>
          <w:tab w:val="left" w:pos="1776"/>
        </w:tabs>
        <w:spacing w:line="360" w:lineRule="auto"/>
        <w:rPr>
          <w:rFonts w:ascii="Arial" w:hAnsi="Arial" w:cs="Arial"/>
        </w:rPr>
      </w:pPr>
      <w:r w:rsidRPr="00B27B91">
        <w:rPr>
          <w:rFonts w:ascii="Arial" w:hAnsi="Arial" w:cs="Arial"/>
        </w:rPr>
        <w:t xml:space="preserve">A </w:t>
      </w:r>
      <w:r w:rsidR="00E02FE1" w:rsidRPr="00B27B91">
        <w:rPr>
          <w:rFonts w:ascii="Arial" w:hAnsi="Arial" w:cs="Arial"/>
        </w:rPr>
        <w:t>fast-paced</w:t>
      </w:r>
      <w:r w:rsidRPr="00B27B91">
        <w:rPr>
          <w:rFonts w:ascii="Arial" w:hAnsi="Arial" w:cs="Arial"/>
        </w:rPr>
        <w:t xml:space="preserve"> educational change across the globe has been present since the start of the pandemic in 2019, </w:t>
      </w:r>
      <w:r w:rsidR="000F13B5" w:rsidRPr="00B27B91">
        <w:rPr>
          <w:rFonts w:ascii="Arial" w:hAnsi="Arial" w:cs="Arial"/>
        </w:rPr>
        <w:t>blended</w:t>
      </w:r>
      <w:r w:rsidRPr="00B27B91">
        <w:rPr>
          <w:rFonts w:ascii="Arial" w:hAnsi="Arial" w:cs="Arial"/>
        </w:rPr>
        <w:t xml:space="preserve">, hybrid and distant learning is now here to stay. The report explores previous and existing strategies that are in place and how changes can be made to develop CSG as a business. </w:t>
      </w:r>
    </w:p>
    <w:p w14:paraId="5CDA7E6C" w14:textId="0E98908E" w:rsidR="002B0890" w:rsidRPr="00B27B91" w:rsidRDefault="002B0890" w:rsidP="00B27B91">
      <w:pPr>
        <w:tabs>
          <w:tab w:val="left" w:pos="1776"/>
        </w:tabs>
        <w:spacing w:line="360" w:lineRule="auto"/>
        <w:rPr>
          <w:rFonts w:ascii="Arial" w:hAnsi="Arial" w:cs="Arial"/>
        </w:rPr>
      </w:pPr>
      <w:r w:rsidRPr="00B27B91">
        <w:rPr>
          <w:rFonts w:ascii="Arial" w:hAnsi="Arial" w:cs="Arial"/>
        </w:rPr>
        <w:t xml:space="preserve">The completion </w:t>
      </w:r>
      <w:r w:rsidR="00E02FE1" w:rsidRPr="00B27B91">
        <w:rPr>
          <w:rFonts w:ascii="Arial" w:hAnsi="Arial" w:cs="Arial"/>
        </w:rPr>
        <w:t>of a</w:t>
      </w:r>
      <w:r w:rsidRPr="00B27B91">
        <w:rPr>
          <w:rFonts w:ascii="Arial" w:hAnsi="Arial" w:cs="Arial"/>
        </w:rPr>
        <w:t xml:space="preserve"> PESTLE identified key areas in finance and possible Government support, new taxes, the Global shift in education including teaching strategies, Age generations and change of expectations, innovation of ICT and the adjustments within PCET. </w:t>
      </w:r>
    </w:p>
    <w:p w14:paraId="15491D9E" w14:textId="3F6AC181" w:rsidR="00CD4AFA" w:rsidRPr="00B27B91" w:rsidRDefault="002B0890" w:rsidP="00B27B91">
      <w:pPr>
        <w:tabs>
          <w:tab w:val="left" w:pos="1776"/>
        </w:tabs>
        <w:spacing w:line="360" w:lineRule="auto"/>
        <w:rPr>
          <w:rFonts w:ascii="Arial" w:hAnsi="Arial" w:cs="Arial"/>
        </w:rPr>
      </w:pPr>
      <w:r w:rsidRPr="00B27B91">
        <w:rPr>
          <w:rFonts w:ascii="Arial" w:hAnsi="Arial" w:cs="Arial"/>
        </w:rPr>
        <w:t>S</w:t>
      </w:r>
      <w:r w:rsidR="00CD4AFA" w:rsidRPr="00B27B91">
        <w:rPr>
          <w:rFonts w:ascii="Arial" w:hAnsi="Arial" w:cs="Arial"/>
        </w:rPr>
        <w:t>takeholder mapping</w:t>
      </w:r>
      <w:r w:rsidRPr="00B27B91">
        <w:rPr>
          <w:rFonts w:ascii="Arial" w:hAnsi="Arial" w:cs="Arial"/>
        </w:rPr>
        <w:t xml:space="preserve"> has identified twelve</w:t>
      </w:r>
      <w:r w:rsidR="00DF4D2F">
        <w:rPr>
          <w:rFonts w:ascii="Arial" w:hAnsi="Arial" w:cs="Arial"/>
        </w:rPr>
        <w:t xml:space="preserve"> key-</w:t>
      </w:r>
      <w:r w:rsidR="000F13B5" w:rsidRPr="00B27B91">
        <w:rPr>
          <w:rFonts w:ascii="Arial" w:hAnsi="Arial" w:cs="Arial"/>
        </w:rPr>
        <w:t>stakeholders</w:t>
      </w:r>
      <w:r w:rsidRPr="00B27B91">
        <w:rPr>
          <w:rFonts w:ascii="Arial" w:hAnsi="Arial" w:cs="Arial"/>
        </w:rPr>
        <w:t xml:space="preserve">, this was further explored using </w:t>
      </w:r>
      <w:r w:rsidR="00E02FE1">
        <w:rPr>
          <w:rFonts w:ascii="Arial" w:hAnsi="Arial" w:cs="Arial"/>
        </w:rPr>
        <w:t>Mendlows</w:t>
      </w:r>
      <w:r w:rsidR="00DF4D2F">
        <w:rPr>
          <w:rFonts w:ascii="Arial" w:hAnsi="Arial" w:cs="Arial"/>
        </w:rPr>
        <w:t>-</w:t>
      </w:r>
      <w:r w:rsidRPr="00B27B91">
        <w:rPr>
          <w:rFonts w:ascii="Arial" w:hAnsi="Arial" w:cs="Arial"/>
        </w:rPr>
        <w:t xml:space="preserve">matrix, where several key </w:t>
      </w:r>
      <w:r w:rsidR="000F13B5" w:rsidRPr="00B27B91">
        <w:rPr>
          <w:rFonts w:ascii="Arial" w:hAnsi="Arial" w:cs="Arial"/>
        </w:rPr>
        <w:t xml:space="preserve">businesses has high interest and power. This has </w:t>
      </w:r>
      <w:r w:rsidR="00E02FE1" w:rsidRPr="00B27B91">
        <w:rPr>
          <w:rFonts w:ascii="Arial" w:hAnsi="Arial" w:cs="Arial"/>
        </w:rPr>
        <w:t>led</w:t>
      </w:r>
      <w:r w:rsidR="000F13B5" w:rsidRPr="00B27B91">
        <w:rPr>
          <w:rFonts w:ascii="Arial" w:hAnsi="Arial" w:cs="Arial"/>
        </w:rPr>
        <w:t xml:space="preserve"> to the priorities being identified with businesses and how regular communication and stakeholder involvement will have advantages for CSG. </w:t>
      </w:r>
      <w:r w:rsidR="00CD4AFA" w:rsidRPr="00B27B91">
        <w:rPr>
          <w:rFonts w:ascii="Arial" w:hAnsi="Arial" w:cs="Arial"/>
        </w:rPr>
        <w:t xml:space="preserve"> </w:t>
      </w:r>
    </w:p>
    <w:p w14:paraId="114E694A" w14:textId="26F57F98" w:rsidR="00FF4AE9" w:rsidRPr="00FF4AE9" w:rsidRDefault="00DF4D2F" w:rsidP="00B27B91">
      <w:pPr>
        <w:tabs>
          <w:tab w:val="left" w:pos="1776"/>
        </w:tabs>
        <w:spacing w:line="360" w:lineRule="auto"/>
        <w:rPr>
          <w:rFonts w:ascii="Arial" w:hAnsi="Arial" w:cs="Arial"/>
        </w:rPr>
      </w:pPr>
      <w:r>
        <w:rPr>
          <w:rFonts w:ascii="Arial" w:hAnsi="Arial" w:cs="Arial"/>
        </w:rPr>
        <w:t>F</w:t>
      </w:r>
      <w:r w:rsidR="00CD4AFA" w:rsidRPr="00B27B91">
        <w:rPr>
          <w:rFonts w:ascii="Arial" w:hAnsi="Arial" w:cs="Arial"/>
        </w:rPr>
        <w:t xml:space="preserve">urther </w:t>
      </w:r>
      <w:r w:rsidR="000F13B5" w:rsidRPr="00FF4AE9">
        <w:rPr>
          <w:rFonts w:ascii="Arial" w:hAnsi="Arial" w:cs="Arial"/>
        </w:rPr>
        <w:t>analysing</w:t>
      </w:r>
      <w:r w:rsidR="00CD4AFA" w:rsidRPr="00FF4AE9">
        <w:rPr>
          <w:rFonts w:ascii="Arial" w:hAnsi="Arial" w:cs="Arial"/>
        </w:rPr>
        <w:t xml:space="preserve"> using </w:t>
      </w:r>
      <w:r w:rsidR="000F13B5" w:rsidRPr="00FF4AE9">
        <w:rPr>
          <w:rFonts w:ascii="Arial" w:hAnsi="Arial" w:cs="Arial"/>
        </w:rPr>
        <w:t>Medlow’s</w:t>
      </w:r>
      <w:r>
        <w:rPr>
          <w:rFonts w:ascii="Arial" w:hAnsi="Arial" w:cs="Arial"/>
        </w:rPr>
        <w:t>-</w:t>
      </w:r>
      <w:r w:rsidR="00CD4AFA" w:rsidRPr="00FF4AE9">
        <w:rPr>
          <w:rFonts w:ascii="Arial" w:hAnsi="Arial" w:cs="Arial"/>
        </w:rPr>
        <w:t>Matrix demonstrated several key and high priority stakeholders need regular communication. These include learners, staff, Welsh</w:t>
      </w:r>
      <w:r>
        <w:rPr>
          <w:rFonts w:ascii="Arial" w:hAnsi="Arial" w:cs="Arial"/>
        </w:rPr>
        <w:t>-</w:t>
      </w:r>
      <w:r w:rsidR="00CD4AFA" w:rsidRPr="00FF4AE9">
        <w:rPr>
          <w:rFonts w:ascii="Arial" w:hAnsi="Arial" w:cs="Arial"/>
        </w:rPr>
        <w:t xml:space="preserve">Government </w:t>
      </w:r>
      <w:r w:rsidR="00CD4AFA" w:rsidRPr="00FF4AE9">
        <w:rPr>
          <w:rFonts w:ascii="Arial" w:hAnsi="Arial" w:cs="Arial"/>
        </w:rPr>
        <w:lastRenderedPageBreak/>
        <w:t>and Colegau</w:t>
      </w:r>
      <w:r>
        <w:rPr>
          <w:rFonts w:ascii="Arial" w:hAnsi="Arial" w:cs="Arial"/>
        </w:rPr>
        <w:t>-</w:t>
      </w:r>
      <w:r w:rsidR="00CD4AFA" w:rsidRPr="00FF4AE9">
        <w:rPr>
          <w:rFonts w:ascii="Arial" w:hAnsi="Arial" w:cs="Arial"/>
        </w:rPr>
        <w:t>Cymru having</w:t>
      </w:r>
      <w:r>
        <w:rPr>
          <w:rFonts w:ascii="Arial" w:hAnsi="Arial" w:cs="Arial"/>
        </w:rPr>
        <w:t xml:space="preserve"> </w:t>
      </w:r>
      <w:r w:rsidR="00CD4AFA" w:rsidRPr="00FF4AE9">
        <w:rPr>
          <w:rFonts w:ascii="Arial" w:hAnsi="Arial" w:cs="Arial"/>
        </w:rPr>
        <w:t>high power and high interest, demonstrating</w:t>
      </w:r>
      <w:r>
        <w:rPr>
          <w:rFonts w:ascii="Arial" w:hAnsi="Arial" w:cs="Arial"/>
        </w:rPr>
        <w:t xml:space="preserve"> the need to </w:t>
      </w:r>
      <w:r w:rsidR="00CD4AFA" w:rsidRPr="00FF4AE9">
        <w:rPr>
          <w:rFonts w:ascii="Arial" w:hAnsi="Arial" w:cs="Arial"/>
        </w:rPr>
        <w:t>prioritising these for communication processes.</w:t>
      </w:r>
    </w:p>
    <w:p w14:paraId="1783618E" w14:textId="26E5AAB4" w:rsidR="00FF4AE9" w:rsidRPr="00FF4AE9" w:rsidRDefault="00E02FE1" w:rsidP="00FF4AE9">
      <w:pPr>
        <w:spacing w:line="360" w:lineRule="auto"/>
        <w:rPr>
          <w:rFonts w:ascii="Arial" w:hAnsi="Arial" w:cs="Arial"/>
        </w:rPr>
      </w:pPr>
      <w:r w:rsidRPr="00FF4AE9">
        <w:rPr>
          <w:rFonts w:ascii="Arial" w:hAnsi="Arial" w:cs="Arial"/>
        </w:rPr>
        <w:t xml:space="preserve">The seven s </w:t>
      </w:r>
      <w:r w:rsidR="00FF4AE9" w:rsidRPr="00FF4AE9">
        <w:rPr>
          <w:rFonts w:ascii="Arial" w:hAnsi="Arial" w:cs="Arial"/>
        </w:rPr>
        <w:t xml:space="preserve">framework </w:t>
      </w:r>
      <w:r w:rsidRPr="00FF4AE9">
        <w:rPr>
          <w:rFonts w:ascii="Arial" w:hAnsi="Arial" w:cs="Arial"/>
        </w:rPr>
        <w:t xml:space="preserve">was completed </w:t>
      </w:r>
      <w:r w:rsidR="00FF4AE9" w:rsidRPr="00FF4AE9">
        <w:rPr>
          <w:rFonts w:ascii="Arial" w:hAnsi="Arial" w:cs="Arial"/>
        </w:rPr>
        <w:t xml:space="preserve">to identify if CSG strategic actions are interlinked, this allowing both tangible and intangible elements to be reviewed. </w:t>
      </w:r>
      <w:sdt>
        <w:sdtPr>
          <w:rPr>
            <w:rFonts w:ascii="Arial" w:hAnsi="Arial" w:cs="Arial"/>
          </w:rPr>
          <w:id w:val="978187311"/>
          <w:citation/>
        </w:sdtPr>
        <w:sdtContent>
          <w:r w:rsidR="00FF4AE9" w:rsidRPr="00FF4AE9">
            <w:rPr>
              <w:rFonts w:ascii="Arial" w:hAnsi="Arial" w:cs="Arial"/>
            </w:rPr>
            <w:fldChar w:fldCharType="begin"/>
          </w:r>
          <w:r w:rsidR="00FF4AE9" w:rsidRPr="00FF4AE9">
            <w:rPr>
              <w:rFonts w:ascii="Arial" w:hAnsi="Arial" w:cs="Arial"/>
            </w:rPr>
            <w:instrText xml:space="preserve"> CITATION Lyn08 \l 2057 </w:instrText>
          </w:r>
          <w:r w:rsidR="00FF4AE9" w:rsidRPr="00FF4AE9">
            <w:rPr>
              <w:rFonts w:ascii="Arial" w:hAnsi="Arial" w:cs="Arial"/>
            </w:rPr>
            <w:fldChar w:fldCharType="separate"/>
          </w:r>
          <w:r w:rsidR="00FF4AE9" w:rsidRPr="00FF4AE9">
            <w:rPr>
              <w:rFonts w:ascii="Arial" w:hAnsi="Arial" w:cs="Arial"/>
              <w:noProof/>
            </w:rPr>
            <w:t>(Lynch , 2008)</w:t>
          </w:r>
          <w:r w:rsidR="00FF4AE9" w:rsidRPr="00FF4AE9">
            <w:rPr>
              <w:rFonts w:ascii="Arial" w:hAnsi="Arial" w:cs="Arial"/>
            </w:rPr>
            <w:fldChar w:fldCharType="end"/>
          </w:r>
        </w:sdtContent>
      </w:sdt>
      <w:r w:rsidR="00FF4AE9" w:rsidRPr="00FF4AE9">
        <w:rPr>
          <w:rFonts w:ascii="Arial" w:hAnsi="Arial" w:cs="Arial"/>
        </w:rPr>
        <w:t xml:space="preserve"> expresses the importance where aligning these areas when there is a change in strategy is beneficial for the business as interrelationships are made clear and this provides a good starting to support change strategy. </w:t>
      </w:r>
    </w:p>
    <w:p w14:paraId="5192C108" w14:textId="074914F7" w:rsidR="00FF4AE9" w:rsidRPr="00FF4AE9" w:rsidRDefault="00FF4AE9" w:rsidP="00FF4AE9">
      <w:pPr>
        <w:spacing w:line="360" w:lineRule="auto"/>
        <w:rPr>
          <w:rFonts w:ascii="Arial" w:hAnsi="Arial" w:cs="Arial"/>
        </w:rPr>
      </w:pPr>
      <w:r>
        <w:rPr>
          <w:rFonts w:ascii="Arial" w:hAnsi="Arial" w:cs="Arial"/>
        </w:rPr>
        <w:t xml:space="preserve">It’s evident the </w:t>
      </w:r>
      <w:r w:rsidRPr="00FF4AE9">
        <w:rPr>
          <w:rFonts w:ascii="Arial" w:hAnsi="Arial" w:cs="Arial"/>
        </w:rPr>
        <w:t xml:space="preserve">shared values of CSG are </w:t>
      </w:r>
      <w:r>
        <w:rPr>
          <w:rFonts w:ascii="Arial" w:hAnsi="Arial" w:cs="Arial"/>
        </w:rPr>
        <w:t>aligned and how the r</w:t>
      </w:r>
      <w:r w:rsidRPr="00FF4AE9">
        <w:rPr>
          <w:rFonts w:ascii="Arial" w:hAnsi="Arial" w:cs="Arial"/>
        </w:rPr>
        <w:t xml:space="preserve">espond to the pandemic </w:t>
      </w:r>
      <w:r>
        <w:rPr>
          <w:rFonts w:ascii="Arial" w:hAnsi="Arial" w:cs="Arial"/>
        </w:rPr>
        <w:t>was effective</w:t>
      </w:r>
      <w:r w:rsidRPr="00FF4AE9">
        <w:rPr>
          <w:rFonts w:ascii="Arial" w:hAnsi="Arial" w:cs="Arial"/>
        </w:rPr>
        <w:t xml:space="preserve">. The values are at the heart of the decision making in the organisation and are projected through to staff, example the culture of the organisation which shows that staff and learners have a strong bond together and willing for change, the sense of trust and desire to do the best and meet a high standard and achieve the strategic objectives for the organisation. </w:t>
      </w:r>
    </w:p>
    <w:p w14:paraId="57ABC332" w14:textId="5E76B4B7" w:rsidR="00E02FE1" w:rsidRPr="00B27B91" w:rsidRDefault="00FF4AE9" w:rsidP="00BF1262">
      <w:pPr>
        <w:spacing w:line="360" w:lineRule="auto"/>
        <w:rPr>
          <w:rFonts w:ascii="Arial" w:hAnsi="Arial" w:cs="Arial"/>
        </w:rPr>
      </w:pPr>
      <w:r>
        <w:rPr>
          <w:rFonts w:ascii="Arial" w:hAnsi="Arial" w:cs="Arial"/>
        </w:rPr>
        <w:t>C</w:t>
      </w:r>
      <w:r w:rsidRPr="00FF4AE9">
        <w:rPr>
          <w:rFonts w:ascii="Arial" w:hAnsi="Arial" w:cs="Arial"/>
        </w:rPr>
        <w:t xml:space="preserve">lear-direction was </w:t>
      </w:r>
      <w:r>
        <w:rPr>
          <w:rFonts w:ascii="Arial" w:hAnsi="Arial" w:cs="Arial"/>
        </w:rPr>
        <w:t>also evident in the</w:t>
      </w:r>
      <w:r w:rsidRPr="00FF4AE9">
        <w:rPr>
          <w:rFonts w:ascii="Arial" w:hAnsi="Arial" w:cs="Arial"/>
        </w:rPr>
        <w:t xml:space="preserve"> pandemic and the updated strategic aims moving forward are encouraging the development of new goals.  </w:t>
      </w:r>
      <w:sdt>
        <w:sdtPr>
          <w:rPr>
            <w:rFonts w:ascii="Arial" w:hAnsi="Arial" w:cs="Arial"/>
          </w:rPr>
          <w:id w:val="-367535909"/>
          <w:citation/>
        </w:sdtPr>
        <w:sdtContent>
          <w:r w:rsidRPr="00FF4AE9">
            <w:rPr>
              <w:rFonts w:ascii="Arial" w:hAnsi="Arial" w:cs="Arial"/>
            </w:rPr>
            <w:fldChar w:fldCharType="begin"/>
          </w:r>
          <w:r w:rsidRPr="00FF4AE9">
            <w:rPr>
              <w:rFonts w:ascii="Arial" w:hAnsi="Arial" w:cs="Arial"/>
            </w:rPr>
            <w:instrText xml:space="preserve"> CITATION Est22 \l 2057 </w:instrText>
          </w:r>
          <w:r w:rsidRPr="00FF4AE9">
            <w:rPr>
              <w:rFonts w:ascii="Arial" w:hAnsi="Arial" w:cs="Arial"/>
            </w:rPr>
            <w:fldChar w:fldCharType="separate"/>
          </w:r>
          <w:r w:rsidRPr="00FF4AE9">
            <w:rPr>
              <w:rFonts w:ascii="Arial" w:hAnsi="Arial" w:cs="Arial"/>
              <w:noProof/>
            </w:rPr>
            <w:t>(Estyn, 2022)</w:t>
          </w:r>
          <w:r w:rsidRPr="00FF4AE9">
            <w:rPr>
              <w:rFonts w:ascii="Arial" w:hAnsi="Arial" w:cs="Arial"/>
            </w:rPr>
            <w:fldChar w:fldCharType="end"/>
          </w:r>
        </w:sdtContent>
      </w:sdt>
      <w:r w:rsidRPr="00FF4AE9">
        <w:rPr>
          <w:rFonts w:ascii="Arial" w:hAnsi="Arial" w:cs="Arial"/>
        </w:rPr>
        <w:t xml:space="preserve"> reported</w:t>
      </w:r>
      <w:r>
        <w:rPr>
          <w:rFonts w:ascii="Arial" w:hAnsi="Arial" w:cs="Arial"/>
        </w:rPr>
        <w:t xml:space="preserve"> some key quality improvements and flexibility in business strategy, aligning the goals and objectives of the organisation.</w:t>
      </w:r>
    </w:p>
    <w:p w14:paraId="1FB7238E" w14:textId="2161A3B1" w:rsidR="000F13B5" w:rsidRPr="00B27B91" w:rsidRDefault="000F13B5" w:rsidP="00B27B91">
      <w:pPr>
        <w:tabs>
          <w:tab w:val="left" w:pos="1776"/>
        </w:tabs>
        <w:spacing w:line="360" w:lineRule="auto"/>
        <w:rPr>
          <w:rFonts w:ascii="Arial" w:hAnsi="Arial" w:cs="Arial"/>
        </w:rPr>
      </w:pPr>
      <w:r w:rsidRPr="00B27B91">
        <w:rPr>
          <w:rFonts w:ascii="Arial" w:hAnsi="Arial" w:cs="Arial"/>
          <w:shd w:val="clear" w:color="auto" w:fill="FFFFFF"/>
        </w:rPr>
        <w:t xml:space="preserve">CSR provides better relationships with its business partners and customers, learners within the discussion of CSG, better engagement, supporting learners and teaching staff, naturally building a stronger foundation within he CSG brand. </w:t>
      </w:r>
      <w:sdt>
        <w:sdtPr>
          <w:rPr>
            <w:rFonts w:ascii="Arial" w:hAnsi="Arial" w:cs="Arial"/>
            <w:shd w:val="clear" w:color="auto" w:fill="FFFFFF"/>
          </w:rPr>
          <w:id w:val="1686170112"/>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Hon20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(Hongui &amp; Harris, 2020)</w:t>
          </w:r>
          <w:r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agree that by forming stronger rapport will encourage an increase level of support from stakeholder groups so therefore supporting partner</w:t>
      </w:r>
      <w:r w:rsidR="00DC64A0" w:rsidRPr="00B27B91">
        <w:rPr>
          <w:rFonts w:ascii="Arial" w:hAnsi="Arial" w:cs="Arial"/>
          <w:shd w:val="clear" w:color="auto" w:fill="FFFFFF"/>
        </w:rPr>
        <w:t>s</w:t>
      </w:r>
      <w:r w:rsidRPr="00B27B91">
        <w:rPr>
          <w:rFonts w:ascii="Arial" w:hAnsi="Arial" w:cs="Arial"/>
          <w:shd w:val="clear" w:color="auto" w:fill="FFFFFF"/>
        </w:rPr>
        <w:t xml:space="preserve"> through the crisis </w:t>
      </w:r>
      <w:r w:rsidR="00DC64A0" w:rsidRPr="00B27B91">
        <w:rPr>
          <w:rFonts w:ascii="Arial" w:hAnsi="Arial" w:cs="Arial"/>
          <w:shd w:val="clear" w:color="auto" w:fill="FFFFFF"/>
        </w:rPr>
        <w:t xml:space="preserve">provided a good platform with many existing stakeholders. </w:t>
      </w:r>
    </w:p>
    <w:p w14:paraId="32D1F49D" w14:textId="21ABF917" w:rsidR="00DC64A0" w:rsidRPr="00B27B91" w:rsidRDefault="000F13B5" w:rsidP="00B27B91">
      <w:pPr>
        <w:tabs>
          <w:tab w:val="left" w:pos="1776"/>
        </w:tabs>
        <w:spacing w:line="360" w:lineRule="auto"/>
        <w:rPr>
          <w:rFonts w:ascii="Arial" w:hAnsi="Arial" w:cs="Arial"/>
          <w:shd w:val="clear" w:color="auto" w:fill="FFFFFF"/>
        </w:rPr>
      </w:pPr>
      <w:r w:rsidRPr="00B27B91">
        <w:rPr>
          <w:rFonts w:ascii="Arial" w:hAnsi="Arial" w:cs="Arial"/>
          <w:shd w:val="clear" w:color="auto" w:fill="FFFFFF"/>
        </w:rPr>
        <w:t xml:space="preserve">The pandemic has encouraged organisational change, some changes at a rate that was not </w:t>
      </w:r>
      <w:r w:rsidR="00F1627F" w:rsidRPr="00B27B91">
        <w:rPr>
          <w:rFonts w:ascii="Arial" w:hAnsi="Arial" w:cs="Arial"/>
          <w:shd w:val="clear" w:color="auto" w:fill="FFFFFF"/>
        </w:rPr>
        <w:t>foreseen</w:t>
      </w:r>
      <w:r w:rsidRPr="00B27B91">
        <w:rPr>
          <w:rFonts w:ascii="Arial" w:hAnsi="Arial" w:cs="Arial"/>
          <w:shd w:val="clear" w:color="auto" w:fill="FFFFFF"/>
        </w:rPr>
        <w:t xml:space="preserve">, this has encouraged CSG like other business areas to echo different practises, processes, ethics and implementation of innovative ways of working from other educational </w:t>
      </w:r>
      <w:r w:rsidR="00F52F95" w:rsidRPr="00B27B91">
        <w:rPr>
          <w:rFonts w:ascii="Arial" w:hAnsi="Arial" w:cs="Arial"/>
          <w:shd w:val="clear" w:color="auto" w:fill="FFFFFF"/>
        </w:rPr>
        <w:t>institutions</w:t>
      </w:r>
      <w:r w:rsidRPr="00B27B91">
        <w:rPr>
          <w:rFonts w:ascii="Arial" w:hAnsi="Arial" w:cs="Arial"/>
          <w:shd w:val="clear" w:color="auto" w:fill="FFFFFF"/>
        </w:rPr>
        <w:t xml:space="preserve"> around the globe. </w:t>
      </w:r>
    </w:p>
    <w:p w14:paraId="1BED3D52" w14:textId="3C370B66" w:rsidR="00DC64A0" w:rsidRDefault="00DC64A0" w:rsidP="00B27B91">
      <w:pPr>
        <w:tabs>
          <w:tab w:val="left" w:pos="1776"/>
        </w:tabs>
        <w:spacing w:line="360" w:lineRule="auto"/>
        <w:rPr>
          <w:rFonts w:ascii="Arial" w:hAnsi="Arial" w:cs="Arial"/>
          <w:shd w:val="clear" w:color="auto" w:fill="FFFFFF"/>
        </w:rPr>
      </w:pPr>
      <w:r w:rsidRPr="00B27B91">
        <w:rPr>
          <w:rFonts w:ascii="Arial" w:hAnsi="Arial" w:cs="Arial"/>
          <w:shd w:val="clear" w:color="auto" w:fill="FFFFFF"/>
        </w:rPr>
        <w:t xml:space="preserve">CSG </w:t>
      </w:r>
      <w:r w:rsidR="00F1627F" w:rsidRPr="00B27B91">
        <w:rPr>
          <w:rFonts w:ascii="Arial" w:hAnsi="Arial" w:cs="Arial"/>
          <w:shd w:val="clear" w:color="auto" w:fill="FFFFFF"/>
        </w:rPr>
        <w:t xml:space="preserve">income and expenditure explored and has proven to be in a positive place from funding from the Welsh </w:t>
      </w:r>
      <w:r w:rsidR="00F52F95" w:rsidRPr="00B27B91">
        <w:rPr>
          <w:rFonts w:ascii="Arial" w:hAnsi="Arial" w:cs="Arial"/>
          <w:shd w:val="clear" w:color="auto" w:fill="FFFFFF"/>
        </w:rPr>
        <w:t>Government</w:t>
      </w:r>
      <w:r w:rsidR="00F1627F" w:rsidRPr="00B27B91">
        <w:rPr>
          <w:rFonts w:ascii="Arial" w:hAnsi="Arial" w:cs="Arial"/>
          <w:shd w:val="clear" w:color="auto" w:fill="FFFFFF"/>
        </w:rPr>
        <w:t xml:space="preserve"> that was provided to support change and progression of learners through the pandemic. </w:t>
      </w:r>
      <w:r w:rsidR="00F52F95" w:rsidRPr="00B27B91">
        <w:rPr>
          <w:rFonts w:ascii="Arial" w:hAnsi="Arial" w:cs="Arial"/>
          <w:shd w:val="clear" w:color="auto" w:fill="FFFFFF"/>
        </w:rPr>
        <w:t xml:space="preserve">This has further progressed when some future strategies can now be met such as changing the learner, teacher platforms through all campuses along with plans to implement a new campus in one of the CSG locations. </w:t>
      </w:r>
    </w:p>
    <w:p w14:paraId="26BD0B91" w14:textId="77777777" w:rsidR="00E02FE1" w:rsidRPr="00B27B91" w:rsidRDefault="00E02FE1" w:rsidP="00B27B91">
      <w:pPr>
        <w:tabs>
          <w:tab w:val="left" w:pos="1776"/>
        </w:tabs>
        <w:spacing w:line="360" w:lineRule="auto"/>
        <w:rPr>
          <w:rFonts w:ascii="Arial" w:hAnsi="Arial" w:cs="Arial"/>
          <w:shd w:val="clear" w:color="auto" w:fill="FFFFFF"/>
        </w:rPr>
      </w:pPr>
    </w:p>
    <w:p w14:paraId="500AADCB" w14:textId="77777777" w:rsidR="00F52F95" w:rsidRPr="00B27B91" w:rsidRDefault="00F52F95" w:rsidP="00B27B91">
      <w:pPr>
        <w:tabs>
          <w:tab w:val="left" w:pos="2292"/>
        </w:tabs>
        <w:spacing w:line="360" w:lineRule="auto"/>
        <w:rPr>
          <w:rFonts w:ascii="Arial" w:hAnsi="Arial" w:cs="Arial"/>
          <w:color w:val="FF0000"/>
        </w:rPr>
      </w:pPr>
    </w:p>
    <w:p w14:paraId="68BB352E" w14:textId="77777777" w:rsidR="00DF4D2F" w:rsidRPr="00BF1262" w:rsidRDefault="00FF4AE9" w:rsidP="00DF4D2F">
      <w:pPr>
        <w:tabs>
          <w:tab w:val="left" w:pos="2292"/>
        </w:tabs>
        <w:spacing w:line="360" w:lineRule="auto"/>
        <w:rPr>
          <w:rFonts w:ascii="Arial" w:hAnsi="Arial" w:cs="Arial"/>
        </w:rPr>
      </w:pPr>
      <w:r w:rsidRPr="00BF1262">
        <w:rPr>
          <w:rFonts w:ascii="Arial" w:hAnsi="Arial" w:cs="Arial"/>
        </w:rPr>
        <w:t xml:space="preserve">In conclusion, change is inevitable, having clear direction, structure, leadership, along with using some change models for assessment or evaluation will </w:t>
      </w:r>
      <w:r w:rsidR="00CD4AFA" w:rsidRPr="00BF1262">
        <w:rPr>
          <w:rFonts w:ascii="Arial" w:hAnsi="Arial" w:cs="Arial"/>
        </w:rPr>
        <w:t>maintaining</w:t>
      </w:r>
      <w:r w:rsidRPr="00BF1262">
        <w:rPr>
          <w:rFonts w:ascii="Arial" w:hAnsi="Arial" w:cs="Arial"/>
        </w:rPr>
        <w:t xml:space="preserve"> and better the</w:t>
      </w:r>
      <w:r w:rsidR="00CD4AFA" w:rsidRPr="00BF1262">
        <w:rPr>
          <w:rFonts w:ascii="Arial" w:hAnsi="Arial" w:cs="Arial"/>
        </w:rPr>
        <w:t xml:space="preserve"> processes that are present</w:t>
      </w:r>
      <w:r w:rsidRPr="00BF1262">
        <w:rPr>
          <w:rFonts w:ascii="Arial" w:hAnsi="Arial" w:cs="Arial"/>
        </w:rPr>
        <w:t xml:space="preserve">. </w:t>
      </w:r>
      <w:r w:rsidR="00CD4AFA" w:rsidRPr="00BF1262">
        <w:rPr>
          <w:rFonts w:ascii="Arial" w:hAnsi="Arial" w:cs="Arial"/>
        </w:rPr>
        <w:t xml:space="preserve"> The </w:t>
      </w:r>
      <w:r w:rsidRPr="00BF1262">
        <w:rPr>
          <w:rFonts w:ascii="Arial" w:hAnsi="Arial" w:cs="Arial"/>
        </w:rPr>
        <w:t xml:space="preserve">leadership within have responded efficiently and effectively by structuring the business areas as needed and provide that umbrella of support for both learners and staff. The change has overall had a positive response, new innovative practises </w:t>
      </w:r>
      <w:r w:rsidR="00DF4D2F" w:rsidRPr="00BF1262">
        <w:rPr>
          <w:rFonts w:ascii="Arial" w:hAnsi="Arial" w:cs="Arial"/>
        </w:rPr>
        <w:t xml:space="preserve">new processes, </w:t>
      </w:r>
      <w:r w:rsidR="00DF4D2F" w:rsidRPr="00FF4AE9">
        <w:rPr>
          <w:rFonts w:ascii="Arial" w:hAnsi="Arial" w:cs="Arial"/>
        </w:rPr>
        <w:t>equipment</w:t>
      </w:r>
      <w:r w:rsidR="00DF4D2F" w:rsidRPr="00BF1262">
        <w:rPr>
          <w:rFonts w:ascii="Arial" w:hAnsi="Arial" w:cs="Arial"/>
        </w:rPr>
        <w:t xml:space="preserve"> and structured implementation of the coming future</w:t>
      </w:r>
      <w:r w:rsidR="00DF4D2F" w:rsidRPr="00BF1262">
        <w:rPr>
          <w:rFonts w:ascii="Arial" w:hAnsi="Arial" w:cs="Arial"/>
        </w:rPr>
        <w:tab/>
        <w:t xml:space="preserve"> </w:t>
      </w:r>
    </w:p>
    <w:p w14:paraId="6F3EC33D" w14:textId="0667CAD4" w:rsidR="00CD4AFA" w:rsidRPr="00BF1262" w:rsidRDefault="00CD4AFA" w:rsidP="00B27B91">
      <w:pPr>
        <w:tabs>
          <w:tab w:val="left" w:pos="2292"/>
        </w:tabs>
        <w:spacing w:line="360" w:lineRule="auto"/>
        <w:rPr>
          <w:rFonts w:ascii="Arial" w:hAnsi="Arial" w:cs="Arial"/>
        </w:rPr>
      </w:pPr>
    </w:p>
    <w:p w14:paraId="55D4FCDC" w14:textId="77777777" w:rsidR="00CD4AFA" w:rsidRPr="00B27B91" w:rsidRDefault="00CD4AFA" w:rsidP="00B27B91">
      <w:pPr>
        <w:spacing w:line="360" w:lineRule="auto"/>
        <w:rPr>
          <w:rFonts w:ascii="Arial" w:hAnsi="Arial" w:cs="Arial"/>
          <w:color w:val="FF0000"/>
        </w:rPr>
      </w:pPr>
    </w:p>
    <w:p w14:paraId="66F56DF1" w14:textId="77777777" w:rsidR="00CD4AFA" w:rsidRPr="00B27B91" w:rsidRDefault="00CD4AFA" w:rsidP="00B27B91">
      <w:pPr>
        <w:spacing w:line="360" w:lineRule="auto"/>
        <w:rPr>
          <w:rFonts w:ascii="Arial" w:hAnsi="Arial" w:cs="Arial"/>
        </w:rPr>
      </w:pPr>
    </w:p>
    <w:p w14:paraId="7087B793" w14:textId="77777777" w:rsidR="00CD4AFA" w:rsidRPr="00B27B91" w:rsidRDefault="00CD4AFA" w:rsidP="00B27B91">
      <w:pPr>
        <w:spacing w:line="360" w:lineRule="auto"/>
        <w:rPr>
          <w:rFonts w:ascii="Arial" w:hAnsi="Arial" w:cs="Arial"/>
          <w:color w:val="FF0000"/>
        </w:rPr>
      </w:pPr>
    </w:p>
    <w:p w14:paraId="219A7A5D" w14:textId="32317607" w:rsidR="00CD4AFA" w:rsidRPr="00B27B91" w:rsidRDefault="00CD4AFA" w:rsidP="00B27B91">
      <w:pPr>
        <w:spacing w:line="360" w:lineRule="auto"/>
        <w:rPr>
          <w:rFonts w:ascii="Arial" w:hAnsi="Arial" w:cs="Arial"/>
          <w:color w:val="FF0000"/>
        </w:rPr>
      </w:pPr>
    </w:p>
    <w:p w14:paraId="2E89AAC2" w14:textId="7268A180" w:rsidR="00F52F95" w:rsidRPr="00B27B91" w:rsidRDefault="00F52F95" w:rsidP="00B27B91">
      <w:pPr>
        <w:spacing w:line="360" w:lineRule="auto"/>
        <w:rPr>
          <w:rFonts w:ascii="Arial" w:hAnsi="Arial" w:cs="Arial"/>
          <w:color w:val="FF0000"/>
        </w:rPr>
      </w:pPr>
    </w:p>
    <w:p w14:paraId="3308A137" w14:textId="50FE0040" w:rsidR="00F52F95" w:rsidRDefault="00F52F95" w:rsidP="00B27B91">
      <w:pPr>
        <w:spacing w:line="360" w:lineRule="auto"/>
        <w:rPr>
          <w:rFonts w:ascii="Arial" w:hAnsi="Arial" w:cs="Arial"/>
          <w:color w:val="FF0000"/>
        </w:rPr>
      </w:pPr>
    </w:p>
    <w:p w14:paraId="3B5C8399" w14:textId="14A35C8B" w:rsidR="00DD018E" w:rsidRDefault="00DD018E" w:rsidP="00B27B91">
      <w:pPr>
        <w:spacing w:line="360" w:lineRule="auto"/>
        <w:rPr>
          <w:rFonts w:ascii="Arial" w:hAnsi="Arial" w:cs="Arial"/>
          <w:color w:val="FF0000"/>
        </w:rPr>
      </w:pPr>
    </w:p>
    <w:p w14:paraId="5A21FD90" w14:textId="65095893" w:rsidR="00DD018E" w:rsidRDefault="00DD018E" w:rsidP="00B27B91">
      <w:pPr>
        <w:spacing w:line="360" w:lineRule="auto"/>
        <w:rPr>
          <w:rFonts w:ascii="Arial" w:hAnsi="Arial" w:cs="Arial"/>
          <w:color w:val="FF0000"/>
        </w:rPr>
      </w:pPr>
    </w:p>
    <w:p w14:paraId="3297E262" w14:textId="639E9B26" w:rsidR="00DD018E" w:rsidRDefault="00DD018E" w:rsidP="00B27B91">
      <w:pPr>
        <w:spacing w:line="360" w:lineRule="auto"/>
        <w:rPr>
          <w:rFonts w:ascii="Arial" w:hAnsi="Arial" w:cs="Arial"/>
          <w:color w:val="FF0000"/>
        </w:rPr>
      </w:pPr>
    </w:p>
    <w:p w14:paraId="56B2DD44" w14:textId="03D3EC5F" w:rsidR="00DD018E" w:rsidRDefault="00DD018E" w:rsidP="00B27B91">
      <w:pPr>
        <w:spacing w:line="360" w:lineRule="auto"/>
        <w:rPr>
          <w:rFonts w:ascii="Arial" w:hAnsi="Arial" w:cs="Arial"/>
          <w:color w:val="FF0000"/>
        </w:rPr>
      </w:pPr>
    </w:p>
    <w:p w14:paraId="741FB4AD" w14:textId="6E3D41D8" w:rsidR="00DD018E" w:rsidRDefault="00DD018E" w:rsidP="00B27B91">
      <w:pPr>
        <w:spacing w:line="360" w:lineRule="auto"/>
        <w:rPr>
          <w:rFonts w:ascii="Arial" w:hAnsi="Arial" w:cs="Arial"/>
          <w:color w:val="FF0000"/>
        </w:rPr>
      </w:pPr>
    </w:p>
    <w:p w14:paraId="3F13E771" w14:textId="60086A98" w:rsidR="00DD018E" w:rsidRDefault="00DD018E" w:rsidP="00B27B91">
      <w:pPr>
        <w:spacing w:line="360" w:lineRule="auto"/>
        <w:rPr>
          <w:rFonts w:ascii="Arial" w:hAnsi="Arial" w:cs="Arial"/>
          <w:color w:val="FF0000"/>
        </w:rPr>
      </w:pPr>
    </w:p>
    <w:p w14:paraId="3DEE20CF" w14:textId="454B5656" w:rsidR="00DD018E" w:rsidRDefault="00DD018E" w:rsidP="00B27B91">
      <w:pPr>
        <w:spacing w:line="360" w:lineRule="auto"/>
        <w:rPr>
          <w:rFonts w:ascii="Arial" w:hAnsi="Arial" w:cs="Arial"/>
          <w:color w:val="FF0000"/>
        </w:rPr>
      </w:pPr>
    </w:p>
    <w:p w14:paraId="763C050B" w14:textId="6B432FF7" w:rsidR="00DD018E" w:rsidRDefault="00DD018E" w:rsidP="00B27B91">
      <w:pPr>
        <w:spacing w:line="360" w:lineRule="auto"/>
        <w:rPr>
          <w:rFonts w:ascii="Arial" w:hAnsi="Arial" w:cs="Arial"/>
          <w:color w:val="FF0000"/>
        </w:rPr>
      </w:pPr>
    </w:p>
    <w:p w14:paraId="0B94034E" w14:textId="484F8274" w:rsidR="00DD018E" w:rsidRDefault="00DD018E" w:rsidP="00B27B91">
      <w:pPr>
        <w:spacing w:line="360" w:lineRule="auto"/>
        <w:rPr>
          <w:rFonts w:ascii="Arial" w:hAnsi="Arial" w:cs="Arial"/>
          <w:color w:val="FF0000"/>
        </w:rPr>
      </w:pPr>
    </w:p>
    <w:p w14:paraId="2D4C820B" w14:textId="5BE5C6B6" w:rsidR="00DD018E" w:rsidRDefault="00DD018E" w:rsidP="00B27B91">
      <w:pPr>
        <w:spacing w:line="360" w:lineRule="auto"/>
        <w:rPr>
          <w:rFonts w:ascii="Arial" w:hAnsi="Arial" w:cs="Arial"/>
          <w:color w:val="FF0000"/>
        </w:rPr>
      </w:pPr>
    </w:p>
    <w:p w14:paraId="19052DE1" w14:textId="43F05496" w:rsidR="00DD018E" w:rsidRDefault="00DD018E" w:rsidP="00B27B91">
      <w:pPr>
        <w:spacing w:line="360" w:lineRule="auto"/>
        <w:rPr>
          <w:rFonts w:ascii="Arial" w:hAnsi="Arial" w:cs="Arial"/>
          <w:color w:val="FF0000"/>
        </w:rPr>
      </w:pPr>
    </w:p>
    <w:p w14:paraId="75E9D93A" w14:textId="42C70BA9" w:rsidR="00DD018E" w:rsidRDefault="00DD018E" w:rsidP="00B27B91">
      <w:pPr>
        <w:spacing w:line="360" w:lineRule="auto"/>
        <w:rPr>
          <w:rFonts w:ascii="Arial" w:hAnsi="Arial" w:cs="Arial"/>
          <w:color w:val="FF0000"/>
        </w:rPr>
      </w:pPr>
    </w:p>
    <w:p w14:paraId="6917318D" w14:textId="6B0DD590" w:rsidR="00DD018E" w:rsidRDefault="00DD018E" w:rsidP="00B27B91">
      <w:pPr>
        <w:spacing w:line="360" w:lineRule="auto"/>
        <w:rPr>
          <w:rFonts w:ascii="Arial" w:hAnsi="Arial" w:cs="Arial"/>
          <w:color w:val="FF0000"/>
        </w:rPr>
      </w:pPr>
    </w:p>
    <w:p w14:paraId="0CC6D8D2" w14:textId="0F0E49F5" w:rsidR="00DD018E" w:rsidRDefault="00DD018E" w:rsidP="00B27B91">
      <w:pPr>
        <w:spacing w:line="360" w:lineRule="auto"/>
        <w:rPr>
          <w:rFonts w:ascii="Arial" w:hAnsi="Arial" w:cs="Arial"/>
          <w:color w:val="FF0000"/>
        </w:rPr>
      </w:pPr>
    </w:p>
    <w:p w14:paraId="3237FD7E" w14:textId="77777777" w:rsidR="00DD018E" w:rsidRPr="00B27B91" w:rsidRDefault="00DD018E" w:rsidP="00B27B91">
      <w:pPr>
        <w:spacing w:line="360" w:lineRule="auto"/>
        <w:rPr>
          <w:rFonts w:ascii="Arial" w:hAnsi="Arial" w:cs="Arial"/>
          <w:color w:val="FF0000"/>
        </w:rPr>
      </w:pPr>
    </w:p>
    <w:p w14:paraId="1F343862" w14:textId="3163C3C5" w:rsidR="00F52F95" w:rsidRPr="00B27B91" w:rsidRDefault="00F52F95" w:rsidP="00B27B91">
      <w:pPr>
        <w:spacing w:line="360" w:lineRule="auto"/>
        <w:rPr>
          <w:rFonts w:ascii="Arial" w:hAnsi="Arial" w:cs="Arial"/>
          <w:color w:val="FF0000"/>
        </w:rPr>
      </w:pPr>
    </w:p>
    <w:p w14:paraId="5B5A30EF" w14:textId="2E142EE5" w:rsidR="00F52F95" w:rsidRPr="00B27B91" w:rsidRDefault="00F52F95" w:rsidP="00B27B91">
      <w:pPr>
        <w:spacing w:line="360" w:lineRule="auto"/>
        <w:rPr>
          <w:rFonts w:ascii="Arial" w:hAnsi="Arial" w:cs="Arial"/>
          <w:color w:val="FF0000"/>
        </w:rPr>
      </w:pPr>
    </w:p>
    <w:p w14:paraId="6EF40D20" w14:textId="10597887" w:rsidR="00F52F95" w:rsidRDefault="00B27B91" w:rsidP="00B27B91">
      <w:pPr>
        <w:pStyle w:val="Heading2"/>
        <w:spacing w:line="360" w:lineRule="auto"/>
        <w:rPr>
          <w:rFonts w:ascii="Arial" w:hAnsi="Arial" w:cs="Arial"/>
        </w:rPr>
      </w:pPr>
      <w:bookmarkStart w:id="2" w:name="_Toc113373866"/>
      <w:r w:rsidRPr="00B27B91">
        <w:rPr>
          <w:rFonts w:ascii="Arial" w:hAnsi="Arial" w:cs="Arial"/>
        </w:rPr>
        <w:t>Table of Contents</w:t>
      </w:r>
      <w:bookmarkEnd w:id="2"/>
      <w:r w:rsidRPr="00B27B91">
        <w:rPr>
          <w:rFonts w:ascii="Arial" w:hAnsi="Arial" w:cs="Arial"/>
        </w:rPr>
        <w:t xml:space="preserve"> </w:t>
      </w:r>
    </w:p>
    <w:p w14:paraId="53717F40" w14:textId="442B9A88" w:rsidR="004A320F" w:rsidRDefault="004A320F" w:rsidP="00B27B91">
      <w:pPr>
        <w:pStyle w:val="Heading2"/>
        <w:spacing w:line="360" w:lineRule="auto"/>
        <w:rPr>
          <w:rFonts w:ascii="Arial" w:hAnsi="Arial" w:cs="Arial"/>
        </w:rPr>
      </w:pPr>
    </w:p>
    <w:sdt>
      <w:sdtPr>
        <w:id w:val="1114868531"/>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E74DAFA" w14:textId="47C665BD" w:rsidR="004A320F" w:rsidRDefault="004A320F">
          <w:pPr>
            <w:pStyle w:val="TOCHeading"/>
          </w:pPr>
          <w:r>
            <w:t>Contents</w:t>
          </w:r>
        </w:p>
        <w:p w14:paraId="5357DA0A" w14:textId="0C629A97" w:rsidR="00CF79FA" w:rsidRDefault="004A320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13373865" w:history="1">
            <w:r w:rsidR="00CF79FA" w:rsidRPr="00FA3A40">
              <w:rPr>
                <w:rStyle w:val="Hyperlink"/>
                <w:rFonts w:ascii="Arial" w:hAnsi="Arial" w:cs="Arial"/>
                <w:noProof/>
              </w:rPr>
              <w:t>Executive Summary</w:t>
            </w:r>
            <w:r w:rsidR="00CF79FA">
              <w:rPr>
                <w:noProof/>
                <w:webHidden/>
              </w:rPr>
              <w:tab/>
            </w:r>
            <w:r w:rsidR="00CF79FA">
              <w:rPr>
                <w:noProof/>
                <w:webHidden/>
              </w:rPr>
              <w:fldChar w:fldCharType="begin"/>
            </w:r>
            <w:r w:rsidR="00CF79FA">
              <w:rPr>
                <w:noProof/>
                <w:webHidden/>
              </w:rPr>
              <w:instrText xml:space="preserve"> PAGEREF _Toc113373865 \h </w:instrText>
            </w:r>
            <w:r w:rsidR="00CF79FA">
              <w:rPr>
                <w:noProof/>
                <w:webHidden/>
              </w:rPr>
            </w:r>
            <w:r w:rsidR="00CF79FA">
              <w:rPr>
                <w:noProof/>
                <w:webHidden/>
              </w:rPr>
              <w:fldChar w:fldCharType="separate"/>
            </w:r>
            <w:r w:rsidR="00CF79FA">
              <w:rPr>
                <w:noProof/>
                <w:webHidden/>
              </w:rPr>
              <w:t>2</w:t>
            </w:r>
            <w:r w:rsidR="00CF79FA">
              <w:rPr>
                <w:noProof/>
                <w:webHidden/>
              </w:rPr>
              <w:fldChar w:fldCharType="end"/>
            </w:r>
          </w:hyperlink>
        </w:p>
        <w:p w14:paraId="6C54A2C6" w14:textId="00C68C5F" w:rsidR="00CF79FA" w:rsidRDefault="00CF79FA">
          <w:pPr>
            <w:pStyle w:val="TOC2"/>
            <w:tabs>
              <w:tab w:val="right" w:leader="dot" w:pos="9016"/>
            </w:tabs>
            <w:rPr>
              <w:rFonts w:eastAsiaTheme="minorEastAsia"/>
              <w:noProof/>
              <w:lang w:eastAsia="en-GB"/>
            </w:rPr>
          </w:pPr>
          <w:hyperlink w:anchor="_Toc113373866" w:history="1">
            <w:r w:rsidRPr="00FA3A40">
              <w:rPr>
                <w:rStyle w:val="Hyperlink"/>
                <w:rFonts w:ascii="Arial" w:hAnsi="Arial" w:cs="Arial"/>
                <w:noProof/>
              </w:rPr>
              <w:t>Table of Contents</w:t>
            </w:r>
            <w:r>
              <w:rPr>
                <w:noProof/>
                <w:webHidden/>
              </w:rPr>
              <w:tab/>
            </w:r>
            <w:r>
              <w:rPr>
                <w:noProof/>
                <w:webHidden/>
              </w:rPr>
              <w:fldChar w:fldCharType="begin"/>
            </w:r>
            <w:r>
              <w:rPr>
                <w:noProof/>
                <w:webHidden/>
              </w:rPr>
              <w:instrText xml:space="preserve"> PAGEREF _Toc113373866 \h </w:instrText>
            </w:r>
            <w:r>
              <w:rPr>
                <w:noProof/>
                <w:webHidden/>
              </w:rPr>
            </w:r>
            <w:r>
              <w:rPr>
                <w:noProof/>
                <w:webHidden/>
              </w:rPr>
              <w:fldChar w:fldCharType="separate"/>
            </w:r>
            <w:r>
              <w:rPr>
                <w:noProof/>
                <w:webHidden/>
              </w:rPr>
              <w:t>5</w:t>
            </w:r>
            <w:r>
              <w:rPr>
                <w:noProof/>
                <w:webHidden/>
              </w:rPr>
              <w:fldChar w:fldCharType="end"/>
            </w:r>
          </w:hyperlink>
        </w:p>
        <w:p w14:paraId="05F56A6A" w14:textId="4CB35E6F" w:rsidR="00CF79FA" w:rsidRDefault="00CF79FA">
          <w:pPr>
            <w:pStyle w:val="TOC1"/>
            <w:tabs>
              <w:tab w:val="right" w:leader="dot" w:pos="9016"/>
            </w:tabs>
            <w:rPr>
              <w:rFonts w:eastAsiaTheme="minorEastAsia"/>
              <w:noProof/>
              <w:lang w:eastAsia="en-GB"/>
            </w:rPr>
          </w:pPr>
          <w:hyperlink w:anchor="_Toc113373867" w:history="1">
            <w:r w:rsidRPr="00FA3A40">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_Toc113373867 \h </w:instrText>
            </w:r>
            <w:r>
              <w:rPr>
                <w:noProof/>
                <w:webHidden/>
              </w:rPr>
            </w:r>
            <w:r>
              <w:rPr>
                <w:noProof/>
                <w:webHidden/>
              </w:rPr>
              <w:fldChar w:fldCharType="separate"/>
            </w:r>
            <w:r>
              <w:rPr>
                <w:noProof/>
                <w:webHidden/>
              </w:rPr>
              <w:t>7</w:t>
            </w:r>
            <w:r>
              <w:rPr>
                <w:noProof/>
                <w:webHidden/>
              </w:rPr>
              <w:fldChar w:fldCharType="end"/>
            </w:r>
          </w:hyperlink>
        </w:p>
        <w:p w14:paraId="330007F3" w14:textId="37217516" w:rsidR="00CF79FA" w:rsidRDefault="00CF79FA">
          <w:pPr>
            <w:pStyle w:val="TOC1"/>
            <w:tabs>
              <w:tab w:val="right" w:leader="dot" w:pos="9016"/>
            </w:tabs>
            <w:rPr>
              <w:rFonts w:eastAsiaTheme="minorEastAsia"/>
              <w:noProof/>
              <w:lang w:eastAsia="en-GB"/>
            </w:rPr>
          </w:pPr>
          <w:hyperlink w:anchor="_Toc113373868" w:history="1">
            <w:r w:rsidRPr="00FA3A40">
              <w:rPr>
                <w:rStyle w:val="Hyperlink"/>
                <w:noProof/>
              </w:rPr>
              <w:t>Research methods</w:t>
            </w:r>
            <w:r>
              <w:rPr>
                <w:noProof/>
                <w:webHidden/>
              </w:rPr>
              <w:tab/>
            </w:r>
            <w:r>
              <w:rPr>
                <w:noProof/>
                <w:webHidden/>
              </w:rPr>
              <w:fldChar w:fldCharType="begin"/>
            </w:r>
            <w:r>
              <w:rPr>
                <w:noProof/>
                <w:webHidden/>
              </w:rPr>
              <w:instrText xml:space="preserve"> PAGEREF _Toc113373868 \h </w:instrText>
            </w:r>
            <w:r>
              <w:rPr>
                <w:noProof/>
                <w:webHidden/>
              </w:rPr>
            </w:r>
            <w:r>
              <w:rPr>
                <w:noProof/>
                <w:webHidden/>
              </w:rPr>
              <w:fldChar w:fldCharType="separate"/>
            </w:r>
            <w:r>
              <w:rPr>
                <w:noProof/>
                <w:webHidden/>
              </w:rPr>
              <w:t>9</w:t>
            </w:r>
            <w:r>
              <w:rPr>
                <w:noProof/>
                <w:webHidden/>
              </w:rPr>
              <w:fldChar w:fldCharType="end"/>
            </w:r>
          </w:hyperlink>
        </w:p>
        <w:p w14:paraId="233DCBE6" w14:textId="4569B737" w:rsidR="00CF79FA" w:rsidRDefault="00CF79FA">
          <w:pPr>
            <w:pStyle w:val="TOC1"/>
            <w:tabs>
              <w:tab w:val="right" w:leader="dot" w:pos="9016"/>
            </w:tabs>
            <w:rPr>
              <w:rFonts w:eastAsiaTheme="minorEastAsia"/>
              <w:noProof/>
              <w:lang w:eastAsia="en-GB"/>
            </w:rPr>
          </w:pPr>
          <w:hyperlink w:anchor="_Toc113373869" w:history="1">
            <w:r w:rsidRPr="00FA3A40">
              <w:rPr>
                <w:rStyle w:val="Hyperlink"/>
                <w:noProof/>
              </w:rPr>
              <w:t>Main findings</w:t>
            </w:r>
            <w:r>
              <w:rPr>
                <w:noProof/>
                <w:webHidden/>
              </w:rPr>
              <w:tab/>
            </w:r>
            <w:r>
              <w:rPr>
                <w:noProof/>
                <w:webHidden/>
              </w:rPr>
              <w:fldChar w:fldCharType="begin"/>
            </w:r>
            <w:r>
              <w:rPr>
                <w:noProof/>
                <w:webHidden/>
              </w:rPr>
              <w:instrText xml:space="preserve"> PAGEREF _Toc113373869 \h </w:instrText>
            </w:r>
            <w:r>
              <w:rPr>
                <w:noProof/>
                <w:webHidden/>
              </w:rPr>
            </w:r>
            <w:r>
              <w:rPr>
                <w:noProof/>
                <w:webHidden/>
              </w:rPr>
              <w:fldChar w:fldCharType="separate"/>
            </w:r>
            <w:r>
              <w:rPr>
                <w:noProof/>
                <w:webHidden/>
              </w:rPr>
              <w:t>10</w:t>
            </w:r>
            <w:r>
              <w:rPr>
                <w:noProof/>
                <w:webHidden/>
              </w:rPr>
              <w:fldChar w:fldCharType="end"/>
            </w:r>
          </w:hyperlink>
        </w:p>
        <w:p w14:paraId="14C3E922" w14:textId="2DDB313D" w:rsidR="00CF79FA" w:rsidRDefault="00CF79FA">
          <w:pPr>
            <w:pStyle w:val="TOC2"/>
            <w:tabs>
              <w:tab w:val="right" w:leader="dot" w:pos="9016"/>
            </w:tabs>
            <w:rPr>
              <w:rFonts w:eastAsiaTheme="minorEastAsia"/>
              <w:noProof/>
              <w:lang w:eastAsia="en-GB"/>
            </w:rPr>
          </w:pPr>
          <w:hyperlink w:anchor="_Toc113373870" w:history="1">
            <w:r w:rsidRPr="00FA3A40">
              <w:rPr>
                <w:rStyle w:val="Hyperlink"/>
                <w:noProof/>
              </w:rPr>
              <w:t>SOAR</w:t>
            </w:r>
            <w:r>
              <w:rPr>
                <w:noProof/>
                <w:webHidden/>
              </w:rPr>
              <w:tab/>
            </w:r>
            <w:r>
              <w:rPr>
                <w:noProof/>
                <w:webHidden/>
              </w:rPr>
              <w:fldChar w:fldCharType="begin"/>
            </w:r>
            <w:r>
              <w:rPr>
                <w:noProof/>
                <w:webHidden/>
              </w:rPr>
              <w:instrText xml:space="preserve"> PAGEREF _Toc113373870 \h </w:instrText>
            </w:r>
            <w:r>
              <w:rPr>
                <w:noProof/>
                <w:webHidden/>
              </w:rPr>
            </w:r>
            <w:r>
              <w:rPr>
                <w:noProof/>
                <w:webHidden/>
              </w:rPr>
              <w:fldChar w:fldCharType="separate"/>
            </w:r>
            <w:r>
              <w:rPr>
                <w:noProof/>
                <w:webHidden/>
              </w:rPr>
              <w:t>10</w:t>
            </w:r>
            <w:r>
              <w:rPr>
                <w:noProof/>
                <w:webHidden/>
              </w:rPr>
              <w:fldChar w:fldCharType="end"/>
            </w:r>
          </w:hyperlink>
        </w:p>
        <w:p w14:paraId="3AD38821" w14:textId="44176272" w:rsidR="00CF79FA" w:rsidRDefault="00CF79FA">
          <w:pPr>
            <w:pStyle w:val="TOC2"/>
            <w:tabs>
              <w:tab w:val="right" w:leader="dot" w:pos="9016"/>
            </w:tabs>
            <w:rPr>
              <w:rFonts w:eastAsiaTheme="minorEastAsia"/>
              <w:noProof/>
              <w:lang w:eastAsia="en-GB"/>
            </w:rPr>
          </w:pPr>
          <w:hyperlink w:anchor="_Toc113373871" w:history="1">
            <w:r w:rsidRPr="00FA3A40">
              <w:rPr>
                <w:rStyle w:val="Hyperlink"/>
                <w:noProof/>
              </w:rPr>
              <w:t>Strengths</w:t>
            </w:r>
            <w:r>
              <w:rPr>
                <w:noProof/>
                <w:webHidden/>
              </w:rPr>
              <w:tab/>
            </w:r>
            <w:r>
              <w:rPr>
                <w:noProof/>
                <w:webHidden/>
              </w:rPr>
              <w:fldChar w:fldCharType="begin"/>
            </w:r>
            <w:r>
              <w:rPr>
                <w:noProof/>
                <w:webHidden/>
              </w:rPr>
              <w:instrText xml:space="preserve"> PAGEREF _Toc113373871 \h </w:instrText>
            </w:r>
            <w:r>
              <w:rPr>
                <w:noProof/>
                <w:webHidden/>
              </w:rPr>
            </w:r>
            <w:r>
              <w:rPr>
                <w:noProof/>
                <w:webHidden/>
              </w:rPr>
              <w:fldChar w:fldCharType="separate"/>
            </w:r>
            <w:r>
              <w:rPr>
                <w:noProof/>
                <w:webHidden/>
              </w:rPr>
              <w:t>10</w:t>
            </w:r>
            <w:r>
              <w:rPr>
                <w:noProof/>
                <w:webHidden/>
              </w:rPr>
              <w:fldChar w:fldCharType="end"/>
            </w:r>
          </w:hyperlink>
        </w:p>
        <w:p w14:paraId="601A3E77" w14:textId="0B130B03" w:rsidR="00CF79FA" w:rsidRDefault="00CF79FA">
          <w:pPr>
            <w:pStyle w:val="TOC2"/>
            <w:tabs>
              <w:tab w:val="right" w:leader="dot" w:pos="9016"/>
            </w:tabs>
            <w:rPr>
              <w:rFonts w:eastAsiaTheme="minorEastAsia"/>
              <w:noProof/>
              <w:lang w:eastAsia="en-GB"/>
            </w:rPr>
          </w:pPr>
          <w:hyperlink w:anchor="_Toc113373872" w:history="1">
            <w:r w:rsidRPr="00FA3A40">
              <w:rPr>
                <w:rStyle w:val="Hyperlink"/>
                <w:noProof/>
              </w:rPr>
              <w:t>Opportunities</w:t>
            </w:r>
            <w:r>
              <w:rPr>
                <w:noProof/>
                <w:webHidden/>
              </w:rPr>
              <w:tab/>
            </w:r>
            <w:r>
              <w:rPr>
                <w:noProof/>
                <w:webHidden/>
              </w:rPr>
              <w:fldChar w:fldCharType="begin"/>
            </w:r>
            <w:r>
              <w:rPr>
                <w:noProof/>
                <w:webHidden/>
              </w:rPr>
              <w:instrText xml:space="preserve"> PAGEREF _Toc113373872 \h </w:instrText>
            </w:r>
            <w:r>
              <w:rPr>
                <w:noProof/>
                <w:webHidden/>
              </w:rPr>
            </w:r>
            <w:r>
              <w:rPr>
                <w:noProof/>
                <w:webHidden/>
              </w:rPr>
              <w:fldChar w:fldCharType="separate"/>
            </w:r>
            <w:r>
              <w:rPr>
                <w:noProof/>
                <w:webHidden/>
              </w:rPr>
              <w:t>10</w:t>
            </w:r>
            <w:r>
              <w:rPr>
                <w:noProof/>
                <w:webHidden/>
              </w:rPr>
              <w:fldChar w:fldCharType="end"/>
            </w:r>
          </w:hyperlink>
        </w:p>
        <w:p w14:paraId="69DB4B52" w14:textId="6B31AA45" w:rsidR="00CF79FA" w:rsidRDefault="00CF79FA">
          <w:pPr>
            <w:pStyle w:val="TOC2"/>
            <w:tabs>
              <w:tab w:val="right" w:leader="dot" w:pos="9016"/>
            </w:tabs>
            <w:rPr>
              <w:rFonts w:eastAsiaTheme="minorEastAsia"/>
              <w:noProof/>
              <w:lang w:eastAsia="en-GB"/>
            </w:rPr>
          </w:pPr>
          <w:hyperlink w:anchor="_Toc113373873" w:history="1">
            <w:r w:rsidRPr="00FA3A40">
              <w:rPr>
                <w:rStyle w:val="Hyperlink"/>
                <w:noProof/>
              </w:rPr>
              <w:t>Aspirations</w:t>
            </w:r>
            <w:r>
              <w:rPr>
                <w:noProof/>
                <w:webHidden/>
              </w:rPr>
              <w:tab/>
            </w:r>
            <w:r>
              <w:rPr>
                <w:noProof/>
                <w:webHidden/>
              </w:rPr>
              <w:fldChar w:fldCharType="begin"/>
            </w:r>
            <w:r>
              <w:rPr>
                <w:noProof/>
                <w:webHidden/>
              </w:rPr>
              <w:instrText xml:space="preserve"> PAGEREF _Toc113373873 \h </w:instrText>
            </w:r>
            <w:r>
              <w:rPr>
                <w:noProof/>
                <w:webHidden/>
              </w:rPr>
            </w:r>
            <w:r>
              <w:rPr>
                <w:noProof/>
                <w:webHidden/>
              </w:rPr>
              <w:fldChar w:fldCharType="separate"/>
            </w:r>
            <w:r>
              <w:rPr>
                <w:noProof/>
                <w:webHidden/>
              </w:rPr>
              <w:t>11</w:t>
            </w:r>
            <w:r>
              <w:rPr>
                <w:noProof/>
                <w:webHidden/>
              </w:rPr>
              <w:fldChar w:fldCharType="end"/>
            </w:r>
          </w:hyperlink>
        </w:p>
        <w:p w14:paraId="1CE57ECE" w14:textId="229539FA" w:rsidR="00CF79FA" w:rsidRDefault="00CF79FA">
          <w:pPr>
            <w:pStyle w:val="TOC2"/>
            <w:tabs>
              <w:tab w:val="right" w:leader="dot" w:pos="9016"/>
            </w:tabs>
            <w:rPr>
              <w:rFonts w:eastAsiaTheme="minorEastAsia"/>
              <w:noProof/>
              <w:lang w:eastAsia="en-GB"/>
            </w:rPr>
          </w:pPr>
          <w:hyperlink w:anchor="_Toc113373874" w:history="1">
            <w:r w:rsidRPr="00FA3A40">
              <w:rPr>
                <w:rStyle w:val="Hyperlink"/>
                <w:noProof/>
              </w:rPr>
              <w:t>Results</w:t>
            </w:r>
            <w:r>
              <w:rPr>
                <w:noProof/>
                <w:webHidden/>
              </w:rPr>
              <w:tab/>
            </w:r>
            <w:r>
              <w:rPr>
                <w:noProof/>
                <w:webHidden/>
              </w:rPr>
              <w:fldChar w:fldCharType="begin"/>
            </w:r>
            <w:r>
              <w:rPr>
                <w:noProof/>
                <w:webHidden/>
              </w:rPr>
              <w:instrText xml:space="preserve"> PAGEREF _Toc113373874 \h </w:instrText>
            </w:r>
            <w:r>
              <w:rPr>
                <w:noProof/>
                <w:webHidden/>
              </w:rPr>
            </w:r>
            <w:r>
              <w:rPr>
                <w:noProof/>
                <w:webHidden/>
              </w:rPr>
              <w:fldChar w:fldCharType="separate"/>
            </w:r>
            <w:r>
              <w:rPr>
                <w:noProof/>
                <w:webHidden/>
              </w:rPr>
              <w:t>11</w:t>
            </w:r>
            <w:r>
              <w:rPr>
                <w:noProof/>
                <w:webHidden/>
              </w:rPr>
              <w:fldChar w:fldCharType="end"/>
            </w:r>
          </w:hyperlink>
        </w:p>
        <w:p w14:paraId="2B3E5B89" w14:textId="2839EFAD" w:rsidR="00CF79FA" w:rsidRDefault="00CF79FA">
          <w:pPr>
            <w:pStyle w:val="TOC1"/>
            <w:tabs>
              <w:tab w:val="right" w:leader="dot" w:pos="9016"/>
            </w:tabs>
            <w:rPr>
              <w:rFonts w:eastAsiaTheme="minorEastAsia"/>
              <w:noProof/>
              <w:lang w:eastAsia="en-GB"/>
            </w:rPr>
          </w:pPr>
          <w:hyperlink w:anchor="_Toc113373875" w:history="1">
            <w:r w:rsidRPr="00FA3A40">
              <w:rPr>
                <w:rStyle w:val="Hyperlink"/>
                <w:noProof/>
              </w:rPr>
              <w:t>SWOT Analysis</w:t>
            </w:r>
            <w:r>
              <w:rPr>
                <w:noProof/>
                <w:webHidden/>
              </w:rPr>
              <w:tab/>
            </w:r>
            <w:r>
              <w:rPr>
                <w:noProof/>
                <w:webHidden/>
              </w:rPr>
              <w:fldChar w:fldCharType="begin"/>
            </w:r>
            <w:r>
              <w:rPr>
                <w:noProof/>
                <w:webHidden/>
              </w:rPr>
              <w:instrText xml:space="preserve"> PAGEREF _Toc113373875 \h </w:instrText>
            </w:r>
            <w:r>
              <w:rPr>
                <w:noProof/>
                <w:webHidden/>
              </w:rPr>
            </w:r>
            <w:r>
              <w:rPr>
                <w:noProof/>
                <w:webHidden/>
              </w:rPr>
              <w:fldChar w:fldCharType="separate"/>
            </w:r>
            <w:r>
              <w:rPr>
                <w:noProof/>
                <w:webHidden/>
              </w:rPr>
              <w:t>12</w:t>
            </w:r>
            <w:r>
              <w:rPr>
                <w:noProof/>
                <w:webHidden/>
              </w:rPr>
              <w:fldChar w:fldCharType="end"/>
            </w:r>
          </w:hyperlink>
        </w:p>
        <w:p w14:paraId="124A612D" w14:textId="2338FB5C" w:rsidR="00CF79FA" w:rsidRDefault="00CF79FA">
          <w:pPr>
            <w:pStyle w:val="TOC2"/>
            <w:tabs>
              <w:tab w:val="right" w:leader="dot" w:pos="9016"/>
            </w:tabs>
            <w:rPr>
              <w:rFonts w:eastAsiaTheme="minorEastAsia"/>
              <w:noProof/>
              <w:lang w:eastAsia="en-GB"/>
            </w:rPr>
          </w:pPr>
          <w:hyperlink w:anchor="_Toc113373876" w:history="1">
            <w:r w:rsidRPr="00FA3A40">
              <w:rPr>
                <w:rStyle w:val="Hyperlink"/>
                <w:noProof/>
              </w:rPr>
              <w:t>Strengths</w:t>
            </w:r>
            <w:r>
              <w:rPr>
                <w:noProof/>
                <w:webHidden/>
              </w:rPr>
              <w:tab/>
            </w:r>
            <w:r>
              <w:rPr>
                <w:noProof/>
                <w:webHidden/>
              </w:rPr>
              <w:fldChar w:fldCharType="begin"/>
            </w:r>
            <w:r>
              <w:rPr>
                <w:noProof/>
                <w:webHidden/>
              </w:rPr>
              <w:instrText xml:space="preserve"> PAGEREF _Toc113373876 \h </w:instrText>
            </w:r>
            <w:r>
              <w:rPr>
                <w:noProof/>
                <w:webHidden/>
              </w:rPr>
            </w:r>
            <w:r>
              <w:rPr>
                <w:noProof/>
                <w:webHidden/>
              </w:rPr>
              <w:fldChar w:fldCharType="separate"/>
            </w:r>
            <w:r>
              <w:rPr>
                <w:noProof/>
                <w:webHidden/>
              </w:rPr>
              <w:t>12</w:t>
            </w:r>
            <w:r>
              <w:rPr>
                <w:noProof/>
                <w:webHidden/>
              </w:rPr>
              <w:fldChar w:fldCharType="end"/>
            </w:r>
          </w:hyperlink>
        </w:p>
        <w:p w14:paraId="4A7EBCFC" w14:textId="6378CBBE" w:rsidR="00CF79FA" w:rsidRDefault="00CF79FA">
          <w:pPr>
            <w:pStyle w:val="TOC2"/>
            <w:tabs>
              <w:tab w:val="right" w:leader="dot" w:pos="9016"/>
            </w:tabs>
            <w:rPr>
              <w:rFonts w:eastAsiaTheme="minorEastAsia"/>
              <w:noProof/>
              <w:lang w:eastAsia="en-GB"/>
            </w:rPr>
          </w:pPr>
          <w:hyperlink w:anchor="_Toc113373877" w:history="1">
            <w:r w:rsidRPr="00FA3A40">
              <w:rPr>
                <w:rStyle w:val="Hyperlink"/>
                <w:noProof/>
              </w:rPr>
              <w:t>Weaknesses</w:t>
            </w:r>
            <w:r>
              <w:rPr>
                <w:noProof/>
                <w:webHidden/>
              </w:rPr>
              <w:tab/>
            </w:r>
            <w:r>
              <w:rPr>
                <w:noProof/>
                <w:webHidden/>
              </w:rPr>
              <w:fldChar w:fldCharType="begin"/>
            </w:r>
            <w:r>
              <w:rPr>
                <w:noProof/>
                <w:webHidden/>
              </w:rPr>
              <w:instrText xml:space="preserve"> PAGEREF _Toc113373877 \h </w:instrText>
            </w:r>
            <w:r>
              <w:rPr>
                <w:noProof/>
                <w:webHidden/>
              </w:rPr>
            </w:r>
            <w:r>
              <w:rPr>
                <w:noProof/>
                <w:webHidden/>
              </w:rPr>
              <w:fldChar w:fldCharType="separate"/>
            </w:r>
            <w:r>
              <w:rPr>
                <w:noProof/>
                <w:webHidden/>
              </w:rPr>
              <w:t>13</w:t>
            </w:r>
            <w:r>
              <w:rPr>
                <w:noProof/>
                <w:webHidden/>
              </w:rPr>
              <w:fldChar w:fldCharType="end"/>
            </w:r>
          </w:hyperlink>
        </w:p>
        <w:p w14:paraId="7B24EDE1" w14:textId="0B4DE88B" w:rsidR="00CF79FA" w:rsidRDefault="00CF79FA">
          <w:pPr>
            <w:pStyle w:val="TOC2"/>
            <w:tabs>
              <w:tab w:val="right" w:leader="dot" w:pos="9016"/>
            </w:tabs>
            <w:rPr>
              <w:rFonts w:eastAsiaTheme="minorEastAsia"/>
              <w:noProof/>
              <w:lang w:eastAsia="en-GB"/>
            </w:rPr>
          </w:pPr>
          <w:hyperlink w:anchor="_Toc113373878" w:history="1">
            <w:r w:rsidRPr="00FA3A40">
              <w:rPr>
                <w:rStyle w:val="Hyperlink"/>
                <w:noProof/>
              </w:rPr>
              <w:t>Table 5: Business risk: ten local business areas.</w:t>
            </w:r>
            <w:r>
              <w:rPr>
                <w:noProof/>
                <w:webHidden/>
              </w:rPr>
              <w:tab/>
            </w:r>
            <w:r>
              <w:rPr>
                <w:noProof/>
                <w:webHidden/>
              </w:rPr>
              <w:fldChar w:fldCharType="begin"/>
            </w:r>
            <w:r>
              <w:rPr>
                <w:noProof/>
                <w:webHidden/>
              </w:rPr>
              <w:instrText xml:space="preserve"> PAGEREF _Toc113373878 \h </w:instrText>
            </w:r>
            <w:r>
              <w:rPr>
                <w:noProof/>
                <w:webHidden/>
              </w:rPr>
            </w:r>
            <w:r>
              <w:rPr>
                <w:noProof/>
                <w:webHidden/>
              </w:rPr>
              <w:fldChar w:fldCharType="separate"/>
            </w:r>
            <w:r>
              <w:rPr>
                <w:noProof/>
                <w:webHidden/>
              </w:rPr>
              <w:t>14</w:t>
            </w:r>
            <w:r>
              <w:rPr>
                <w:noProof/>
                <w:webHidden/>
              </w:rPr>
              <w:fldChar w:fldCharType="end"/>
            </w:r>
          </w:hyperlink>
        </w:p>
        <w:p w14:paraId="52C6C4E0" w14:textId="5CA52318" w:rsidR="00CF79FA" w:rsidRDefault="00CF79FA">
          <w:pPr>
            <w:pStyle w:val="TOC2"/>
            <w:tabs>
              <w:tab w:val="right" w:leader="dot" w:pos="9016"/>
            </w:tabs>
            <w:rPr>
              <w:rFonts w:eastAsiaTheme="minorEastAsia"/>
              <w:noProof/>
              <w:lang w:eastAsia="en-GB"/>
            </w:rPr>
          </w:pPr>
          <w:hyperlink w:anchor="_Toc113373879" w:history="1">
            <w:r w:rsidRPr="00FA3A40">
              <w:rPr>
                <w:rStyle w:val="Hyperlink"/>
                <w:noProof/>
              </w:rPr>
              <w:t>Opportunity</w:t>
            </w:r>
            <w:r>
              <w:rPr>
                <w:noProof/>
                <w:webHidden/>
              </w:rPr>
              <w:tab/>
            </w:r>
            <w:r>
              <w:rPr>
                <w:noProof/>
                <w:webHidden/>
              </w:rPr>
              <w:fldChar w:fldCharType="begin"/>
            </w:r>
            <w:r>
              <w:rPr>
                <w:noProof/>
                <w:webHidden/>
              </w:rPr>
              <w:instrText xml:space="preserve"> PAGEREF _Toc113373879 \h </w:instrText>
            </w:r>
            <w:r>
              <w:rPr>
                <w:noProof/>
                <w:webHidden/>
              </w:rPr>
            </w:r>
            <w:r>
              <w:rPr>
                <w:noProof/>
                <w:webHidden/>
              </w:rPr>
              <w:fldChar w:fldCharType="separate"/>
            </w:r>
            <w:r>
              <w:rPr>
                <w:noProof/>
                <w:webHidden/>
              </w:rPr>
              <w:t>14</w:t>
            </w:r>
            <w:r>
              <w:rPr>
                <w:noProof/>
                <w:webHidden/>
              </w:rPr>
              <w:fldChar w:fldCharType="end"/>
            </w:r>
          </w:hyperlink>
        </w:p>
        <w:p w14:paraId="2E7BB432" w14:textId="174D06C1" w:rsidR="00CF79FA" w:rsidRDefault="00CF79FA">
          <w:pPr>
            <w:pStyle w:val="TOC2"/>
            <w:tabs>
              <w:tab w:val="right" w:leader="dot" w:pos="9016"/>
            </w:tabs>
            <w:rPr>
              <w:rFonts w:eastAsiaTheme="minorEastAsia"/>
              <w:noProof/>
              <w:lang w:eastAsia="en-GB"/>
            </w:rPr>
          </w:pPr>
          <w:hyperlink w:anchor="_Toc113373880" w:history="1">
            <w:r w:rsidRPr="00FA3A40">
              <w:rPr>
                <w:rStyle w:val="Hyperlink"/>
                <w:rFonts w:ascii="Arial" w:hAnsi="Arial" w:cs="Arial"/>
                <w:noProof/>
              </w:rPr>
              <w:t>Threats</w:t>
            </w:r>
            <w:r>
              <w:rPr>
                <w:noProof/>
                <w:webHidden/>
              </w:rPr>
              <w:tab/>
            </w:r>
            <w:r>
              <w:rPr>
                <w:noProof/>
                <w:webHidden/>
              </w:rPr>
              <w:fldChar w:fldCharType="begin"/>
            </w:r>
            <w:r>
              <w:rPr>
                <w:noProof/>
                <w:webHidden/>
              </w:rPr>
              <w:instrText xml:space="preserve"> PAGEREF _Toc113373880 \h </w:instrText>
            </w:r>
            <w:r>
              <w:rPr>
                <w:noProof/>
                <w:webHidden/>
              </w:rPr>
            </w:r>
            <w:r>
              <w:rPr>
                <w:noProof/>
                <w:webHidden/>
              </w:rPr>
              <w:fldChar w:fldCharType="separate"/>
            </w:r>
            <w:r>
              <w:rPr>
                <w:noProof/>
                <w:webHidden/>
              </w:rPr>
              <w:t>15</w:t>
            </w:r>
            <w:r>
              <w:rPr>
                <w:noProof/>
                <w:webHidden/>
              </w:rPr>
              <w:fldChar w:fldCharType="end"/>
            </w:r>
          </w:hyperlink>
        </w:p>
        <w:p w14:paraId="5ABCAE71" w14:textId="3EC56EE5" w:rsidR="00CF79FA" w:rsidRDefault="00CF79FA">
          <w:pPr>
            <w:pStyle w:val="TOC1"/>
            <w:tabs>
              <w:tab w:val="right" w:leader="dot" w:pos="9016"/>
            </w:tabs>
            <w:rPr>
              <w:rFonts w:eastAsiaTheme="minorEastAsia"/>
              <w:noProof/>
              <w:lang w:eastAsia="en-GB"/>
            </w:rPr>
          </w:pPr>
          <w:hyperlink w:anchor="_Toc113373881" w:history="1">
            <w:r w:rsidRPr="00FA3A40">
              <w:rPr>
                <w:rStyle w:val="Hyperlink"/>
                <w:noProof/>
              </w:rPr>
              <w:t>PESTLE</w:t>
            </w:r>
            <w:r>
              <w:rPr>
                <w:noProof/>
                <w:webHidden/>
              </w:rPr>
              <w:tab/>
            </w:r>
            <w:r>
              <w:rPr>
                <w:noProof/>
                <w:webHidden/>
              </w:rPr>
              <w:fldChar w:fldCharType="begin"/>
            </w:r>
            <w:r>
              <w:rPr>
                <w:noProof/>
                <w:webHidden/>
              </w:rPr>
              <w:instrText xml:space="preserve"> PAGEREF _Toc113373881 \h </w:instrText>
            </w:r>
            <w:r>
              <w:rPr>
                <w:noProof/>
                <w:webHidden/>
              </w:rPr>
            </w:r>
            <w:r>
              <w:rPr>
                <w:noProof/>
                <w:webHidden/>
              </w:rPr>
              <w:fldChar w:fldCharType="separate"/>
            </w:r>
            <w:r>
              <w:rPr>
                <w:noProof/>
                <w:webHidden/>
              </w:rPr>
              <w:t>15</w:t>
            </w:r>
            <w:r>
              <w:rPr>
                <w:noProof/>
                <w:webHidden/>
              </w:rPr>
              <w:fldChar w:fldCharType="end"/>
            </w:r>
          </w:hyperlink>
        </w:p>
        <w:p w14:paraId="137CFB72" w14:textId="6A6748F7" w:rsidR="00CF79FA" w:rsidRDefault="00CF79FA">
          <w:pPr>
            <w:pStyle w:val="TOC2"/>
            <w:tabs>
              <w:tab w:val="right" w:leader="dot" w:pos="9016"/>
            </w:tabs>
            <w:rPr>
              <w:rFonts w:eastAsiaTheme="minorEastAsia"/>
              <w:noProof/>
              <w:lang w:eastAsia="en-GB"/>
            </w:rPr>
          </w:pPr>
          <w:hyperlink w:anchor="_Toc113373882" w:history="1">
            <w:r w:rsidRPr="00FA3A40">
              <w:rPr>
                <w:rStyle w:val="Hyperlink"/>
                <w:noProof/>
              </w:rPr>
              <w:t>Political</w:t>
            </w:r>
            <w:r>
              <w:rPr>
                <w:noProof/>
                <w:webHidden/>
              </w:rPr>
              <w:tab/>
            </w:r>
            <w:r>
              <w:rPr>
                <w:noProof/>
                <w:webHidden/>
              </w:rPr>
              <w:fldChar w:fldCharType="begin"/>
            </w:r>
            <w:r>
              <w:rPr>
                <w:noProof/>
                <w:webHidden/>
              </w:rPr>
              <w:instrText xml:space="preserve"> PAGEREF _Toc113373882 \h </w:instrText>
            </w:r>
            <w:r>
              <w:rPr>
                <w:noProof/>
                <w:webHidden/>
              </w:rPr>
            </w:r>
            <w:r>
              <w:rPr>
                <w:noProof/>
                <w:webHidden/>
              </w:rPr>
              <w:fldChar w:fldCharType="separate"/>
            </w:r>
            <w:r>
              <w:rPr>
                <w:noProof/>
                <w:webHidden/>
              </w:rPr>
              <w:t>15</w:t>
            </w:r>
            <w:r>
              <w:rPr>
                <w:noProof/>
                <w:webHidden/>
              </w:rPr>
              <w:fldChar w:fldCharType="end"/>
            </w:r>
          </w:hyperlink>
        </w:p>
        <w:p w14:paraId="3CC70873" w14:textId="425BD636" w:rsidR="00CF79FA" w:rsidRDefault="00CF79FA">
          <w:pPr>
            <w:pStyle w:val="TOC2"/>
            <w:tabs>
              <w:tab w:val="right" w:leader="dot" w:pos="9016"/>
            </w:tabs>
            <w:rPr>
              <w:rFonts w:eastAsiaTheme="minorEastAsia"/>
              <w:noProof/>
              <w:lang w:eastAsia="en-GB"/>
            </w:rPr>
          </w:pPr>
          <w:hyperlink w:anchor="_Toc113373883" w:history="1">
            <w:r w:rsidRPr="00FA3A40">
              <w:rPr>
                <w:rStyle w:val="Hyperlink"/>
                <w:noProof/>
              </w:rPr>
              <w:t>Economic</w:t>
            </w:r>
            <w:r>
              <w:rPr>
                <w:noProof/>
                <w:webHidden/>
              </w:rPr>
              <w:tab/>
            </w:r>
            <w:r>
              <w:rPr>
                <w:noProof/>
                <w:webHidden/>
              </w:rPr>
              <w:fldChar w:fldCharType="begin"/>
            </w:r>
            <w:r>
              <w:rPr>
                <w:noProof/>
                <w:webHidden/>
              </w:rPr>
              <w:instrText xml:space="preserve"> PAGEREF _Toc113373883 \h </w:instrText>
            </w:r>
            <w:r>
              <w:rPr>
                <w:noProof/>
                <w:webHidden/>
              </w:rPr>
            </w:r>
            <w:r>
              <w:rPr>
                <w:noProof/>
                <w:webHidden/>
              </w:rPr>
              <w:fldChar w:fldCharType="separate"/>
            </w:r>
            <w:r>
              <w:rPr>
                <w:noProof/>
                <w:webHidden/>
              </w:rPr>
              <w:t>16</w:t>
            </w:r>
            <w:r>
              <w:rPr>
                <w:noProof/>
                <w:webHidden/>
              </w:rPr>
              <w:fldChar w:fldCharType="end"/>
            </w:r>
          </w:hyperlink>
        </w:p>
        <w:p w14:paraId="3A9BFAEB" w14:textId="3A5A052E" w:rsidR="00CF79FA" w:rsidRDefault="00CF79FA">
          <w:pPr>
            <w:pStyle w:val="TOC2"/>
            <w:tabs>
              <w:tab w:val="right" w:leader="dot" w:pos="9016"/>
            </w:tabs>
            <w:rPr>
              <w:rFonts w:eastAsiaTheme="minorEastAsia"/>
              <w:noProof/>
              <w:lang w:eastAsia="en-GB"/>
            </w:rPr>
          </w:pPr>
          <w:hyperlink w:anchor="_Toc113373884" w:history="1">
            <w:r w:rsidRPr="00FA3A40">
              <w:rPr>
                <w:rStyle w:val="Hyperlink"/>
                <w:noProof/>
              </w:rPr>
              <w:t>Social</w:t>
            </w:r>
            <w:r>
              <w:rPr>
                <w:noProof/>
                <w:webHidden/>
              </w:rPr>
              <w:tab/>
            </w:r>
            <w:r>
              <w:rPr>
                <w:noProof/>
                <w:webHidden/>
              </w:rPr>
              <w:fldChar w:fldCharType="begin"/>
            </w:r>
            <w:r>
              <w:rPr>
                <w:noProof/>
                <w:webHidden/>
              </w:rPr>
              <w:instrText xml:space="preserve"> PAGEREF _Toc113373884 \h </w:instrText>
            </w:r>
            <w:r>
              <w:rPr>
                <w:noProof/>
                <w:webHidden/>
              </w:rPr>
            </w:r>
            <w:r>
              <w:rPr>
                <w:noProof/>
                <w:webHidden/>
              </w:rPr>
              <w:fldChar w:fldCharType="separate"/>
            </w:r>
            <w:r>
              <w:rPr>
                <w:noProof/>
                <w:webHidden/>
              </w:rPr>
              <w:t>16</w:t>
            </w:r>
            <w:r>
              <w:rPr>
                <w:noProof/>
                <w:webHidden/>
              </w:rPr>
              <w:fldChar w:fldCharType="end"/>
            </w:r>
          </w:hyperlink>
        </w:p>
        <w:p w14:paraId="0CF5ECBB" w14:textId="65E9ACBD" w:rsidR="00CF79FA" w:rsidRDefault="00CF79FA">
          <w:pPr>
            <w:pStyle w:val="TOC2"/>
            <w:tabs>
              <w:tab w:val="right" w:leader="dot" w:pos="9016"/>
            </w:tabs>
            <w:rPr>
              <w:rFonts w:eastAsiaTheme="minorEastAsia"/>
              <w:noProof/>
              <w:lang w:eastAsia="en-GB"/>
            </w:rPr>
          </w:pPr>
          <w:hyperlink w:anchor="_Toc113373885" w:history="1">
            <w:r w:rsidRPr="00FA3A40">
              <w:rPr>
                <w:rStyle w:val="Hyperlink"/>
                <w:noProof/>
              </w:rPr>
              <w:t>Technological</w:t>
            </w:r>
            <w:r>
              <w:rPr>
                <w:noProof/>
                <w:webHidden/>
              </w:rPr>
              <w:tab/>
            </w:r>
            <w:r>
              <w:rPr>
                <w:noProof/>
                <w:webHidden/>
              </w:rPr>
              <w:fldChar w:fldCharType="begin"/>
            </w:r>
            <w:r>
              <w:rPr>
                <w:noProof/>
                <w:webHidden/>
              </w:rPr>
              <w:instrText xml:space="preserve"> PAGEREF _Toc113373885 \h </w:instrText>
            </w:r>
            <w:r>
              <w:rPr>
                <w:noProof/>
                <w:webHidden/>
              </w:rPr>
            </w:r>
            <w:r>
              <w:rPr>
                <w:noProof/>
                <w:webHidden/>
              </w:rPr>
              <w:fldChar w:fldCharType="separate"/>
            </w:r>
            <w:r>
              <w:rPr>
                <w:noProof/>
                <w:webHidden/>
              </w:rPr>
              <w:t>17</w:t>
            </w:r>
            <w:r>
              <w:rPr>
                <w:noProof/>
                <w:webHidden/>
              </w:rPr>
              <w:fldChar w:fldCharType="end"/>
            </w:r>
          </w:hyperlink>
        </w:p>
        <w:p w14:paraId="51876FDD" w14:textId="1312B13C" w:rsidR="00CF79FA" w:rsidRDefault="00CF79FA">
          <w:pPr>
            <w:pStyle w:val="TOC2"/>
            <w:tabs>
              <w:tab w:val="right" w:leader="dot" w:pos="9016"/>
            </w:tabs>
            <w:rPr>
              <w:rFonts w:eastAsiaTheme="minorEastAsia"/>
              <w:noProof/>
              <w:lang w:eastAsia="en-GB"/>
            </w:rPr>
          </w:pPr>
          <w:hyperlink w:anchor="_Toc113373886" w:history="1">
            <w:r w:rsidRPr="00FA3A40">
              <w:rPr>
                <w:rStyle w:val="Hyperlink"/>
                <w:noProof/>
                <w:shd w:val="clear" w:color="auto" w:fill="FFFFFF"/>
              </w:rPr>
              <w:t>Table:6 – Funding equipment</w:t>
            </w:r>
            <w:r>
              <w:rPr>
                <w:noProof/>
                <w:webHidden/>
              </w:rPr>
              <w:tab/>
            </w:r>
            <w:r>
              <w:rPr>
                <w:noProof/>
                <w:webHidden/>
              </w:rPr>
              <w:fldChar w:fldCharType="begin"/>
            </w:r>
            <w:r>
              <w:rPr>
                <w:noProof/>
                <w:webHidden/>
              </w:rPr>
              <w:instrText xml:space="preserve"> PAGEREF _Toc113373886 \h </w:instrText>
            </w:r>
            <w:r>
              <w:rPr>
                <w:noProof/>
                <w:webHidden/>
              </w:rPr>
            </w:r>
            <w:r>
              <w:rPr>
                <w:noProof/>
                <w:webHidden/>
              </w:rPr>
              <w:fldChar w:fldCharType="separate"/>
            </w:r>
            <w:r>
              <w:rPr>
                <w:noProof/>
                <w:webHidden/>
              </w:rPr>
              <w:t>17</w:t>
            </w:r>
            <w:r>
              <w:rPr>
                <w:noProof/>
                <w:webHidden/>
              </w:rPr>
              <w:fldChar w:fldCharType="end"/>
            </w:r>
          </w:hyperlink>
        </w:p>
        <w:p w14:paraId="53DB5863" w14:textId="1D7C81CB" w:rsidR="00CF79FA" w:rsidRDefault="00CF79FA">
          <w:pPr>
            <w:pStyle w:val="TOC2"/>
            <w:tabs>
              <w:tab w:val="right" w:leader="dot" w:pos="9016"/>
            </w:tabs>
            <w:rPr>
              <w:rFonts w:eastAsiaTheme="minorEastAsia"/>
              <w:noProof/>
              <w:lang w:eastAsia="en-GB"/>
            </w:rPr>
          </w:pPr>
          <w:hyperlink w:anchor="_Toc113373887" w:history="1">
            <w:r w:rsidRPr="00FA3A40">
              <w:rPr>
                <w:rStyle w:val="Hyperlink"/>
                <w:noProof/>
              </w:rPr>
              <w:t>Environmental</w:t>
            </w:r>
            <w:r>
              <w:rPr>
                <w:noProof/>
                <w:webHidden/>
              </w:rPr>
              <w:tab/>
            </w:r>
            <w:r>
              <w:rPr>
                <w:noProof/>
                <w:webHidden/>
              </w:rPr>
              <w:fldChar w:fldCharType="begin"/>
            </w:r>
            <w:r>
              <w:rPr>
                <w:noProof/>
                <w:webHidden/>
              </w:rPr>
              <w:instrText xml:space="preserve"> PAGEREF _Toc113373887 \h </w:instrText>
            </w:r>
            <w:r>
              <w:rPr>
                <w:noProof/>
                <w:webHidden/>
              </w:rPr>
            </w:r>
            <w:r>
              <w:rPr>
                <w:noProof/>
                <w:webHidden/>
              </w:rPr>
              <w:fldChar w:fldCharType="separate"/>
            </w:r>
            <w:r>
              <w:rPr>
                <w:noProof/>
                <w:webHidden/>
              </w:rPr>
              <w:t>17</w:t>
            </w:r>
            <w:r>
              <w:rPr>
                <w:noProof/>
                <w:webHidden/>
              </w:rPr>
              <w:fldChar w:fldCharType="end"/>
            </w:r>
          </w:hyperlink>
        </w:p>
        <w:p w14:paraId="20DAA569" w14:textId="04DEAB57" w:rsidR="00CF79FA" w:rsidRDefault="00CF79FA">
          <w:pPr>
            <w:pStyle w:val="TOC1"/>
            <w:tabs>
              <w:tab w:val="right" w:leader="dot" w:pos="9016"/>
            </w:tabs>
            <w:rPr>
              <w:rFonts w:eastAsiaTheme="minorEastAsia"/>
              <w:noProof/>
              <w:lang w:eastAsia="en-GB"/>
            </w:rPr>
          </w:pPr>
          <w:hyperlink w:anchor="_Toc113373888" w:history="1">
            <w:r w:rsidRPr="00FA3A40">
              <w:rPr>
                <w:rStyle w:val="Hyperlink"/>
                <w:noProof/>
              </w:rPr>
              <w:t>Stakeholder Analysis</w:t>
            </w:r>
            <w:r>
              <w:rPr>
                <w:noProof/>
                <w:webHidden/>
              </w:rPr>
              <w:tab/>
            </w:r>
            <w:r>
              <w:rPr>
                <w:noProof/>
                <w:webHidden/>
              </w:rPr>
              <w:fldChar w:fldCharType="begin"/>
            </w:r>
            <w:r>
              <w:rPr>
                <w:noProof/>
                <w:webHidden/>
              </w:rPr>
              <w:instrText xml:space="preserve"> PAGEREF _Toc113373888 \h </w:instrText>
            </w:r>
            <w:r>
              <w:rPr>
                <w:noProof/>
                <w:webHidden/>
              </w:rPr>
            </w:r>
            <w:r>
              <w:rPr>
                <w:noProof/>
                <w:webHidden/>
              </w:rPr>
              <w:fldChar w:fldCharType="separate"/>
            </w:r>
            <w:r>
              <w:rPr>
                <w:noProof/>
                <w:webHidden/>
              </w:rPr>
              <w:t>19</w:t>
            </w:r>
            <w:r>
              <w:rPr>
                <w:noProof/>
                <w:webHidden/>
              </w:rPr>
              <w:fldChar w:fldCharType="end"/>
            </w:r>
          </w:hyperlink>
        </w:p>
        <w:p w14:paraId="7F085FA5" w14:textId="2DF498AA" w:rsidR="00CF79FA" w:rsidRDefault="00CF79FA">
          <w:pPr>
            <w:pStyle w:val="TOC1"/>
            <w:tabs>
              <w:tab w:val="right" w:leader="dot" w:pos="9016"/>
            </w:tabs>
            <w:rPr>
              <w:rFonts w:eastAsiaTheme="minorEastAsia"/>
              <w:noProof/>
              <w:lang w:eastAsia="en-GB"/>
            </w:rPr>
          </w:pPr>
          <w:hyperlink w:anchor="_Toc113373889" w:history="1">
            <w:r w:rsidRPr="00FA3A40">
              <w:rPr>
                <w:rStyle w:val="Hyperlink"/>
                <w:noProof/>
              </w:rPr>
              <w:t>Mendelows Matrix</w:t>
            </w:r>
            <w:r>
              <w:rPr>
                <w:noProof/>
                <w:webHidden/>
              </w:rPr>
              <w:tab/>
            </w:r>
            <w:r>
              <w:rPr>
                <w:noProof/>
                <w:webHidden/>
              </w:rPr>
              <w:fldChar w:fldCharType="begin"/>
            </w:r>
            <w:r>
              <w:rPr>
                <w:noProof/>
                <w:webHidden/>
              </w:rPr>
              <w:instrText xml:space="preserve"> PAGEREF _Toc113373889 \h </w:instrText>
            </w:r>
            <w:r>
              <w:rPr>
                <w:noProof/>
                <w:webHidden/>
              </w:rPr>
            </w:r>
            <w:r>
              <w:rPr>
                <w:noProof/>
                <w:webHidden/>
              </w:rPr>
              <w:fldChar w:fldCharType="separate"/>
            </w:r>
            <w:r>
              <w:rPr>
                <w:noProof/>
                <w:webHidden/>
              </w:rPr>
              <w:t>20</w:t>
            </w:r>
            <w:r>
              <w:rPr>
                <w:noProof/>
                <w:webHidden/>
              </w:rPr>
              <w:fldChar w:fldCharType="end"/>
            </w:r>
          </w:hyperlink>
        </w:p>
        <w:p w14:paraId="7F4A271C" w14:textId="3F3B6E6D" w:rsidR="00CF79FA" w:rsidRDefault="00CF79FA">
          <w:pPr>
            <w:pStyle w:val="TOC2"/>
            <w:tabs>
              <w:tab w:val="right" w:leader="dot" w:pos="9016"/>
            </w:tabs>
            <w:rPr>
              <w:rFonts w:eastAsiaTheme="minorEastAsia"/>
              <w:noProof/>
              <w:lang w:eastAsia="en-GB"/>
            </w:rPr>
          </w:pPr>
          <w:hyperlink w:anchor="_Toc113373890" w:history="1">
            <w:r w:rsidRPr="00FA3A40">
              <w:rPr>
                <w:rStyle w:val="Hyperlink"/>
                <w:noProof/>
              </w:rPr>
              <w:t>Table 6: CSG Stakeholder Matrix</w:t>
            </w:r>
            <w:r>
              <w:rPr>
                <w:noProof/>
                <w:webHidden/>
              </w:rPr>
              <w:tab/>
            </w:r>
            <w:r>
              <w:rPr>
                <w:noProof/>
                <w:webHidden/>
              </w:rPr>
              <w:fldChar w:fldCharType="begin"/>
            </w:r>
            <w:r>
              <w:rPr>
                <w:noProof/>
                <w:webHidden/>
              </w:rPr>
              <w:instrText xml:space="preserve"> PAGEREF _Toc113373890 \h </w:instrText>
            </w:r>
            <w:r>
              <w:rPr>
                <w:noProof/>
                <w:webHidden/>
              </w:rPr>
            </w:r>
            <w:r>
              <w:rPr>
                <w:noProof/>
                <w:webHidden/>
              </w:rPr>
              <w:fldChar w:fldCharType="separate"/>
            </w:r>
            <w:r>
              <w:rPr>
                <w:noProof/>
                <w:webHidden/>
              </w:rPr>
              <w:t>20</w:t>
            </w:r>
            <w:r>
              <w:rPr>
                <w:noProof/>
                <w:webHidden/>
              </w:rPr>
              <w:fldChar w:fldCharType="end"/>
            </w:r>
          </w:hyperlink>
        </w:p>
        <w:p w14:paraId="5ACB6C35" w14:textId="4FF340E4" w:rsidR="00CF79FA" w:rsidRDefault="00CF79FA">
          <w:pPr>
            <w:pStyle w:val="TOC1"/>
            <w:tabs>
              <w:tab w:val="right" w:leader="dot" w:pos="9016"/>
            </w:tabs>
            <w:rPr>
              <w:rFonts w:eastAsiaTheme="minorEastAsia"/>
              <w:noProof/>
              <w:lang w:eastAsia="en-GB"/>
            </w:rPr>
          </w:pPr>
          <w:hyperlink w:anchor="_Toc113373891" w:history="1">
            <w:r w:rsidRPr="00FA3A40">
              <w:rPr>
                <w:rStyle w:val="Hyperlink"/>
                <w:noProof/>
              </w:rPr>
              <w:t>McKinsey ‘Seven S Framework’</w:t>
            </w:r>
            <w:r>
              <w:rPr>
                <w:noProof/>
                <w:webHidden/>
              </w:rPr>
              <w:tab/>
            </w:r>
            <w:r>
              <w:rPr>
                <w:noProof/>
                <w:webHidden/>
              </w:rPr>
              <w:fldChar w:fldCharType="begin"/>
            </w:r>
            <w:r>
              <w:rPr>
                <w:noProof/>
                <w:webHidden/>
              </w:rPr>
              <w:instrText xml:space="preserve"> PAGEREF _Toc113373891 \h </w:instrText>
            </w:r>
            <w:r>
              <w:rPr>
                <w:noProof/>
                <w:webHidden/>
              </w:rPr>
            </w:r>
            <w:r>
              <w:rPr>
                <w:noProof/>
                <w:webHidden/>
              </w:rPr>
              <w:fldChar w:fldCharType="separate"/>
            </w:r>
            <w:r>
              <w:rPr>
                <w:noProof/>
                <w:webHidden/>
              </w:rPr>
              <w:t>22</w:t>
            </w:r>
            <w:r>
              <w:rPr>
                <w:noProof/>
                <w:webHidden/>
              </w:rPr>
              <w:fldChar w:fldCharType="end"/>
            </w:r>
          </w:hyperlink>
        </w:p>
        <w:p w14:paraId="49032404" w14:textId="549A2750" w:rsidR="00CF79FA" w:rsidRDefault="00CF79FA">
          <w:pPr>
            <w:pStyle w:val="TOC2"/>
            <w:tabs>
              <w:tab w:val="right" w:leader="dot" w:pos="9016"/>
            </w:tabs>
            <w:rPr>
              <w:rFonts w:eastAsiaTheme="minorEastAsia"/>
              <w:noProof/>
              <w:lang w:eastAsia="en-GB"/>
            </w:rPr>
          </w:pPr>
          <w:hyperlink w:anchor="_Toc113373892" w:history="1">
            <w:r w:rsidRPr="00FA3A40">
              <w:rPr>
                <w:rStyle w:val="Hyperlink"/>
                <w:noProof/>
              </w:rPr>
              <w:t>Strategy</w:t>
            </w:r>
            <w:r>
              <w:rPr>
                <w:noProof/>
                <w:webHidden/>
              </w:rPr>
              <w:tab/>
            </w:r>
            <w:r>
              <w:rPr>
                <w:noProof/>
                <w:webHidden/>
              </w:rPr>
              <w:fldChar w:fldCharType="begin"/>
            </w:r>
            <w:r>
              <w:rPr>
                <w:noProof/>
                <w:webHidden/>
              </w:rPr>
              <w:instrText xml:space="preserve"> PAGEREF _Toc113373892 \h </w:instrText>
            </w:r>
            <w:r>
              <w:rPr>
                <w:noProof/>
                <w:webHidden/>
              </w:rPr>
            </w:r>
            <w:r>
              <w:rPr>
                <w:noProof/>
                <w:webHidden/>
              </w:rPr>
              <w:fldChar w:fldCharType="separate"/>
            </w:r>
            <w:r>
              <w:rPr>
                <w:noProof/>
                <w:webHidden/>
              </w:rPr>
              <w:t>23</w:t>
            </w:r>
            <w:r>
              <w:rPr>
                <w:noProof/>
                <w:webHidden/>
              </w:rPr>
              <w:fldChar w:fldCharType="end"/>
            </w:r>
          </w:hyperlink>
        </w:p>
        <w:p w14:paraId="18898379" w14:textId="7F4A7112" w:rsidR="00CF79FA" w:rsidRDefault="00CF79FA">
          <w:pPr>
            <w:pStyle w:val="TOC2"/>
            <w:tabs>
              <w:tab w:val="right" w:leader="dot" w:pos="9016"/>
            </w:tabs>
            <w:rPr>
              <w:rFonts w:eastAsiaTheme="minorEastAsia"/>
              <w:noProof/>
              <w:lang w:eastAsia="en-GB"/>
            </w:rPr>
          </w:pPr>
          <w:hyperlink w:anchor="_Toc113373893" w:history="1">
            <w:r w:rsidRPr="00FA3A40">
              <w:rPr>
                <w:rStyle w:val="Hyperlink"/>
                <w:noProof/>
              </w:rPr>
              <w:t>Structure</w:t>
            </w:r>
            <w:r>
              <w:rPr>
                <w:noProof/>
                <w:webHidden/>
              </w:rPr>
              <w:tab/>
            </w:r>
            <w:r>
              <w:rPr>
                <w:noProof/>
                <w:webHidden/>
              </w:rPr>
              <w:fldChar w:fldCharType="begin"/>
            </w:r>
            <w:r>
              <w:rPr>
                <w:noProof/>
                <w:webHidden/>
              </w:rPr>
              <w:instrText xml:space="preserve"> PAGEREF _Toc113373893 \h </w:instrText>
            </w:r>
            <w:r>
              <w:rPr>
                <w:noProof/>
                <w:webHidden/>
              </w:rPr>
            </w:r>
            <w:r>
              <w:rPr>
                <w:noProof/>
                <w:webHidden/>
              </w:rPr>
              <w:fldChar w:fldCharType="separate"/>
            </w:r>
            <w:r>
              <w:rPr>
                <w:noProof/>
                <w:webHidden/>
              </w:rPr>
              <w:t>23</w:t>
            </w:r>
            <w:r>
              <w:rPr>
                <w:noProof/>
                <w:webHidden/>
              </w:rPr>
              <w:fldChar w:fldCharType="end"/>
            </w:r>
          </w:hyperlink>
        </w:p>
        <w:p w14:paraId="6E858083" w14:textId="4640CC5E" w:rsidR="00CF79FA" w:rsidRDefault="00CF79FA">
          <w:pPr>
            <w:pStyle w:val="TOC2"/>
            <w:tabs>
              <w:tab w:val="right" w:leader="dot" w:pos="9016"/>
            </w:tabs>
            <w:rPr>
              <w:rFonts w:eastAsiaTheme="minorEastAsia"/>
              <w:noProof/>
              <w:lang w:eastAsia="en-GB"/>
            </w:rPr>
          </w:pPr>
          <w:hyperlink w:anchor="_Toc113373894" w:history="1">
            <w:r w:rsidRPr="00FA3A40">
              <w:rPr>
                <w:rStyle w:val="Hyperlink"/>
                <w:noProof/>
              </w:rPr>
              <w:t>Style</w:t>
            </w:r>
            <w:r>
              <w:rPr>
                <w:noProof/>
                <w:webHidden/>
              </w:rPr>
              <w:tab/>
            </w:r>
            <w:r>
              <w:rPr>
                <w:noProof/>
                <w:webHidden/>
              </w:rPr>
              <w:fldChar w:fldCharType="begin"/>
            </w:r>
            <w:r>
              <w:rPr>
                <w:noProof/>
                <w:webHidden/>
              </w:rPr>
              <w:instrText xml:space="preserve"> PAGEREF _Toc113373894 \h </w:instrText>
            </w:r>
            <w:r>
              <w:rPr>
                <w:noProof/>
                <w:webHidden/>
              </w:rPr>
            </w:r>
            <w:r>
              <w:rPr>
                <w:noProof/>
                <w:webHidden/>
              </w:rPr>
              <w:fldChar w:fldCharType="separate"/>
            </w:r>
            <w:r>
              <w:rPr>
                <w:noProof/>
                <w:webHidden/>
              </w:rPr>
              <w:t>23</w:t>
            </w:r>
            <w:r>
              <w:rPr>
                <w:noProof/>
                <w:webHidden/>
              </w:rPr>
              <w:fldChar w:fldCharType="end"/>
            </w:r>
          </w:hyperlink>
        </w:p>
        <w:p w14:paraId="12A00D57" w14:textId="5385798F" w:rsidR="00CF79FA" w:rsidRDefault="00CF79FA">
          <w:pPr>
            <w:pStyle w:val="TOC2"/>
            <w:tabs>
              <w:tab w:val="right" w:leader="dot" w:pos="9016"/>
            </w:tabs>
            <w:rPr>
              <w:rFonts w:eastAsiaTheme="minorEastAsia"/>
              <w:noProof/>
              <w:lang w:eastAsia="en-GB"/>
            </w:rPr>
          </w:pPr>
          <w:hyperlink w:anchor="_Toc113373895" w:history="1">
            <w:r w:rsidRPr="00FA3A40">
              <w:rPr>
                <w:rStyle w:val="Hyperlink"/>
                <w:noProof/>
              </w:rPr>
              <w:t>Systems</w:t>
            </w:r>
            <w:r>
              <w:rPr>
                <w:noProof/>
                <w:webHidden/>
              </w:rPr>
              <w:tab/>
            </w:r>
            <w:r>
              <w:rPr>
                <w:noProof/>
                <w:webHidden/>
              </w:rPr>
              <w:fldChar w:fldCharType="begin"/>
            </w:r>
            <w:r>
              <w:rPr>
                <w:noProof/>
                <w:webHidden/>
              </w:rPr>
              <w:instrText xml:space="preserve"> PAGEREF _Toc113373895 \h </w:instrText>
            </w:r>
            <w:r>
              <w:rPr>
                <w:noProof/>
                <w:webHidden/>
              </w:rPr>
            </w:r>
            <w:r>
              <w:rPr>
                <w:noProof/>
                <w:webHidden/>
              </w:rPr>
              <w:fldChar w:fldCharType="separate"/>
            </w:r>
            <w:r>
              <w:rPr>
                <w:noProof/>
                <w:webHidden/>
              </w:rPr>
              <w:t>23</w:t>
            </w:r>
            <w:r>
              <w:rPr>
                <w:noProof/>
                <w:webHidden/>
              </w:rPr>
              <w:fldChar w:fldCharType="end"/>
            </w:r>
          </w:hyperlink>
        </w:p>
        <w:p w14:paraId="212C7DE0" w14:textId="170A2A33" w:rsidR="00CF79FA" w:rsidRDefault="00CF79FA">
          <w:pPr>
            <w:pStyle w:val="TOC2"/>
            <w:tabs>
              <w:tab w:val="right" w:leader="dot" w:pos="9016"/>
            </w:tabs>
            <w:rPr>
              <w:rFonts w:eastAsiaTheme="minorEastAsia"/>
              <w:noProof/>
              <w:lang w:eastAsia="en-GB"/>
            </w:rPr>
          </w:pPr>
          <w:hyperlink w:anchor="_Toc113373896" w:history="1">
            <w:r w:rsidRPr="00FA3A40">
              <w:rPr>
                <w:rStyle w:val="Hyperlink"/>
                <w:noProof/>
              </w:rPr>
              <w:t>Style</w:t>
            </w:r>
            <w:r>
              <w:rPr>
                <w:noProof/>
                <w:webHidden/>
              </w:rPr>
              <w:tab/>
            </w:r>
            <w:r>
              <w:rPr>
                <w:noProof/>
                <w:webHidden/>
              </w:rPr>
              <w:fldChar w:fldCharType="begin"/>
            </w:r>
            <w:r>
              <w:rPr>
                <w:noProof/>
                <w:webHidden/>
              </w:rPr>
              <w:instrText xml:space="preserve"> PAGEREF _Toc113373896 \h </w:instrText>
            </w:r>
            <w:r>
              <w:rPr>
                <w:noProof/>
                <w:webHidden/>
              </w:rPr>
            </w:r>
            <w:r>
              <w:rPr>
                <w:noProof/>
                <w:webHidden/>
              </w:rPr>
              <w:fldChar w:fldCharType="separate"/>
            </w:r>
            <w:r>
              <w:rPr>
                <w:noProof/>
                <w:webHidden/>
              </w:rPr>
              <w:t>24</w:t>
            </w:r>
            <w:r>
              <w:rPr>
                <w:noProof/>
                <w:webHidden/>
              </w:rPr>
              <w:fldChar w:fldCharType="end"/>
            </w:r>
          </w:hyperlink>
        </w:p>
        <w:p w14:paraId="42E5C7DA" w14:textId="24B771FF" w:rsidR="00CF79FA" w:rsidRDefault="00CF79FA">
          <w:pPr>
            <w:pStyle w:val="TOC2"/>
            <w:tabs>
              <w:tab w:val="right" w:leader="dot" w:pos="9016"/>
            </w:tabs>
            <w:rPr>
              <w:rFonts w:eastAsiaTheme="minorEastAsia"/>
              <w:noProof/>
              <w:lang w:eastAsia="en-GB"/>
            </w:rPr>
          </w:pPr>
          <w:hyperlink w:anchor="_Toc113373897" w:history="1">
            <w:r w:rsidRPr="00FA3A40">
              <w:rPr>
                <w:rStyle w:val="Hyperlink"/>
                <w:noProof/>
              </w:rPr>
              <w:t>Staff</w:t>
            </w:r>
            <w:r>
              <w:rPr>
                <w:noProof/>
                <w:webHidden/>
              </w:rPr>
              <w:tab/>
            </w:r>
            <w:r>
              <w:rPr>
                <w:noProof/>
                <w:webHidden/>
              </w:rPr>
              <w:fldChar w:fldCharType="begin"/>
            </w:r>
            <w:r>
              <w:rPr>
                <w:noProof/>
                <w:webHidden/>
              </w:rPr>
              <w:instrText xml:space="preserve"> PAGEREF _Toc113373897 \h </w:instrText>
            </w:r>
            <w:r>
              <w:rPr>
                <w:noProof/>
                <w:webHidden/>
              </w:rPr>
            </w:r>
            <w:r>
              <w:rPr>
                <w:noProof/>
                <w:webHidden/>
              </w:rPr>
              <w:fldChar w:fldCharType="separate"/>
            </w:r>
            <w:r>
              <w:rPr>
                <w:noProof/>
                <w:webHidden/>
              </w:rPr>
              <w:t>24</w:t>
            </w:r>
            <w:r>
              <w:rPr>
                <w:noProof/>
                <w:webHidden/>
              </w:rPr>
              <w:fldChar w:fldCharType="end"/>
            </w:r>
          </w:hyperlink>
        </w:p>
        <w:p w14:paraId="0430C8FF" w14:textId="78AE0ADE" w:rsidR="00CF79FA" w:rsidRDefault="00CF79FA">
          <w:pPr>
            <w:pStyle w:val="TOC2"/>
            <w:tabs>
              <w:tab w:val="right" w:leader="dot" w:pos="9016"/>
            </w:tabs>
            <w:rPr>
              <w:rFonts w:eastAsiaTheme="minorEastAsia"/>
              <w:noProof/>
              <w:lang w:eastAsia="en-GB"/>
            </w:rPr>
          </w:pPr>
          <w:hyperlink w:anchor="_Toc113373898" w:history="1">
            <w:r w:rsidRPr="00FA3A40">
              <w:rPr>
                <w:rStyle w:val="Hyperlink"/>
                <w:noProof/>
              </w:rPr>
              <w:t>Shared values</w:t>
            </w:r>
            <w:r>
              <w:rPr>
                <w:noProof/>
                <w:webHidden/>
              </w:rPr>
              <w:tab/>
            </w:r>
            <w:r>
              <w:rPr>
                <w:noProof/>
                <w:webHidden/>
              </w:rPr>
              <w:fldChar w:fldCharType="begin"/>
            </w:r>
            <w:r>
              <w:rPr>
                <w:noProof/>
                <w:webHidden/>
              </w:rPr>
              <w:instrText xml:space="preserve"> PAGEREF _Toc113373898 \h </w:instrText>
            </w:r>
            <w:r>
              <w:rPr>
                <w:noProof/>
                <w:webHidden/>
              </w:rPr>
            </w:r>
            <w:r>
              <w:rPr>
                <w:noProof/>
                <w:webHidden/>
              </w:rPr>
              <w:fldChar w:fldCharType="separate"/>
            </w:r>
            <w:r>
              <w:rPr>
                <w:noProof/>
                <w:webHidden/>
              </w:rPr>
              <w:t>24</w:t>
            </w:r>
            <w:r>
              <w:rPr>
                <w:noProof/>
                <w:webHidden/>
              </w:rPr>
              <w:fldChar w:fldCharType="end"/>
            </w:r>
          </w:hyperlink>
        </w:p>
        <w:p w14:paraId="5E9B8719" w14:textId="63B31D53" w:rsidR="00CF79FA" w:rsidRDefault="00CF79FA">
          <w:pPr>
            <w:pStyle w:val="TOC1"/>
            <w:tabs>
              <w:tab w:val="right" w:leader="dot" w:pos="9016"/>
            </w:tabs>
            <w:rPr>
              <w:rFonts w:eastAsiaTheme="minorEastAsia"/>
              <w:noProof/>
              <w:lang w:eastAsia="en-GB"/>
            </w:rPr>
          </w:pPr>
          <w:hyperlink w:anchor="_Toc113373899" w:history="1">
            <w:r w:rsidRPr="00FA3A40">
              <w:rPr>
                <w:rStyle w:val="Hyperlink"/>
                <w:noProof/>
              </w:rPr>
              <w:t>Conclusion</w:t>
            </w:r>
            <w:r>
              <w:rPr>
                <w:noProof/>
                <w:webHidden/>
              </w:rPr>
              <w:tab/>
            </w:r>
            <w:r>
              <w:rPr>
                <w:noProof/>
                <w:webHidden/>
              </w:rPr>
              <w:fldChar w:fldCharType="begin"/>
            </w:r>
            <w:r>
              <w:rPr>
                <w:noProof/>
                <w:webHidden/>
              </w:rPr>
              <w:instrText xml:space="preserve"> PAGEREF _Toc113373899 \h </w:instrText>
            </w:r>
            <w:r>
              <w:rPr>
                <w:noProof/>
                <w:webHidden/>
              </w:rPr>
            </w:r>
            <w:r>
              <w:rPr>
                <w:noProof/>
                <w:webHidden/>
              </w:rPr>
              <w:fldChar w:fldCharType="separate"/>
            </w:r>
            <w:r>
              <w:rPr>
                <w:noProof/>
                <w:webHidden/>
              </w:rPr>
              <w:t>26</w:t>
            </w:r>
            <w:r>
              <w:rPr>
                <w:noProof/>
                <w:webHidden/>
              </w:rPr>
              <w:fldChar w:fldCharType="end"/>
            </w:r>
          </w:hyperlink>
        </w:p>
        <w:p w14:paraId="0F9AA739" w14:textId="36269AAB" w:rsidR="00CF79FA" w:rsidRDefault="00CF79FA">
          <w:pPr>
            <w:pStyle w:val="TOC1"/>
            <w:tabs>
              <w:tab w:val="right" w:leader="dot" w:pos="9016"/>
            </w:tabs>
            <w:rPr>
              <w:rFonts w:eastAsiaTheme="minorEastAsia"/>
              <w:noProof/>
              <w:lang w:eastAsia="en-GB"/>
            </w:rPr>
          </w:pPr>
          <w:hyperlink w:anchor="_Toc113373900" w:history="1">
            <w:r w:rsidRPr="00FA3A40">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_Toc113373900 \h </w:instrText>
            </w:r>
            <w:r>
              <w:rPr>
                <w:noProof/>
                <w:webHidden/>
              </w:rPr>
            </w:r>
            <w:r>
              <w:rPr>
                <w:noProof/>
                <w:webHidden/>
              </w:rPr>
              <w:fldChar w:fldCharType="separate"/>
            </w:r>
            <w:r>
              <w:rPr>
                <w:noProof/>
                <w:webHidden/>
              </w:rPr>
              <w:t>28</w:t>
            </w:r>
            <w:r>
              <w:rPr>
                <w:noProof/>
                <w:webHidden/>
              </w:rPr>
              <w:fldChar w:fldCharType="end"/>
            </w:r>
          </w:hyperlink>
        </w:p>
        <w:p w14:paraId="3B0DE0B7" w14:textId="0F91093B" w:rsidR="00CF79FA" w:rsidRDefault="00CF79FA">
          <w:pPr>
            <w:pStyle w:val="TOC1"/>
            <w:tabs>
              <w:tab w:val="right" w:leader="dot" w:pos="9016"/>
            </w:tabs>
            <w:rPr>
              <w:rFonts w:eastAsiaTheme="minorEastAsia"/>
              <w:noProof/>
              <w:lang w:eastAsia="en-GB"/>
            </w:rPr>
          </w:pPr>
          <w:hyperlink w:anchor="_Toc113373901" w:history="1">
            <w:r w:rsidRPr="00FA3A40">
              <w:rPr>
                <w:rStyle w:val="Hyperlink"/>
                <w:rFonts w:ascii="Arial" w:hAnsi="Arial" w:cs="Arial"/>
                <w:noProof/>
              </w:rPr>
              <w:t>Appendices</w:t>
            </w:r>
            <w:r>
              <w:rPr>
                <w:noProof/>
                <w:webHidden/>
              </w:rPr>
              <w:tab/>
            </w:r>
            <w:r>
              <w:rPr>
                <w:noProof/>
                <w:webHidden/>
              </w:rPr>
              <w:fldChar w:fldCharType="begin"/>
            </w:r>
            <w:r>
              <w:rPr>
                <w:noProof/>
                <w:webHidden/>
              </w:rPr>
              <w:instrText xml:space="preserve"> PAGEREF _Toc113373901 \h </w:instrText>
            </w:r>
            <w:r>
              <w:rPr>
                <w:noProof/>
                <w:webHidden/>
              </w:rPr>
            </w:r>
            <w:r>
              <w:rPr>
                <w:noProof/>
                <w:webHidden/>
              </w:rPr>
              <w:fldChar w:fldCharType="separate"/>
            </w:r>
            <w:r>
              <w:rPr>
                <w:noProof/>
                <w:webHidden/>
              </w:rPr>
              <w:t>29</w:t>
            </w:r>
            <w:r>
              <w:rPr>
                <w:noProof/>
                <w:webHidden/>
              </w:rPr>
              <w:fldChar w:fldCharType="end"/>
            </w:r>
          </w:hyperlink>
        </w:p>
        <w:p w14:paraId="1E72B05D" w14:textId="5AA699D1" w:rsidR="00CF79FA" w:rsidRDefault="00CF79FA">
          <w:pPr>
            <w:pStyle w:val="TOC2"/>
            <w:tabs>
              <w:tab w:val="right" w:leader="dot" w:pos="9016"/>
            </w:tabs>
            <w:rPr>
              <w:rFonts w:eastAsiaTheme="minorEastAsia"/>
              <w:noProof/>
              <w:lang w:eastAsia="en-GB"/>
            </w:rPr>
          </w:pPr>
          <w:hyperlink w:anchor="_Toc113373902" w:history="1">
            <w:r w:rsidRPr="00FA3A40">
              <w:rPr>
                <w:rStyle w:val="Hyperlink"/>
                <w:noProof/>
              </w:rPr>
              <w:t>Table 1- Completion of students. (Colegsirgar, 2021)</w:t>
            </w:r>
            <w:r>
              <w:rPr>
                <w:noProof/>
                <w:webHidden/>
              </w:rPr>
              <w:tab/>
            </w:r>
            <w:r>
              <w:rPr>
                <w:noProof/>
                <w:webHidden/>
              </w:rPr>
              <w:fldChar w:fldCharType="begin"/>
            </w:r>
            <w:r>
              <w:rPr>
                <w:noProof/>
                <w:webHidden/>
              </w:rPr>
              <w:instrText xml:space="preserve"> PAGEREF _Toc113373902 \h </w:instrText>
            </w:r>
            <w:r>
              <w:rPr>
                <w:noProof/>
                <w:webHidden/>
              </w:rPr>
            </w:r>
            <w:r>
              <w:rPr>
                <w:noProof/>
                <w:webHidden/>
              </w:rPr>
              <w:fldChar w:fldCharType="separate"/>
            </w:r>
            <w:r>
              <w:rPr>
                <w:noProof/>
                <w:webHidden/>
              </w:rPr>
              <w:t>34</w:t>
            </w:r>
            <w:r>
              <w:rPr>
                <w:noProof/>
                <w:webHidden/>
              </w:rPr>
              <w:fldChar w:fldCharType="end"/>
            </w:r>
          </w:hyperlink>
        </w:p>
        <w:p w14:paraId="30E49822" w14:textId="7035B415" w:rsidR="00CF79FA" w:rsidRDefault="00CF79FA">
          <w:pPr>
            <w:pStyle w:val="TOC2"/>
            <w:tabs>
              <w:tab w:val="right" w:leader="dot" w:pos="9016"/>
            </w:tabs>
            <w:rPr>
              <w:rFonts w:eastAsiaTheme="minorEastAsia"/>
              <w:noProof/>
              <w:lang w:eastAsia="en-GB"/>
            </w:rPr>
          </w:pPr>
          <w:hyperlink w:anchor="_Toc113373903" w:history="1">
            <w:r w:rsidRPr="00FA3A40">
              <w:rPr>
                <w:rStyle w:val="Hyperlink"/>
                <w:noProof/>
              </w:rPr>
              <w:t>Table 2 – Statistics  (UK Government , 2021):</w:t>
            </w:r>
            <w:r>
              <w:rPr>
                <w:noProof/>
                <w:webHidden/>
              </w:rPr>
              <w:tab/>
            </w:r>
            <w:r>
              <w:rPr>
                <w:noProof/>
                <w:webHidden/>
              </w:rPr>
              <w:fldChar w:fldCharType="begin"/>
            </w:r>
            <w:r>
              <w:rPr>
                <w:noProof/>
                <w:webHidden/>
              </w:rPr>
              <w:instrText xml:space="preserve"> PAGEREF _Toc113373903 \h </w:instrText>
            </w:r>
            <w:r>
              <w:rPr>
                <w:noProof/>
                <w:webHidden/>
              </w:rPr>
            </w:r>
            <w:r>
              <w:rPr>
                <w:noProof/>
                <w:webHidden/>
              </w:rPr>
              <w:fldChar w:fldCharType="separate"/>
            </w:r>
            <w:r>
              <w:rPr>
                <w:noProof/>
                <w:webHidden/>
              </w:rPr>
              <w:t>34</w:t>
            </w:r>
            <w:r>
              <w:rPr>
                <w:noProof/>
                <w:webHidden/>
              </w:rPr>
              <w:fldChar w:fldCharType="end"/>
            </w:r>
          </w:hyperlink>
        </w:p>
        <w:p w14:paraId="4CAD1A9B" w14:textId="0AAA9E2A" w:rsidR="00CF79FA" w:rsidRDefault="00CF79FA">
          <w:pPr>
            <w:pStyle w:val="TOC2"/>
            <w:tabs>
              <w:tab w:val="right" w:leader="dot" w:pos="9016"/>
            </w:tabs>
            <w:rPr>
              <w:rFonts w:eastAsiaTheme="minorEastAsia"/>
              <w:noProof/>
              <w:lang w:eastAsia="en-GB"/>
            </w:rPr>
          </w:pPr>
          <w:hyperlink w:anchor="_Toc113373904" w:history="1">
            <w:r w:rsidRPr="00FA3A40">
              <w:rPr>
                <w:rStyle w:val="Hyperlink"/>
                <w:noProof/>
              </w:rPr>
              <w:t>Table 3: Allocation of Funding</w:t>
            </w:r>
            <w:r w:rsidRPr="00FA3A40">
              <w:rPr>
                <w:rStyle w:val="Hyperlink"/>
                <w:rFonts w:ascii="Arial" w:hAnsi="Arial" w:cs="Arial"/>
                <w:noProof/>
              </w:rPr>
              <w:t xml:space="preserve"> (Priller, 2021)</w:t>
            </w:r>
            <w:r>
              <w:rPr>
                <w:noProof/>
                <w:webHidden/>
              </w:rPr>
              <w:tab/>
            </w:r>
            <w:r>
              <w:rPr>
                <w:noProof/>
                <w:webHidden/>
              </w:rPr>
              <w:fldChar w:fldCharType="begin"/>
            </w:r>
            <w:r>
              <w:rPr>
                <w:noProof/>
                <w:webHidden/>
              </w:rPr>
              <w:instrText xml:space="preserve"> PAGEREF _Toc113373904 \h </w:instrText>
            </w:r>
            <w:r>
              <w:rPr>
                <w:noProof/>
                <w:webHidden/>
              </w:rPr>
            </w:r>
            <w:r>
              <w:rPr>
                <w:noProof/>
                <w:webHidden/>
              </w:rPr>
              <w:fldChar w:fldCharType="separate"/>
            </w:r>
            <w:r>
              <w:rPr>
                <w:noProof/>
                <w:webHidden/>
              </w:rPr>
              <w:t>34</w:t>
            </w:r>
            <w:r>
              <w:rPr>
                <w:noProof/>
                <w:webHidden/>
              </w:rPr>
              <w:fldChar w:fldCharType="end"/>
            </w:r>
          </w:hyperlink>
        </w:p>
        <w:p w14:paraId="27E28660" w14:textId="3D7496E7" w:rsidR="00CF79FA" w:rsidRDefault="00CF79FA">
          <w:pPr>
            <w:pStyle w:val="TOC2"/>
            <w:tabs>
              <w:tab w:val="right" w:leader="dot" w:pos="9016"/>
            </w:tabs>
            <w:rPr>
              <w:rFonts w:eastAsiaTheme="minorEastAsia"/>
              <w:noProof/>
              <w:lang w:eastAsia="en-GB"/>
            </w:rPr>
          </w:pPr>
          <w:hyperlink w:anchor="_Toc113373905" w:history="1">
            <w:r w:rsidRPr="00FA3A40">
              <w:rPr>
                <w:rStyle w:val="Hyperlink"/>
                <w:noProof/>
              </w:rPr>
              <w:t>Table 4: Total business and job risks across the UK.</w:t>
            </w:r>
            <w:r>
              <w:rPr>
                <w:noProof/>
                <w:webHidden/>
              </w:rPr>
              <w:tab/>
            </w:r>
            <w:r>
              <w:rPr>
                <w:noProof/>
                <w:webHidden/>
              </w:rPr>
              <w:fldChar w:fldCharType="begin"/>
            </w:r>
            <w:r>
              <w:rPr>
                <w:noProof/>
                <w:webHidden/>
              </w:rPr>
              <w:instrText xml:space="preserve"> PAGEREF _Toc113373905 \h </w:instrText>
            </w:r>
            <w:r>
              <w:rPr>
                <w:noProof/>
                <w:webHidden/>
              </w:rPr>
            </w:r>
            <w:r>
              <w:rPr>
                <w:noProof/>
                <w:webHidden/>
              </w:rPr>
              <w:fldChar w:fldCharType="separate"/>
            </w:r>
            <w:r>
              <w:rPr>
                <w:noProof/>
                <w:webHidden/>
              </w:rPr>
              <w:t>35</w:t>
            </w:r>
            <w:r>
              <w:rPr>
                <w:noProof/>
                <w:webHidden/>
              </w:rPr>
              <w:fldChar w:fldCharType="end"/>
            </w:r>
          </w:hyperlink>
        </w:p>
        <w:p w14:paraId="3849D117" w14:textId="0C9B3FE9" w:rsidR="00CF79FA" w:rsidRDefault="00CF79FA">
          <w:pPr>
            <w:pStyle w:val="TOC1"/>
            <w:tabs>
              <w:tab w:val="right" w:leader="dot" w:pos="9016"/>
            </w:tabs>
            <w:rPr>
              <w:rFonts w:eastAsiaTheme="minorEastAsia"/>
              <w:noProof/>
              <w:lang w:eastAsia="en-GB"/>
            </w:rPr>
          </w:pPr>
          <w:hyperlink w:anchor="_Toc113373906" w:history="1">
            <w:r w:rsidRPr="00FA3A40">
              <w:rPr>
                <w:rStyle w:val="Hyperlink"/>
                <w:noProof/>
              </w:rPr>
              <w:t>Bibliography</w:t>
            </w:r>
            <w:r>
              <w:rPr>
                <w:noProof/>
                <w:webHidden/>
              </w:rPr>
              <w:tab/>
            </w:r>
            <w:r>
              <w:rPr>
                <w:noProof/>
                <w:webHidden/>
              </w:rPr>
              <w:fldChar w:fldCharType="begin"/>
            </w:r>
            <w:r>
              <w:rPr>
                <w:noProof/>
                <w:webHidden/>
              </w:rPr>
              <w:instrText xml:space="preserve"> PAGEREF _Toc113373906 \h </w:instrText>
            </w:r>
            <w:r>
              <w:rPr>
                <w:noProof/>
                <w:webHidden/>
              </w:rPr>
            </w:r>
            <w:r>
              <w:rPr>
                <w:noProof/>
                <w:webHidden/>
              </w:rPr>
              <w:fldChar w:fldCharType="separate"/>
            </w:r>
            <w:r>
              <w:rPr>
                <w:noProof/>
                <w:webHidden/>
              </w:rPr>
              <w:t>36</w:t>
            </w:r>
            <w:r>
              <w:rPr>
                <w:noProof/>
                <w:webHidden/>
              </w:rPr>
              <w:fldChar w:fldCharType="end"/>
            </w:r>
          </w:hyperlink>
        </w:p>
        <w:p w14:paraId="1401A415" w14:textId="05957FE3" w:rsidR="004A320F" w:rsidRDefault="004A320F">
          <w:r>
            <w:rPr>
              <w:b/>
              <w:bCs/>
              <w:noProof/>
            </w:rPr>
            <w:fldChar w:fldCharType="end"/>
          </w:r>
        </w:p>
      </w:sdtContent>
    </w:sdt>
    <w:p w14:paraId="57D43CE7" w14:textId="77777777" w:rsidR="004A320F" w:rsidRPr="00B27B91" w:rsidRDefault="004A320F" w:rsidP="00B27B91">
      <w:pPr>
        <w:pStyle w:val="Heading2"/>
        <w:spacing w:line="360" w:lineRule="auto"/>
        <w:rPr>
          <w:rFonts w:ascii="Arial" w:hAnsi="Arial" w:cs="Arial"/>
        </w:rPr>
      </w:pPr>
    </w:p>
    <w:p w14:paraId="2898A094" w14:textId="02550C56" w:rsidR="00B27B91" w:rsidRPr="00B27B91" w:rsidRDefault="00B27B91" w:rsidP="00B27B91">
      <w:pPr>
        <w:spacing w:line="360" w:lineRule="auto"/>
        <w:rPr>
          <w:rFonts w:ascii="Arial" w:hAnsi="Arial" w:cs="Arial"/>
          <w:color w:val="FF0000"/>
        </w:rPr>
      </w:pPr>
    </w:p>
    <w:p w14:paraId="13C6E60F" w14:textId="77777777" w:rsidR="00B27B91" w:rsidRPr="00B27B91" w:rsidRDefault="00B27B91" w:rsidP="00B27B91">
      <w:pPr>
        <w:spacing w:line="360" w:lineRule="auto"/>
        <w:rPr>
          <w:rFonts w:ascii="Arial" w:hAnsi="Arial" w:cs="Arial"/>
          <w:color w:val="FF0000"/>
        </w:rPr>
      </w:pPr>
    </w:p>
    <w:p w14:paraId="3B37BC36" w14:textId="77777777" w:rsidR="00F52F95" w:rsidRPr="00B27B91" w:rsidRDefault="00F52F95" w:rsidP="00B27B91">
      <w:pPr>
        <w:spacing w:line="360" w:lineRule="auto"/>
        <w:rPr>
          <w:rFonts w:ascii="Arial" w:hAnsi="Arial" w:cs="Arial"/>
          <w:color w:val="FF0000"/>
        </w:rPr>
      </w:pPr>
    </w:p>
    <w:p w14:paraId="3E551448" w14:textId="77777777" w:rsidR="00CD4AFA" w:rsidRPr="00B27B91" w:rsidRDefault="00CD4AFA" w:rsidP="00B27B91">
      <w:pPr>
        <w:spacing w:line="360" w:lineRule="auto"/>
        <w:rPr>
          <w:rFonts w:ascii="Arial" w:hAnsi="Arial" w:cs="Arial"/>
        </w:rPr>
      </w:pPr>
    </w:p>
    <w:p w14:paraId="60F7E778" w14:textId="77777777" w:rsidR="00CD4AFA" w:rsidRPr="00B27B91" w:rsidRDefault="00CD4AFA" w:rsidP="00B27B91">
      <w:pPr>
        <w:spacing w:line="360" w:lineRule="auto"/>
        <w:rPr>
          <w:rFonts w:ascii="Arial" w:hAnsi="Arial" w:cs="Arial"/>
        </w:rPr>
      </w:pPr>
    </w:p>
    <w:p w14:paraId="2177D437" w14:textId="77777777" w:rsidR="00CD4AFA" w:rsidRPr="00B27B91" w:rsidRDefault="00CD4AFA" w:rsidP="00B27B91">
      <w:pPr>
        <w:spacing w:line="360" w:lineRule="auto"/>
        <w:rPr>
          <w:rFonts w:ascii="Arial" w:hAnsi="Arial" w:cs="Arial"/>
        </w:rPr>
      </w:pPr>
    </w:p>
    <w:p w14:paraId="0D1511DC" w14:textId="77777777" w:rsidR="00CD4AFA" w:rsidRPr="00B27B91" w:rsidRDefault="00CD4AFA" w:rsidP="00B27B91">
      <w:pPr>
        <w:spacing w:line="360" w:lineRule="auto"/>
        <w:rPr>
          <w:rFonts w:ascii="Arial" w:hAnsi="Arial" w:cs="Arial"/>
        </w:rPr>
      </w:pPr>
    </w:p>
    <w:p w14:paraId="7C5ACA28" w14:textId="77777777" w:rsidR="00CD4AFA" w:rsidRPr="00B27B91" w:rsidRDefault="00CD4AFA" w:rsidP="00B27B91">
      <w:pPr>
        <w:spacing w:line="360" w:lineRule="auto"/>
        <w:rPr>
          <w:rFonts w:ascii="Arial" w:hAnsi="Arial" w:cs="Arial"/>
        </w:rPr>
      </w:pPr>
    </w:p>
    <w:p w14:paraId="0C230192" w14:textId="77777777" w:rsidR="004925EA" w:rsidRPr="00B27B91" w:rsidRDefault="004925EA" w:rsidP="00B27B91">
      <w:pPr>
        <w:spacing w:line="360" w:lineRule="auto"/>
        <w:rPr>
          <w:rFonts w:ascii="Arial" w:hAnsi="Arial" w:cs="Arial"/>
          <w:color w:val="FF0000"/>
        </w:rPr>
      </w:pPr>
    </w:p>
    <w:p w14:paraId="7C1F4CBA" w14:textId="0D13DCCB" w:rsidR="00CD4AFA" w:rsidRPr="00B27B91" w:rsidRDefault="00CD4AFA" w:rsidP="00B27B91">
      <w:pPr>
        <w:pStyle w:val="Heading1"/>
        <w:spacing w:line="360" w:lineRule="auto"/>
        <w:rPr>
          <w:rFonts w:ascii="Arial" w:hAnsi="Arial" w:cs="Arial"/>
        </w:rPr>
      </w:pPr>
      <w:bookmarkStart w:id="3" w:name="_Toc93960782"/>
      <w:bookmarkStart w:id="4" w:name="_Toc61303353"/>
      <w:bookmarkStart w:id="5" w:name="_Toc113373867"/>
      <w:r w:rsidRPr="00B27B91">
        <w:rPr>
          <w:rFonts w:ascii="Arial" w:hAnsi="Arial" w:cs="Arial"/>
        </w:rPr>
        <w:lastRenderedPageBreak/>
        <w:t>Introduction</w:t>
      </w:r>
      <w:bookmarkEnd w:id="3"/>
      <w:bookmarkEnd w:id="4"/>
      <w:bookmarkEnd w:id="5"/>
    </w:p>
    <w:p w14:paraId="57CF7A46" w14:textId="2768257E" w:rsidR="00CD4AFA" w:rsidRPr="00B27B91" w:rsidRDefault="004925EA" w:rsidP="00B27B91">
      <w:pPr>
        <w:spacing w:line="360" w:lineRule="auto"/>
        <w:rPr>
          <w:rFonts w:ascii="Arial" w:hAnsi="Arial" w:cs="Arial"/>
        </w:rPr>
      </w:pPr>
      <w:r w:rsidRPr="00B27B91">
        <w:rPr>
          <w:rFonts w:ascii="Arial" w:hAnsi="Arial" w:cs="Arial"/>
        </w:rPr>
        <w:t xml:space="preserve">Organisational change is continual within organisations, this can be encouraged by internal and external forces, including Business-Markets, consumer demand, finance and technology. </w:t>
      </w:r>
      <w:sdt>
        <w:sdtPr>
          <w:rPr>
            <w:rFonts w:ascii="Arial" w:hAnsi="Arial" w:cs="Arial"/>
          </w:rPr>
          <w:id w:val="-2049062998"/>
          <w:citation/>
        </w:sdtPr>
        <w:sdtContent>
          <w:r w:rsidRPr="00B27B91">
            <w:rPr>
              <w:rFonts w:ascii="Arial" w:hAnsi="Arial" w:cs="Arial"/>
            </w:rPr>
            <w:fldChar w:fldCharType="begin"/>
          </w:r>
          <w:r w:rsidRPr="00B27B91">
            <w:rPr>
              <w:rFonts w:ascii="Arial" w:hAnsi="Arial" w:cs="Arial"/>
            </w:rPr>
            <w:instrText xml:space="preserve"> CITATION CIP221 \l 2057 </w:instrText>
          </w:r>
          <w:r w:rsidRPr="00B27B91">
            <w:rPr>
              <w:rFonts w:ascii="Arial" w:hAnsi="Arial" w:cs="Arial"/>
            </w:rPr>
            <w:fldChar w:fldCharType="separate"/>
          </w:r>
          <w:r w:rsidRPr="00B27B91">
            <w:rPr>
              <w:rFonts w:ascii="Arial" w:hAnsi="Arial" w:cs="Arial"/>
              <w:noProof/>
            </w:rPr>
            <w:t>(CIPD, 2022)</w:t>
          </w:r>
          <w:r w:rsidRPr="00B27B91">
            <w:rPr>
              <w:rFonts w:ascii="Arial" w:hAnsi="Arial" w:cs="Arial"/>
            </w:rPr>
            <w:fldChar w:fldCharType="end"/>
          </w:r>
        </w:sdtContent>
      </w:sdt>
      <w:r w:rsidRPr="00B27B91">
        <w:rPr>
          <w:rFonts w:ascii="Arial" w:hAnsi="Arial" w:cs="Arial"/>
        </w:rPr>
        <w:t xml:space="preserve"> state that it</w:t>
      </w:r>
      <w:r w:rsidR="00BB54A9" w:rsidRPr="00B27B91">
        <w:rPr>
          <w:rFonts w:ascii="Arial" w:hAnsi="Arial" w:cs="Arial"/>
        </w:rPr>
        <w:t>’</w:t>
      </w:r>
      <w:r w:rsidRPr="00B27B91">
        <w:rPr>
          <w:rFonts w:ascii="Arial" w:hAnsi="Arial" w:cs="Arial"/>
        </w:rPr>
        <w:t xml:space="preserve">s imperative that change gets managed effectively as research shows most change projects do not progress to the outcomes anticipated or to the organisational </w:t>
      </w:r>
      <w:r w:rsidR="00BB54A9" w:rsidRPr="00B27B91">
        <w:rPr>
          <w:rFonts w:ascii="Arial" w:hAnsi="Arial" w:cs="Arial"/>
        </w:rPr>
        <w:t>full potential.</w:t>
      </w:r>
      <w:r w:rsidR="00A36136" w:rsidRPr="00B27B91">
        <w:rPr>
          <w:rFonts w:ascii="Arial" w:hAnsi="Arial" w:cs="Arial"/>
        </w:rPr>
        <w:t xml:space="preserve"> </w:t>
      </w:r>
      <w:sdt>
        <w:sdtPr>
          <w:rPr>
            <w:rFonts w:ascii="Arial" w:hAnsi="Arial" w:cs="Arial"/>
          </w:rPr>
          <w:id w:val="-765838692"/>
          <w:citation/>
        </w:sdtPr>
        <w:sdtContent>
          <w:r w:rsidR="00CD4AFA" w:rsidRPr="00B27B91">
            <w:rPr>
              <w:rFonts w:ascii="Arial" w:hAnsi="Arial" w:cs="Arial"/>
            </w:rPr>
            <w:fldChar w:fldCharType="begin"/>
          </w:r>
          <w:r w:rsidR="00CD4AFA" w:rsidRPr="00B27B91">
            <w:rPr>
              <w:rFonts w:ascii="Arial" w:hAnsi="Arial" w:cs="Arial"/>
            </w:rPr>
            <w:instrText xml:space="preserve"> CITATION Dru61 \l 2057 </w:instrText>
          </w:r>
          <w:r w:rsidR="00CD4AFA" w:rsidRPr="00B27B91">
            <w:rPr>
              <w:rFonts w:ascii="Arial" w:hAnsi="Arial" w:cs="Arial"/>
            </w:rPr>
            <w:fldChar w:fldCharType="separate"/>
          </w:r>
          <w:r w:rsidR="00CD4AFA" w:rsidRPr="00B27B91">
            <w:rPr>
              <w:rFonts w:ascii="Arial" w:hAnsi="Arial" w:cs="Arial"/>
              <w:noProof/>
            </w:rPr>
            <w:t>(Drucker , 1961)</w:t>
          </w:r>
          <w:r w:rsidR="00CD4AFA" w:rsidRPr="00B27B91">
            <w:rPr>
              <w:rFonts w:ascii="Arial" w:hAnsi="Arial" w:cs="Arial"/>
            </w:rPr>
            <w:fldChar w:fldCharType="end"/>
          </w:r>
        </w:sdtContent>
      </w:sdt>
      <w:r w:rsidR="00CD4AFA" w:rsidRPr="00B27B91">
        <w:rPr>
          <w:rFonts w:ascii="Arial" w:hAnsi="Arial" w:cs="Arial"/>
        </w:rPr>
        <w:t xml:space="preserve"> and </w:t>
      </w:r>
      <w:sdt>
        <w:sdtPr>
          <w:rPr>
            <w:rFonts w:ascii="Arial" w:hAnsi="Arial" w:cs="Arial"/>
          </w:rPr>
          <w:id w:val="-1887257821"/>
          <w:citation/>
        </w:sdtPr>
        <w:sdtContent>
          <w:r w:rsidR="00CD4AFA" w:rsidRPr="00B27B91">
            <w:rPr>
              <w:rFonts w:ascii="Arial" w:hAnsi="Arial" w:cs="Arial"/>
            </w:rPr>
            <w:fldChar w:fldCharType="begin"/>
          </w:r>
          <w:r w:rsidR="00CD4AFA" w:rsidRPr="00B27B91">
            <w:rPr>
              <w:rFonts w:ascii="Arial" w:hAnsi="Arial" w:cs="Arial"/>
            </w:rPr>
            <w:instrText xml:space="preserve"> CITATION Ans69 \l 2057 </w:instrText>
          </w:r>
          <w:r w:rsidR="00CD4AFA" w:rsidRPr="00B27B91">
            <w:rPr>
              <w:rFonts w:ascii="Arial" w:hAnsi="Arial" w:cs="Arial"/>
            </w:rPr>
            <w:fldChar w:fldCharType="separate"/>
          </w:r>
          <w:r w:rsidR="00CD4AFA" w:rsidRPr="00B27B91">
            <w:rPr>
              <w:rFonts w:ascii="Arial" w:hAnsi="Arial" w:cs="Arial"/>
              <w:noProof/>
            </w:rPr>
            <w:t>(Ansoff, 1969)</w:t>
          </w:r>
          <w:r w:rsidR="00CD4AFA" w:rsidRPr="00B27B91">
            <w:rPr>
              <w:rFonts w:ascii="Arial" w:hAnsi="Arial" w:cs="Arial"/>
            </w:rPr>
            <w:fldChar w:fldCharType="end"/>
          </w:r>
        </w:sdtContent>
      </w:sdt>
      <w:r w:rsidR="00CD4AFA" w:rsidRPr="00B27B91">
        <w:rPr>
          <w:rFonts w:ascii="Arial" w:hAnsi="Arial" w:cs="Arial"/>
        </w:rPr>
        <w:t xml:space="preserve"> </w:t>
      </w:r>
      <w:r w:rsidR="00BB54A9" w:rsidRPr="00B27B91">
        <w:rPr>
          <w:rFonts w:ascii="Arial" w:hAnsi="Arial" w:cs="Arial"/>
        </w:rPr>
        <w:t>show that</w:t>
      </w:r>
      <w:r w:rsidR="00CD4AFA" w:rsidRPr="00B27B91">
        <w:rPr>
          <w:rFonts w:ascii="Arial" w:hAnsi="Arial" w:cs="Arial"/>
        </w:rPr>
        <w:t xml:space="preserve"> business</w:t>
      </w:r>
      <w:r w:rsidR="00BB54A9" w:rsidRPr="00B27B91">
        <w:rPr>
          <w:rFonts w:ascii="Arial" w:hAnsi="Arial" w:cs="Arial"/>
        </w:rPr>
        <w:t>es who</w:t>
      </w:r>
      <w:r w:rsidR="00CD4AFA" w:rsidRPr="00B27B91">
        <w:rPr>
          <w:rFonts w:ascii="Arial" w:hAnsi="Arial" w:cs="Arial"/>
        </w:rPr>
        <w:t xml:space="preserve"> address </w:t>
      </w:r>
      <w:r w:rsidR="00BB54A9" w:rsidRPr="00B27B91">
        <w:rPr>
          <w:rFonts w:ascii="Arial" w:hAnsi="Arial" w:cs="Arial"/>
        </w:rPr>
        <w:t xml:space="preserve">the need for change and adjust </w:t>
      </w:r>
      <w:r w:rsidR="00CD4AFA" w:rsidRPr="00B27B91">
        <w:rPr>
          <w:rFonts w:ascii="Arial" w:hAnsi="Arial" w:cs="Arial"/>
        </w:rPr>
        <w:t>processes</w:t>
      </w:r>
      <w:r w:rsidR="00BB54A9" w:rsidRPr="00B27B91">
        <w:rPr>
          <w:rFonts w:ascii="Arial" w:hAnsi="Arial" w:cs="Arial"/>
        </w:rPr>
        <w:t>, procedures and resources within the organisational will encourage a more profitable business.</w:t>
      </w:r>
      <w:r w:rsidR="00A36136" w:rsidRPr="00B27B91">
        <w:rPr>
          <w:rFonts w:ascii="Arial" w:hAnsi="Arial" w:cs="Arial"/>
        </w:rPr>
        <w:t xml:space="preserve"> </w:t>
      </w:r>
      <w:sdt>
        <w:sdtPr>
          <w:rPr>
            <w:rFonts w:ascii="Arial" w:hAnsi="Arial" w:cs="Arial"/>
          </w:rPr>
          <w:id w:val="-1886409348"/>
          <w:citation/>
        </w:sdtPr>
        <w:sdtContent>
          <w:r w:rsidR="00A36136" w:rsidRPr="00B27B91">
            <w:rPr>
              <w:rFonts w:ascii="Arial" w:hAnsi="Arial" w:cs="Arial"/>
            </w:rPr>
            <w:fldChar w:fldCharType="begin"/>
          </w:r>
          <w:r w:rsidR="00A36136" w:rsidRPr="00B27B91">
            <w:rPr>
              <w:rFonts w:ascii="Arial" w:hAnsi="Arial" w:cs="Arial"/>
            </w:rPr>
            <w:instrText xml:space="preserve"> CITATION Kot05 \l 2057 </w:instrText>
          </w:r>
          <w:r w:rsidR="00A36136" w:rsidRPr="00B27B91">
            <w:rPr>
              <w:rFonts w:ascii="Arial" w:hAnsi="Arial" w:cs="Arial"/>
            </w:rPr>
            <w:fldChar w:fldCharType="separate"/>
          </w:r>
          <w:r w:rsidR="00A36136" w:rsidRPr="00B27B91">
            <w:rPr>
              <w:rFonts w:ascii="Arial" w:hAnsi="Arial" w:cs="Arial"/>
              <w:noProof/>
            </w:rPr>
            <w:t>(Kotter, 2005)</w:t>
          </w:r>
          <w:r w:rsidR="00A36136" w:rsidRPr="00B27B91">
            <w:rPr>
              <w:rFonts w:ascii="Arial" w:hAnsi="Arial" w:cs="Arial"/>
            </w:rPr>
            <w:fldChar w:fldCharType="end"/>
          </w:r>
        </w:sdtContent>
      </w:sdt>
      <w:r w:rsidR="00A36136" w:rsidRPr="00B27B91">
        <w:rPr>
          <w:rFonts w:ascii="Arial" w:hAnsi="Arial" w:cs="Arial"/>
        </w:rPr>
        <w:t xml:space="preserve"> </w:t>
      </w:r>
      <w:r w:rsidR="00BB54A9" w:rsidRPr="00B27B91">
        <w:rPr>
          <w:rFonts w:ascii="Arial" w:hAnsi="Arial" w:cs="Arial"/>
        </w:rPr>
        <w:t xml:space="preserve"> agrees with this and further discusses</w:t>
      </w:r>
      <w:r w:rsidR="00A36136" w:rsidRPr="00B27B91">
        <w:rPr>
          <w:rFonts w:ascii="Arial" w:hAnsi="Arial" w:cs="Arial"/>
        </w:rPr>
        <w:t xml:space="preserve"> the eight</w:t>
      </w:r>
      <w:r w:rsidR="00F52F95" w:rsidRPr="00B27B91">
        <w:rPr>
          <w:rFonts w:ascii="Arial" w:hAnsi="Arial" w:cs="Arial"/>
        </w:rPr>
        <w:t>-</w:t>
      </w:r>
      <w:r w:rsidR="00A36136" w:rsidRPr="00B27B91">
        <w:rPr>
          <w:rFonts w:ascii="Arial" w:hAnsi="Arial" w:cs="Arial"/>
        </w:rPr>
        <w:t xml:space="preserve">step change model with proven </w:t>
      </w:r>
      <w:r w:rsidR="00CD4AFA" w:rsidRPr="00B27B91">
        <w:rPr>
          <w:rFonts w:ascii="Arial" w:hAnsi="Arial" w:cs="Arial"/>
        </w:rPr>
        <w:t>successful measures</w:t>
      </w:r>
      <w:r w:rsidR="00A36136" w:rsidRPr="00B27B91">
        <w:rPr>
          <w:rFonts w:ascii="Arial" w:hAnsi="Arial" w:cs="Arial"/>
        </w:rPr>
        <w:t xml:space="preserve"> that can</w:t>
      </w:r>
      <w:r w:rsidR="00CD4AFA" w:rsidRPr="00B27B91">
        <w:rPr>
          <w:rFonts w:ascii="Arial" w:hAnsi="Arial" w:cs="Arial"/>
        </w:rPr>
        <w:t xml:space="preserve"> </w:t>
      </w:r>
      <w:r w:rsidR="00A36136" w:rsidRPr="00B27B91">
        <w:rPr>
          <w:rFonts w:ascii="Arial" w:hAnsi="Arial" w:cs="Arial"/>
        </w:rPr>
        <w:t xml:space="preserve">be placed within all organisations. </w:t>
      </w:r>
    </w:p>
    <w:p w14:paraId="0F5A8365" w14:textId="33DF8B52" w:rsidR="00B7393B" w:rsidRPr="00B27B91" w:rsidRDefault="00CD4AFA" w:rsidP="00B27B91">
      <w:pPr>
        <w:spacing w:line="360" w:lineRule="auto"/>
        <w:rPr>
          <w:rFonts w:ascii="Arial" w:hAnsi="Arial" w:cs="Arial"/>
        </w:rPr>
      </w:pPr>
      <w:r w:rsidRPr="00B27B91">
        <w:rPr>
          <w:rFonts w:ascii="Arial" w:hAnsi="Arial" w:cs="Arial"/>
          <w:shd w:val="clear" w:color="auto" w:fill="FFFFFF"/>
        </w:rPr>
        <w:t>Coleg</w:t>
      </w:r>
      <w:r w:rsidR="00F52F95" w:rsidRPr="00B27B91">
        <w:rPr>
          <w:rFonts w:ascii="Arial" w:hAnsi="Arial" w:cs="Arial"/>
          <w:shd w:val="clear" w:color="auto" w:fill="FFFFFF"/>
        </w:rPr>
        <w:t>S</w:t>
      </w:r>
      <w:r w:rsidRPr="00B27B91">
        <w:rPr>
          <w:rFonts w:ascii="Arial" w:hAnsi="Arial" w:cs="Arial"/>
          <w:shd w:val="clear" w:color="auto" w:fill="FFFFFF"/>
        </w:rPr>
        <w:t>ir</w:t>
      </w:r>
      <w:r w:rsidR="00F52F95" w:rsidRPr="00B27B91">
        <w:rPr>
          <w:rFonts w:ascii="Arial" w:hAnsi="Arial" w:cs="Arial"/>
          <w:shd w:val="clear" w:color="auto" w:fill="FFFFFF"/>
        </w:rPr>
        <w:t>G</w:t>
      </w:r>
      <w:r w:rsidRPr="00B27B91">
        <w:rPr>
          <w:rFonts w:ascii="Arial" w:hAnsi="Arial" w:cs="Arial"/>
          <w:shd w:val="clear" w:color="auto" w:fill="FFFFFF"/>
        </w:rPr>
        <w:t xml:space="preserve">ar (CSG) </w:t>
      </w:r>
      <w:r w:rsidR="00A36136" w:rsidRPr="00B27B91">
        <w:rPr>
          <w:rFonts w:ascii="Arial" w:hAnsi="Arial" w:cs="Arial"/>
          <w:shd w:val="clear" w:color="auto" w:fill="FFFFFF"/>
        </w:rPr>
        <w:t>resides within the</w:t>
      </w:r>
      <w:r w:rsidRPr="00B27B91">
        <w:rPr>
          <w:rFonts w:ascii="Arial" w:hAnsi="Arial" w:cs="Arial"/>
          <w:shd w:val="clear" w:color="auto" w:fill="FFFFFF"/>
        </w:rPr>
        <w:t xml:space="preserve"> education-sector. Strategies that are publicised are, ‘</w:t>
      </w:r>
      <w:r w:rsidRPr="00B27B91">
        <w:rPr>
          <w:rFonts w:ascii="Arial" w:hAnsi="Arial" w:cs="Arial"/>
        </w:rPr>
        <w:t xml:space="preserve">inspiring leaners, fulfilling potential and achieving excellence’. </w:t>
      </w:r>
      <w:r w:rsidR="00BB75F2" w:rsidRPr="00B27B91">
        <w:rPr>
          <w:rFonts w:ascii="Arial" w:hAnsi="Arial" w:cs="Arial"/>
        </w:rPr>
        <w:t>McKinsey</w:t>
      </w:r>
      <w:r w:rsidR="00826998" w:rsidRPr="00B27B91">
        <w:rPr>
          <w:rFonts w:ascii="Arial" w:hAnsi="Arial" w:cs="Arial"/>
        </w:rPr>
        <w:t xml:space="preserve"> (2014)</w:t>
      </w:r>
      <w:r w:rsidRPr="00B27B91">
        <w:rPr>
          <w:rFonts w:ascii="Arial" w:hAnsi="Arial" w:cs="Arial"/>
        </w:rPr>
        <w:t xml:space="preserve"> </w:t>
      </w:r>
      <w:r w:rsidR="00A36136" w:rsidRPr="00B27B91">
        <w:rPr>
          <w:rFonts w:ascii="Arial" w:hAnsi="Arial" w:cs="Arial"/>
        </w:rPr>
        <w:t>has identi</w:t>
      </w:r>
      <w:r w:rsidR="00BB75F2" w:rsidRPr="00B27B91">
        <w:rPr>
          <w:rFonts w:ascii="Arial" w:hAnsi="Arial" w:cs="Arial"/>
        </w:rPr>
        <w:t>fied associations among the goals, leadership, functions and strategy of organisations</w:t>
      </w:r>
      <w:r w:rsidR="00826998" w:rsidRPr="00B27B91">
        <w:rPr>
          <w:rFonts w:ascii="Arial" w:hAnsi="Arial" w:cs="Arial"/>
        </w:rPr>
        <w:t xml:space="preserve"> that are manged appropriately will </w:t>
      </w:r>
      <w:r w:rsidR="00BB75F2" w:rsidRPr="00B27B91">
        <w:rPr>
          <w:rFonts w:ascii="Arial" w:hAnsi="Arial" w:cs="Arial"/>
        </w:rPr>
        <w:t>resulting in increased performance from organisational-chang</w:t>
      </w:r>
      <w:r w:rsidR="00826998" w:rsidRPr="00B27B91">
        <w:rPr>
          <w:rFonts w:ascii="Arial" w:hAnsi="Arial" w:cs="Arial"/>
        </w:rPr>
        <w:t xml:space="preserve">e. CSG objectives and progression </w:t>
      </w:r>
      <w:r w:rsidR="00A078FA" w:rsidRPr="00B27B91">
        <w:rPr>
          <w:rFonts w:ascii="Arial" w:hAnsi="Arial" w:cs="Arial"/>
        </w:rPr>
        <w:t xml:space="preserve">with links to Mckinseys </w:t>
      </w:r>
      <w:r w:rsidR="00826998" w:rsidRPr="00B27B91">
        <w:rPr>
          <w:rFonts w:ascii="Arial" w:hAnsi="Arial" w:cs="Arial"/>
        </w:rPr>
        <w:t xml:space="preserve">is discussed through this report </w:t>
      </w:r>
      <w:r w:rsidR="00BB75F2" w:rsidRPr="00B27B91">
        <w:rPr>
          <w:rFonts w:ascii="Arial" w:hAnsi="Arial" w:cs="Arial"/>
        </w:rPr>
        <w:t xml:space="preserve">  </w:t>
      </w:r>
    </w:p>
    <w:p w14:paraId="1E6F7C4E" w14:textId="4B6C17DC" w:rsidR="00B7393B" w:rsidRPr="00B27B91" w:rsidRDefault="00B7393B" w:rsidP="00B27B91">
      <w:pPr>
        <w:spacing w:line="360" w:lineRule="auto"/>
        <w:rPr>
          <w:rFonts w:ascii="Arial" w:hAnsi="Arial" w:cs="Arial"/>
        </w:rPr>
      </w:pPr>
      <w:r w:rsidRPr="00B27B91">
        <w:rPr>
          <w:rFonts w:ascii="Arial" w:hAnsi="Arial" w:cs="Arial"/>
          <w:color w:val="000000" w:themeColor="text1"/>
        </w:rPr>
        <w:t xml:space="preserve">All organisations must be adaptable if they want to remain profitable. Over the last three years and the effect that Covid19 has had on the educational sector has been a challenge that was not </w:t>
      </w:r>
      <w:r w:rsidR="0065523D" w:rsidRPr="00B27B91">
        <w:rPr>
          <w:rFonts w:ascii="Arial" w:hAnsi="Arial" w:cs="Arial"/>
          <w:color w:val="000000" w:themeColor="text1"/>
        </w:rPr>
        <w:t xml:space="preserve">foreseen. This challenge continues </w:t>
      </w:r>
      <w:r w:rsidRPr="00B27B91">
        <w:rPr>
          <w:rFonts w:ascii="Arial" w:hAnsi="Arial" w:cs="Arial"/>
          <w:color w:val="000000" w:themeColor="text1"/>
        </w:rPr>
        <w:t xml:space="preserve">post-Covid19 </w:t>
      </w:r>
      <w:r w:rsidR="0065523D" w:rsidRPr="00B27B91">
        <w:rPr>
          <w:rFonts w:ascii="Arial" w:hAnsi="Arial" w:cs="Arial"/>
          <w:color w:val="000000" w:themeColor="text1"/>
        </w:rPr>
        <w:t xml:space="preserve">in </w:t>
      </w:r>
      <w:r w:rsidRPr="00B27B91">
        <w:rPr>
          <w:rFonts w:ascii="Arial" w:hAnsi="Arial" w:cs="Arial"/>
          <w:color w:val="000000" w:themeColor="text1"/>
        </w:rPr>
        <w:t>provid</w:t>
      </w:r>
      <w:r w:rsidR="00B265AA" w:rsidRPr="00B27B91">
        <w:rPr>
          <w:rFonts w:ascii="Arial" w:hAnsi="Arial" w:cs="Arial"/>
          <w:color w:val="000000" w:themeColor="text1"/>
        </w:rPr>
        <w:t>ing</w:t>
      </w:r>
      <w:r w:rsidRPr="00B27B91">
        <w:rPr>
          <w:rFonts w:ascii="Arial" w:hAnsi="Arial" w:cs="Arial"/>
          <w:color w:val="000000" w:themeColor="text1"/>
        </w:rPr>
        <w:t xml:space="preserve"> the best learner experience to all of the students at CSG. </w:t>
      </w:r>
      <w:r w:rsidR="00B265AA" w:rsidRPr="00B27B91">
        <w:rPr>
          <w:rFonts w:ascii="Arial" w:hAnsi="Arial" w:cs="Arial"/>
          <w:color w:val="000000" w:themeColor="text1"/>
        </w:rPr>
        <w:t>Therefore</w:t>
      </w:r>
      <w:r w:rsidRPr="00B27B91">
        <w:rPr>
          <w:rFonts w:ascii="Arial" w:hAnsi="Arial" w:cs="Arial"/>
          <w:color w:val="000000" w:themeColor="text1"/>
        </w:rPr>
        <w:t>, Stakeholder engagement is imperative to support CSG to thrive</w:t>
      </w:r>
      <w:r w:rsidR="00B265AA" w:rsidRPr="00B27B91">
        <w:rPr>
          <w:rFonts w:ascii="Arial" w:hAnsi="Arial" w:cs="Arial"/>
          <w:color w:val="000000" w:themeColor="text1"/>
        </w:rPr>
        <w:t xml:space="preserve"> and liaising</w:t>
      </w:r>
      <w:r w:rsidRPr="00B27B91">
        <w:rPr>
          <w:rFonts w:ascii="Arial" w:hAnsi="Arial" w:cs="Arial"/>
          <w:color w:val="000000" w:themeColor="text1"/>
        </w:rPr>
        <w:t xml:space="preserve"> with a wider audience to enhance engagement, </w:t>
      </w:r>
      <w:r w:rsidR="00B265AA" w:rsidRPr="00B27B91">
        <w:rPr>
          <w:rFonts w:ascii="Arial" w:hAnsi="Arial" w:cs="Arial"/>
          <w:color w:val="000000" w:themeColor="text1"/>
        </w:rPr>
        <w:t xml:space="preserve">review of awarding bodies, innovation and engaging new digital </w:t>
      </w:r>
      <w:r w:rsidR="00B265AA" w:rsidRPr="00B27B91">
        <w:rPr>
          <w:rFonts w:ascii="Arial" w:hAnsi="Arial" w:cs="Arial"/>
        </w:rPr>
        <w:t xml:space="preserve">technologies. </w:t>
      </w:r>
    </w:p>
    <w:p w14:paraId="070473E6" w14:textId="6BF7E39B" w:rsidR="001C3FCE" w:rsidRPr="00B27B91" w:rsidRDefault="00476DD1" w:rsidP="00B27B91">
      <w:pPr>
        <w:spacing w:line="360" w:lineRule="auto"/>
        <w:rPr>
          <w:rFonts w:ascii="Arial" w:hAnsi="Arial" w:cs="Arial"/>
          <w:color w:val="C00000"/>
        </w:rPr>
      </w:pPr>
      <w:sdt>
        <w:sdtPr>
          <w:rPr>
            <w:rFonts w:ascii="Arial" w:hAnsi="Arial" w:cs="Arial"/>
          </w:rPr>
          <w:id w:val="-1996719863"/>
          <w:citation/>
        </w:sdtPr>
        <w:sdtContent>
          <w:r w:rsidR="00CD4AFA" w:rsidRPr="00B27B91">
            <w:rPr>
              <w:rFonts w:ascii="Arial" w:hAnsi="Arial" w:cs="Arial"/>
            </w:rPr>
            <w:fldChar w:fldCharType="begin"/>
          </w:r>
          <w:r w:rsidR="00CD4AFA" w:rsidRPr="00B27B91">
            <w:rPr>
              <w:rFonts w:ascii="Arial" w:hAnsi="Arial" w:cs="Arial"/>
            </w:rPr>
            <w:instrText xml:space="preserve"> CITATION Por20 \l 2057 </w:instrText>
          </w:r>
          <w:r w:rsidR="00CD4AFA" w:rsidRPr="00B27B91">
            <w:rPr>
              <w:rFonts w:ascii="Arial" w:hAnsi="Arial" w:cs="Arial"/>
            </w:rPr>
            <w:fldChar w:fldCharType="separate"/>
          </w:r>
          <w:r w:rsidR="00CD4AFA" w:rsidRPr="00B27B91">
            <w:rPr>
              <w:rFonts w:ascii="Arial" w:hAnsi="Arial" w:cs="Arial"/>
              <w:noProof/>
            </w:rPr>
            <w:t>(Porter, 2020)</w:t>
          </w:r>
          <w:r w:rsidR="00CD4AFA" w:rsidRPr="00B27B91">
            <w:rPr>
              <w:rFonts w:ascii="Arial" w:hAnsi="Arial" w:cs="Arial"/>
            </w:rPr>
            <w:fldChar w:fldCharType="end"/>
          </w:r>
        </w:sdtContent>
      </w:sdt>
      <w:r w:rsidR="00CD4AFA" w:rsidRPr="00B27B91">
        <w:rPr>
          <w:rFonts w:ascii="Arial" w:hAnsi="Arial" w:cs="Arial"/>
        </w:rPr>
        <w:t xml:space="preserve"> </w:t>
      </w:r>
      <w:r w:rsidR="00B265AA" w:rsidRPr="00B27B91">
        <w:rPr>
          <w:rFonts w:ascii="Arial" w:hAnsi="Arial" w:cs="Arial"/>
        </w:rPr>
        <w:t>promotes that many</w:t>
      </w:r>
      <w:r w:rsidR="00CD4AFA" w:rsidRPr="00B27B91">
        <w:rPr>
          <w:rFonts w:ascii="Arial" w:hAnsi="Arial" w:cs="Arial"/>
        </w:rPr>
        <w:t xml:space="preserve"> </w:t>
      </w:r>
      <w:r w:rsidR="00425E15" w:rsidRPr="00B27B91">
        <w:rPr>
          <w:rFonts w:ascii="Arial" w:hAnsi="Arial" w:cs="Arial"/>
        </w:rPr>
        <w:t>businesses</w:t>
      </w:r>
      <w:r w:rsidR="00B265AA" w:rsidRPr="00B27B91">
        <w:rPr>
          <w:rFonts w:ascii="Arial" w:hAnsi="Arial" w:cs="Arial"/>
        </w:rPr>
        <w:t xml:space="preserve"> do not recognise change strategies</w:t>
      </w:r>
      <w:r w:rsidR="00425E15" w:rsidRPr="00B27B91">
        <w:rPr>
          <w:rFonts w:ascii="Arial" w:hAnsi="Arial" w:cs="Arial"/>
        </w:rPr>
        <w:t xml:space="preserve">, resulting in </w:t>
      </w:r>
      <w:r w:rsidR="00B265AA" w:rsidRPr="00B27B91">
        <w:rPr>
          <w:rFonts w:ascii="Arial" w:hAnsi="Arial" w:cs="Arial"/>
        </w:rPr>
        <w:t>incorrect</w:t>
      </w:r>
      <w:r w:rsidR="00CD4AFA" w:rsidRPr="00B27B91">
        <w:rPr>
          <w:rFonts w:ascii="Arial" w:hAnsi="Arial" w:cs="Arial"/>
        </w:rPr>
        <w:t xml:space="preserve"> process</w:t>
      </w:r>
      <w:r w:rsidR="00B265AA" w:rsidRPr="00B27B91">
        <w:rPr>
          <w:rFonts w:ascii="Arial" w:hAnsi="Arial" w:cs="Arial"/>
        </w:rPr>
        <w:t xml:space="preserve">es </w:t>
      </w:r>
      <w:r w:rsidR="00425E15" w:rsidRPr="00B27B91">
        <w:rPr>
          <w:rFonts w:ascii="Arial" w:hAnsi="Arial" w:cs="Arial"/>
        </w:rPr>
        <w:t>being</w:t>
      </w:r>
      <w:r w:rsidR="00B265AA" w:rsidRPr="00B27B91">
        <w:rPr>
          <w:rFonts w:ascii="Arial" w:hAnsi="Arial" w:cs="Arial"/>
        </w:rPr>
        <w:t xml:space="preserve"> implemented and </w:t>
      </w:r>
      <w:r w:rsidR="00425E15" w:rsidRPr="00B27B91">
        <w:rPr>
          <w:rFonts w:ascii="Arial" w:hAnsi="Arial" w:cs="Arial"/>
        </w:rPr>
        <w:t>the</w:t>
      </w:r>
      <w:r w:rsidR="00CD4AFA" w:rsidRPr="00B27B91">
        <w:rPr>
          <w:rFonts w:ascii="Arial" w:hAnsi="Arial" w:cs="Arial"/>
        </w:rPr>
        <w:t xml:space="preserve"> needs for the organisation</w:t>
      </w:r>
      <w:r w:rsidR="00425E15" w:rsidRPr="00B27B91">
        <w:rPr>
          <w:rFonts w:ascii="Arial" w:hAnsi="Arial" w:cs="Arial"/>
        </w:rPr>
        <w:t xml:space="preserve"> not being met</w:t>
      </w:r>
      <w:r w:rsidR="00CD4AFA" w:rsidRPr="00B27B91">
        <w:rPr>
          <w:rFonts w:ascii="Arial" w:hAnsi="Arial" w:cs="Arial"/>
        </w:rPr>
        <w:t>.  Therefore, conducting further research</w:t>
      </w:r>
      <w:r w:rsidR="00B265AA" w:rsidRPr="00B27B91">
        <w:rPr>
          <w:rFonts w:ascii="Arial" w:hAnsi="Arial" w:cs="Arial"/>
        </w:rPr>
        <w:t xml:space="preserve"> on existing and continuous change and stability management</w:t>
      </w:r>
      <w:r w:rsidR="00CD4AFA" w:rsidRPr="00B27B91">
        <w:rPr>
          <w:rFonts w:ascii="Arial" w:hAnsi="Arial" w:cs="Arial"/>
        </w:rPr>
        <w:t xml:space="preserve"> of CSG will identify firstly, that </w:t>
      </w:r>
      <w:r w:rsidR="00B265AA" w:rsidRPr="00B27B91">
        <w:rPr>
          <w:rFonts w:ascii="Arial" w:hAnsi="Arial" w:cs="Arial"/>
        </w:rPr>
        <w:t>appropriate change management strategies are in place</w:t>
      </w:r>
      <w:r w:rsidR="00CD4AFA" w:rsidRPr="00B27B91">
        <w:rPr>
          <w:rFonts w:ascii="Arial" w:hAnsi="Arial" w:cs="Arial"/>
        </w:rPr>
        <w:t xml:space="preserve">.  Secondly, are appropriate ‘steps’ that Porter </w:t>
      </w:r>
      <w:sdt>
        <w:sdtPr>
          <w:rPr>
            <w:rFonts w:ascii="Arial" w:hAnsi="Arial" w:cs="Arial"/>
          </w:rPr>
          <w:id w:val="183332193"/>
          <w:citation/>
        </w:sdtPr>
        <w:sdtContent>
          <w:r w:rsidR="00CD4AFA" w:rsidRPr="00B27B91">
            <w:rPr>
              <w:rFonts w:ascii="Arial" w:hAnsi="Arial" w:cs="Arial"/>
            </w:rPr>
            <w:fldChar w:fldCharType="begin"/>
          </w:r>
          <w:r w:rsidR="00CD4AFA" w:rsidRPr="00B27B91">
            <w:rPr>
              <w:rFonts w:ascii="Arial" w:hAnsi="Arial" w:cs="Arial"/>
            </w:rPr>
            <w:instrText xml:space="preserve"> CITATION Por20 \l 2057 </w:instrText>
          </w:r>
          <w:r w:rsidR="00CD4AFA" w:rsidRPr="00B27B91">
            <w:rPr>
              <w:rFonts w:ascii="Arial" w:hAnsi="Arial" w:cs="Arial"/>
            </w:rPr>
            <w:fldChar w:fldCharType="separate"/>
          </w:r>
          <w:r w:rsidR="00CD4AFA" w:rsidRPr="00B27B91">
            <w:rPr>
              <w:rFonts w:ascii="Arial" w:hAnsi="Arial" w:cs="Arial"/>
              <w:noProof/>
            </w:rPr>
            <w:t>(Porter, 2020)</w:t>
          </w:r>
          <w:r w:rsidR="00CD4AFA" w:rsidRPr="00B27B91">
            <w:rPr>
              <w:rFonts w:ascii="Arial" w:hAnsi="Arial" w:cs="Arial"/>
            </w:rPr>
            <w:fldChar w:fldCharType="end"/>
          </w:r>
        </w:sdtContent>
      </w:sdt>
      <w:r w:rsidR="00CD4AFA" w:rsidRPr="00B27B91">
        <w:rPr>
          <w:rFonts w:ascii="Arial" w:hAnsi="Arial" w:cs="Arial"/>
        </w:rPr>
        <w:t xml:space="preserve"> recommends to achieve </w:t>
      </w:r>
      <w:r w:rsidR="00B265AA" w:rsidRPr="00B27B91">
        <w:rPr>
          <w:rFonts w:ascii="Arial" w:hAnsi="Arial" w:cs="Arial"/>
        </w:rPr>
        <w:t xml:space="preserve">goals such as </w:t>
      </w:r>
      <w:r w:rsidR="00CD4AFA" w:rsidRPr="00B27B91">
        <w:rPr>
          <w:rFonts w:ascii="Arial" w:hAnsi="Arial" w:cs="Arial"/>
        </w:rPr>
        <w:t>future-planning</w:t>
      </w:r>
      <w:r w:rsidR="00D106D2" w:rsidRPr="00B27B91">
        <w:rPr>
          <w:rFonts w:ascii="Arial" w:hAnsi="Arial" w:cs="Arial"/>
        </w:rPr>
        <w:t>, processes, values, culture, and</w:t>
      </w:r>
      <w:r w:rsidR="00CD4AFA" w:rsidRPr="00B27B91">
        <w:rPr>
          <w:rFonts w:ascii="Arial" w:hAnsi="Arial" w:cs="Arial"/>
        </w:rPr>
        <w:t xml:space="preserve"> views identified from </w:t>
      </w:r>
      <w:r w:rsidR="00D106D2" w:rsidRPr="00B27B91">
        <w:rPr>
          <w:rFonts w:ascii="Arial" w:hAnsi="Arial" w:cs="Arial"/>
        </w:rPr>
        <w:t>meetings</w:t>
      </w:r>
      <w:r w:rsidR="00CD4AFA" w:rsidRPr="00B27B91">
        <w:rPr>
          <w:rFonts w:ascii="Arial" w:hAnsi="Arial" w:cs="Arial"/>
        </w:rPr>
        <w:t xml:space="preserve"> with Directors, HR staff and Assistant Principle of CSG. </w:t>
      </w:r>
      <w:sdt>
        <w:sdtPr>
          <w:rPr>
            <w:rFonts w:ascii="Arial" w:hAnsi="Arial" w:cs="Arial"/>
          </w:rPr>
          <w:id w:val="1380523472"/>
          <w:citation/>
        </w:sdtPr>
        <w:sdtContent>
          <w:r w:rsidR="0043177F" w:rsidRPr="00B27B91">
            <w:rPr>
              <w:rFonts w:ascii="Arial" w:hAnsi="Arial" w:cs="Arial"/>
            </w:rPr>
            <w:fldChar w:fldCharType="begin"/>
          </w:r>
          <w:r w:rsidR="0043177F" w:rsidRPr="00B27B91">
            <w:rPr>
              <w:rFonts w:ascii="Arial" w:hAnsi="Arial" w:cs="Arial"/>
            </w:rPr>
            <w:instrText xml:space="preserve"> CITATION Buc \l 2057 </w:instrText>
          </w:r>
          <w:r w:rsidR="0043177F" w:rsidRPr="00B27B91">
            <w:rPr>
              <w:rFonts w:ascii="Arial" w:hAnsi="Arial" w:cs="Arial"/>
            </w:rPr>
            <w:fldChar w:fldCharType="separate"/>
          </w:r>
          <w:r w:rsidR="0043177F" w:rsidRPr="00B27B91">
            <w:rPr>
              <w:rFonts w:ascii="Arial" w:hAnsi="Arial" w:cs="Arial"/>
              <w:noProof/>
            </w:rPr>
            <w:t>(Bucholtz` &amp; Carroll, n.d.)</w:t>
          </w:r>
          <w:r w:rsidR="0043177F" w:rsidRPr="00B27B91">
            <w:rPr>
              <w:rFonts w:ascii="Arial" w:hAnsi="Arial" w:cs="Arial"/>
            </w:rPr>
            <w:fldChar w:fldCharType="end"/>
          </w:r>
        </w:sdtContent>
      </w:sdt>
      <w:r w:rsidR="001C3FCE" w:rsidRPr="00B27B91">
        <w:rPr>
          <w:rFonts w:ascii="Arial" w:hAnsi="Arial" w:cs="Arial"/>
        </w:rPr>
        <w:t xml:space="preserve">   </w:t>
      </w:r>
      <w:r w:rsidR="0043177F" w:rsidRPr="00B27B91">
        <w:rPr>
          <w:rFonts w:ascii="Arial" w:hAnsi="Arial" w:cs="Arial"/>
        </w:rPr>
        <w:t>s</w:t>
      </w:r>
      <w:r w:rsidR="001C3FCE" w:rsidRPr="00B27B91">
        <w:rPr>
          <w:rFonts w:ascii="Arial" w:hAnsi="Arial" w:cs="Arial"/>
        </w:rPr>
        <w:t>ay that</w:t>
      </w:r>
      <w:r w:rsidR="001C3FCE" w:rsidRPr="00B27B91">
        <w:rPr>
          <w:rFonts w:ascii="Arial" w:hAnsi="Arial" w:cs="Arial"/>
          <w:color w:val="202124"/>
          <w:shd w:val="clear" w:color="auto" w:fill="FFFFFF"/>
        </w:rPr>
        <w:t xml:space="preserve"> stakeholder engagement strategy identifies the needs of key groups and the sponsors that plays a vital role in ensuring those business needs are met. </w:t>
      </w:r>
      <w:r w:rsidR="0043177F" w:rsidRPr="00B27B91">
        <w:rPr>
          <w:rFonts w:ascii="Arial" w:hAnsi="Arial" w:cs="Arial"/>
          <w:color w:val="202124"/>
          <w:shd w:val="clear" w:color="auto" w:fill="FFFFFF"/>
        </w:rPr>
        <w:t>Therefore,</w:t>
      </w:r>
      <w:r w:rsidR="001C3FCE" w:rsidRPr="00B27B91">
        <w:rPr>
          <w:rFonts w:ascii="Arial" w:hAnsi="Arial" w:cs="Arial"/>
          <w:color w:val="202124"/>
          <w:shd w:val="clear" w:color="auto" w:fill="FFFFFF"/>
        </w:rPr>
        <w:t xml:space="preserve"> </w:t>
      </w:r>
      <w:r w:rsidR="001C3FCE" w:rsidRPr="00B27B91">
        <w:rPr>
          <w:rFonts w:ascii="Arial" w:hAnsi="Arial" w:cs="Arial"/>
        </w:rPr>
        <w:t>t</w:t>
      </w:r>
      <w:r w:rsidR="001B1420" w:rsidRPr="00B27B91">
        <w:rPr>
          <w:rFonts w:ascii="Arial" w:hAnsi="Arial" w:cs="Arial"/>
        </w:rPr>
        <w:t>hirdly</w:t>
      </w:r>
      <w:r w:rsidR="00CD4AFA" w:rsidRPr="00B27B91">
        <w:rPr>
          <w:rFonts w:ascii="Arial" w:hAnsi="Arial" w:cs="Arial"/>
        </w:rPr>
        <w:t xml:space="preserve"> th</w:t>
      </w:r>
      <w:r w:rsidR="00D106D2" w:rsidRPr="00B27B91">
        <w:rPr>
          <w:rFonts w:ascii="Arial" w:hAnsi="Arial" w:cs="Arial"/>
        </w:rPr>
        <w:t xml:space="preserve">is </w:t>
      </w:r>
      <w:r w:rsidR="00CD4AFA" w:rsidRPr="00B27B91">
        <w:rPr>
          <w:rFonts w:ascii="Arial" w:hAnsi="Arial" w:cs="Arial"/>
        </w:rPr>
        <w:t>report includes</w:t>
      </w:r>
      <w:r w:rsidR="001B1420" w:rsidRPr="00B27B91">
        <w:rPr>
          <w:rFonts w:ascii="Arial" w:hAnsi="Arial" w:cs="Arial"/>
        </w:rPr>
        <w:t xml:space="preserve"> a stakeholder analysis and how engagement is taking place</w:t>
      </w:r>
      <w:r w:rsidR="0043177F" w:rsidRPr="00B27B91">
        <w:rPr>
          <w:rFonts w:ascii="Arial" w:hAnsi="Arial" w:cs="Arial"/>
          <w:color w:val="202124"/>
          <w:shd w:val="clear" w:color="auto" w:fill="FFFFFF"/>
        </w:rPr>
        <w:t xml:space="preserve"> within the organisational network. </w:t>
      </w:r>
    </w:p>
    <w:p w14:paraId="07919FDF" w14:textId="5044C8F6" w:rsidR="003D5D63" w:rsidRPr="00B27B91" w:rsidRDefault="001B1420" w:rsidP="00B27B91">
      <w:pPr>
        <w:spacing w:line="360" w:lineRule="auto"/>
        <w:rPr>
          <w:rFonts w:ascii="Arial" w:hAnsi="Arial" w:cs="Arial"/>
        </w:rPr>
      </w:pPr>
      <w:r w:rsidRPr="00B27B91">
        <w:rPr>
          <w:rFonts w:ascii="Arial" w:hAnsi="Arial" w:cs="Arial"/>
        </w:rPr>
        <w:lastRenderedPageBreak/>
        <w:t xml:space="preserve">The results are further assessed using </w:t>
      </w:r>
      <w:r w:rsidR="001C3FCE" w:rsidRPr="00B27B91">
        <w:rPr>
          <w:rFonts w:ascii="Arial" w:hAnsi="Arial" w:cs="Arial"/>
        </w:rPr>
        <w:t xml:space="preserve">Mckinsey 7s and Lewins </w:t>
      </w:r>
      <w:r w:rsidRPr="00B27B91">
        <w:rPr>
          <w:rFonts w:ascii="Arial" w:hAnsi="Arial" w:cs="Arial"/>
        </w:rPr>
        <w:t>change management model</w:t>
      </w:r>
      <w:r w:rsidR="001C3FCE" w:rsidRPr="00B27B91">
        <w:rPr>
          <w:rFonts w:ascii="Arial" w:hAnsi="Arial" w:cs="Arial"/>
        </w:rPr>
        <w:t>s. These assessments</w:t>
      </w:r>
      <w:r w:rsidR="00CD4AFA" w:rsidRPr="00B27B91">
        <w:rPr>
          <w:rFonts w:ascii="Arial" w:hAnsi="Arial" w:cs="Arial"/>
        </w:rPr>
        <w:t xml:space="preserve"> identify if CSG is </w:t>
      </w:r>
      <w:r w:rsidR="00D106D2" w:rsidRPr="00B27B91">
        <w:rPr>
          <w:rFonts w:ascii="Arial" w:hAnsi="Arial" w:cs="Arial"/>
        </w:rPr>
        <w:t xml:space="preserve">fortunate </w:t>
      </w:r>
      <w:r w:rsidR="00CD4AFA" w:rsidRPr="00B27B91">
        <w:rPr>
          <w:rFonts w:ascii="Arial" w:hAnsi="Arial" w:cs="Arial"/>
        </w:rPr>
        <w:t xml:space="preserve">in reaching </w:t>
      </w:r>
      <w:r w:rsidR="00D106D2" w:rsidRPr="00B27B91">
        <w:rPr>
          <w:rFonts w:ascii="Arial" w:hAnsi="Arial" w:cs="Arial"/>
        </w:rPr>
        <w:t>its goals, implementing appropriate strategies and managing change effectively</w:t>
      </w:r>
      <w:r w:rsidR="00CD4AFA" w:rsidRPr="00B27B91">
        <w:rPr>
          <w:rFonts w:ascii="Arial" w:hAnsi="Arial" w:cs="Arial"/>
        </w:rPr>
        <w:t>.</w:t>
      </w:r>
      <w:r w:rsidR="00D106D2" w:rsidRPr="00B27B91">
        <w:rPr>
          <w:rFonts w:ascii="Arial" w:hAnsi="Arial" w:cs="Arial"/>
        </w:rPr>
        <w:t xml:space="preserve"> </w:t>
      </w:r>
      <w:sdt>
        <w:sdtPr>
          <w:rPr>
            <w:rFonts w:ascii="Arial" w:hAnsi="Arial" w:cs="Arial"/>
            <w:shd w:val="clear" w:color="auto" w:fill="FFFFFF"/>
          </w:rPr>
          <w:id w:val="1748144044"/>
          <w:citation/>
        </w:sdtPr>
        <w:sdtContent>
          <w:r w:rsidR="00CD4AFA" w:rsidRPr="00B27B91">
            <w:rPr>
              <w:rFonts w:ascii="Arial" w:hAnsi="Arial" w:cs="Arial"/>
              <w:shd w:val="clear" w:color="auto" w:fill="FFFFFF"/>
            </w:rPr>
            <w:fldChar w:fldCharType="begin"/>
          </w:r>
          <w:r w:rsidR="00CD4AFA" w:rsidRPr="00B27B91">
            <w:rPr>
              <w:rFonts w:ascii="Arial" w:hAnsi="Arial" w:cs="Arial"/>
              <w:shd w:val="clear" w:color="auto" w:fill="FFFFFF"/>
            </w:rPr>
            <w:instrText xml:space="preserve"> CITATION Ber17 \l 2057 </w:instrText>
          </w:r>
          <w:r w:rsidR="00CD4AFA" w:rsidRPr="00B27B91">
            <w:rPr>
              <w:rFonts w:ascii="Arial" w:hAnsi="Arial" w:cs="Arial"/>
              <w:shd w:val="clear" w:color="auto" w:fill="FFFFFF"/>
            </w:rPr>
            <w:fldChar w:fldCharType="separate"/>
          </w:r>
          <w:r w:rsidR="00CD4AFA" w:rsidRPr="00B27B91">
            <w:rPr>
              <w:rFonts w:ascii="Arial" w:hAnsi="Arial" w:cs="Arial"/>
              <w:noProof/>
              <w:shd w:val="clear" w:color="auto" w:fill="FFFFFF"/>
            </w:rPr>
            <w:t>(Berkingshaw, 2017)</w:t>
          </w:r>
          <w:r w:rsidR="00CD4AFA" w:rsidRPr="00B27B91">
            <w:rPr>
              <w:rFonts w:ascii="Arial" w:hAnsi="Arial" w:cs="Arial"/>
              <w:shd w:val="clear" w:color="auto" w:fill="FFFFFF"/>
            </w:rPr>
            <w:fldChar w:fldCharType="end"/>
          </w:r>
        </w:sdtContent>
      </w:sdt>
      <w:r w:rsidR="00D106D2" w:rsidRPr="00B27B91">
        <w:rPr>
          <w:rFonts w:ascii="Arial" w:hAnsi="Arial" w:cs="Arial"/>
          <w:shd w:val="clear" w:color="auto" w:fill="FFFFFF"/>
        </w:rPr>
        <w:t xml:space="preserve"> states ‘The challenge is how to make the rate of change inside at least as rapid as the rate of outside’ </w:t>
      </w:r>
      <w:r w:rsidR="00CD4AFA" w:rsidRPr="00B27B91">
        <w:rPr>
          <w:rFonts w:ascii="Arial" w:hAnsi="Arial" w:cs="Arial"/>
          <w:shd w:val="clear" w:color="auto" w:fill="FFFFFF"/>
        </w:rPr>
        <w:t>businesses now striving for competitive advantage and reaching to the future by introducing modern day strategies to be successful.</w:t>
      </w:r>
    </w:p>
    <w:p w14:paraId="5E3C51ED" w14:textId="00D4DEB2" w:rsidR="000A2C84" w:rsidRPr="00B27B91" w:rsidRDefault="00CD4AFA" w:rsidP="00B27B91">
      <w:pPr>
        <w:tabs>
          <w:tab w:val="left" w:pos="1776"/>
        </w:tabs>
        <w:spacing w:line="360" w:lineRule="auto"/>
        <w:rPr>
          <w:rFonts w:ascii="Arial" w:hAnsi="Arial" w:cs="Arial"/>
        </w:rPr>
      </w:pPr>
      <w:r w:rsidRPr="00B27B91">
        <w:rPr>
          <w:rFonts w:ascii="Arial" w:hAnsi="Arial" w:cs="Arial"/>
        </w:rPr>
        <w:t xml:space="preserve">Finally, </w:t>
      </w:r>
      <w:r w:rsidR="006716B5" w:rsidRPr="00B27B91">
        <w:rPr>
          <w:rFonts w:ascii="Arial" w:hAnsi="Arial" w:cs="Arial"/>
        </w:rPr>
        <w:t>the report concludes whether change is beneficial to the organisation</w:t>
      </w:r>
      <w:r w:rsidR="00B774EB" w:rsidRPr="00B27B91">
        <w:rPr>
          <w:rFonts w:ascii="Arial" w:hAnsi="Arial" w:cs="Arial"/>
        </w:rPr>
        <w:t xml:space="preserve">, </w:t>
      </w:r>
      <w:r w:rsidRPr="00B27B91">
        <w:rPr>
          <w:rFonts w:ascii="Arial" w:hAnsi="Arial" w:cs="Arial"/>
        </w:rPr>
        <w:t>the future</w:t>
      </w:r>
      <w:r w:rsidR="00B774EB" w:rsidRPr="00B27B91">
        <w:rPr>
          <w:rFonts w:ascii="Arial" w:hAnsi="Arial" w:cs="Arial"/>
        </w:rPr>
        <w:t xml:space="preserve"> of CSG</w:t>
      </w:r>
      <w:r w:rsidR="006716B5" w:rsidRPr="00B27B91">
        <w:rPr>
          <w:rFonts w:ascii="Arial" w:hAnsi="Arial" w:cs="Arial"/>
        </w:rPr>
        <w:t>, including</w:t>
      </w:r>
      <w:r w:rsidRPr="00B27B91">
        <w:rPr>
          <w:rFonts w:ascii="Arial" w:hAnsi="Arial" w:cs="Arial"/>
        </w:rPr>
        <w:t xml:space="preserve"> </w:t>
      </w:r>
      <w:r w:rsidR="00B774EB" w:rsidRPr="00B27B91">
        <w:rPr>
          <w:rFonts w:ascii="Arial" w:hAnsi="Arial" w:cs="Arial"/>
        </w:rPr>
        <w:t xml:space="preserve">change management models that have been applied and the </w:t>
      </w:r>
      <w:r w:rsidRPr="00B27B91">
        <w:rPr>
          <w:rFonts w:ascii="Arial" w:hAnsi="Arial" w:cs="Arial"/>
        </w:rPr>
        <w:t xml:space="preserve">resilience and sustainable competitive advantage against the backdrop of the pandemic.  </w:t>
      </w:r>
    </w:p>
    <w:p w14:paraId="144C3E67" w14:textId="77777777" w:rsidR="00CD4AFA" w:rsidRPr="00B27B91" w:rsidRDefault="00CD4AFA" w:rsidP="00B27B91">
      <w:pPr>
        <w:tabs>
          <w:tab w:val="left" w:pos="1776"/>
        </w:tabs>
        <w:spacing w:line="360" w:lineRule="auto"/>
        <w:rPr>
          <w:rFonts w:ascii="Arial" w:hAnsi="Arial" w:cs="Arial"/>
        </w:rPr>
      </w:pPr>
    </w:p>
    <w:p w14:paraId="4C02AC57" w14:textId="77777777" w:rsidR="00CD4AFA" w:rsidRPr="00B27B91" w:rsidRDefault="00CD4AFA" w:rsidP="00B27B91">
      <w:pPr>
        <w:tabs>
          <w:tab w:val="left" w:pos="1776"/>
        </w:tabs>
        <w:spacing w:line="360" w:lineRule="auto"/>
        <w:rPr>
          <w:rFonts w:ascii="Arial" w:hAnsi="Arial" w:cs="Arial"/>
          <w:color w:val="FF0000"/>
        </w:rPr>
      </w:pPr>
    </w:p>
    <w:p w14:paraId="46B05205" w14:textId="77777777" w:rsidR="00F52F95" w:rsidRPr="00B27B91" w:rsidRDefault="00F52F95" w:rsidP="00B27B91">
      <w:pPr>
        <w:spacing w:line="360" w:lineRule="auto"/>
        <w:rPr>
          <w:rFonts w:ascii="Arial" w:hAnsi="Arial" w:cs="Arial"/>
          <w:b/>
        </w:rPr>
      </w:pPr>
    </w:p>
    <w:p w14:paraId="51257A6A" w14:textId="77777777" w:rsidR="00F52F95" w:rsidRPr="00B27B91" w:rsidRDefault="00F52F95" w:rsidP="00B27B91">
      <w:pPr>
        <w:spacing w:line="360" w:lineRule="auto"/>
        <w:rPr>
          <w:rFonts w:ascii="Arial" w:hAnsi="Arial" w:cs="Arial"/>
          <w:b/>
        </w:rPr>
      </w:pPr>
    </w:p>
    <w:p w14:paraId="471E40A5" w14:textId="3D3B0463" w:rsidR="00CD4AFA" w:rsidRPr="00B27B91" w:rsidRDefault="00CD4AFA" w:rsidP="00B27B91">
      <w:pPr>
        <w:tabs>
          <w:tab w:val="left" w:pos="1776"/>
        </w:tabs>
        <w:spacing w:line="360" w:lineRule="auto"/>
        <w:rPr>
          <w:rFonts w:ascii="Arial" w:hAnsi="Arial" w:cs="Arial"/>
          <w:color w:val="FF0000"/>
        </w:rPr>
      </w:pPr>
    </w:p>
    <w:p w14:paraId="6EA2D966" w14:textId="77777777" w:rsidR="00CD4AFA" w:rsidRPr="00B27B91" w:rsidRDefault="00CD4AFA" w:rsidP="00B27B91">
      <w:pPr>
        <w:tabs>
          <w:tab w:val="left" w:pos="1776"/>
        </w:tabs>
        <w:spacing w:line="360" w:lineRule="auto"/>
        <w:rPr>
          <w:rFonts w:ascii="Arial" w:hAnsi="Arial" w:cs="Arial"/>
          <w:color w:val="FF0000"/>
        </w:rPr>
      </w:pPr>
    </w:p>
    <w:p w14:paraId="787B07A0" w14:textId="77777777" w:rsidR="00CD4AFA" w:rsidRPr="00B27B91" w:rsidRDefault="00CD4AFA" w:rsidP="00B27B91">
      <w:pPr>
        <w:tabs>
          <w:tab w:val="left" w:pos="1776"/>
        </w:tabs>
        <w:spacing w:line="360" w:lineRule="auto"/>
        <w:rPr>
          <w:rFonts w:ascii="Arial" w:hAnsi="Arial" w:cs="Arial"/>
          <w:color w:val="FF0000"/>
        </w:rPr>
      </w:pPr>
    </w:p>
    <w:p w14:paraId="22E082C8" w14:textId="77777777" w:rsidR="00CD4AFA" w:rsidRPr="00B27B91" w:rsidRDefault="00CD4AFA" w:rsidP="00B27B91">
      <w:pPr>
        <w:tabs>
          <w:tab w:val="left" w:pos="1776"/>
        </w:tabs>
        <w:spacing w:line="360" w:lineRule="auto"/>
        <w:rPr>
          <w:rFonts w:ascii="Arial" w:hAnsi="Arial" w:cs="Arial"/>
          <w:color w:val="FF0000"/>
        </w:rPr>
      </w:pPr>
    </w:p>
    <w:p w14:paraId="1A05FDAA" w14:textId="77777777" w:rsidR="00CD4AFA" w:rsidRPr="00B27B91" w:rsidRDefault="00CD4AFA" w:rsidP="00B27B91">
      <w:pPr>
        <w:tabs>
          <w:tab w:val="left" w:pos="1776"/>
        </w:tabs>
        <w:spacing w:line="360" w:lineRule="auto"/>
        <w:rPr>
          <w:rFonts w:ascii="Arial" w:hAnsi="Arial" w:cs="Arial"/>
          <w:color w:val="FF0000"/>
        </w:rPr>
      </w:pPr>
    </w:p>
    <w:p w14:paraId="72E10F6A" w14:textId="77777777" w:rsidR="00CD4AFA" w:rsidRPr="00B27B91" w:rsidRDefault="00CD4AFA" w:rsidP="00B27B91">
      <w:pPr>
        <w:tabs>
          <w:tab w:val="left" w:pos="1776"/>
        </w:tabs>
        <w:spacing w:line="360" w:lineRule="auto"/>
        <w:rPr>
          <w:rFonts w:ascii="Arial" w:hAnsi="Arial" w:cs="Arial"/>
          <w:color w:val="FF0000"/>
        </w:rPr>
      </w:pPr>
    </w:p>
    <w:p w14:paraId="3F19393D" w14:textId="77777777" w:rsidR="00CD4AFA" w:rsidRPr="00B27B91" w:rsidRDefault="00CD4AFA" w:rsidP="00B27B91">
      <w:pPr>
        <w:tabs>
          <w:tab w:val="left" w:pos="1776"/>
        </w:tabs>
        <w:spacing w:line="360" w:lineRule="auto"/>
        <w:rPr>
          <w:rFonts w:ascii="Arial" w:hAnsi="Arial" w:cs="Arial"/>
          <w:color w:val="FF0000"/>
        </w:rPr>
      </w:pPr>
    </w:p>
    <w:p w14:paraId="23CC2245" w14:textId="39B9C44D" w:rsidR="00CD4AFA" w:rsidRDefault="00CD4AFA" w:rsidP="00B27B91">
      <w:pPr>
        <w:tabs>
          <w:tab w:val="left" w:pos="1776"/>
        </w:tabs>
        <w:spacing w:line="360" w:lineRule="auto"/>
        <w:rPr>
          <w:rFonts w:ascii="Arial" w:hAnsi="Arial" w:cs="Arial"/>
          <w:color w:val="FF0000"/>
        </w:rPr>
      </w:pPr>
    </w:p>
    <w:p w14:paraId="26AC9CE9" w14:textId="470C4F71" w:rsidR="004A320F" w:rsidRDefault="004A320F" w:rsidP="00B27B91">
      <w:pPr>
        <w:tabs>
          <w:tab w:val="left" w:pos="1776"/>
        </w:tabs>
        <w:spacing w:line="360" w:lineRule="auto"/>
        <w:rPr>
          <w:rFonts w:ascii="Arial" w:hAnsi="Arial" w:cs="Arial"/>
          <w:color w:val="FF0000"/>
        </w:rPr>
      </w:pPr>
    </w:p>
    <w:p w14:paraId="3E506FC0" w14:textId="2EDC0074" w:rsidR="004A320F" w:rsidRDefault="004A320F" w:rsidP="00B27B91">
      <w:pPr>
        <w:tabs>
          <w:tab w:val="left" w:pos="1776"/>
        </w:tabs>
        <w:spacing w:line="360" w:lineRule="auto"/>
        <w:rPr>
          <w:rFonts w:ascii="Arial" w:hAnsi="Arial" w:cs="Arial"/>
          <w:color w:val="FF0000"/>
        </w:rPr>
      </w:pPr>
    </w:p>
    <w:p w14:paraId="490A249A" w14:textId="252B0635" w:rsidR="004A320F" w:rsidRDefault="004A320F" w:rsidP="00B27B91">
      <w:pPr>
        <w:tabs>
          <w:tab w:val="left" w:pos="1776"/>
        </w:tabs>
        <w:spacing w:line="360" w:lineRule="auto"/>
        <w:rPr>
          <w:rFonts w:ascii="Arial" w:hAnsi="Arial" w:cs="Arial"/>
          <w:color w:val="FF0000"/>
        </w:rPr>
      </w:pPr>
    </w:p>
    <w:p w14:paraId="7E99E60F" w14:textId="711BC03D" w:rsidR="004A320F" w:rsidRDefault="004A320F" w:rsidP="00B27B91">
      <w:pPr>
        <w:tabs>
          <w:tab w:val="left" w:pos="1776"/>
        </w:tabs>
        <w:spacing w:line="360" w:lineRule="auto"/>
        <w:rPr>
          <w:rFonts w:ascii="Arial" w:hAnsi="Arial" w:cs="Arial"/>
          <w:color w:val="FF0000"/>
        </w:rPr>
      </w:pPr>
    </w:p>
    <w:p w14:paraId="50AAC87D" w14:textId="42DA45A4" w:rsidR="004A320F" w:rsidRDefault="004A320F" w:rsidP="00B27B91">
      <w:pPr>
        <w:tabs>
          <w:tab w:val="left" w:pos="1776"/>
        </w:tabs>
        <w:spacing w:line="360" w:lineRule="auto"/>
        <w:rPr>
          <w:rFonts w:ascii="Arial" w:hAnsi="Arial" w:cs="Arial"/>
          <w:color w:val="FF0000"/>
        </w:rPr>
      </w:pPr>
    </w:p>
    <w:p w14:paraId="4AAE8370" w14:textId="23F537E1" w:rsidR="004A320F" w:rsidRDefault="004A320F" w:rsidP="00B27B91">
      <w:pPr>
        <w:tabs>
          <w:tab w:val="left" w:pos="1776"/>
        </w:tabs>
        <w:spacing w:line="360" w:lineRule="auto"/>
        <w:rPr>
          <w:rFonts w:ascii="Arial" w:hAnsi="Arial" w:cs="Arial"/>
          <w:color w:val="FF0000"/>
        </w:rPr>
      </w:pPr>
    </w:p>
    <w:p w14:paraId="116D8490" w14:textId="77777777" w:rsidR="004A320F" w:rsidRPr="00B27B91" w:rsidRDefault="004A320F" w:rsidP="00B27B91">
      <w:pPr>
        <w:tabs>
          <w:tab w:val="left" w:pos="1776"/>
        </w:tabs>
        <w:spacing w:line="360" w:lineRule="auto"/>
        <w:rPr>
          <w:rFonts w:ascii="Arial" w:hAnsi="Arial" w:cs="Arial"/>
          <w:color w:val="FF0000"/>
        </w:rPr>
      </w:pPr>
    </w:p>
    <w:p w14:paraId="694B7D6B" w14:textId="77777777" w:rsidR="00CD4AFA" w:rsidRPr="00B27B91" w:rsidRDefault="00CD4AFA" w:rsidP="00B27B91">
      <w:pPr>
        <w:tabs>
          <w:tab w:val="left" w:pos="1776"/>
        </w:tabs>
        <w:spacing w:line="360" w:lineRule="auto"/>
        <w:rPr>
          <w:rFonts w:ascii="Arial" w:hAnsi="Arial" w:cs="Arial"/>
          <w:color w:val="FF0000"/>
        </w:rPr>
      </w:pPr>
    </w:p>
    <w:p w14:paraId="10174F3C" w14:textId="149EEEC7" w:rsidR="00CD4AFA" w:rsidRPr="00B27B91" w:rsidRDefault="00F52F95" w:rsidP="004A320F">
      <w:pPr>
        <w:spacing w:line="360" w:lineRule="auto"/>
        <w:rPr>
          <w:rFonts w:ascii="Arial" w:hAnsi="Arial" w:cs="Arial"/>
        </w:rPr>
      </w:pPr>
      <w:bookmarkStart w:id="6" w:name="_Toc113373868"/>
      <w:r w:rsidRPr="004C1315">
        <w:rPr>
          <w:rStyle w:val="Heading1Char"/>
        </w:rPr>
        <w:t>Research methods</w:t>
      </w:r>
      <w:bookmarkEnd w:id="6"/>
      <w:r w:rsidRPr="00B27B91">
        <w:rPr>
          <w:rFonts w:ascii="Arial" w:hAnsi="Arial" w:cs="Arial"/>
        </w:rPr>
        <w:t xml:space="preserve"> </w:t>
      </w:r>
    </w:p>
    <w:p w14:paraId="2200181D" w14:textId="4B2BCFBD" w:rsidR="00F52F95" w:rsidRPr="00B27B91" w:rsidRDefault="00F52F95" w:rsidP="00B27B91">
      <w:pPr>
        <w:tabs>
          <w:tab w:val="left" w:pos="1776"/>
        </w:tabs>
        <w:spacing w:line="360" w:lineRule="auto"/>
        <w:rPr>
          <w:rFonts w:ascii="Arial" w:hAnsi="Arial" w:cs="Arial"/>
        </w:rPr>
      </w:pPr>
      <w:r w:rsidRPr="00B27B91">
        <w:rPr>
          <w:rFonts w:ascii="Arial" w:hAnsi="Arial" w:cs="Arial"/>
        </w:rPr>
        <w:t xml:space="preserve">Research included some primary research including </w:t>
      </w:r>
      <w:r w:rsidR="00B27B91" w:rsidRPr="00B27B91">
        <w:rPr>
          <w:rFonts w:ascii="Arial" w:hAnsi="Arial" w:cs="Arial"/>
        </w:rPr>
        <w:t>questionnaires</w:t>
      </w:r>
      <w:r w:rsidRPr="00B27B91">
        <w:rPr>
          <w:rFonts w:ascii="Arial" w:hAnsi="Arial" w:cs="Arial"/>
        </w:rPr>
        <w:t xml:space="preserve"> to learners that were studying through the pandemic. The purpose of the </w:t>
      </w:r>
      <w:r w:rsidR="00B27B91" w:rsidRPr="00B27B91">
        <w:rPr>
          <w:rFonts w:ascii="Arial" w:hAnsi="Arial" w:cs="Arial"/>
        </w:rPr>
        <w:t>research</w:t>
      </w:r>
      <w:r w:rsidRPr="00B27B91">
        <w:rPr>
          <w:rFonts w:ascii="Arial" w:hAnsi="Arial" w:cs="Arial"/>
        </w:rPr>
        <w:t xml:space="preserve"> was to establish the engagement from face-face to digital learning through a variation of teaching areas.  The results from the completion of fifty questionnaires were analysed and reported within. </w:t>
      </w:r>
      <w:r w:rsidR="00B27B91" w:rsidRPr="00B27B91">
        <w:rPr>
          <w:rFonts w:ascii="Arial" w:hAnsi="Arial" w:cs="Arial"/>
        </w:rPr>
        <w:t xml:space="preserve"> As part of Primary research several interviews with existing staff at CSG were completed and discussions are noted within. </w:t>
      </w:r>
    </w:p>
    <w:p w14:paraId="28F8DD67" w14:textId="68F5B22B" w:rsidR="00F52F95" w:rsidRPr="00B27B91" w:rsidRDefault="00F52F95" w:rsidP="00B27B91">
      <w:pPr>
        <w:tabs>
          <w:tab w:val="left" w:pos="1776"/>
        </w:tabs>
        <w:spacing w:line="360" w:lineRule="auto"/>
        <w:rPr>
          <w:rFonts w:ascii="Arial" w:hAnsi="Arial" w:cs="Arial"/>
        </w:rPr>
      </w:pPr>
      <w:r w:rsidRPr="00B27B91">
        <w:rPr>
          <w:rFonts w:ascii="Arial" w:hAnsi="Arial" w:cs="Arial"/>
        </w:rPr>
        <w:t xml:space="preserve">Secondary research </w:t>
      </w:r>
      <w:r w:rsidR="00B27B91" w:rsidRPr="00B27B91">
        <w:rPr>
          <w:rFonts w:ascii="Arial" w:hAnsi="Arial" w:cs="Arial"/>
        </w:rPr>
        <w:t>includes</w:t>
      </w:r>
      <w:r w:rsidRPr="00B27B91">
        <w:rPr>
          <w:rFonts w:ascii="Arial" w:hAnsi="Arial" w:cs="Arial"/>
        </w:rPr>
        <w:t xml:space="preserve"> a thematical assessment of </w:t>
      </w:r>
      <w:r w:rsidR="00B27B91" w:rsidRPr="00B27B91">
        <w:rPr>
          <w:rFonts w:ascii="Arial" w:hAnsi="Arial" w:cs="Arial"/>
        </w:rPr>
        <w:t xml:space="preserve">internal documents such as </w:t>
      </w:r>
      <w:r w:rsidRPr="00B27B91">
        <w:rPr>
          <w:rFonts w:ascii="Arial" w:hAnsi="Arial" w:cs="Arial"/>
        </w:rPr>
        <w:t>strategies,</w:t>
      </w:r>
      <w:r w:rsidR="00B27B91" w:rsidRPr="00B27B91">
        <w:rPr>
          <w:rFonts w:ascii="Arial" w:hAnsi="Arial" w:cs="Arial"/>
        </w:rPr>
        <w:t xml:space="preserve"> team meetings and</w:t>
      </w:r>
      <w:r w:rsidRPr="00B27B91">
        <w:rPr>
          <w:rFonts w:ascii="Arial" w:hAnsi="Arial" w:cs="Arial"/>
        </w:rPr>
        <w:t xml:space="preserve"> including models of change management and leadership</w:t>
      </w:r>
      <w:r w:rsidR="00B27B91" w:rsidRPr="00B27B91">
        <w:rPr>
          <w:rFonts w:ascii="Arial" w:hAnsi="Arial" w:cs="Arial"/>
        </w:rPr>
        <w:t xml:space="preserve"> and stakeholder models and how they can influence </w:t>
      </w:r>
      <w:r w:rsidRPr="00B27B91">
        <w:rPr>
          <w:rFonts w:ascii="Arial" w:hAnsi="Arial" w:cs="Arial"/>
        </w:rPr>
        <w:t>businesses today. Further exploration was completed on the innovation and change practises that were present pre-post Covid19</w:t>
      </w:r>
      <w:r w:rsidR="004A320F">
        <w:rPr>
          <w:rFonts w:ascii="Arial" w:hAnsi="Arial" w:cs="Arial"/>
        </w:rPr>
        <w:t>.</w:t>
      </w:r>
      <w:r w:rsidR="00B27B91" w:rsidRPr="00B27B91">
        <w:rPr>
          <w:rFonts w:ascii="Arial" w:hAnsi="Arial" w:cs="Arial"/>
        </w:rPr>
        <w:t xml:space="preserve"> </w:t>
      </w:r>
    </w:p>
    <w:p w14:paraId="694770B5" w14:textId="77777777" w:rsidR="00CD4AFA" w:rsidRPr="00B27B91" w:rsidRDefault="00CD4AFA" w:rsidP="00B27B91">
      <w:pPr>
        <w:tabs>
          <w:tab w:val="left" w:pos="1776"/>
        </w:tabs>
        <w:spacing w:line="360" w:lineRule="auto"/>
        <w:rPr>
          <w:rFonts w:ascii="Arial" w:hAnsi="Arial" w:cs="Arial"/>
        </w:rPr>
      </w:pPr>
    </w:p>
    <w:p w14:paraId="74BBCDA1" w14:textId="77777777" w:rsidR="00CD4AFA" w:rsidRPr="00B27B91" w:rsidRDefault="00CD4AFA" w:rsidP="00B27B91">
      <w:pPr>
        <w:tabs>
          <w:tab w:val="left" w:pos="1776"/>
        </w:tabs>
        <w:spacing w:line="360" w:lineRule="auto"/>
        <w:rPr>
          <w:rFonts w:ascii="Arial" w:hAnsi="Arial" w:cs="Arial"/>
        </w:rPr>
      </w:pPr>
    </w:p>
    <w:p w14:paraId="63CC9FAF" w14:textId="6ACD59A7" w:rsidR="00CD4AFA" w:rsidRPr="00B27B91" w:rsidRDefault="00CD4AFA" w:rsidP="00B27B91">
      <w:pPr>
        <w:tabs>
          <w:tab w:val="left" w:pos="1776"/>
        </w:tabs>
        <w:spacing w:line="360" w:lineRule="auto"/>
        <w:rPr>
          <w:rFonts w:ascii="Arial" w:hAnsi="Arial" w:cs="Arial"/>
          <w:color w:val="FF0000"/>
        </w:rPr>
      </w:pPr>
    </w:p>
    <w:p w14:paraId="62F54D42" w14:textId="77A1C4E6" w:rsidR="00B27B91" w:rsidRPr="00B27B91" w:rsidRDefault="00B27B91" w:rsidP="00B27B91">
      <w:pPr>
        <w:tabs>
          <w:tab w:val="left" w:pos="1776"/>
        </w:tabs>
        <w:spacing w:line="360" w:lineRule="auto"/>
        <w:rPr>
          <w:rFonts w:ascii="Arial" w:hAnsi="Arial" w:cs="Arial"/>
          <w:color w:val="FF0000"/>
        </w:rPr>
      </w:pPr>
    </w:p>
    <w:p w14:paraId="140BA94A" w14:textId="1E6A2792" w:rsidR="00B27B91" w:rsidRPr="00B27B91" w:rsidRDefault="00B27B91" w:rsidP="00B27B91">
      <w:pPr>
        <w:tabs>
          <w:tab w:val="left" w:pos="1776"/>
        </w:tabs>
        <w:spacing w:line="360" w:lineRule="auto"/>
        <w:rPr>
          <w:rFonts w:ascii="Arial" w:hAnsi="Arial" w:cs="Arial"/>
          <w:color w:val="FF0000"/>
        </w:rPr>
      </w:pPr>
    </w:p>
    <w:p w14:paraId="697CBB8B" w14:textId="7133A37A" w:rsidR="00B27B91" w:rsidRPr="00B27B91" w:rsidRDefault="00B27B91" w:rsidP="00B27B91">
      <w:pPr>
        <w:tabs>
          <w:tab w:val="left" w:pos="1776"/>
        </w:tabs>
        <w:spacing w:line="360" w:lineRule="auto"/>
        <w:rPr>
          <w:rFonts w:ascii="Arial" w:hAnsi="Arial" w:cs="Arial"/>
          <w:color w:val="FF0000"/>
        </w:rPr>
      </w:pPr>
    </w:p>
    <w:p w14:paraId="6513734F" w14:textId="363B7E6F" w:rsidR="00B27B91" w:rsidRPr="00B27B91" w:rsidRDefault="00B27B91" w:rsidP="00B27B91">
      <w:pPr>
        <w:tabs>
          <w:tab w:val="left" w:pos="1776"/>
        </w:tabs>
        <w:spacing w:line="360" w:lineRule="auto"/>
        <w:rPr>
          <w:rFonts w:ascii="Arial" w:hAnsi="Arial" w:cs="Arial"/>
          <w:color w:val="FF0000"/>
        </w:rPr>
      </w:pPr>
    </w:p>
    <w:p w14:paraId="236E2EE9" w14:textId="550A582A" w:rsidR="00B27B91" w:rsidRPr="00B27B91" w:rsidRDefault="00B27B91" w:rsidP="00B27B91">
      <w:pPr>
        <w:tabs>
          <w:tab w:val="left" w:pos="1776"/>
        </w:tabs>
        <w:spacing w:line="360" w:lineRule="auto"/>
        <w:rPr>
          <w:rFonts w:ascii="Arial" w:hAnsi="Arial" w:cs="Arial"/>
          <w:color w:val="FF0000"/>
        </w:rPr>
      </w:pPr>
    </w:p>
    <w:p w14:paraId="08E533F4" w14:textId="5C06D24F" w:rsidR="00B27B91" w:rsidRPr="00B27B91" w:rsidRDefault="00B27B91" w:rsidP="00B27B91">
      <w:pPr>
        <w:tabs>
          <w:tab w:val="left" w:pos="1776"/>
        </w:tabs>
        <w:spacing w:line="360" w:lineRule="auto"/>
        <w:rPr>
          <w:rFonts w:ascii="Arial" w:hAnsi="Arial" w:cs="Arial"/>
          <w:color w:val="FF0000"/>
        </w:rPr>
      </w:pPr>
    </w:p>
    <w:p w14:paraId="0CBF0329" w14:textId="16E8E2EF" w:rsidR="00B27B91" w:rsidRPr="00B27B91" w:rsidRDefault="00B27B91" w:rsidP="00B27B91">
      <w:pPr>
        <w:tabs>
          <w:tab w:val="left" w:pos="1776"/>
        </w:tabs>
        <w:spacing w:line="360" w:lineRule="auto"/>
        <w:rPr>
          <w:rFonts w:ascii="Arial" w:hAnsi="Arial" w:cs="Arial"/>
          <w:color w:val="FF0000"/>
        </w:rPr>
      </w:pPr>
    </w:p>
    <w:p w14:paraId="3C16E2B4" w14:textId="2D9C3DE5" w:rsidR="00CD4AFA" w:rsidRDefault="00CD4AFA" w:rsidP="00B27B91">
      <w:pPr>
        <w:tabs>
          <w:tab w:val="left" w:pos="1776"/>
        </w:tabs>
        <w:spacing w:line="360" w:lineRule="auto"/>
        <w:rPr>
          <w:rFonts w:ascii="Arial" w:hAnsi="Arial" w:cs="Arial"/>
          <w:color w:val="FF0000"/>
        </w:rPr>
      </w:pPr>
    </w:p>
    <w:p w14:paraId="5DFF4C29" w14:textId="27A1403B" w:rsidR="00646E64" w:rsidRDefault="00646E64" w:rsidP="00B27B91">
      <w:pPr>
        <w:tabs>
          <w:tab w:val="left" w:pos="1776"/>
        </w:tabs>
        <w:spacing w:line="360" w:lineRule="auto"/>
        <w:rPr>
          <w:rFonts w:ascii="Arial" w:hAnsi="Arial" w:cs="Arial"/>
          <w:color w:val="FF0000"/>
        </w:rPr>
      </w:pPr>
    </w:p>
    <w:p w14:paraId="7029EFEC" w14:textId="3BDA5DFA" w:rsidR="00646E64" w:rsidRDefault="00646E64" w:rsidP="00B27B91">
      <w:pPr>
        <w:tabs>
          <w:tab w:val="left" w:pos="1776"/>
        </w:tabs>
        <w:spacing w:line="360" w:lineRule="auto"/>
        <w:rPr>
          <w:rFonts w:ascii="Arial" w:hAnsi="Arial" w:cs="Arial"/>
          <w:color w:val="FF0000"/>
        </w:rPr>
      </w:pPr>
    </w:p>
    <w:p w14:paraId="43541431" w14:textId="77777777" w:rsidR="00646E64" w:rsidRPr="00B27B91" w:rsidRDefault="00646E64" w:rsidP="00B27B91">
      <w:pPr>
        <w:tabs>
          <w:tab w:val="left" w:pos="1776"/>
        </w:tabs>
        <w:spacing w:line="360" w:lineRule="auto"/>
        <w:rPr>
          <w:rFonts w:ascii="Arial" w:hAnsi="Arial" w:cs="Arial"/>
          <w:color w:val="FF0000"/>
        </w:rPr>
      </w:pPr>
    </w:p>
    <w:p w14:paraId="1040FE2C" w14:textId="295FDADB" w:rsidR="00CD4AFA" w:rsidRPr="004C1315" w:rsidRDefault="00CD4AFA" w:rsidP="004C1315">
      <w:pPr>
        <w:pStyle w:val="Heading1"/>
      </w:pPr>
      <w:bookmarkStart w:id="7" w:name="_Toc93960783"/>
      <w:bookmarkStart w:id="8" w:name="_Toc113373869"/>
      <w:r w:rsidRPr="004C1315">
        <w:lastRenderedPageBreak/>
        <w:t>Main findings</w:t>
      </w:r>
      <w:bookmarkEnd w:id="7"/>
      <w:bookmarkEnd w:id="8"/>
    </w:p>
    <w:p w14:paraId="046A88D9" w14:textId="7FFFB742" w:rsidR="0070653D" w:rsidRPr="00B27B91" w:rsidRDefault="00CD4AFA" w:rsidP="00B27B91">
      <w:pPr>
        <w:pStyle w:val="Heading2"/>
      </w:pPr>
      <w:bookmarkStart w:id="9" w:name="_Toc93960784"/>
      <w:bookmarkStart w:id="10" w:name="_Toc113373870"/>
      <w:r w:rsidRPr="00B27B91">
        <w:t>SOA</w:t>
      </w:r>
      <w:bookmarkEnd w:id="9"/>
      <w:r w:rsidR="00E63FCB" w:rsidRPr="00B27B91">
        <w:t>R</w:t>
      </w:r>
      <w:bookmarkEnd w:id="10"/>
    </w:p>
    <w:p w14:paraId="19262659" w14:textId="3D0ACFF3" w:rsidR="0070653D" w:rsidRPr="00B27B91" w:rsidRDefault="0070653D" w:rsidP="00B27B91">
      <w:pPr>
        <w:spacing w:line="360" w:lineRule="auto"/>
        <w:rPr>
          <w:rFonts w:ascii="Arial" w:hAnsi="Arial" w:cs="Arial"/>
        </w:rPr>
      </w:pPr>
      <w:r w:rsidRPr="00B27B91">
        <w:rPr>
          <w:rFonts w:ascii="Arial" w:hAnsi="Arial" w:cs="Arial"/>
        </w:rPr>
        <w:t>A soar has been completed, this will empower CSG in new courses of action and objectives somewhat</w:t>
      </w:r>
      <w:r w:rsidR="00DF4D2F">
        <w:rPr>
          <w:rFonts w:ascii="Arial" w:hAnsi="Arial" w:cs="Arial"/>
        </w:rPr>
        <w:t xml:space="preserve"> rather</w:t>
      </w:r>
      <w:r w:rsidRPr="00B27B91">
        <w:rPr>
          <w:rFonts w:ascii="Arial" w:hAnsi="Arial" w:cs="Arial"/>
        </w:rPr>
        <w:t xml:space="preserve"> than using a swot analysis that has also been completed b</w:t>
      </w:r>
      <w:r w:rsidR="00DF4D2F">
        <w:rPr>
          <w:rFonts w:ascii="Arial" w:hAnsi="Arial" w:cs="Arial"/>
        </w:rPr>
        <w:t>e</w:t>
      </w:r>
      <w:r w:rsidRPr="00B27B91">
        <w:rPr>
          <w:rFonts w:ascii="Arial" w:hAnsi="Arial" w:cs="Arial"/>
        </w:rPr>
        <w:t>low looking at the top-down approach</w:t>
      </w:r>
      <w:r w:rsidR="00675295">
        <w:rPr>
          <w:rFonts w:ascii="Arial" w:hAnsi="Arial" w:cs="Arial"/>
        </w:rPr>
        <w:t>,</w:t>
      </w:r>
      <w:r w:rsidR="00CF79FA">
        <w:rPr>
          <w:rFonts w:ascii="Arial" w:hAnsi="Arial" w:cs="Arial"/>
        </w:rPr>
        <w:t xml:space="preserve"> </w:t>
      </w:r>
      <w:bookmarkStart w:id="11" w:name="_GoBack"/>
      <w:bookmarkEnd w:id="11"/>
      <w:r w:rsidR="00CF79FA">
        <w:rPr>
          <w:rFonts w:ascii="Arial" w:hAnsi="Arial" w:cs="Arial"/>
        </w:rPr>
        <w:t>detailed (1)</w:t>
      </w:r>
    </w:p>
    <w:p w14:paraId="1905417E" w14:textId="5E18C579" w:rsidR="00CD4AFA" w:rsidRPr="00CF79FA" w:rsidRDefault="00CD4AFA" w:rsidP="00CF79FA">
      <w:pPr>
        <w:pStyle w:val="ListParagraph"/>
        <w:numPr>
          <w:ilvl w:val="0"/>
          <w:numId w:val="1"/>
        </w:numPr>
        <w:spacing w:line="360" w:lineRule="auto"/>
        <w:rPr>
          <w:rFonts w:ascii="Arial" w:hAnsi="Arial" w:cs="Arial"/>
          <w:b/>
        </w:rPr>
      </w:pPr>
      <w:bookmarkStart w:id="12" w:name="_Toc93960785"/>
      <w:bookmarkStart w:id="13" w:name="_Toc113373871"/>
      <w:r w:rsidRPr="00CF79FA">
        <w:rPr>
          <w:rStyle w:val="Heading2Char"/>
          <w:rFonts w:eastAsiaTheme="minorHAnsi"/>
        </w:rPr>
        <w:t>Strengths</w:t>
      </w:r>
      <w:bookmarkEnd w:id="12"/>
      <w:bookmarkEnd w:id="13"/>
      <w:r w:rsidRPr="00CF79FA">
        <w:rPr>
          <w:rStyle w:val="Heading2Char"/>
          <w:rFonts w:eastAsiaTheme="minorHAnsi"/>
        </w:rPr>
        <w:t xml:space="preserve"> </w:t>
      </w:r>
      <w:r w:rsidRPr="00CF79FA">
        <w:rPr>
          <w:rStyle w:val="Heading2Char"/>
          <w:rFonts w:eastAsiaTheme="minorHAnsi"/>
        </w:rPr>
        <w:br/>
      </w:r>
      <w:r w:rsidR="00CF79FA">
        <w:rPr>
          <w:rFonts w:ascii="Arial" w:hAnsi="Arial" w:cs="Arial"/>
          <w:shd w:val="clear" w:color="auto" w:fill="FFFFFF"/>
        </w:rPr>
        <w:t>New age</w:t>
      </w:r>
      <w:r w:rsidR="006F1E19" w:rsidRPr="00CF79FA">
        <w:rPr>
          <w:rFonts w:ascii="Arial" w:hAnsi="Arial" w:cs="Arial"/>
          <w:shd w:val="clear" w:color="auto" w:fill="FFFFFF"/>
        </w:rPr>
        <w:t xml:space="preserve"> generations</w:t>
      </w:r>
      <w:r w:rsidRPr="00CF79FA">
        <w:rPr>
          <w:rFonts w:ascii="Arial" w:hAnsi="Arial" w:cs="Arial"/>
          <w:shd w:val="clear" w:color="auto" w:fill="FFFFFF"/>
        </w:rPr>
        <w:t xml:space="preserve"> have shorter </w:t>
      </w:r>
      <w:r w:rsidR="006F1E19" w:rsidRPr="00CF79FA">
        <w:rPr>
          <w:rFonts w:ascii="Arial" w:hAnsi="Arial" w:cs="Arial"/>
          <w:shd w:val="clear" w:color="auto" w:fill="FFFFFF"/>
        </w:rPr>
        <w:t>engagement</w:t>
      </w:r>
      <w:r w:rsidRPr="00CF79FA">
        <w:rPr>
          <w:rFonts w:ascii="Arial" w:hAnsi="Arial" w:cs="Arial"/>
          <w:shd w:val="clear" w:color="auto" w:fill="FFFFFF"/>
        </w:rPr>
        <w:t xml:space="preserve"> </w:t>
      </w:r>
      <w:r w:rsidR="006F1E19" w:rsidRPr="00CF79FA">
        <w:rPr>
          <w:rFonts w:ascii="Arial" w:hAnsi="Arial" w:cs="Arial"/>
          <w:shd w:val="clear" w:color="auto" w:fill="FFFFFF"/>
        </w:rPr>
        <w:t>abilities, therefore, more stimulation from modern teaching will be needed, for example, gamification</w:t>
      </w:r>
      <w:r w:rsidR="009F5E57" w:rsidRPr="00CF79FA">
        <w:rPr>
          <w:rFonts w:ascii="Arial" w:hAnsi="Arial" w:cs="Arial"/>
          <w:shd w:val="clear" w:color="auto" w:fill="FFFFFF"/>
        </w:rPr>
        <w:t xml:space="preserve"> </w:t>
      </w:r>
      <w:sdt>
        <w:sdtPr>
          <w:rPr>
            <w:shd w:val="clear" w:color="auto" w:fill="FFFFFF"/>
          </w:rPr>
          <w:id w:val="-1648581139"/>
          <w:citation/>
        </w:sdtPr>
        <w:sdtContent>
          <w:r w:rsidRPr="00CF79FA">
            <w:rPr>
              <w:rFonts w:ascii="Arial" w:hAnsi="Arial" w:cs="Arial"/>
              <w:shd w:val="clear" w:color="auto" w:fill="FFFFFF"/>
            </w:rPr>
            <w:fldChar w:fldCharType="begin"/>
          </w:r>
          <w:r w:rsidRPr="00CF79FA">
            <w:rPr>
              <w:rFonts w:ascii="Arial" w:hAnsi="Arial" w:cs="Arial"/>
              <w:shd w:val="clear" w:color="auto" w:fill="FFFFFF"/>
            </w:rPr>
            <w:instrText xml:space="preserve"> CITATION Ben21 \l 2057 </w:instrText>
          </w:r>
          <w:r w:rsidRPr="00CF79FA">
            <w:rPr>
              <w:rFonts w:ascii="Arial" w:hAnsi="Arial" w:cs="Arial"/>
              <w:shd w:val="clear" w:color="auto" w:fill="FFFFFF"/>
            </w:rPr>
            <w:fldChar w:fldCharType="separate"/>
          </w:r>
          <w:r w:rsidRPr="00CF79FA">
            <w:rPr>
              <w:rFonts w:ascii="Arial" w:hAnsi="Arial" w:cs="Arial"/>
              <w:noProof/>
              <w:shd w:val="clear" w:color="auto" w:fill="FFFFFF"/>
            </w:rPr>
            <w:t>(Ben Q, 2021)</w:t>
          </w:r>
          <w:r w:rsidRPr="00CF79FA">
            <w:rPr>
              <w:rFonts w:ascii="Arial" w:hAnsi="Arial" w:cs="Arial"/>
              <w:shd w:val="clear" w:color="auto" w:fill="FFFFFF"/>
            </w:rPr>
            <w:fldChar w:fldCharType="end"/>
          </w:r>
        </w:sdtContent>
      </w:sdt>
      <w:r w:rsidRPr="00CF79FA">
        <w:rPr>
          <w:rFonts w:ascii="Arial" w:hAnsi="Arial" w:cs="Arial"/>
          <w:shd w:val="clear" w:color="auto" w:fill="FFFFFF"/>
        </w:rPr>
        <w:t>.</w:t>
      </w:r>
    </w:p>
    <w:p w14:paraId="2D70F467" w14:textId="77777777" w:rsidR="00CD4AFA" w:rsidRPr="00B27B91" w:rsidRDefault="00CD4AFA" w:rsidP="00B27B91">
      <w:pPr>
        <w:pStyle w:val="Heading2"/>
      </w:pPr>
      <w:bookmarkStart w:id="14" w:name="_Toc93960786"/>
      <w:bookmarkStart w:id="15" w:name="_Toc113373872"/>
      <w:r w:rsidRPr="00B27B91">
        <w:t>Opportunities</w:t>
      </w:r>
      <w:bookmarkEnd w:id="14"/>
      <w:bookmarkEnd w:id="15"/>
      <w:r w:rsidRPr="00B27B91">
        <w:t xml:space="preserve"> </w:t>
      </w:r>
    </w:p>
    <w:p w14:paraId="689D9DC6" w14:textId="51BB6A8F" w:rsidR="0070653D" w:rsidRDefault="00CF79FA" w:rsidP="00B27B91">
      <w:pPr>
        <w:pStyle w:val="ListParagraph"/>
        <w:numPr>
          <w:ilvl w:val="0"/>
          <w:numId w:val="2"/>
        </w:numPr>
        <w:spacing w:line="360" w:lineRule="auto"/>
        <w:rPr>
          <w:rFonts w:ascii="Arial" w:hAnsi="Arial" w:cs="Arial"/>
          <w:shd w:val="clear" w:color="auto" w:fill="FFFFFF"/>
        </w:rPr>
      </w:pPr>
      <w:r>
        <w:rPr>
          <w:rFonts w:ascii="Arial" w:hAnsi="Arial" w:cs="Arial"/>
          <w:shd w:val="clear" w:color="auto" w:fill="FFFFFF"/>
        </w:rPr>
        <w:t>N</w:t>
      </w:r>
      <w:r w:rsidR="0070653D" w:rsidRPr="00B27B91">
        <w:rPr>
          <w:rFonts w:ascii="Arial" w:hAnsi="Arial" w:cs="Arial"/>
          <w:shd w:val="clear" w:color="auto" w:fill="FFFFFF"/>
        </w:rPr>
        <w:t xml:space="preserve">ew culture within the organisation and being consistent in being more proactive than reactive. </w:t>
      </w:r>
    </w:p>
    <w:p w14:paraId="63C5B5FE" w14:textId="3169767F" w:rsidR="001D5719" w:rsidRPr="00B27B91" w:rsidRDefault="001D5719" w:rsidP="00B27B91">
      <w:pPr>
        <w:pStyle w:val="ListParagraph"/>
        <w:numPr>
          <w:ilvl w:val="0"/>
          <w:numId w:val="2"/>
        </w:numPr>
        <w:spacing w:line="360" w:lineRule="auto"/>
        <w:rPr>
          <w:rFonts w:ascii="Arial" w:hAnsi="Arial" w:cs="Arial"/>
          <w:shd w:val="clear" w:color="auto" w:fill="FFFFFF"/>
        </w:rPr>
      </w:pPr>
      <w:r>
        <w:rPr>
          <w:rFonts w:ascii="Arial" w:hAnsi="Arial" w:cs="Arial"/>
          <w:shd w:val="clear" w:color="auto" w:fill="FFFFFF"/>
        </w:rPr>
        <w:t>Reaching student-demographics through the use of technology</w:t>
      </w:r>
      <w:r w:rsidR="00CF79FA">
        <w:rPr>
          <w:rFonts w:ascii="Arial" w:hAnsi="Arial" w:cs="Arial"/>
          <w:shd w:val="clear" w:color="auto" w:fill="FFFFFF"/>
        </w:rPr>
        <w:t>.</w:t>
      </w:r>
      <w:r>
        <w:rPr>
          <w:rFonts w:ascii="Arial" w:hAnsi="Arial" w:cs="Arial"/>
          <w:shd w:val="clear" w:color="auto" w:fill="FFFFFF"/>
        </w:rPr>
        <w:t xml:space="preserve"> </w:t>
      </w:r>
    </w:p>
    <w:p w14:paraId="42F5E672" w14:textId="77777777" w:rsidR="00CD4AFA" w:rsidRPr="00B27B91" w:rsidRDefault="00CD4AFA" w:rsidP="00B27B91">
      <w:pPr>
        <w:pStyle w:val="Heading2"/>
      </w:pPr>
      <w:bookmarkStart w:id="16" w:name="_Toc93960787"/>
      <w:bookmarkStart w:id="17" w:name="_Toc113373873"/>
      <w:r w:rsidRPr="00B27B91">
        <w:t>Aspirations</w:t>
      </w:r>
      <w:bookmarkEnd w:id="16"/>
      <w:bookmarkEnd w:id="17"/>
    </w:p>
    <w:p w14:paraId="51D01BDD" w14:textId="4049863E" w:rsidR="00636CF4" w:rsidRPr="00B27B91" w:rsidRDefault="00CF79FA" w:rsidP="00B27B91">
      <w:pPr>
        <w:pStyle w:val="ListParagraph"/>
        <w:numPr>
          <w:ilvl w:val="0"/>
          <w:numId w:val="3"/>
        </w:numPr>
        <w:spacing w:line="360" w:lineRule="auto"/>
        <w:rPr>
          <w:rFonts w:ascii="Arial" w:hAnsi="Arial" w:cs="Arial"/>
        </w:rPr>
      </w:pPr>
      <w:r>
        <w:rPr>
          <w:rFonts w:ascii="Arial" w:hAnsi="Arial" w:cs="Arial"/>
        </w:rPr>
        <w:t>F</w:t>
      </w:r>
      <w:r w:rsidR="00636CF4" w:rsidRPr="00B27B91">
        <w:rPr>
          <w:rFonts w:ascii="Arial" w:hAnsi="Arial" w:cs="Arial"/>
        </w:rPr>
        <w:t xml:space="preserve">lexibility in working patterns for learners and staff </w:t>
      </w:r>
      <w:r w:rsidR="00636CF4" w:rsidRPr="00B27B91">
        <w:rPr>
          <w:rFonts w:ascii="Arial" w:hAnsi="Arial" w:cs="Arial"/>
          <w:shd w:val="clear" w:color="auto" w:fill="FFFFFF"/>
        </w:rPr>
        <w:t>(Priller, 2021).</w:t>
      </w:r>
    </w:p>
    <w:p w14:paraId="6E9673CF" w14:textId="1DF3C18C" w:rsidR="00CD4AFA" w:rsidRPr="00B27B91" w:rsidRDefault="00CF79FA" w:rsidP="00B27B91">
      <w:pPr>
        <w:pStyle w:val="ListParagraph"/>
        <w:numPr>
          <w:ilvl w:val="0"/>
          <w:numId w:val="3"/>
        </w:numPr>
        <w:spacing w:line="360" w:lineRule="auto"/>
        <w:rPr>
          <w:rFonts w:ascii="Arial" w:hAnsi="Arial" w:cs="Arial"/>
        </w:rPr>
      </w:pPr>
      <w:r w:rsidRPr="00B27B91">
        <w:rPr>
          <w:rFonts w:ascii="Arial" w:hAnsi="Arial" w:cs="Arial"/>
          <w:shd w:val="clear" w:color="auto" w:fill="FFFFFF"/>
        </w:rPr>
        <w:t xml:space="preserve"> </w:t>
      </w:r>
      <w:r w:rsidR="00CD4AFA" w:rsidRPr="00B27B91">
        <w:rPr>
          <w:rFonts w:ascii="Arial" w:hAnsi="Arial" w:cs="Arial"/>
          <w:shd w:val="clear" w:color="auto" w:fill="FFFFFF"/>
        </w:rPr>
        <w:t>(Priller, 2021) also</w:t>
      </w:r>
      <w:r w:rsidR="00636CF4" w:rsidRPr="00B27B91">
        <w:rPr>
          <w:rFonts w:ascii="Arial" w:hAnsi="Arial" w:cs="Arial"/>
          <w:shd w:val="clear" w:color="auto" w:fill="FFFFFF"/>
        </w:rPr>
        <w:t xml:space="preserve"> stated that innovation, including new buildings and facilities would be completed. Finanical backing from W</w:t>
      </w:r>
      <w:r w:rsidR="00CD4AFA" w:rsidRPr="00B27B91">
        <w:rPr>
          <w:rFonts w:ascii="Arial" w:hAnsi="Arial" w:cs="Arial"/>
          <w:shd w:val="clear" w:color="auto" w:fill="FFFFFF"/>
        </w:rPr>
        <w:t>elsh Government</w:t>
      </w:r>
      <w:r w:rsidR="00636CF4" w:rsidRPr="00B27B91">
        <w:rPr>
          <w:rFonts w:ascii="Arial" w:hAnsi="Arial" w:cs="Arial"/>
          <w:shd w:val="clear" w:color="auto" w:fill="FFFFFF"/>
        </w:rPr>
        <w:t xml:space="preserve"> will support this. </w:t>
      </w:r>
    </w:p>
    <w:p w14:paraId="1F8B2C36" w14:textId="276DBD16" w:rsidR="00636CF4" w:rsidRPr="004C1315" w:rsidRDefault="00CD4AFA" w:rsidP="004C1315">
      <w:pPr>
        <w:pStyle w:val="Heading2"/>
      </w:pPr>
      <w:bookmarkStart w:id="18" w:name="_Toc93960788"/>
      <w:bookmarkStart w:id="19" w:name="_Toc113373874"/>
      <w:r w:rsidRPr="004C1315">
        <w:t>Results</w:t>
      </w:r>
      <w:bookmarkEnd w:id="18"/>
      <w:bookmarkEnd w:id="19"/>
      <w:r w:rsidRPr="004C1315">
        <w:t xml:space="preserve"> </w:t>
      </w:r>
    </w:p>
    <w:p w14:paraId="31E20C93" w14:textId="6404ABF2" w:rsidR="00281464" w:rsidRPr="00B27B91" w:rsidRDefault="00636CF4" w:rsidP="00B27B91">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Progression is evident </w:t>
      </w:r>
      <w:r w:rsidR="00281464" w:rsidRPr="00B27B91">
        <w:rPr>
          <w:rFonts w:ascii="Arial" w:hAnsi="Arial" w:cs="Arial"/>
          <w:shd w:val="clear" w:color="auto" w:fill="FFFFFF"/>
        </w:rPr>
        <w:t xml:space="preserve">that CSG has succeeded against plans including training and support of better equality and diversity throughout the organisation. </w:t>
      </w:r>
    </w:p>
    <w:p w14:paraId="224540CD" w14:textId="619F1D2D" w:rsidR="00281464" w:rsidRPr="00B27B91" w:rsidRDefault="00281464" w:rsidP="00B27B91">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New student areas made available in Summer 2021 including more distinct focus on technologies as mentioned above. </w:t>
      </w:r>
    </w:p>
    <w:p w14:paraId="364CC3B0" w14:textId="5FAFC82C" w:rsidR="00CD4AFA" w:rsidRPr="00B27B91" w:rsidRDefault="00CD4AFA" w:rsidP="00B27B91">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curriculum with focus on digital technologies as mentioned above. </w:t>
      </w:r>
    </w:p>
    <w:p w14:paraId="5B9E72C9" w14:textId="77777777" w:rsidR="00CF79FA" w:rsidRDefault="00281464" w:rsidP="000B2340">
      <w:pPr>
        <w:pStyle w:val="ListParagraph"/>
        <w:numPr>
          <w:ilvl w:val="0"/>
          <w:numId w:val="4"/>
        </w:numPr>
        <w:spacing w:line="360" w:lineRule="auto"/>
        <w:rPr>
          <w:rFonts w:ascii="Arial" w:hAnsi="Arial" w:cs="Arial"/>
          <w:shd w:val="clear" w:color="auto" w:fill="FFFFFF"/>
        </w:rPr>
      </w:pPr>
      <w:r w:rsidRPr="00CF79FA">
        <w:rPr>
          <w:rFonts w:ascii="Arial" w:hAnsi="Arial" w:cs="Arial"/>
        </w:rPr>
        <w:t>Funding provided by</w:t>
      </w:r>
      <w:r w:rsidRPr="00CF79FA">
        <w:rPr>
          <w:rFonts w:ascii="Arial" w:hAnsi="Arial" w:cs="Arial"/>
          <w:b/>
        </w:rPr>
        <w:t xml:space="preserve"> </w:t>
      </w:r>
      <w:r w:rsidR="00CD4AFA" w:rsidRPr="00CF79FA">
        <w:rPr>
          <w:rFonts w:ascii="Arial" w:hAnsi="Arial" w:cs="Arial"/>
          <w:shd w:val="clear" w:color="auto" w:fill="FFFFFF"/>
        </w:rPr>
        <w:t xml:space="preserve"> </w:t>
      </w:r>
      <w:sdt>
        <w:sdtPr>
          <w:rPr>
            <w:rFonts w:ascii="Arial" w:hAnsi="Arial" w:cs="Arial"/>
            <w:shd w:val="clear" w:color="auto" w:fill="FFFFFF"/>
          </w:rPr>
          <w:id w:val="1431234103"/>
          <w:citation/>
        </w:sdtPr>
        <w:sdtContent>
          <w:r w:rsidR="00CD4AFA" w:rsidRPr="00CF79FA">
            <w:rPr>
              <w:rFonts w:ascii="Arial" w:hAnsi="Arial" w:cs="Arial"/>
              <w:shd w:val="clear" w:color="auto" w:fill="FFFFFF"/>
            </w:rPr>
            <w:fldChar w:fldCharType="begin"/>
          </w:r>
          <w:r w:rsidR="00CD4AFA" w:rsidRPr="00CF79FA">
            <w:rPr>
              <w:rFonts w:ascii="Arial" w:hAnsi="Arial" w:cs="Arial"/>
              <w:shd w:val="clear" w:color="auto" w:fill="FFFFFF"/>
            </w:rPr>
            <w:instrText xml:space="preserve"> CITATION Wel20 \l 2057 </w:instrText>
          </w:r>
          <w:r w:rsidR="00CD4AFA" w:rsidRPr="00CF79FA">
            <w:rPr>
              <w:rFonts w:ascii="Arial" w:hAnsi="Arial" w:cs="Arial"/>
              <w:shd w:val="clear" w:color="auto" w:fill="FFFFFF"/>
            </w:rPr>
            <w:fldChar w:fldCharType="separate"/>
          </w:r>
          <w:r w:rsidR="00CD4AFA" w:rsidRPr="00CF79FA">
            <w:rPr>
              <w:rFonts w:ascii="Arial" w:hAnsi="Arial" w:cs="Arial"/>
              <w:noProof/>
              <w:shd w:val="clear" w:color="auto" w:fill="FFFFFF"/>
            </w:rPr>
            <w:t>(Welsh Government , 2020)</w:t>
          </w:r>
          <w:r w:rsidR="00CD4AFA" w:rsidRPr="00CF79FA">
            <w:rPr>
              <w:rFonts w:ascii="Arial" w:hAnsi="Arial" w:cs="Arial"/>
              <w:shd w:val="clear" w:color="auto" w:fill="FFFFFF"/>
            </w:rPr>
            <w:fldChar w:fldCharType="end"/>
          </w:r>
        </w:sdtContent>
      </w:sdt>
      <w:r w:rsidRPr="00CF79FA">
        <w:rPr>
          <w:rFonts w:ascii="Arial" w:hAnsi="Arial" w:cs="Arial"/>
          <w:shd w:val="clear" w:color="auto" w:fill="FFFFFF"/>
        </w:rPr>
        <w:t xml:space="preserve"> supports the financial hardship that became evident through Covid19. </w:t>
      </w:r>
    </w:p>
    <w:p w14:paraId="130BB746" w14:textId="09C7762E" w:rsidR="00CD4AFA" w:rsidRPr="00CF79FA" w:rsidRDefault="00CD4AFA" w:rsidP="00CF79FA">
      <w:pPr>
        <w:spacing w:line="360" w:lineRule="auto"/>
        <w:ind w:left="360"/>
        <w:rPr>
          <w:rFonts w:ascii="Arial" w:hAnsi="Arial" w:cs="Arial"/>
          <w:shd w:val="clear" w:color="auto" w:fill="FFFFFF"/>
        </w:rPr>
      </w:pPr>
      <w:r w:rsidRPr="00CF79FA">
        <w:rPr>
          <w:rFonts w:ascii="Arial" w:hAnsi="Arial" w:cs="Arial"/>
          <w:shd w:val="clear" w:color="auto" w:fill="FFFFFF"/>
        </w:rPr>
        <w:t>The</w:t>
      </w:r>
      <w:r w:rsidR="00DC0C4F" w:rsidRPr="00CF79FA">
        <w:rPr>
          <w:rFonts w:ascii="Arial" w:hAnsi="Arial" w:cs="Arial"/>
          <w:shd w:val="clear" w:color="auto" w:fill="FFFFFF"/>
        </w:rPr>
        <w:t xml:space="preserve"> analysis indicates that CSG has plans in place to achieve appropriate standards, striving for the best practises, learning experience, teaching methods and implementation of new processes and systems. </w:t>
      </w:r>
    </w:p>
    <w:p w14:paraId="7A9B1BAF" w14:textId="34C11AC7" w:rsidR="00CD4AFA" w:rsidRDefault="00CD4AFA" w:rsidP="00B27B91">
      <w:pPr>
        <w:spacing w:line="360" w:lineRule="auto"/>
        <w:rPr>
          <w:rFonts w:ascii="Arial" w:hAnsi="Arial" w:cs="Arial"/>
          <w:shd w:val="clear" w:color="auto" w:fill="FFFFFF"/>
        </w:rPr>
      </w:pPr>
    </w:p>
    <w:p w14:paraId="6F2D0122" w14:textId="77777777" w:rsidR="004A320F" w:rsidRPr="00B27B91" w:rsidRDefault="004A320F" w:rsidP="00B27B91">
      <w:pPr>
        <w:spacing w:line="360" w:lineRule="auto"/>
        <w:rPr>
          <w:rFonts w:ascii="Arial" w:hAnsi="Arial" w:cs="Arial"/>
          <w:b/>
          <w:color w:val="FF0000"/>
        </w:rPr>
      </w:pPr>
    </w:p>
    <w:p w14:paraId="2B81F8D2" w14:textId="77777777" w:rsidR="00CD4AFA" w:rsidRPr="004C1315" w:rsidRDefault="00CD4AFA" w:rsidP="004C1315">
      <w:pPr>
        <w:pStyle w:val="Heading1"/>
      </w:pPr>
      <w:bookmarkStart w:id="20" w:name="_Toc93960789"/>
      <w:bookmarkStart w:id="21" w:name="_Toc113373875"/>
      <w:r w:rsidRPr="004C1315">
        <w:t>SWOT Analysis</w:t>
      </w:r>
      <w:bookmarkEnd w:id="20"/>
      <w:bookmarkEnd w:id="21"/>
    </w:p>
    <w:p w14:paraId="3E4CFC21" w14:textId="77777777" w:rsidR="00607889" w:rsidRPr="00B27B91" w:rsidRDefault="00607889" w:rsidP="00B27B91">
      <w:pPr>
        <w:spacing w:line="360" w:lineRule="auto"/>
        <w:rPr>
          <w:rFonts w:ascii="Arial" w:hAnsi="Arial" w:cs="Arial"/>
        </w:rPr>
      </w:pPr>
    </w:p>
    <w:p w14:paraId="1167693B" w14:textId="2C916213" w:rsidR="00607889" w:rsidRPr="00B27B91" w:rsidRDefault="00CD4AFA" w:rsidP="00B27B91">
      <w:pPr>
        <w:spacing w:line="360" w:lineRule="auto"/>
        <w:rPr>
          <w:rFonts w:ascii="Arial" w:hAnsi="Arial" w:cs="Arial"/>
        </w:rPr>
      </w:pPr>
      <w:r w:rsidRPr="00B27B91">
        <w:rPr>
          <w:rFonts w:ascii="Arial" w:hAnsi="Arial" w:cs="Arial"/>
        </w:rPr>
        <w:t xml:space="preserve">According to </w:t>
      </w:r>
      <w:sdt>
        <w:sdtPr>
          <w:rPr>
            <w:rFonts w:ascii="Arial" w:hAnsi="Arial" w:cs="Arial"/>
          </w:rPr>
          <w:id w:val="-1703236538"/>
          <w:citation/>
        </w:sdtPr>
        <w:sdtContent>
          <w:r w:rsidRPr="00B27B91">
            <w:rPr>
              <w:rFonts w:ascii="Arial" w:hAnsi="Arial" w:cs="Arial"/>
            </w:rPr>
            <w:fldChar w:fldCharType="begin"/>
          </w:r>
          <w:r w:rsidRPr="00B27B91">
            <w:rPr>
              <w:rFonts w:ascii="Arial" w:hAnsi="Arial" w:cs="Arial"/>
            </w:rPr>
            <w:instrText xml:space="preserve"> CITATION Lyn15 \l 2057 </w:instrText>
          </w:r>
          <w:r w:rsidRPr="00B27B91">
            <w:rPr>
              <w:rFonts w:ascii="Arial" w:hAnsi="Arial" w:cs="Arial"/>
            </w:rPr>
            <w:fldChar w:fldCharType="separate"/>
          </w:r>
          <w:r w:rsidRPr="00B27B91">
            <w:rPr>
              <w:rFonts w:ascii="Arial" w:hAnsi="Arial" w:cs="Arial"/>
              <w:noProof/>
            </w:rPr>
            <w:t>(Lynch, 2015)</w:t>
          </w:r>
          <w:r w:rsidRPr="00B27B91">
            <w:rPr>
              <w:rFonts w:ascii="Arial" w:hAnsi="Arial" w:cs="Arial"/>
            </w:rPr>
            <w:fldChar w:fldCharType="end"/>
          </w:r>
        </w:sdtContent>
      </w:sdt>
      <w:r w:rsidRPr="00B27B91">
        <w:rPr>
          <w:rFonts w:ascii="Arial" w:hAnsi="Arial" w:cs="Arial"/>
        </w:rPr>
        <w:t xml:space="preserve"> </w:t>
      </w:r>
      <w:r w:rsidR="00607889" w:rsidRPr="00B27B91">
        <w:rPr>
          <w:rFonts w:ascii="Arial" w:hAnsi="Arial" w:cs="Arial"/>
        </w:rPr>
        <w:t xml:space="preserve">visions, innovation and technology should be identified from a completion of a swot analysis. It’s evident that CSGs new strategic plans incorporate these, therefore the following research includes both creative and collective processes within further-education. Development of the soar and swot will identify the key weaknesses that can be future opportunities when managed correctly. </w:t>
      </w:r>
    </w:p>
    <w:p w14:paraId="5D50866A" w14:textId="75418A7D" w:rsidR="006F19C7" w:rsidRPr="004C1315" w:rsidRDefault="00CD4AFA" w:rsidP="004C1315">
      <w:pPr>
        <w:pStyle w:val="Heading2"/>
      </w:pPr>
      <w:bookmarkStart w:id="22" w:name="_Toc93960790"/>
      <w:bookmarkStart w:id="23" w:name="_Toc113373876"/>
      <w:r w:rsidRPr="004C1315">
        <w:t>Strengths</w:t>
      </w:r>
      <w:bookmarkEnd w:id="22"/>
      <w:bookmarkEnd w:id="23"/>
      <w:r w:rsidRPr="004C1315">
        <w:t xml:space="preserve"> </w:t>
      </w:r>
    </w:p>
    <w:p w14:paraId="05670046" w14:textId="7AA5EBC1" w:rsidR="00B81733" w:rsidRPr="00B27B91" w:rsidRDefault="006F19C7" w:rsidP="00B27B91">
      <w:pPr>
        <w:spacing w:line="360" w:lineRule="auto"/>
        <w:rPr>
          <w:rFonts w:ascii="Arial" w:hAnsi="Arial" w:cs="Arial"/>
        </w:rPr>
      </w:pPr>
      <w:r w:rsidRPr="00B27B91">
        <w:rPr>
          <w:rFonts w:ascii="Arial" w:hAnsi="Arial" w:cs="Arial"/>
        </w:rPr>
        <w:t>Vocational qualifications within the further-education sector had difficulty in managing processes linked to assessment methods and guides form Welsh-</w:t>
      </w:r>
      <w:r w:rsidR="00C36757" w:rsidRPr="00B27B91">
        <w:rPr>
          <w:rFonts w:ascii="Arial" w:hAnsi="Arial" w:cs="Arial"/>
        </w:rPr>
        <w:t>Government</w:t>
      </w:r>
      <w:r w:rsidRPr="00B27B91">
        <w:rPr>
          <w:rFonts w:ascii="Arial" w:hAnsi="Arial" w:cs="Arial"/>
        </w:rPr>
        <w:t xml:space="preserve"> where blended learning was taking place.  The </w:t>
      </w:r>
      <w:r w:rsidR="00C36757" w:rsidRPr="00B27B91">
        <w:rPr>
          <w:rFonts w:ascii="Arial" w:hAnsi="Arial" w:cs="Arial"/>
        </w:rPr>
        <w:t>overall output indicated</w:t>
      </w:r>
      <w:r w:rsidR="007E095E" w:rsidRPr="00B27B91">
        <w:rPr>
          <w:rFonts w:ascii="Arial" w:hAnsi="Arial" w:cs="Arial"/>
        </w:rPr>
        <w:t>,</w:t>
      </w:r>
      <w:r w:rsidRPr="00B27B91">
        <w:rPr>
          <w:rFonts w:ascii="Arial" w:hAnsi="Arial" w:cs="Arial"/>
        </w:rPr>
        <w:t xml:space="preserve"> </w:t>
      </w:r>
      <w:r w:rsidR="007E095E" w:rsidRPr="00B27B91">
        <w:rPr>
          <w:rFonts w:ascii="Arial" w:hAnsi="Arial" w:cs="Arial"/>
        </w:rPr>
        <w:t xml:space="preserve">structure and management were in place and the results were of a </w:t>
      </w:r>
      <w:r w:rsidRPr="00B27B91">
        <w:rPr>
          <w:rFonts w:ascii="Arial" w:hAnsi="Arial" w:cs="Arial"/>
        </w:rPr>
        <w:t xml:space="preserve">positive nature.  </w:t>
      </w:r>
      <w:r w:rsidR="00CD4AFA" w:rsidRPr="00B27B91">
        <w:rPr>
          <w:rFonts w:ascii="Arial" w:hAnsi="Arial" w:cs="Arial"/>
        </w:rPr>
        <w:t>According to the Assistant Principle Mike Williams a new plan</w:t>
      </w:r>
      <w:r w:rsidRPr="00B27B91">
        <w:rPr>
          <w:rFonts w:ascii="Arial" w:hAnsi="Arial" w:cs="Arial"/>
        </w:rPr>
        <w:t xml:space="preserve"> was</w:t>
      </w:r>
      <w:r w:rsidR="00CD4AFA" w:rsidRPr="00B27B91">
        <w:rPr>
          <w:rFonts w:ascii="Arial" w:hAnsi="Arial" w:cs="Arial"/>
        </w:rPr>
        <w:t xml:space="preserve"> in place a week before ‘lockdown’</w:t>
      </w:r>
      <w:r w:rsidRPr="00B27B91">
        <w:rPr>
          <w:rFonts w:ascii="Arial" w:hAnsi="Arial" w:cs="Arial"/>
        </w:rPr>
        <w:t xml:space="preserve">, </w:t>
      </w:r>
      <w:r w:rsidR="00CD4AFA" w:rsidRPr="00B27B91">
        <w:rPr>
          <w:rFonts w:ascii="Arial" w:hAnsi="Arial" w:cs="Arial"/>
        </w:rPr>
        <w:t>prepa</w:t>
      </w:r>
      <w:r w:rsidRPr="00B27B91">
        <w:rPr>
          <w:rFonts w:ascii="Arial" w:hAnsi="Arial" w:cs="Arial"/>
        </w:rPr>
        <w:t>red</w:t>
      </w:r>
      <w:r w:rsidR="00CD4AFA" w:rsidRPr="00B27B91">
        <w:rPr>
          <w:rFonts w:ascii="Arial" w:hAnsi="Arial" w:cs="Arial"/>
        </w:rPr>
        <w:t xml:space="preserve"> if the inevitable was to happen, this </w:t>
      </w:r>
      <w:r w:rsidRPr="00B27B91">
        <w:rPr>
          <w:rFonts w:ascii="Arial" w:hAnsi="Arial" w:cs="Arial"/>
        </w:rPr>
        <w:t xml:space="preserve">ensuring a </w:t>
      </w:r>
      <w:r w:rsidR="00CD4AFA" w:rsidRPr="00B27B91">
        <w:rPr>
          <w:rFonts w:ascii="Arial" w:hAnsi="Arial" w:cs="Arial"/>
        </w:rPr>
        <w:t xml:space="preserve">smoother transition into </w:t>
      </w:r>
      <w:r w:rsidRPr="00B27B91">
        <w:rPr>
          <w:rFonts w:ascii="Arial" w:hAnsi="Arial" w:cs="Arial"/>
        </w:rPr>
        <w:t>online-delivery</w:t>
      </w:r>
      <w:r w:rsidR="00B81733" w:rsidRPr="00B27B91">
        <w:rPr>
          <w:rFonts w:ascii="Arial" w:hAnsi="Arial" w:cs="Arial"/>
        </w:rPr>
        <w:t xml:space="preserve"> </w:t>
      </w:r>
      <w:sdt>
        <w:sdtPr>
          <w:rPr>
            <w:rFonts w:ascii="Arial" w:hAnsi="Arial" w:cs="Arial"/>
          </w:rPr>
          <w:id w:val="-951787199"/>
          <w:citation/>
        </w:sdtPr>
        <w:sdtContent>
          <w:r w:rsidR="00CD4AFA" w:rsidRPr="00B27B91">
            <w:rPr>
              <w:rFonts w:ascii="Arial" w:hAnsi="Arial" w:cs="Arial"/>
            </w:rPr>
            <w:fldChar w:fldCharType="begin"/>
          </w:r>
          <w:r w:rsidR="00CD4AFA" w:rsidRPr="00B27B91">
            <w:rPr>
              <w:rFonts w:ascii="Arial" w:hAnsi="Arial" w:cs="Arial"/>
            </w:rPr>
            <w:instrText xml:space="preserve"> CITATION MWi21 \l 2057 </w:instrText>
          </w:r>
          <w:r w:rsidR="00CD4AFA" w:rsidRPr="00B27B91">
            <w:rPr>
              <w:rFonts w:ascii="Arial" w:hAnsi="Arial" w:cs="Arial"/>
            </w:rPr>
            <w:fldChar w:fldCharType="separate"/>
          </w:r>
          <w:r w:rsidR="00CD4AFA" w:rsidRPr="00B27B91">
            <w:rPr>
              <w:rFonts w:ascii="Arial" w:hAnsi="Arial" w:cs="Arial"/>
              <w:noProof/>
            </w:rPr>
            <w:t>(Williams, 2021)</w:t>
          </w:r>
          <w:r w:rsidR="00CD4AFA" w:rsidRPr="00B27B91">
            <w:rPr>
              <w:rFonts w:ascii="Arial" w:hAnsi="Arial" w:cs="Arial"/>
            </w:rPr>
            <w:fldChar w:fldCharType="end"/>
          </w:r>
        </w:sdtContent>
      </w:sdt>
      <w:r w:rsidR="00CD4AFA" w:rsidRPr="00B27B91">
        <w:rPr>
          <w:rFonts w:ascii="Arial" w:hAnsi="Arial" w:cs="Arial"/>
        </w:rPr>
        <w:t xml:space="preserve">. </w:t>
      </w:r>
    </w:p>
    <w:p w14:paraId="1E2AF8F9" w14:textId="60BDB4A9" w:rsidR="00CD4AFA" w:rsidRPr="00B27B91" w:rsidRDefault="00B81733" w:rsidP="00B27B91">
      <w:pPr>
        <w:spacing w:line="360" w:lineRule="auto"/>
        <w:rPr>
          <w:rFonts w:ascii="Arial" w:hAnsi="Arial" w:cs="Arial"/>
        </w:rPr>
      </w:pPr>
      <w:r w:rsidRPr="00B27B91">
        <w:rPr>
          <w:rFonts w:ascii="Arial" w:hAnsi="Arial" w:cs="Arial"/>
        </w:rPr>
        <w:t xml:space="preserve">Primary research conducted, including feedback from learners and staff meant implementation of the appropriate changes were completed </w:t>
      </w:r>
      <w:sdt>
        <w:sdtPr>
          <w:rPr>
            <w:rFonts w:ascii="Arial" w:hAnsi="Arial" w:cs="Arial"/>
          </w:rPr>
          <w:id w:val="478116062"/>
          <w:citation/>
        </w:sdtPr>
        <w:sdtContent>
          <w:r w:rsidR="00CD4AFA" w:rsidRPr="00B27B91">
            <w:rPr>
              <w:rFonts w:ascii="Arial" w:hAnsi="Arial" w:cs="Arial"/>
            </w:rPr>
            <w:fldChar w:fldCharType="begin"/>
          </w:r>
          <w:r w:rsidR="00CD4AFA" w:rsidRPr="00B27B91">
            <w:rPr>
              <w:rFonts w:ascii="Arial" w:hAnsi="Arial" w:cs="Arial"/>
            </w:rPr>
            <w:instrText xml:space="preserve"> CITATION Col211 \l 2057 </w:instrText>
          </w:r>
          <w:r w:rsidR="00CD4AFA" w:rsidRPr="00B27B91">
            <w:rPr>
              <w:rFonts w:ascii="Arial" w:hAnsi="Arial" w:cs="Arial"/>
            </w:rPr>
            <w:fldChar w:fldCharType="separate"/>
          </w:r>
          <w:r w:rsidR="00CD4AFA" w:rsidRPr="00B27B91">
            <w:rPr>
              <w:rFonts w:ascii="Arial" w:hAnsi="Arial" w:cs="Arial"/>
              <w:noProof/>
            </w:rPr>
            <w:t>(Colegsirgar, 2021)</w:t>
          </w:r>
          <w:r w:rsidR="00CD4AFA" w:rsidRPr="00B27B91">
            <w:rPr>
              <w:rFonts w:ascii="Arial" w:hAnsi="Arial" w:cs="Arial"/>
            </w:rPr>
            <w:fldChar w:fldCharType="end"/>
          </w:r>
        </w:sdtContent>
      </w:sdt>
      <w:r w:rsidR="00CD4AFA" w:rsidRPr="00B27B91">
        <w:rPr>
          <w:rFonts w:ascii="Arial" w:hAnsi="Arial" w:cs="Arial"/>
        </w:rPr>
        <w:t xml:space="preserve">.   </w:t>
      </w:r>
      <w:r w:rsidR="007E095E" w:rsidRPr="00B27B91">
        <w:rPr>
          <w:rFonts w:ascii="Arial" w:hAnsi="Arial" w:cs="Arial"/>
        </w:rPr>
        <w:t xml:space="preserve">As mentioned above assessing the learner experience was key </w:t>
      </w:r>
      <w:r w:rsidR="00E02FE1" w:rsidRPr="00B27B91">
        <w:rPr>
          <w:rFonts w:ascii="Arial" w:hAnsi="Arial" w:cs="Arial"/>
        </w:rPr>
        <w:t>to gain</w:t>
      </w:r>
      <w:r w:rsidR="007E095E" w:rsidRPr="00B27B91">
        <w:rPr>
          <w:rFonts w:ascii="Arial" w:hAnsi="Arial" w:cs="Arial"/>
        </w:rPr>
        <w:t xml:space="preserve"> better results moving forward. The evaluation process indicated a completion of over 80%, present in</w:t>
      </w:r>
      <w:r w:rsidR="00CD4AFA" w:rsidRPr="00B27B91">
        <w:rPr>
          <w:rFonts w:ascii="Arial" w:hAnsi="Arial" w:cs="Arial"/>
        </w:rPr>
        <w:t xml:space="preserve"> table1 &amp; 2 </w:t>
      </w:r>
      <w:sdt>
        <w:sdtPr>
          <w:rPr>
            <w:rFonts w:ascii="Arial" w:hAnsi="Arial" w:cs="Arial"/>
          </w:rPr>
          <w:id w:val="-170571492"/>
          <w:citation/>
        </w:sdtPr>
        <w:sdtContent>
          <w:r w:rsidR="00CD4AFA" w:rsidRPr="00B27B91">
            <w:rPr>
              <w:rFonts w:ascii="Arial" w:hAnsi="Arial" w:cs="Arial"/>
            </w:rPr>
            <w:fldChar w:fldCharType="begin"/>
          </w:r>
          <w:r w:rsidR="00CD4AFA" w:rsidRPr="00B27B91">
            <w:rPr>
              <w:rFonts w:ascii="Arial" w:hAnsi="Arial" w:cs="Arial"/>
            </w:rPr>
            <w:instrText xml:space="preserve"> CITATION Col21 \l 2057 </w:instrText>
          </w:r>
          <w:r w:rsidR="00CD4AFA" w:rsidRPr="00B27B91">
            <w:rPr>
              <w:rFonts w:ascii="Arial" w:hAnsi="Arial" w:cs="Arial"/>
            </w:rPr>
            <w:fldChar w:fldCharType="separate"/>
          </w:r>
          <w:r w:rsidR="00CD4AFA" w:rsidRPr="00B27B91">
            <w:rPr>
              <w:rFonts w:ascii="Arial" w:hAnsi="Arial" w:cs="Arial"/>
              <w:noProof/>
            </w:rPr>
            <w:t>(Colegsirgar, 2021)</w:t>
          </w:r>
          <w:r w:rsidR="00CD4AFA" w:rsidRPr="00B27B91">
            <w:rPr>
              <w:rFonts w:ascii="Arial" w:hAnsi="Arial" w:cs="Arial"/>
            </w:rPr>
            <w:fldChar w:fldCharType="end"/>
          </w:r>
        </w:sdtContent>
      </w:sdt>
      <w:r w:rsidR="00CD4AFA" w:rsidRPr="00B27B91">
        <w:rPr>
          <w:rFonts w:ascii="Arial" w:hAnsi="Arial" w:cs="Arial"/>
        </w:rPr>
        <w:t xml:space="preserve">.  These </w:t>
      </w:r>
      <w:r w:rsidR="007E095E" w:rsidRPr="00B27B91">
        <w:rPr>
          <w:rFonts w:ascii="Arial" w:hAnsi="Arial" w:cs="Arial"/>
        </w:rPr>
        <w:t>outcomes were high in comparison</w:t>
      </w:r>
      <w:r w:rsidR="00CD4AFA" w:rsidRPr="00B27B91">
        <w:rPr>
          <w:rFonts w:ascii="Arial" w:hAnsi="Arial" w:cs="Arial"/>
        </w:rPr>
        <w:t xml:space="preserve"> </w:t>
      </w:r>
      <w:r w:rsidR="007E095E" w:rsidRPr="00B27B91">
        <w:rPr>
          <w:rFonts w:ascii="Arial" w:hAnsi="Arial" w:cs="Arial"/>
        </w:rPr>
        <w:t xml:space="preserve">the </w:t>
      </w:r>
      <w:r w:rsidR="00CD4AFA" w:rsidRPr="00B27B91">
        <w:rPr>
          <w:rFonts w:ascii="Arial" w:hAnsi="Arial" w:cs="Arial"/>
        </w:rPr>
        <w:t>national average the prior year, a decrease of 6%</w:t>
      </w:r>
      <w:sdt>
        <w:sdtPr>
          <w:rPr>
            <w:rFonts w:ascii="Arial" w:hAnsi="Arial" w:cs="Arial"/>
          </w:rPr>
          <w:id w:val="1556742644"/>
          <w:citation/>
        </w:sdtPr>
        <w:sdtContent>
          <w:r w:rsidR="00CD4AFA" w:rsidRPr="00B27B91">
            <w:rPr>
              <w:rFonts w:ascii="Arial" w:hAnsi="Arial" w:cs="Arial"/>
            </w:rPr>
            <w:fldChar w:fldCharType="begin"/>
          </w:r>
          <w:r w:rsidR="00CD4AFA" w:rsidRPr="00B27B91">
            <w:rPr>
              <w:rFonts w:ascii="Arial" w:hAnsi="Arial" w:cs="Arial"/>
            </w:rPr>
            <w:instrText xml:space="preserve"> CITATION Wel20 \l 2057 </w:instrText>
          </w:r>
          <w:r w:rsidR="00CD4AFA" w:rsidRPr="00B27B91">
            <w:rPr>
              <w:rFonts w:ascii="Arial" w:hAnsi="Arial" w:cs="Arial"/>
            </w:rPr>
            <w:fldChar w:fldCharType="separate"/>
          </w:r>
          <w:r w:rsidR="00CD4AFA" w:rsidRPr="00B27B91">
            <w:rPr>
              <w:rFonts w:ascii="Arial" w:hAnsi="Arial" w:cs="Arial"/>
              <w:noProof/>
            </w:rPr>
            <w:t xml:space="preserve"> (Welsh Government , 2020)</w:t>
          </w:r>
          <w:r w:rsidR="00CD4AFA" w:rsidRPr="00B27B91">
            <w:rPr>
              <w:rFonts w:ascii="Arial" w:hAnsi="Arial" w:cs="Arial"/>
            </w:rPr>
            <w:fldChar w:fldCharType="end"/>
          </w:r>
        </w:sdtContent>
      </w:sdt>
      <w:r w:rsidR="00CD4AFA" w:rsidRPr="00B27B91">
        <w:rPr>
          <w:rFonts w:ascii="Arial" w:hAnsi="Arial" w:cs="Arial"/>
        </w:rPr>
        <w:t>.</w:t>
      </w:r>
    </w:p>
    <w:p w14:paraId="4BA19C70" w14:textId="77777777" w:rsidR="009A6D7C" w:rsidRPr="00B27B91" w:rsidRDefault="007E095E" w:rsidP="00B27B91">
      <w:pPr>
        <w:spacing w:line="360" w:lineRule="auto"/>
        <w:rPr>
          <w:rFonts w:ascii="Arial" w:hAnsi="Arial" w:cs="Arial"/>
        </w:rPr>
      </w:pPr>
      <w:r w:rsidRPr="00B27B91">
        <w:rPr>
          <w:rFonts w:ascii="Arial" w:hAnsi="Arial" w:cs="Arial"/>
        </w:rPr>
        <w:t xml:space="preserve">Throughout </w:t>
      </w:r>
      <w:r w:rsidR="009A6D7C" w:rsidRPr="00B27B91">
        <w:rPr>
          <w:rFonts w:ascii="Arial" w:hAnsi="Arial" w:cs="Arial"/>
        </w:rPr>
        <w:t xml:space="preserve">the pandemic, leaders implemented measures for staff, well-being, teaching support for new environments and technology, many rewarded for their outstanding work </w:t>
      </w:r>
      <w:sdt>
        <w:sdtPr>
          <w:rPr>
            <w:rFonts w:ascii="Arial" w:hAnsi="Arial" w:cs="Arial"/>
          </w:rPr>
          <w:id w:val="1267735699"/>
          <w:citation/>
        </w:sdtPr>
        <w:sdtContent>
          <w:r w:rsidR="00CD4AFA" w:rsidRPr="00B27B91">
            <w:rPr>
              <w:rFonts w:ascii="Arial" w:hAnsi="Arial" w:cs="Arial"/>
            </w:rPr>
            <w:fldChar w:fldCharType="begin"/>
          </w:r>
          <w:r w:rsidR="00CD4AFA" w:rsidRPr="00B27B91">
            <w:rPr>
              <w:rFonts w:ascii="Arial" w:hAnsi="Arial" w:cs="Arial"/>
            </w:rPr>
            <w:instrText xml:space="preserve"> CITATION Ree21 \l 2057 </w:instrText>
          </w:r>
          <w:r w:rsidR="00CD4AFA" w:rsidRPr="00B27B91">
            <w:rPr>
              <w:rFonts w:ascii="Arial" w:hAnsi="Arial" w:cs="Arial"/>
            </w:rPr>
            <w:fldChar w:fldCharType="separate"/>
          </w:r>
          <w:r w:rsidR="00CD4AFA" w:rsidRPr="00B27B91">
            <w:rPr>
              <w:rFonts w:ascii="Arial" w:hAnsi="Arial" w:cs="Arial"/>
              <w:noProof/>
            </w:rPr>
            <w:t>(Rees, 2021)</w:t>
          </w:r>
          <w:r w:rsidR="00CD4AFA" w:rsidRPr="00B27B91">
            <w:rPr>
              <w:rFonts w:ascii="Arial" w:hAnsi="Arial" w:cs="Arial"/>
            </w:rPr>
            <w:fldChar w:fldCharType="end"/>
          </w:r>
        </w:sdtContent>
      </w:sdt>
      <w:r w:rsidR="009A6D7C" w:rsidRPr="00B27B91">
        <w:rPr>
          <w:rFonts w:ascii="Arial" w:hAnsi="Arial" w:cs="Arial"/>
        </w:rPr>
        <w:t xml:space="preserve">.  Understanding and supporting staff with wellbeing will lower </w:t>
      </w:r>
      <w:r w:rsidR="00CD4AFA" w:rsidRPr="00B27B91">
        <w:rPr>
          <w:rFonts w:ascii="Arial" w:hAnsi="Arial" w:cs="Arial"/>
        </w:rPr>
        <w:t>stress and</w:t>
      </w:r>
      <w:r w:rsidR="009A6D7C" w:rsidRPr="00B27B91">
        <w:rPr>
          <w:rFonts w:ascii="Arial" w:hAnsi="Arial" w:cs="Arial"/>
        </w:rPr>
        <w:t xml:space="preserve"> encourage a happy working environment where staff can work to their full-potential.  </w:t>
      </w:r>
      <w:sdt>
        <w:sdtPr>
          <w:rPr>
            <w:rFonts w:ascii="Arial" w:hAnsi="Arial" w:cs="Arial"/>
          </w:rPr>
          <w:id w:val="306289733"/>
          <w:citation/>
        </w:sdtPr>
        <w:sdtContent>
          <w:r w:rsidR="009A6D7C" w:rsidRPr="00B27B91">
            <w:rPr>
              <w:rFonts w:ascii="Arial" w:hAnsi="Arial" w:cs="Arial"/>
            </w:rPr>
            <w:fldChar w:fldCharType="begin"/>
          </w:r>
          <w:r w:rsidR="009A6D7C" w:rsidRPr="00B27B91">
            <w:rPr>
              <w:rFonts w:ascii="Arial" w:hAnsi="Arial" w:cs="Arial"/>
            </w:rPr>
            <w:instrText xml:space="preserve"> CITATION CIP22 \l 2057 </w:instrText>
          </w:r>
          <w:r w:rsidR="009A6D7C" w:rsidRPr="00B27B91">
            <w:rPr>
              <w:rFonts w:ascii="Arial" w:hAnsi="Arial" w:cs="Arial"/>
            </w:rPr>
            <w:fldChar w:fldCharType="separate"/>
          </w:r>
          <w:r w:rsidR="009A6D7C" w:rsidRPr="00B27B91">
            <w:rPr>
              <w:rFonts w:ascii="Arial" w:hAnsi="Arial" w:cs="Arial"/>
              <w:noProof/>
            </w:rPr>
            <w:t>(CIPD, 2022)</w:t>
          </w:r>
          <w:r w:rsidR="009A6D7C" w:rsidRPr="00B27B91">
            <w:rPr>
              <w:rFonts w:ascii="Arial" w:hAnsi="Arial" w:cs="Arial"/>
            </w:rPr>
            <w:fldChar w:fldCharType="end"/>
          </w:r>
        </w:sdtContent>
      </w:sdt>
      <w:r w:rsidR="009A6D7C" w:rsidRPr="00B27B91">
        <w:rPr>
          <w:rFonts w:ascii="Arial" w:hAnsi="Arial" w:cs="Arial"/>
        </w:rPr>
        <w:t xml:space="preserve">, </w:t>
      </w:r>
    </w:p>
    <w:p w14:paraId="5DB665EC" w14:textId="59373D01" w:rsidR="00D34F86" w:rsidRPr="00B27B91" w:rsidRDefault="00476DD1" w:rsidP="00B27B91">
      <w:pPr>
        <w:spacing w:line="360" w:lineRule="auto"/>
        <w:rPr>
          <w:rFonts w:ascii="Arial" w:hAnsi="Arial" w:cs="Arial"/>
        </w:rPr>
      </w:pPr>
      <w:sdt>
        <w:sdtPr>
          <w:rPr>
            <w:rFonts w:ascii="Arial" w:hAnsi="Arial" w:cs="Arial"/>
          </w:rPr>
          <w:id w:val="624902336"/>
          <w:citation/>
        </w:sdtPr>
        <w:sdtContent>
          <w:r w:rsidR="00CD4AFA" w:rsidRPr="00B27B91">
            <w:rPr>
              <w:rFonts w:ascii="Arial" w:hAnsi="Arial" w:cs="Arial"/>
            </w:rPr>
            <w:fldChar w:fldCharType="begin"/>
          </w:r>
          <w:r w:rsidR="00CD4AFA" w:rsidRPr="00B27B91">
            <w:rPr>
              <w:rFonts w:ascii="Arial" w:hAnsi="Arial" w:cs="Arial"/>
            </w:rPr>
            <w:instrText xml:space="preserve"> CITATION Jon22 \l 2057 </w:instrText>
          </w:r>
          <w:r w:rsidR="00CD4AFA" w:rsidRPr="00B27B91">
            <w:rPr>
              <w:rFonts w:ascii="Arial" w:hAnsi="Arial" w:cs="Arial"/>
            </w:rPr>
            <w:fldChar w:fldCharType="separate"/>
          </w:r>
          <w:r w:rsidR="00CD4AFA" w:rsidRPr="00B27B91">
            <w:rPr>
              <w:rFonts w:ascii="Arial" w:hAnsi="Arial" w:cs="Arial"/>
              <w:noProof/>
            </w:rPr>
            <w:t>(Jones , 2022)</w:t>
          </w:r>
          <w:r w:rsidR="00CD4AFA" w:rsidRPr="00B27B91">
            <w:rPr>
              <w:rFonts w:ascii="Arial" w:hAnsi="Arial" w:cs="Arial"/>
            </w:rPr>
            <w:fldChar w:fldCharType="end"/>
          </w:r>
        </w:sdtContent>
      </w:sdt>
      <w:r w:rsidR="00CD4AFA" w:rsidRPr="00B27B91">
        <w:rPr>
          <w:rFonts w:ascii="Arial" w:hAnsi="Arial" w:cs="Arial"/>
        </w:rPr>
        <w:t xml:space="preserve"> </w:t>
      </w:r>
      <w:r w:rsidR="001D5719">
        <w:rPr>
          <w:rFonts w:ascii="Arial" w:hAnsi="Arial" w:cs="Arial"/>
        </w:rPr>
        <w:t xml:space="preserve">has </w:t>
      </w:r>
      <w:r w:rsidR="009A6D7C" w:rsidRPr="00B27B91">
        <w:rPr>
          <w:rFonts w:ascii="Arial" w:hAnsi="Arial" w:cs="Arial"/>
        </w:rPr>
        <w:t>seen a movement in</w:t>
      </w:r>
      <w:r w:rsidR="00CD4AFA" w:rsidRPr="00B27B91">
        <w:rPr>
          <w:rFonts w:ascii="Arial" w:hAnsi="Arial" w:cs="Arial"/>
        </w:rPr>
        <w:t xml:space="preserve"> management styles,</w:t>
      </w:r>
      <w:r w:rsidR="009A6D7C" w:rsidRPr="00B27B91">
        <w:rPr>
          <w:rFonts w:ascii="Arial" w:hAnsi="Arial" w:cs="Arial"/>
        </w:rPr>
        <w:t xml:space="preserve"> organisational culture and overall behaviours were distinct, along with a democratic-approach including </w:t>
      </w:r>
      <w:r w:rsidR="001D5719">
        <w:rPr>
          <w:rFonts w:ascii="Arial" w:hAnsi="Arial" w:cs="Arial"/>
        </w:rPr>
        <w:t xml:space="preserve">a </w:t>
      </w:r>
      <w:r w:rsidR="00D34F86" w:rsidRPr="00B27B91">
        <w:rPr>
          <w:rFonts w:ascii="Arial" w:hAnsi="Arial" w:cs="Arial"/>
        </w:rPr>
        <w:t xml:space="preserve">shift </w:t>
      </w:r>
      <w:r w:rsidR="001D5719">
        <w:rPr>
          <w:rFonts w:ascii="Arial" w:hAnsi="Arial" w:cs="Arial"/>
        </w:rPr>
        <w:t xml:space="preserve">in </w:t>
      </w:r>
      <w:r w:rsidR="00D34F86" w:rsidRPr="00B27B91">
        <w:rPr>
          <w:rFonts w:ascii="Arial" w:hAnsi="Arial" w:cs="Arial"/>
        </w:rPr>
        <w:t>modern</w:t>
      </w:r>
      <w:r w:rsidR="001D5719">
        <w:rPr>
          <w:rFonts w:ascii="Arial" w:hAnsi="Arial" w:cs="Arial"/>
        </w:rPr>
        <w:t>-</w:t>
      </w:r>
      <w:r w:rsidR="00D34F86" w:rsidRPr="00B27B91">
        <w:rPr>
          <w:rFonts w:ascii="Arial" w:hAnsi="Arial" w:cs="Arial"/>
        </w:rPr>
        <w:t xml:space="preserve">management, unlike pre-covid19 </w:t>
      </w:r>
      <w:r w:rsidR="001D5719">
        <w:rPr>
          <w:rFonts w:ascii="Arial" w:hAnsi="Arial" w:cs="Arial"/>
        </w:rPr>
        <w:t xml:space="preserve">where </w:t>
      </w:r>
      <w:r w:rsidR="00D34F86" w:rsidRPr="00B27B91">
        <w:rPr>
          <w:rFonts w:ascii="Arial" w:hAnsi="Arial" w:cs="Arial"/>
        </w:rPr>
        <w:t xml:space="preserve">a conventional approach was present. </w:t>
      </w:r>
    </w:p>
    <w:p w14:paraId="67E530A0" w14:textId="61C35723" w:rsidR="00D34F86" w:rsidRPr="00B27B91" w:rsidRDefault="00476DD1" w:rsidP="00B27B91">
      <w:pPr>
        <w:spacing w:line="360" w:lineRule="auto"/>
        <w:rPr>
          <w:rFonts w:ascii="Arial" w:hAnsi="Arial" w:cs="Arial"/>
        </w:rPr>
      </w:pPr>
      <w:sdt>
        <w:sdtPr>
          <w:rPr>
            <w:rFonts w:ascii="Arial" w:hAnsi="Arial" w:cs="Arial"/>
          </w:rPr>
          <w:id w:val="-773325060"/>
          <w:citation/>
        </w:sdtPr>
        <w:sdtContent>
          <w:r w:rsidR="00CD4AFA" w:rsidRPr="00B27B91">
            <w:rPr>
              <w:rFonts w:ascii="Arial" w:hAnsi="Arial" w:cs="Arial"/>
            </w:rPr>
            <w:fldChar w:fldCharType="begin"/>
          </w:r>
          <w:r w:rsidR="00CD4AFA" w:rsidRPr="00B27B91">
            <w:rPr>
              <w:rFonts w:ascii="Arial" w:hAnsi="Arial" w:cs="Arial"/>
            </w:rPr>
            <w:instrText xml:space="preserve">CITATION Cul92 \l 2057 </w:instrText>
          </w:r>
          <w:r w:rsidR="00CD4AFA" w:rsidRPr="00B27B91">
            <w:rPr>
              <w:rFonts w:ascii="Arial" w:hAnsi="Arial" w:cs="Arial"/>
            </w:rPr>
            <w:fldChar w:fldCharType="separate"/>
          </w:r>
          <w:r w:rsidR="00CD4AFA" w:rsidRPr="00B27B91">
            <w:rPr>
              <w:rFonts w:ascii="Arial" w:hAnsi="Arial" w:cs="Arial"/>
              <w:noProof/>
            </w:rPr>
            <w:t>(Lewin, 1992)</w:t>
          </w:r>
          <w:r w:rsidR="00CD4AFA" w:rsidRPr="00B27B91">
            <w:rPr>
              <w:rFonts w:ascii="Arial" w:hAnsi="Arial" w:cs="Arial"/>
            </w:rPr>
            <w:fldChar w:fldCharType="end"/>
          </w:r>
        </w:sdtContent>
      </w:sdt>
      <w:r w:rsidR="00CD4AFA" w:rsidRPr="00B27B91">
        <w:rPr>
          <w:rFonts w:ascii="Arial" w:hAnsi="Arial" w:cs="Arial"/>
        </w:rPr>
        <w:t xml:space="preserve"> </w:t>
      </w:r>
      <w:r w:rsidR="00D34F86" w:rsidRPr="00B27B91">
        <w:rPr>
          <w:rFonts w:ascii="Arial" w:hAnsi="Arial" w:cs="Arial"/>
        </w:rPr>
        <w:t xml:space="preserve">confirmed a </w:t>
      </w:r>
      <w:r w:rsidR="00CD4AFA" w:rsidRPr="00B27B91">
        <w:rPr>
          <w:rFonts w:ascii="Arial" w:hAnsi="Arial" w:cs="Arial"/>
        </w:rPr>
        <w:t>democratic</w:t>
      </w:r>
      <w:r w:rsidR="00D34F86" w:rsidRPr="00B27B91">
        <w:rPr>
          <w:rFonts w:ascii="Arial" w:hAnsi="Arial" w:cs="Arial"/>
        </w:rPr>
        <w:t xml:space="preserve"> style as more </w:t>
      </w:r>
      <w:r w:rsidR="00CD4AFA" w:rsidRPr="00B27B91">
        <w:rPr>
          <w:rFonts w:ascii="Arial" w:hAnsi="Arial" w:cs="Arial"/>
        </w:rPr>
        <w:t xml:space="preserve">specific and compelling including more synergetic work. </w:t>
      </w:r>
      <w:r w:rsidR="00D34F86" w:rsidRPr="00B27B91">
        <w:rPr>
          <w:rFonts w:ascii="Arial" w:hAnsi="Arial" w:cs="Arial"/>
        </w:rPr>
        <w:t xml:space="preserve">Further agreed by </w:t>
      </w:r>
      <w:sdt>
        <w:sdtPr>
          <w:rPr>
            <w:rFonts w:ascii="Arial" w:hAnsi="Arial" w:cs="Arial"/>
          </w:rPr>
          <w:id w:val="-1034116925"/>
          <w:citation/>
        </w:sdtPr>
        <w:sdtContent>
          <w:r w:rsidR="00D34F86" w:rsidRPr="00B27B91">
            <w:rPr>
              <w:rFonts w:ascii="Arial" w:hAnsi="Arial" w:cs="Arial"/>
            </w:rPr>
            <w:fldChar w:fldCharType="begin"/>
          </w:r>
          <w:r w:rsidR="00D34F86" w:rsidRPr="00B27B91">
            <w:rPr>
              <w:rFonts w:ascii="Arial" w:hAnsi="Arial" w:cs="Arial"/>
            </w:rPr>
            <w:instrText xml:space="preserve"> CITATION For192 \l 2057 </w:instrText>
          </w:r>
          <w:r w:rsidR="00D34F86" w:rsidRPr="00B27B91">
            <w:rPr>
              <w:rFonts w:ascii="Arial" w:hAnsi="Arial" w:cs="Arial"/>
            </w:rPr>
            <w:fldChar w:fldCharType="separate"/>
          </w:r>
          <w:r w:rsidR="00D34F86" w:rsidRPr="00B27B91">
            <w:rPr>
              <w:rFonts w:ascii="Arial" w:hAnsi="Arial" w:cs="Arial"/>
              <w:noProof/>
            </w:rPr>
            <w:t>(Forbes , 2019)</w:t>
          </w:r>
          <w:r w:rsidR="00D34F86" w:rsidRPr="00B27B91">
            <w:rPr>
              <w:rFonts w:ascii="Arial" w:hAnsi="Arial" w:cs="Arial"/>
            </w:rPr>
            <w:fldChar w:fldCharType="end"/>
          </w:r>
        </w:sdtContent>
      </w:sdt>
      <w:r w:rsidR="00D34F86" w:rsidRPr="00B27B91">
        <w:rPr>
          <w:rFonts w:ascii="Arial" w:hAnsi="Arial" w:cs="Arial"/>
        </w:rPr>
        <w:t xml:space="preserve"> stating, </w:t>
      </w:r>
      <w:r w:rsidR="00CD4AFA" w:rsidRPr="00B27B91">
        <w:rPr>
          <w:rFonts w:ascii="Arial" w:hAnsi="Arial" w:cs="Arial"/>
        </w:rPr>
        <w:t>leadership ha</w:t>
      </w:r>
      <w:r w:rsidR="00D34F86" w:rsidRPr="00B27B91">
        <w:rPr>
          <w:rFonts w:ascii="Arial" w:hAnsi="Arial" w:cs="Arial"/>
        </w:rPr>
        <w:t>s</w:t>
      </w:r>
      <w:r w:rsidR="00CD4AFA" w:rsidRPr="00B27B91">
        <w:rPr>
          <w:rFonts w:ascii="Arial" w:hAnsi="Arial" w:cs="Arial"/>
        </w:rPr>
        <w:t xml:space="preserve"> the highest quality contributions</w:t>
      </w:r>
      <w:r w:rsidR="00D34F86" w:rsidRPr="00B27B91">
        <w:rPr>
          <w:rFonts w:ascii="Arial" w:hAnsi="Arial" w:cs="Arial"/>
        </w:rPr>
        <w:t xml:space="preserve"> to the workplace. </w:t>
      </w:r>
      <w:r w:rsidR="001D7E58" w:rsidRPr="00B27B91">
        <w:rPr>
          <w:rFonts w:ascii="Arial" w:hAnsi="Arial" w:cs="Arial"/>
        </w:rPr>
        <w:t>Therefore,</w:t>
      </w:r>
      <w:r w:rsidR="00D34F86" w:rsidRPr="00B27B91">
        <w:rPr>
          <w:rFonts w:ascii="Arial" w:hAnsi="Arial" w:cs="Arial"/>
        </w:rPr>
        <w:t xml:space="preserve"> CSG is making positive movements. </w:t>
      </w:r>
    </w:p>
    <w:p w14:paraId="3B9218F0" w14:textId="7EC9CA04" w:rsidR="001D7E58" w:rsidRPr="00B27B91" w:rsidRDefault="00D34F86" w:rsidP="00B27B91">
      <w:pPr>
        <w:spacing w:line="360" w:lineRule="auto"/>
        <w:rPr>
          <w:rFonts w:ascii="Arial" w:hAnsi="Arial" w:cs="Arial"/>
        </w:rPr>
      </w:pPr>
      <w:r w:rsidRPr="00B27B91">
        <w:rPr>
          <w:rFonts w:ascii="Arial" w:hAnsi="Arial" w:cs="Arial"/>
        </w:rPr>
        <w:lastRenderedPageBreak/>
        <w:t xml:space="preserve">Modern management will empower stakeholders, this supporting any change to be considered including the leadership, culture and direction of the business. </w:t>
      </w:r>
      <w:sdt>
        <w:sdtPr>
          <w:rPr>
            <w:rFonts w:ascii="Arial" w:hAnsi="Arial" w:cs="Arial"/>
          </w:rPr>
          <w:id w:val="1705447802"/>
          <w:citation/>
        </w:sdtPr>
        <w:sdtContent>
          <w:r w:rsidRPr="00B27B91">
            <w:rPr>
              <w:rFonts w:ascii="Arial" w:hAnsi="Arial" w:cs="Arial"/>
            </w:rPr>
            <w:fldChar w:fldCharType="begin"/>
          </w:r>
          <w:r w:rsidRPr="00B27B91">
            <w:rPr>
              <w:rFonts w:ascii="Arial" w:hAnsi="Arial" w:cs="Arial"/>
            </w:rPr>
            <w:instrText xml:space="preserve"> CITATION Lyn08 \l 2057 </w:instrText>
          </w:r>
          <w:r w:rsidRPr="00B27B91">
            <w:rPr>
              <w:rFonts w:ascii="Arial" w:hAnsi="Arial" w:cs="Arial"/>
            </w:rPr>
            <w:fldChar w:fldCharType="separate"/>
          </w:r>
          <w:r w:rsidRPr="00B27B91">
            <w:rPr>
              <w:rFonts w:ascii="Arial" w:hAnsi="Arial" w:cs="Arial"/>
              <w:noProof/>
            </w:rPr>
            <w:t>(Lynch , 2008)</w:t>
          </w:r>
          <w:r w:rsidRPr="00B27B91">
            <w:rPr>
              <w:rFonts w:ascii="Arial" w:hAnsi="Arial" w:cs="Arial"/>
            </w:rPr>
            <w:fldChar w:fldCharType="end"/>
          </w:r>
        </w:sdtContent>
      </w:sdt>
      <w:r w:rsidRPr="00B27B91">
        <w:rPr>
          <w:rFonts w:ascii="Arial" w:hAnsi="Arial" w:cs="Arial"/>
        </w:rPr>
        <w:t xml:space="preserve"> seconds this, saying that the modern approach is powerful and supports change within organisations. Lastly modern-management will be expected from </w:t>
      </w:r>
      <w:r w:rsidR="001D7E58" w:rsidRPr="00B27B91">
        <w:rPr>
          <w:rFonts w:ascii="Arial" w:hAnsi="Arial" w:cs="Arial"/>
        </w:rPr>
        <w:t xml:space="preserve">new age generations such as GenZ, Alpha and Beta.  </w:t>
      </w:r>
      <w:sdt>
        <w:sdtPr>
          <w:rPr>
            <w:rFonts w:ascii="Arial" w:hAnsi="Arial" w:cs="Arial"/>
          </w:rPr>
          <w:id w:val="2074147411"/>
          <w:citation/>
        </w:sdtPr>
        <w:sdtContent>
          <w:r w:rsidR="00CD4AFA" w:rsidRPr="00B27B91">
            <w:rPr>
              <w:rFonts w:ascii="Arial" w:hAnsi="Arial" w:cs="Arial"/>
            </w:rPr>
            <w:fldChar w:fldCharType="begin"/>
          </w:r>
          <w:r w:rsidR="00CD4AFA" w:rsidRPr="00B27B91">
            <w:rPr>
              <w:rFonts w:ascii="Arial" w:hAnsi="Arial" w:cs="Arial"/>
            </w:rPr>
            <w:instrText xml:space="preserve"> CITATION Sen90 \l 2057 </w:instrText>
          </w:r>
          <w:r w:rsidR="00CD4AFA" w:rsidRPr="00B27B91">
            <w:rPr>
              <w:rFonts w:ascii="Arial" w:hAnsi="Arial" w:cs="Arial"/>
            </w:rPr>
            <w:fldChar w:fldCharType="separate"/>
          </w:r>
          <w:r w:rsidR="00CD4AFA" w:rsidRPr="00B27B91">
            <w:rPr>
              <w:rFonts w:ascii="Arial" w:hAnsi="Arial" w:cs="Arial"/>
              <w:noProof/>
            </w:rPr>
            <w:t>(Senge, 1990)</w:t>
          </w:r>
          <w:r w:rsidR="00CD4AFA" w:rsidRPr="00B27B91">
            <w:rPr>
              <w:rFonts w:ascii="Arial" w:hAnsi="Arial" w:cs="Arial"/>
            </w:rPr>
            <w:fldChar w:fldCharType="end"/>
          </w:r>
        </w:sdtContent>
      </w:sdt>
      <w:r w:rsidR="00CD4AFA" w:rsidRPr="00B27B91">
        <w:rPr>
          <w:rFonts w:ascii="Arial" w:hAnsi="Arial" w:cs="Arial"/>
        </w:rPr>
        <w:t xml:space="preserve"> </w:t>
      </w:r>
      <w:r w:rsidR="001D7E58" w:rsidRPr="00B27B91">
        <w:rPr>
          <w:rFonts w:ascii="Arial" w:hAnsi="Arial" w:cs="Arial"/>
        </w:rPr>
        <w:t>said this style will motivate, inspire and naturally develop staff within the workplace with</w:t>
      </w:r>
      <w:r w:rsidR="00CD4AFA" w:rsidRPr="00B27B91">
        <w:rPr>
          <w:rFonts w:ascii="Arial" w:hAnsi="Arial" w:cs="Arial"/>
        </w:rPr>
        <w:t xml:space="preserve"> </w:t>
      </w:r>
      <w:sdt>
        <w:sdtPr>
          <w:rPr>
            <w:rFonts w:ascii="Arial" w:hAnsi="Arial" w:cs="Arial"/>
          </w:rPr>
          <w:id w:val="960311208"/>
          <w:citation/>
        </w:sdtPr>
        <w:sdtContent>
          <w:r w:rsidR="00CD4AFA" w:rsidRPr="00B27B91">
            <w:rPr>
              <w:rFonts w:ascii="Arial" w:hAnsi="Arial" w:cs="Arial"/>
            </w:rPr>
            <w:fldChar w:fldCharType="begin"/>
          </w:r>
          <w:r w:rsidR="00CD4AFA" w:rsidRPr="00B27B91">
            <w:rPr>
              <w:rFonts w:ascii="Arial" w:hAnsi="Arial" w:cs="Arial"/>
            </w:rPr>
            <w:instrText xml:space="preserve"> CITATION McK20 \l 2057 </w:instrText>
          </w:r>
          <w:r w:rsidR="00CD4AFA" w:rsidRPr="00B27B91">
            <w:rPr>
              <w:rFonts w:ascii="Arial" w:hAnsi="Arial" w:cs="Arial"/>
            </w:rPr>
            <w:fldChar w:fldCharType="separate"/>
          </w:r>
          <w:r w:rsidR="00CD4AFA" w:rsidRPr="00B27B91">
            <w:rPr>
              <w:rFonts w:ascii="Arial" w:hAnsi="Arial" w:cs="Arial"/>
              <w:noProof/>
            </w:rPr>
            <w:t>(McKinsey, 2020)</w:t>
          </w:r>
          <w:r w:rsidR="00CD4AFA" w:rsidRPr="00B27B91">
            <w:rPr>
              <w:rFonts w:ascii="Arial" w:hAnsi="Arial" w:cs="Arial"/>
            </w:rPr>
            <w:fldChar w:fldCharType="end"/>
          </w:r>
        </w:sdtContent>
      </w:sdt>
      <w:r w:rsidR="00CD4AFA" w:rsidRPr="00B27B91">
        <w:rPr>
          <w:rFonts w:ascii="Arial" w:hAnsi="Arial" w:cs="Arial"/>
        </w:rPr>
        <w:t xml:space="preserve"> confir</w:t>
      </w:r>
      <w:r w:rsidR="001D7E58" w:rsidRPr="00B27B91">
        <w:rPr>
          <w:rFonts w:ascii="Arial" w:hAnsi="Arial" w:cs="Arial"/>
        </w:rPr>
        <w:t>ming</w:t>
      </w:r>
      <w:r w:rsidR="00CD4AFA" w:rsidRPr="00B27B91">
        <w:rPr>
          <w:rFonts w:ascii="Arial" w:hAnsi="Arial" w:cs="Arial"/>
        </w:rPr>
        <w:t xml:space="preserve"> that sixty-percent of businesses</w:t>
      </w:r>
      <w:r w:rsidR="001D5719">
        <w:rPr>
          <w:rFonts w:ascii="Arial" w:hAnsi="Arial" w:cs="Arial"/>
        </w:rPr>
        <w:t xml:space="preserve"> have</w:t>
      </w:r>
      <w:r w:rsidR="00CD4AFA" w:rsidRPr="00B27B91">
        <w:rPr>
          <w:rFonts w:ascii="Arial" w:hAnsi="Arial" w:cs="Arial"/>
        </w:rPr>
        <w:t xml:space="preserve"> seen a minimum of twenty-nice percent improvement</w:t>
      </w:r>
      <w:r w:rsidR="001D5719">
        <w:rPr>
          <w:rFonts w:ascii="Arial" w:hAnsi="Arial" w:cs="Arial"/>
        </w:rPr>
        <w:t xml:space="preserve"> in</w:t>
      </w:r>
      <w:r w:rsidR="00CD4AFA" w:rsidRPr="00B27B91">
        <w:rPr>
          <w:rFonts w:ascii="Arial" w:hAnsi="Arial" w:cs="Arial"/>
        </w:rPr>
        <w:t xml:space="preserve"> processes and outputs. </w:t>
      </w:r>
    </w:p>
    <w:p w14:paraId="054ACC3D" w14:textId="1A2CCE9E" w:rsidR="00B41811" w:rsidRPr="00B27B91" w:rsidRDefault="001D7E58" w:rsidP="00B27B91">
      <w:pPr>
        <w:spacing w:line="360" w:lineRule="auto"/>
        <w:rPr>
          <w:rFonts w:ascii="Arial" w:hAnsi="Arial" w:cs="Arial"/>
        </w:rPr>
      </w:pPr>
      <w:r w:rsidRPr="00B27B91">
        <w:rPr>
          <w:rFonts w:ascii="Arial" w:hAnsi="Arial" w:cs="Arial"/>
        </w:rPr>
        <w:t xml:space="preserve">Prior to the Covid19 CSG financials were in a negative position from a business restructure that including redundancies and a large pension adjustment. Nonetheless an income-injection in 2020 of </w:t>
      </w:r>
      <w:r w:rsidR="00CD4AFA" w:rsidRPr="00B27B91">
        <w:rPr>
          <w:rFonts w:ascii="Arial" w:hAnsi="Arial" w:cs="Arial"/>
        </w:rPr>
        <w:t>£41,275 and £46,980</w:t>
      </w:r>
      <w:r w:rsidRPr="00B27B91">
        <w:rPr>
          <w:rFonts w:ascii="Arial" w:hAnsi="Arial" w:cs="Arial"/>
        </w:rPr>
        <w:t xml:space="preserve"> existing, </w:t>
      </w:r>
      <w:sdt>
        <w:sdtPr>
          <w:rPr>
            <w:rFonts w:ascii="Arial" w:hAnsi="Arial" w:cs="Arial"/>
          </w:rPr>
          <w:id w:val="1309050990"/>
          <w:citation/>
        </w:sdtPr>
        <w:sdtContent>
          <w:r w:rsidR="00CD4AFA" w:rsidRPr="00B27B91">
            <w:rPr>
              <w:rFonts w:ascii="Arial" w:hAnsi="Arial" w:cs="Arial"/>
            </w:rPr>
            <w:fldChar w:fldCharType="begin"/>
          </w:r>
          <w:r w:rsidR="00CD4AFA" w:rsidRPr="00B27B91">
            <w:rPr>
              <w:rFonts w:ascii="Arial" w:hAnsi="Arial" w:cs="Arial"/>
            </w:rPr>
            <w:instrText xml:space="preserve"> CITATION Pri22 \l 2057 </w:instrText>
          </w:r>
          <w:r w:rsidR="00CD4AFA" w:rsidRPr="00B27B91">
            <w:rPr>
              <w:rFonts w:ascii="Arial" w:hAnsi="Arial" w:cs="Arial"/>
            </w:rPr>
            <w:fldChar w:fldCharType="separate"/>
          </w:r>
          <w:r w:rsidR="00CD4AFA" w:rsidRPr="00B27B91">
            <w:rPr>
              <w:rFonts w:ascii="Arial" w:hAnsi="Arial" w:cs="Arial"/>
              <w:noProof/>
            </w:rPr>
            <w:t xml:space="preserve"> (Priller, 2022)</w:t>
          </w:r>
          <w:r w:rsidR="00CD4AFA" w:rsidRPr="00B27B91">
            <w:rPr>
              <w:rFonts w:ascii="Arial" w:hAnsi="Arial" w:cs="Arial"/>
            </w:rPr>
            <w:fldChar w:fldCharType="end"/>
          </w:r>
        </w:sdtContent>
      </w:sdt>
      <w:r w:rsidR="00CD4AFA" w:rsidRPr="00B27B91">
        <w:rPr>
          <w:rFonts w:ascii="Arial" w:hAnsi="Arial" w:cs="Arial"/>
        </w:rPr>
        <w:t xml:space="preserve"> (2) </w:t>
      </w:r>
      <w:r w:rsidRPr="00B27B91">
        <w:rPr>
          <w:rFonts w:ascii="Arial" w:hAnsi="Arial" w:cs="Arial"/>
        </w:rPr>
        <w:t>confirmed that now a positive financial position is present for</w:t>
      </w:r>
      <w:r w:rsidR="00CD4AFA" w:rsidRPr="00B27B91">
        <w:rPr>
          <w:rFonts w:ascii="Arial" w:hAnsi="Arial" w:cs="Arial"/>
        </w:rPr>
        <w:t xml:space="preserve"> CSG. </w:t>
      </w:r>
      <w:r w:rsidR="00B41811" w:rsidRPr="00B27B91">
        <w:rPr>
          <w:rFonts w:ascii="Arial" w:hAnsi="Arial" w:cs="Arial"/>
        </w:rPr>
        <w:t xml:space="preserve"> Financial reports show the total income at £6,387 at the end of 2021 and currently at £14,234 for 2022 (1). </w:t>
      </w:r>
    </w:p>
    <w:p w14:paraId="666D953C" w14:textId="77777777" w:rsidR="00CD4AFA" w:rsidRPr="004C1315" w:rsidRDefault="00CD4AFA" w:rsidP="004C1315">
      <w:pPr>
        <w:pStyle w:val="Heading2"/>
      </w:pPr>
      <w:bookmarkStart w:id="24" w:name="_Toc93960791"/>
      <w:bookmarkStart w:id="25" w:name="_Toc113373877"/>
      <w:r w:rsidRPr="004C1315">
        <w:t>Weaknesses</w:t>
      </w:r>
      <w:bookmarkEnd w:id="24"/>
      <w:bookmarkEnd w:id="25"/>
      <w:r w:rsidRPr="004C1315">
        <w:t xml:space="preserve"> </w:t>
      </w:r>
    </w:p>
    <w:p w14:paraId="31CF2B6F" w14:textId="1AAF7890" w:rsidR="00CD4AFA" w:rsidRPr="00B27B91" w:rsidRDefault="00B41811" w:rsidP="00B27B91">
      <w:pPr>
        <w:spacing w:line="360" w:lineRule="auto"/>
        <w:rPr>
          <w:rFonts w:ascii="Arial" w:hAnsi="Arial" w:cs="Arial"/>
        </w:rPr>
      </w:pPr>
      <w:r w:rsidRPr="00B27B91">
        <w:rPr>
          <w:rFonts w:ascii="Arial" w:hAnsi="Arial" w:cs="Arial"/>
        </w:rPr>
        <w:t>Research conducted by</w:t>
      </w:r>
      <w:r w:rsidR="00CD4AFA" w:rsidRPr="00B27B91">
        <w:rPr>
          <w:rFonts w:ascii="Arial" w:hAnsi="Arial" w:cs="Arial"/>
        </w:rPr>
        <w:t xml:space="preserve"> </w:t>
      </w:r>
      <w:sdt>
        <w:sdtPr>
          <w:rPr>
            <w:rFonts w:ascii="Arial" w:hAnsi="Arial" w:cs="Arial"/>
          </w:rPr>
          <w:id w:val="-1751196389"/>
          <w:citation/>
        </w:sdtPr>
        <w:sdtContent>
          <w:r w:rsidR="00CD4AFA" w:rsidRPr="00B27B91">
            <w:rPr>
              <w:rFonts w:ascii="Arial" w:hAnsi="Arial" w:cs="Arial"/>
            </w:rPr>
            <w:fldChar w:fldCharType="begin"/>
          </w:r>
          <w:r w:rsidR="00CD4AFA" w:rsidRPr="00B27B91">
            <w:rPr>
              <w:rFonts w:ascii="Arial" w:hAnsi="Arial" w:cs="Arial"/>
            </w:rPr>
            <w:instrText xml:space="preserve"> CITATION Bro21 \l 2057 </w:instrText>
          </w:r>
          <w:r w:rsidR="00CD4AFA" w:rsidRPr="00B27B91">
            <w:rPr>
              <w:rFonts w:ascii="Arial" w:hAnsi="Arial" w:cs="Arial"/>
            </w:rPr>
            <w:fldChar w:fldCharType="separate"/>
          </w:r>
          <w:r w:rsidR="00CD4AFA" w:rsidRPr="00B27B91">
            <w:rPr>
              <w:rFonts w:ascii="Arial" w:hAnsi="Arial" w:cs="Arial"/>
              <w:noProof/>
            </w:rPr>
            <w:t>(Brown &amp; Cowling, 2021)</w:t>
          </w:r>
          <w:r w:rsidR="00CD4AFA" w:rsidRPr="00B27B91">
            <w:rPr>
              <w:rFonts w:ascii="Arial" w:hAnsi="Arial" w:cs="Arial"/>
            </w:rPr>
            <w:fldChar w:fldCharType="end"/>
          </w:r>
        </w:sdtContent>
      </w:sdt>
      <w:r w:rsidR="00CD4AFA" w:rsidRPr="00B27B91">
        <w:rPr>
          <w:rFonts w:ascii="Arial" w:hAnsi="Arial" w:cs="Arial"/>
        </w:rPr>
        <w:t xml:space="preserve"> </w:t>
      </w:r>
      <w:r w:rsidRPr="00B27B91">
        <w:rPr>
          <w:rFonts w:ascii="Arial" w:hAnsi="Arial" w:cs="Arial"/>
        </w:rPr>
        <w:t xml:space="preserve">around Covid19, stated that, a 10% of </w:t>
      </w:r>
      <w:r w:rsidR="00CD4AFA" w:rsidRPr="00B27B91">
        <w:rPr>
          <w:rFonts w:ascii="Arial" w:hAnsi="Arial" w:cs="Arial"/>
        </w:rPr>
        <w:t>business</w:t>
      </w:r>
      <w:r w:rsidRPr="00B27B91">
        <w:rPr>
          <w:rFonts w:ascii="Arial" w:hAnsi="Arial" w:cs="Arial"/>
        </w:rPr>
        <w:t xml:space="preserve"> failures could happen f</w:t>
      </w:r>
      <w:r w:rsidR="001D5719">
        <w:rPr>
          <w:rFonts w:ascii="Arial" w:hAnsi="Arial" w:cs="Arial"/>
        </w:rPr>
        <w:t>ro</w:t>
      </w:r>
      <w:r w:rsidRPr="00B27B91">
        <w:rPr>
          <w:rFonts w:ascii="Arial" w:hAnsi="Arial" w:cs="Arial"/>
        </w:rPr>
        <w:t>m the</w:t>
      </w:r>
      <w:r w:rsidR="00CD4AFA" w:rsidRPr="00B27B91">
        <w:rPr>
          <w:rFonts w:ascii="Arial" w:hAnsi="Arial" w:cs="Arial"/>
        </w:rPr>
        <w:t xml:space="preserve"> pandemic. </w:t>
      </w:r>
      <w:r w:rsidRPr="00B27B91">
        <w:rPr>
          <w:rFonts w:ascii="Arial" w:hAnsi="Arial" w:cs="Arial"/>
        </w:rPr>
        <w:t xml:space="preserve">Areas within Wales, </w:t>
      </w:r>
      <w:r w:rsidR="00CD4AFA" w:rsidRPr="00B27B91">
        <w:rPr>
          <w:rFonts w:ascii="Arial" w:hAnsi="Arial" w:cs="Arial"/>
        </w:rPr>
        <w:t>Newport and Swansea</w:t>
      </w:r>
      <w:r w:rsidRPr="00B27B91">
        <w:rPr>
          <w:rFonts w:ascii="Arial" w:hAnsi="Arial" w:cs="Arial"/>
        </w:rPr>
        <w:t xml:space="preserve"> were mentioned as a potential risk. With these institutions being our neighbouring colleges, precautionary savings would be necessary to provide support if needed. As discussed above du</w:t>
      </w:r>
      <w:r w:rsidR="001D5719">
        <w:rPr>
          <w:rFonts w:ascii="Arial" w:hAnsi="Arial" w:cs="Arial"/>
        </w:rPr>
        <w:t>e</w:t>
      </w:r>
      <w:r w:rsidRPr="00B27B91">
        <w:rPr>
          <w:rFonts w:ascii="Arial" w:hAnsi="Arial" w:cs="Arial"/>
        </w:rPr>
        <w:t xml:space="preserve"> to funding received at CSG, a strong financial position was present</w:t>
      </w:r>
      <w:r w:rsidR="00992862" w:rsidRPr="00B27B91">
        <w:rPr>
          <w:rFonts w:ascii="Arial" w:hAnsi="Arial" w:cs="Arial"/>
        </w:rPr>
        <w:t xml:space="preserve"> </w:t>
      </w:r>
      <w:sdt>
        <w:sdtPr>
          <w:rPr>
            <w:rFonts w:ascii="Arial" w:hAnsi="Arial" w:cs="Arial"/>
            <w:b/>
          </w:rPr>
          <w:id w:val="336115348"/>
          <w:citation/>
        </w:sdtPr>
        <w:sdtContent>
          <w:r w:rsidR="00CA46FA" w:rsidRPr="00B27B91">
            <w:rPr>
              <w:rFonts w:ascii="Arial" w:hAnsi="Arial" w:cs="Arial"/>
              <w:b/>
            </w:rPr>
            <w:fldChar w:fldCharType="begin"/>
          </w:r>
          <w:r w:rsidR="00CA46FA" w:rsidRPr="00B27B91">
            <w:rPr>
              <w:rFonts w:ascii="Arial" w:hAnsi="Arial" w:cs="Arial"/>
              <w:b/>
            </w:rPr>
            <w:instrText xml:space="preserve"> CITATION Col221 \l 2057 </w:instrText>
          </w:r>
          <w:r w:rsidR="00CA46FA" w:rsidRPr="00B27B91">
            <w:rPr>
              <w:rFonts w:ascii="Arial" w:hAnsi="Arial" w:cs="Arial"/>
              <w:b/>
            </w:rPr>
            <w:fldChar w:fldCharType="separate"/>
          </w:r>
          <w:r w:rsidR="00CA46FA" w:rsidRPr="00B27B91">
            <w:rPr>
              <w:rFonts w:ascii="Arial" w:hAnsi="Arial" w:cs="Arial"/>
              <w:noProof/>
            </w:rPr>
            <w:t>(ColegSirGar, 2022)</w:t>
          </w:r>
          <w:r w:rsidR="00CA46FA" w:rsidRPr="00B27B91">
            <w:rPr>
              <w:rFonts w:ascii="Arial" w:hAnsi="Arial" w:cs="Arial"/>
              <w:b/>
            </w:rPr>
            <w:fldChar w:fldCharType="end"/>
          </w:r>
        </w:sdtContent>
      </w:sdt>
      <w:r w:rsidR="00CA46FA" w:rsidRPr="00B27B91">
        <w:rPr>
          <w:rFonts w:ascii="Arial" w:hAnsi="Arial" w:cs="Arial"/>
          <w:b/>
        </w:rPr>
        <w:t>.</w:t>
      </w:r>
    </w:p>
    <w:p w14:paraId="51979735" w14:textId="606C3BF5" w:rsidR="00CD4AFA" w:rsidRDefault="00992862" w:rsidP="00B27B91">
      <w:pPr>
        <w:spacing w:line="360" w:lineRule="auto"/>
        <w:rPr>
          <w:rFonts w:ascii="Arial" w:hAnsi="Arial" w:cs="Arial"/>
        </w:rPr>
      </w:pPr>
      <w:r w:rsidRPr="00B27B91">
        <w:rPr>
          <w:rFonts w:ascii="Arial" w:hAnsi="Arial" w:cs="Arial"/>
        </w:rPr>
        <w:t>The tables</w:t>
      </w:r>
      <w:r w:rsidR="00F303FF">
        <w:rPr>
          <w:rFonts w:ascii="Arial" w:hAnsi="Arial" w:cs="Arial"/>
        </w:rPr>
        <w:t xml:space="preserve"> (appendices 1-4) show the b</w:t>
      </w:r>
      <w:r w:rsidR="00CD4AFA" w:rsidRPr="00B27B91">
        <w:rPr>
          <w:rFonts w:ascii="Arial" w:hAnsi="Arial" w:cs="Arial"/>
        </w:rPr>
        <w:t>reakdown</w:t>
      </w:r>
      <w:r w:rsidRPr="00B27B91">
        <w:rPr>
          <w:rFonts w:ascii="Arial" w:hAnsi="Arial" w:cs="Arial"/>
        </w:rPr>
        <w:t xml:space="preserve"> of business</w:t>
      </w:r>
      <w:r w:rsidR="00F303FF">
        <w:rPr>
          <w:rFonts w:ascii="Arial" w:hAnsi="Arial" w:cs="Arial"/>
        </w:rPr>
        <w:t>-</w:t>
      </w:r>
      <w:r w:rsidR="00CD4AFA" w:rsidRPr="00B27B91">
        <w:rPr>
          <w:rFonts w:ascii="Arial" w:hAnsi="Arial" w:cs="Arial"/>
        </w:rPr>
        <w:t xml:space="preserve">risks </w:t>
      </w:r>
      <w:r w:rsidRPr="00B27B91">
        <w:rPr>
          <w:rFonts w:ascii="Arial" w:hAnsi="Arial" w:cs="Arial"/>
        </w:rPr>
        <w:t>table</w:t>
      </w:r>
      <w:r w:rsidR="00F303FF">
        <w:rPr>
          <w:rFonts w:ascii="Arial" w:hAnsi="Arial" w:cs="Arial"/>
        </w:rPr>
        <w:t>5</w:t>
      </w:r>
      <w:r w:rsidRPr="00B27B91">
        <w:rPr>
          <w:rFonts w:ascii="Arial" w:hAnsi="Arial" w:cs="Arial"/>
        </w:rPr>
        <w:t xml:space="preserve"> </w:t>
      </w:r>
      <w:r w:rsidR="00E02FE1" w:rsidRPr="00B27B91">
        <w:rPr>
          <w:rFonts w:ascii="Arial" w:hAnsi="Arial" w:cs="Arial"/>
        </w:rPr>
        <w:t>identifies</w:t>
      </w:r>
      <w:r w:rsidRPr="00B27B91">
        <w:rPr>
          <w:rFonts w:ascii="Arial" w:hAnsi="Arial" w:cs="Arial"/>
        </w:rPr>
        <w:t xml:space="preserve"> the risks within</w:t>
      </w:r>
      <w:r w:rsidR="00CD4AFA" w:rsidRPr="00B27B91">
        <w:rPr>
          <w:rFonts w:ascii="Arial" w:hAnsi="Arial" w:cs="Arial"/>
        </w:rPr>
        <w:t xml:space="preserve"> Newport and Swanse</w:t>
      </w:r>
      <w:r w:rsidRPr="00B27B91">
        <w:rPr>
          <w:rFonts w:ascii="Arial" w:hAnsi="Arial" w:cs="Arial"/>
        </w:rPr>
        <w:t>a</w:t>
      </w:r>
      <w:r w:rsidR="00F303FF">
        <w:rPr>
          <w:rFonts w:ascii="Arial" w:hAnsi="Arial" w:cs="Arial"/>
        </w:rPr>
        <w:t xml:space="preserve"> as the </w:t>
      </w:r>
      <w:r w:rsidRPr="00B27B91">
        <w:rPr>
          <w:rFonts w:ascii="Arial" w:hAnsi="Arial" w:cs="Arial"/>
        </w:rPr>
        <w:t>t</w:t>
      </w:r>
      <w:r w:rsidR="00CD4AFA" w:rsidRPr="00B27B91">
        <w:rPr>
          <w:rFonts w:ascii="Arial" w:hAnsi="Arial" w:cs="Arial"/>
        </w:rPr>
        <w:t xml:space="preserve">op-ten in comparison to the UK.  </w:t>
      </w:r>
    </w:p>
    <w:p w14:paraId="334503AA" w14:textId="79AA6C8B" w:rsidR="004A320F" w:rsidRDefault="004A320F" w:rsidP="00B27B91">
      <w:pPr>
        <w:spacing w:line="360" w:lineRule="auto"/>
        <w:rPr>
          <w:rFonts w:ascii="Arial" w:hAnsi="Arial" w:cs="Arial"/>
        </w:rPr>
      </w:pPr>
    </w:p>
    <w:p w14:paraId="1A12FDE5" w14:textId="294EC434" w:rsidR="004A320F" w:rsidRDefault="004A320F" w:rsidP="00B27B91">
      <w:pPr>
        <w:spacing w:line="360" w:lineRule="auto"/>
        <w:rPr>
          <w:rFonts w:ascii="Arial" w:hAnsi="Arial" w:cs="Arial"/>
        </w:rPr>
      </w:pPr>
    </w:p>
    <w:p w14:paraId="4DC9CC37" w14:textId="4BC93D64" w:rsidR="004A320F" w:rsidRDefault="004A320F" w:rsidP="00B27B91">
      <w:pPr>
        <w:spacing w:line="360" w:lineRule="auto"/>
        <w:rPr>
          <w:rFonts w:ascii="Arial" w:hAnsi="Arial" w:cs="Arial"/>
        </w:rPr>
      </w:pPr>
    </w:p>
    <w:p w14:paraId="0244FDBF" w14:textId="5EA6F297" w:rsidR="004A320F" w:rsidRDefault="004A320F" w:rsidP="00B27B91">
      <w:pPr>
        <w:spacing w:line="360" w:lineRule="auto"/>
        <w:rPr>
          <w:rFonts w:ascii="Arial" w:hAnsi="Arial" w:cs="Arial"/>
        </w:rPr>
      </w:pPr>
    </w:p>
    <w:p w14:paraId="45B56A17" w14:textId="2D8FD1AD" w:rsidR="004A320F" w:rsidRDefault="004A320F" w:rsidP="00B27B91">
      <w:pPr>
        <w:spacing w:line="360" w:lineRule="auto"/>
        <w:rPr>
          <w:rFonts w:ascii="Arial" w:hAnsi="Arial" w:cs="Arial"/>
        </w:rPr>
      </w:pPr>
    </w:p>
    <w:p w14:paraId="016BB497" w14:textId="034D0BFA" w:rsidR="004A320F" w:rsidRDefault="004A320F" w:rsidP="00B27B91">
      <w:pPr>
        <w:spacing w:line="360" w:lineRule="auto"/>
        <w:rPr>
          <w:rFonts w:ascii="Arial" w:hAnsi="Arial" w:cs="Arial"/>
        </w:rPr>
      </w:pPr>
    </w:p>
    <w:p w14:paraId="3DD125F6" w14:textId="3DD7816C" w:rsidR="004A320F" w:rsidRDefault="004A320F" w:rsidP="00B27B91">
      <w:pPr>
        <w:spacing w:line="360" w:lineRule="auto"/>
        <w:rPr>
          <w:rFonts w:ascii="Arial" w:hAnsi="Arial" w:cs="Arial"/>
        </w:rPr>
      </w:pPr>
    </w:p>
    <w:p w14:paraId="0F8CF177" w14:textId="77777777" w:rsidR="004A320F" w:rsidRPr="00B27B91" w:rsidRDefault="004A320F" w:rsidP="00B27B91">
      <w:pPr>
        <w:spacing w:line="360" w:lineRule="auto"/>
        <w:rPr>
          <w:rFonts w:ascii="Arial" w:hAnsi="Arial" w:cs="Arial"/>
        </w:rPr>
      </w:pPr>
    </w:p>
    <w:p w14:paraId="3F90BB5F" w14:textId="0E914BCA" w:rsidR="00CD4AFA" w:rsidRPr="004C1315" w:rsidRDefault="00CD4AFA" w:rsidP="004C1315">
      <w:pPr>
        <w:pStyle w:val="Heading2"/>
      </w:pPr>
      <w:bookmarkStart w:id="26" w:name="_Toc113373878"/>
      <w:r w:rsidRPr="004C1315">
        <w:lastRenderedPageBreak/>
        <w:t xml:space="preserve">Table </w:t>
      </w:r>
      <w:r w:rsidR="00F303FF">
        <w:t>5</w:t>
      </w:r>
      <w:r w:rsidRPr="004C1315">
        <w:t>: Business risk: ten local business areas.</w:t>
      </w:r>
      <w:bookmarkEnd w:id="26"/>
      <w:r w:rsidRPr="004C1315">
        <w:t xml:space="preserve"> </w:t>
      </w:r>
    </w:p>
    <w:p w14:paraId="2E7113AA" w14:textId="77777777" w:rsidR="00CD4AFA" w:rsidRPr="00B27B91" w:rsidRDefault="00CD4AFA" w:rsidP="00B27B91">
      <w:pPr>
        <w:spacing w:line="360" w:lineRule="auto"/>
        <w:rPr>
          <w:rFonts w:ascii="Arial" w:hAnsi="Arial" w:cs="Arial"/>
          <w:b/>
          <w:color w:val="FF0000"/>
        </w:rPr>
      </w:pPr>
    </w:p>
    <w:p w14:paraId="430C26AB" w14:textId="77777777" w:rsidR="00CD4AFA" w:rsidRPr="00B27B91" w:rsidRDefault="00CD4AFA" w:rsidP="00B27B91">
      <w:pPr>
        <w:spacing w:line="360" w:lineRule="auto"/>
        <w:rPr>
          <w:rFonts w:ascii="Arial" w:hAnsi="Arial" w:cs="Arial"/>
          <w:b/>
          <w:color w:val="FF0000"/>
        </w:rPr>
      </w:pPr>
      <w:r w:rsidRPr="00B27B91">
        <w:rPr>
          <w:rFonts w:ascii="Arial" w:hAnsi="Arial" w:cs="Arial"/>
          <w:noProof/>
          <w:color w:val="FF0000"/>
        </w:rPr>
        <w:drawing>
          <wp:inline distT="0" distB="0" distL="0" distR="0" wp14:anchorId="77B57601" wp14:editId="077D0B50">
            <wp:extent cx="5722620" cy="3139440"/>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l="29932" t="25185" r="7500" b="16469"/>
                    <a:stretch>
                      <a:fillRect/>
                    </a:stretch>
                  </pic:blipFill>
                  <pic:spPr bwMode="auto">
                    <a:xfrm>
                      <a:off x="0" y="0"/>
                      <a:ext cx="5722620" cy="3139440"/>
                    </a:xfrm>
                    <a:prstGeom prst="rect">
                      <a:avLst/>
                    </a:prstGeom>
                    <a:noFill/>
                    <a:ln>
                      <a:noFill/>
                    </a:ln>
                  </pic:spPr>
                </pic:pic>
              </a:graphicData>
            </a:graphic>
          </wp:inline>
        </w:drawing>
      </w:r>
    </w:p>
    <w:p w14:paraId="443433A8" w14:textId="77777777" w:rsidR="00CD4AFA" w:rsidRPr="004C1315" w:rsidRDefault="00CD4AFA" w:rsidP="004C1315">
      <w:pPr>
        <w:pStyle w:val="Heading2"/>
      </w:pPr>
      <w:bookmarkStart w:id="27" w:name="_Toc93960792"/>
      <w:bookmarkStart w:id="28" w:name="_Toc113373879"/>
      <w:r w:rsidRPr="004C1315">
        <w:t>Opportunity</w:t>
      </w:r>
      <w:bookmarkEnd w:id="27"/>
      <w:bookmarkEnd w:id="28"/>
    </w:p>
    <w:p w14:paraId="21AE7D17" w14:textId="4836B609" w:rsidR="00CD4AFA" w:rsidRPr="00B27B91" w:rsidRDefault="00476DD1" w:rsidP="00B27B91">
      <w:pPr>
        <w:spacing w:line="360" w:lineRule="auto"/>
        <w:rPr>
          <w:rFonts w:ascii="Arial" w:hAnsi="Arial" w:cs="Arial"/>
        </w:rPr>
      </w:pPr>
      <w:sdt>
        <w:sdtPr>
          <w:rPr>
            <w:rFonts w:ascii="Arial" w:hAnsi="Arial" w:cs="Arial"/>
          </w:rPr>
          <w:id w:val="2051104795"/>
          <w:citation/>
        </w:sdtPr>
        <w:sdtContent>
          <w:r w:rsidR="00CD4AFA" w:rsidRPr="00B27B91">
            <w:rPr>
              <w:rFonts w:ascii="Arial" w:hAnsi="Arial" w:cs="Arial"/>
            </w:rPr>
            <w:fldChar w:fldCharType="begin"/>
          </w:r>
          <w:r w:rsidR="00CD4AFA" w:rsidRPr="00B27B91">
            <w:rPr>
              <w:rFonts w:ascii="Arial" w:hAnsi="Arial" w:cs="Arial"/>
            </w:rPr>
            <w:instrText xml:space="preserve"> CITATION MWi21 \l 2057 </w:instrText>
          </w:r>
          <w:r w:rsidR="00CD4AFA" w:rsidRPr="00B27B91">
            <w:rPr>
              <w:rFonts w:ascii="Arial" w:hAnsi="Arial" w:cs="Arial"/>
            </w:rPr>
            <w:fldChar w:fldCharType="separate"/>
          </w:r>
          <w:r w:rsidR="00CD4AFA" w:rsidRPr="00B27B91">
            <w:rPr>
              <w:rFonts w:ascii="Arial" w:hAnsi="Arial" w:cs="Arial"/>
              <w:noProof/>
            </w:rPr>
            <w:t>(Williams, 2021)</w:t>
          </w:r>
          <w:r w:rsidR="00CD4AFA" w:rsidRPr="00B27B91">
            <w:rPr>
              <w:rFonts w:ascii="Arial" w:hAnsi="Arial" w:cs="Arial"/>
            </w:rPr>
            <w:fldChar w:fldCharType="end"/>
          </w:r>
        </w:sdtContent>
      </w:sdt>
      <w:r w:rsidR="00CD4AFA" w:rsidRPr="00B27B91">
        <w:rPr>
          <w:rFonts w:ascii="Arial" w:hAnsi="Arial" w:cs="Arial"/>
        </w:rPr>
        <w:t xml:space="preserve"> explained that leading up to the first lockdown of the pandemic in 2021, preparation</w:t>
      </w:r>
      <w:r w:rsidR="00CA46FA" w:rsidRPr="00B27B91">
        <w:rPr>
          <w:rFonts w:ascii="Arial" w:hAnsi="Arial" w:cs="Arial"/>
        </w:rPr>
        <w:t xml:space="preserve"> started on </w:t>
      </w:r>
      <w:r w:rsidR="00CD4AFA" w:rsidRPr="00B27B91">
        <w:rPr>
          <w:rFonts w:ascii="Arial" w:hAnsi="Arial" w:cs="Arial"/>
        </w:rPr>
        <w:t>a new digital strategy formed</w:t>
      </w:r>
      <w:r w:rsidR="00CA46FA" w:rsidRPr="00B27B91">
        <w:rPr>
          <w:rFonts w:ascii="Arial" w:hAnsi="Arial" w:cs="Arial"/>
        </w:rPr>
        <w:t xml:space="preserve"> within that week. These strategic actions were immediately </w:t>
      </w:r>
      <w:r w:rsidR="00CD4AFA" w:rsidRPr="00B27B91">
        <w:rPr>
          <w:rFonts w:ascii="Arial" w:hAnsi="Arial" w:cs="Arial"/>
        </w:rPr>
        <w:t xml:space="preserve">rolled out </w:t>
      </w:r>
      <w:r w:rsidR="00CA46FA" w:rsidRPr="00B27B91">
        <w:rPr>
          <w:rFonts w:ascii="Arial" w:hAnsi="Arial" w:cs="Arial"/>
        </w:rPr>
        <w:t xml:space="preserve">to strengthen both the learner experience from switching to digital learning and also ground, structure and provide confidence in using new technology, enhancing the teaching experience. and confidence. </w:t>
      </w:r>
      <w:r w:rsidR="00CD4AFA" w:rsidRPr="00B27B91">
        <w:rPr>
          <w:rFonts w:ascii="Arial" w:hAnsi="Arial" w:cs="Arial"/>
        </w:rPr>
        <w:t xml:space="preserve"> CSG </w:t>
      </w:r>
      <w:r w:rsidR="00CA46FA" w:rsidRPr="00B27B91">
        <w:rPr>
          <w:rFonts w:ascii="Arial" w:hAnsi="Arial" w:cs="Arial"/>
        </w:rPr>
        <w:t>can be innovative and frame their new processes</w:t>
      </w:r>
      <w:r w:rsidR="00CD4AFA" w:rsidRPr="00B27B91">
        <w:rPr>
          <w:rFonts w:ascii="Arial" w:hAnsi="Arial" w:cs="Arial"/>
        </w:rPr>
        <w:t xml:space="preserve"> </w:t>
      </w:r>
      <w:r w:rsidR="00C654F0" w:rsidRPr="00B27B91">
        <w:rPr>
          <w:rFonts w:ascii="Arial" w:hAnsi="Arial" w:cs="Arial"/>
        </w:rPr>
        <w:t xml:space="preserve">around the </w:t>
      </w:r>
      <w:r w:rsidR="00CD4AFA" w:rsidRPr="00B27B91">
        <w:rPr>
          <w:rFonts w:ascii="Arial" w:hAnsi="Arial" w:cs="Arial"/>
        </w:rPr>
        <w:t xml:space="preserve">review of the education-system </w:t>
      </w:r>
      <w:sdt>
        <w:sdtPr>
          <w:rPr>
            <w:rFonts w:ascii="Arial" w:hAnsi="Arial" w:cs="Arial"/>
          </w:rPr>
          <w:id w:val="-601961715"/>
          <w:citation/>
        </w:sdtPr>
        <w:sdtContent>
          <w:r w:rsidR="00CD4AFA" w:rsidRPr="00B27B91">
            <w:rPr>
              <w:rFonts w:ascii="Arial" w:hAnsi="Arial" w:cs="Arial"/>
            </w:rPr>
            <w:fldChar w:fldCharType="begin"/>
          </w:r>
          <w:r w:rsidR="00CD4AFA" w:rsidRPr="00B27B91">
            <w:rPr>
              <w:rFonts w:ascii="Arial" w:hAnsi="Arial" w:cs="Arial"/>
            </w:rPr>
            <w:instrText xml:space="preserve"> CITATION Don15 \l 2057 </w:instrText>
          </w:r>
          <w:r w:rsidR="00CD4AFA" w:rsidRPr="00B27B91">
            <w:rPr>
              <w:rFonts w:ascii="Arial" w:hAnsi="Arial" w:cs="Arial"/>
            </w:rPr>
            <w:fldChar w:fldCharType="separate"/>
          </w:r>
          <w:r w:rsidR="00CD4AFA" w:rsidRPr="00B27B91">
            <w:rPr>
              <w:rFonts w:ascii="Arial" w:hAnsi="Arial" w:cs="Arial"/>
              <w:noProof/>
            </w:rPr>
            <w:t>(Donaldson, 2015)</w:t>
          </w:r>
          <w:r w:rsidR="00CD4AFA" w:rsidRPr="00B27B91">
            <w:rPr>
              <w:rFonts w:ascii="Arial" w:hAnsi="Arial" w:cs="Arial"/>
            </w:rPr>
            <w:fldChar w:fldCharType="end"/>
          </w:r>
        </w:sdtContent>
      </w:sdt>
      <w:r w:rsidR="00CD4AFA" w:rsidRPr="00B27B91">
        <w:rPr>
          <w:rFonts w:ascii="Arial" w:hAnsi="Arial" w:cs="Arial"/>
        </w:rPr>
        <w:t>.</w:t>
      </w:r>
      <w:r w:rsidR="00C654F0" w:rsidRPr="00B27B91">
        <w:rPr>
          <w:rFonts w:ascii="Arial" w:hAnsi="Arial" w:cs="Arial"/>
        </w:rPr>
        <w:t xml:space="preserve"> The Donaldson report states that, </w:t>
      </w:r>
      <w:r w:rsidR="00CD4AFA" w:rsidRPr="00B27B91">
        <w:rPr>
          <w:rFonts w:ascii="Arial" w:hAnsi="Arial" w:cs="Arial"/>
        </w:rPr>
        <w:t xml:space="preserve">Information and communication technology (ICT) being </w:t>
      </w:r>
      <w:r w:rsidR="00C654F0" w:rsidRPr="00B27B91">
        <w:rPr>
          <w:rFonts w:ascii="Arial" w:hAnsi="Arial" w:cs="Arial"/>
        </w:rPr>
        <w:t xml:space="preserve">advanced and this was prior to Covid19. The unpredicted pandemic has forced a further advancement in technology, which was not expected for years to come. Therefore, </w:t>
      </w:r>
      <w:sdt>
        <w:sdtPr>
          <w:rPr>
            <w:rFonts w:ascii="Arial" w:hAnsi="Arial" w:cs="Arial"/>
          </w:rPr>
          <w:id w:val="1711989692"/>
          <w:citation/>
        </w:sdtPr>
        <w:sdtContent>
          <w:r w:rsidR="00CD4AFA" w:rsidRPr="00B27B91">
            <w:rPr>
              <w:rFonts w:ascii="Arial" w:hAnsi="Arial" w:cs="Arial"/>
            </w:rPr>
            <w:fldChar w:fldCharType="begin"/>
          </w:r>
          <w:r w:rsidR="00CD4AFA" w:rsidRPr="00B27B91">
            <w:rPr>
              <w:rFonts w:ascii="Arial" w:hAnsi="Arial" w:cs="Arial"/>
            </w:rPr>
            <w:instrText xml:space="preserve"> CITATION Fur15 \l 2057 </w:instrText>
          </w:r>
          <w:r w:rsidR="00CD4AFA" w:rsidRPr="00B27B91">
            <w:rPr>
              <w:rFonts w:ascii="Arial" w:hAnsi="Arial" w:cs="Arial"/>
            </w:rPr>
            <w:fldChar w:fldCharType="separate"/>
          </w:r>
          <w:r w:rsidR="00CD4AFA" w:rsidRPr="00B27B91">
            <w:rPr>
              <w:rFonts w:ascii="Arial" w:hAnsi="Arial" w:cs="Arial"/>
              <w:noProof/>
            </w:rPr>
            <w:t>(Furlong , 2015)</w:t>
          </w:r>
          <w:r w:rsidR="00CD4AFA" w:rsidRPr="00B27B91">
            <w:rPr>
              <w:rFonts w:ascii="Arial" w:hAnsi="Arial" w:cs="Arial"/>
            </w:rPr>
            <w:fldChar w:fldCharType="end"/>
          </w:r>
        </w:sdtContent>
      </w:sdt>
      <w:r w:rsidR="00CD4AFA" w:rsidRPr="00B27B91">
        <w:rPr>
          <w:rFonts w:ascii="Arial" w:hAnsi="Arial" w:cs="Arial"/>
        </w:rPr>
        <w:t xml:space="preserve"> state</w:t>
      </w:r>
      <w:r w:rsidR="00C654F0" w:rsidRPr="00B27B91">
        <w:rPr>
          <w:rFonts w:ascii="Arial" w:hAnsi="Arial" w:cs="Arial"/>
        </w:rPr>
        <w:t xml:space="preserve">d </w:t>
      </w:r>
      <w:r w:rsidR="00CD4AFA" w:rsidRPr="00B27B91">
        <w:rPr>
          <w:rFonts w:ascii="Arial" w:hAnsi="Arial" w:cs="Arial"/>
        </w:rPr>
        <w:t>the</w:t>
      </w:r>
      <w:r w:rsidR="00C654F0" w:rsidRPr="00B27B91">
        <w:rPr>
          <w:rFonts w:ascii="Arial" w:hAnsi="Arial" w:cs="Arial"/>
        </w:rPr>
        <w:t>n that</w:t>
      </w:r>
      <w:r w:rsidR="00CD4AFA" w:rsidRPr="00B27B91">
        <w:rPr>
          <w:rFonts w:ascii="Arial" w:hAnsi="Arial" w:cs="Arial"/>
        </w:rPr>
        <w:t xml:space="preserve"> systems are not-acceptable for our next generation</w:t>
      </w:r>
      <w:r w:rsidR="00C654F0" w:rsidRPr="00B27B91">
        <w:rPr>
          <w:rFonts w:ascii="Arial" w:hAnsi="Arial" w:cs="Arial"/>
        </w:rPr>
        <w:t xml:space="preserve">s. The opportunities are now in place for modernisations, </w:t>
      </w:r>
      <w:sdt>
        <w:sdtPr>
          <w:rPr>
            <w:rFonts w:ascii="Arial" w:hAnsi="Arial" w:cs="Arial"/>
          </w:rPr>
          <w:id w:val="-1728145659"/>
          <w:citation/>
        </w:sdtPr>
        <w:sdtContent>
          <w:r w:rsidR="00CD4AFA" w:rsidRPr="00B27B91">
            <w:rPr>
              <w:rFonts w:ascii="Arial" w:hAnsi="Arial" w:cs="Arial"/>
            </w:rPr>
            <w:fldChar w:fldCharType="begin"/>
          </w:r>
          <w:r w:rsidR="00CD4AFA" w:rsidRPr="00B27B91">
            <w:rPr>
              <w:rFonts w:ascii="Arial" w:hAnsi="Arial" w:cs="Arial"/>
            </w:rPr>
            <w:instrText xml:space="preserve"> CITATION MWi21 \l 2057 </w:instrText>
          </w:r>
          <w:r w:rsidR="00CD4AFA" w:rsidRPr="00B27B91">
            <w:rPr>
              <w:rFonts w:ascii="Arial" w:hAnsi="Arial" w:cs="Arial"/>
            </w:rPr>
            <w:fldChar w:fldCharType="separate"/>
          </w:r>
          <w:r w:rsidR="00CD4AFA" w:rsidRPr="00B27B91">
            <w:rPr>
              <w:rFonts w:ascii="Arial" w:hAnsi="Arial" w:cs="Arial"/>
              <w:noProof/>
            </w:rPr>
            <w:t>(Williams, 2021)</w:t>
          </w:r>
          <w:r w:rsidR="00CD4AFA" w:rsidRPr="00B27B91">
            <w:rPr>
              <w:rFonts w:ascii="Arial" w:hAnsi="Arial" w:cs="Arial"/>
            </w:rPr>
            <w:fldChar w:fldCharType="end"/>
          </w:r>
        </w:sdtContent>
      </w:sdt>
      <w:r w:rsidR="00CD4AFA" w:rsidRPr="00B27B91">
        <w:rPr>
          <w:rFonts w:ascii="Arial" w:hAnsi="Arial" w:cs="Arial"/>
        </w:rPr>
        <w:t xml:space="preserve"> confirmed that meetings </w:t>
      </w:r>
      <w:r w:rsidR="00C654F0" w:rsidRPr="00B27B91">
        <w:rPr>
          <w:rFonts w:ascii="Arial" w:hAnsi="Arial" w:cs="Arial"/>
        </w:rPr>
        <w:t xml:space="preserve">will be </w:t>
      </w:r>
      <w:r w:rsidR="00CD4AFA" w:rsidRPr="00B27B91">
        <w:rPr>
          <w:rFonts w:ascii="Arial" w:hAnsi="Arial" w:cs="Arial"/>
        </w:rPr>
        <w:t xml:space="preserve">held on a fortnightly basis to implement future ICT for engagement and student care processes. </w:t>
      </w:r>
    </w:p>
    <w:p w14:paraId="73D252FF" w14:textId="001CC2DA" w:rsidR="00CD4AFA" w:rsidRPr="00B27B91" w:rsidRDefault="00C654F0" w:rsidP="00B27B91">
      <w:pPr>
        <w:spacing w:line="360" w:lineRule="auto"/>
        <w:rPr>
          <w:rFonts w:ascii="Arial" w:hAnsi="Arial" w:cs="Arial"/>
        </w:rPr>
      </w:pPr>
      <w:r w:rsidRPr="00B27B91">
        <w:rPr>
          <w:rFonts w:ascii="Arial" w:hAnsi="Arial" w:cs="Arial"/>
        </w:rPr>
        <w:t xml:space="preserve">Digital Strategy from </w:t>
      </w:r>
      <w:r w:rsidR="00CD4AFA" w:rsidRPr="00B27B91">
        <w:rPr>
          <w:rFonts w:ascii="Arial" w:hAnsi="Arial" w:cs="Arial"/>
        </w:rPr>
        <w:t>Welsh-Government</w:t>
      </w:r>
      <w:r w:rsidRPr="00B27B91">
        <w:rPr>
          <w:rFonts w:ascii="Arial" w:hAnsi="Arial" w:cs="Arial"/>
        </w:rPr>
        <w:t xml:space="preserve">, provides education with some financial support for ICT, this will encourage the changes to take place from its own Digital plans mentioned earlier. </w:t>
      </w:r>
      <w:r w:rsidR="00CD4AFA" w:rsidRPr="00B27B91">
        <w:rPr>
          <w:rFonts w:ascii="Arial" w:hAnsi="Arial" w:cs="Arial"/>
        </w:rPr>
        <w:t xml:space="preserve"> </w:t>
      </w:r>
      <w:r w:rsidRPr="00B27B91">
        <w:rPr>
          <w:rFonts w:ascii="Arial" w:hAnsi="Arial" w:cs="Arial"/>
        </w:rPr>
        <w:t>D</w:t>
      </w:r>
      <w:r w:rsidR="00CD4AFA" w:rsidRPr="00B27B91">
        <w:rPr>
          <w:rFonts w:ascii="Arial" w:hAnsi="Arial" w:cs="Arial"/>
        </w:rPr>
        <w:t xml:space="preserve">etails can be seen in </w:t>
      </w:r>
      <w:r w:rsidR="002854D0">
        <w:rPr>
          <w:rFonts w:ascii="Arial" w:hAnsi="Arial" w:cs="Arial"/>
        </w:rPr>
        <w:t>t</w:t>
      </w:r>
      <w:r w:rsidR="00CD4AFA" w:rsidRPr="00B27B91">
        <w:rPr>
          <w:rFonts w:ascii="Arial" w:hAnsi="Arial" w:cs="Arial"/>
        </w:rPr>
        <w:t>able</w:t>
      </w:r>
      <w:r w:rsidRPr="00B27B91">
        <w:rPr>
          <w:rFonts w:ascii="Arial" w:hAnsi="Arial" w:cs="Arial"/>
        </w:rPr>
        <w:t>-</w:t>
      </w:r>
      <w:r w:rsidR="00CD4AFA" w:rsidRPr="00B27B91">
        <w:rPr>
          <w:rFonts w:ascii="Arial" w:hAnsi="Arial" w:cs="Arial"/>
        </w:rPr>
        <w:t xml:space="preserve">3 for the Welsh allocation to all FE Colleges. </w:t>
      </w:r>
    </w:p>
    <w:p w14:paraId="476B29F7" w14:textId="7535D693" w:rsidR="00992862" w:rsidRPr="00B27B91" w:rsidRDefault="00992862" w:rsidP="00B27B91">
      <w:pPr>
        <w:spacing w:line="360" w:lineRule="auto"/>
        <w:rPr>
          <w:rFonts w:ascii="Arial" w:hAnsi="Arial" w:cs="Arial"/>
        </w:rPr>
      </w:pPr>
    </w:p>
    <w:p w14:paraId="2D75AA2F" w14:textId="77777777" w:rsidR="00992862" w:rsidRPr="00B27B91" w:rsidRDefault="00992862" w:rsidP="00B27B91">
      <w:pPr>
        <w:spacing w:line="360" w:lineRule="auto"/>
        <w:rPr>
          <w:rFonts w:ascii="Arial" w:hAnsi="Arial" w:cs="Arial"/>
        </w:rPr>
      </w:pPr>
    </w:p>
    <w:p w14:paraId="1EC15BFA" w14:textId="110257E5" w:rsidR="00CD4AFA" w:rsidRPr="00B27B91" w:rsidRDefault="00CD4AFA" w:rsidP="00B27B91">
      <w:pPr>
        <w:pStyle w:val="ListParagraph"/>
        <w:numPr>
          <w:ilvl w:val="0"/>
          <w:numId w:val="5"/>
        </w:numPr>
        <w:spacing w:line="360" w:lineRule="auto"/>
        <w:rPr>
          <w:rFonts w:ascii="Arial" w:hAnsi="Arial" w:cs="Arial"/>
        </w:rPr>
      </w:pPr>
      <w:r w:rsidRPr="00B27B91">
        <w:rPr>
          <w:rFonts w:ascii="Arial" w:hAnsi="Arial" w:cs="Arial"/>
        </w:rPr>
        <w:t>Welsh</w:t>
      </w:r>
      <w:r w:rsidR="00EE4E8C" w:rsidRPr="00B27B91">
        <w:rPr>
          <w:rFonts w:ascii="Arial" w:hAnsi="Arial" w:cs="Arial"/>
        </w:rPr>
        <w:t>-</w:t>
      </w:r>
      <w:r w:rsidRPr="00B27B91">
        <w:rPr>
          <w:rFonts w:ascii="Arial" w:hAnsi="Arial" w:cs="Arial"/>
        </w:rPr>
        <w:t>Government</w:t>
      </w:r>
      <w:r w:rsidR="00EE4E8C" w:rsidRPr="00B27B91">
        <w:rPr>
          <w:rFonts w:ascii="Arial" w:hAnsi="Arial" w:cs="Arial"/>
        </w:rPr>
        <w:t xml:space="preserve"> support and capital for new resources</w:t>
      </w:r>
      <w:r w:rsidRPr="00B27B91">
        <w:rPr>
          <w:rFonts w:ascii="Arial" w:hAnsi="Arial" w:cs="Arial"/>
        </w:rPr>
        <w:t xml:space="preserve">. </w:t>
      </w:r>
      <w:sdt>
        <w:sdtPr>
          <w:rPr>
            <w:rFonts w:ascii="Arial" w:hAnsi="Arial" w:cs="Arial"/>
          </w:rPr>
          <w:id w:val="1659413646"/>
          <w:citation/>
        </w:sdtPr>
        <w:sdtContent>
          <w:r w:rsidRPr="00B27B91">
            <w:rPr>
              <w:rFonts w:ascii="Arial" w:hAnsi="Arial" w:cs="Arial"/>
            </w:rPr>
            <w:fldChar w:fldCharType="begin"/>
          </w:r>
          <w:r w:rsidRPr="00B27B91">
            <w:rPr>
              <w:rFonts w:ascii="Arial" w:hAnsi="Arial" w:cs="Arial"/>
            </w:rPr>
            <w:instrText xml:space="preserve"> CITATION McK20 \l 2057 </w:instrText>
          </w:r>
          <w:r w:rsidRPr="00B27B91">
            <w:rPr>
              <w:rFonts w:ascii="Arial" w:hAnsi="Arial" w:cs="Arial"/>
            </w:rPr>
            <w:fldChar w:fldCharType="separate"/>
          </w:r>
          <w:r w:rsidRPr="00B27B91">
            <w:rPr>
              <w:rFonts w:ascii="Arial" w:hAnsi="Arial" w:cs="Arial"/>
              <w:noProof/>
            </w:rPr>
            <w:t>(McKinsey, 2020)</w:t>
          </w:r>
          <w:r w:rsidRPr="00B27B91">
            <w:rPr>
              <w:rFonts w:ascii="Arial" w:hAnsi="Arial" w:cs="Arial"/>
            </w:rPr>
            <w:fldChar w:fldCharType="end"/>
          </w:r>
        </w:sdtContent>
      </w:sdt>
      <w:r w:rsidR="00EE4E8C" w:rsidRPr="00B27B91">
        <w:rPr>
          <w:rFonts w:ascii="Arial" w:hAnsi="Arial" w:cs="Arial"/>
        </w:rPr>
        <w:t xml:space="preserve"> said </w:t>
      </w:r>
      <w:r w:rsidRPr="00B27B91">
        <w:rPr>
          <w:rFonts w:ascii="Arial" w:hAnsi="Arial" w:cs="Arial"/>
        </w:rPr>
        <w:t xml:space="preserve">that this accelerated </w:t>
      </w:r>
      <w:r w:rsidR="00EE4E8C" w:rsidRPr="00B27B91">
        <w:rPr>
          <w:rFonts w:ascii="Arial" w:hAnsi="Arial" w:cs="Arial"/>
        </w:rPr>
        <w:t xml:space="preserve">use of technology, analytics and the way data is processed has resulted in better arrangement and enhancements in student care. </w:t>
      </w:r>
      <w:r w:rsidRPr="00B27B91">
        <w:rPr>
          <w:rFonts w:ascii="Arial" w:hAnsi="Arial" w:cs="Arial"/>
        </w:rPr>
        <w:t xml:space="preserve"> </w:t>
      </w:r>
    </w:p>
    <w:p w14:paraId="73B636DC" w14:textId="266E2C60" w:rsidR="00EE4E8C" w:rsidRPr="00B27B91" w:rsidRDefault="00EE4E8C" w:rsidP="00B27B91">
      <w:pPr>
        <w:pStyle w:val="ListParagraph"/>
        <w:numPr>
          <w:ilvl w:val="0"/>
          <w:numId w:val="5"/>
        </w:numPr>
        <w:spacing w:line="360" w:lineRule="auto"/>
        <w:rPr>
          <w:rFonts w:ascii="Arial" w:hAnsi="Arial" w:cs="Arial"/>
        </w:rPr>
      </w:pPr>
      <w:r w:rsidRPr="00B27B91">
        <w:rPr>
          <w:rFonts w:ascii="Arial" w:hAnsi="Arial" w:cs="Arial"/>
        </w:rPr>
        <w:t>The college had a cancelled</w:t>
      </w:r>
      <w:r w:rsidR="00CD4AFA" w:rsidRPr="00B27B91">
        <w:rPr>
          <w:rFonts w:ascii="Arial" w:hAnsi="Arial" w:cs="Arial"/>
        </w:rPr>
        <w:t xml:space="preserve"> Estyn inspection two days before </w:t>
      </w:r>
      <w:r w:rsidRPr="00B27B91">
        <w:rPr>
          <w:rFonts w:ascii="Arial" w:hAnsi="Arial" w:cs="Arial"/>
        </w:rPr>
        <w:t>prior to</w:t>
      </w:r>
      <w:r w:rsidR="00CD4AFA" w:rsidRPr="00B27B91">
        <w:rPr>
          <w:rFonts w:ascii="Arial" w:hAnsi="Arial" w:cs="Arial"/>
        </w:rPr>
        <w:t xml:space="preserve"> lockdown 2021, this </w:t>
      </w:r>
      <w:r w:rsidRPr="00B27B91">
        <w:rPr>
          <w:rFonts w:ascii="Arial" w:hAnsi="Arial" w:cs="Arial"/>
        </w:rPr>
        <w:t>provided</w:t>
      </w:r>
      <w:r w:rsidR="00CD4AFA" w:rsidRPr="00B27B91">
        <w:rPr>
          <w:rFonts w:ascii="Arial" w:hAnsi="Arial" w:cs="Arial"/>
        </w:rPr>
        <w:t xml:space="preserve"> further evaluation</w:t>
      </w:r>
      <w:r w:rsidRPr="00B27B91">
        <w:rPr>
          <w:rFonts w:ascii="Arial" w:hAnsi="Arial" w:cs="Arial"/>
        </w:rPr>
        <w:t xml:space="preserve"> time</w:t>
      </w:r>
      <w:r w:rsidR="00CD4AFA" w:rsidRPr="00B27B91">
        <w:rPr>
          <w:rFonts w:ascii="Arial" w:hAnsi="Arial" w:cs="Arial"/>
        </w:rPr>
        <w:t xml:space="preserve"> within teaching, learning and assessment practises</w:t>
      </w:r>
      <w:r w:rsidRPr="00B27B91">
        <w:rPr>
          <w:rFonts w:ascii="Arial" w:hAnsi="Arial" w:cs="Arial"/>
        </w:rPr>
        <w:t xml:space="preserve">, in readiness for the new inspection date which was carried out May 2022. </w:t>
      </w:r>
    </w:p>
    <w:p w14:paraId="7AF254CB" w14:textId="3ED1B7FD" w:rsidR="00CD4AFA" w:rsidRPr="00B27B91" w:rsidRDefault="00CD4AFA" w:rsidP="00B27B91">
      <w:pPr>
        <w:pStyle w:val="ListParagraph"/>
        <w:numPr>
          <w:ilvl w:val="0"/>
          <w:numId w:val="5"/>
        </w:numPr>
        <w:spacing w:line="360" w:lineRule="auto"/>
        <w:rPr>
          <w:rFonts w:ascii="Arial" w:hAnsi="Arial" w:cs="Arial"/>
        </w:rPr>
      </w:pPr>
      <w:r w:rsidRPr="00B27B91">
        <w:rPr>
          <w:rFonts w:ascii="Arial" w:hAnsi="Arial" w:cs="Arial"/>
        </w:rPr>
        <w:t>Webinars</w:t>
      </w:r>
      <w:r w:rsidR="00EE4E8C" w:rsidRPr="00B27B91">
        <w:rPr>
          <w:rFonts w:ascii="Arial" w:hAnsi="Arial" w:cs="Arial"/>
        </w:rPr>
        <w:t>, a shift in training, including case studies and new technology usage to support teaching and learning are available</w:t>
      </w:r>
      <w:r w:rsidRPr="00B27B91">
        <w:rPr>
          <w:rFonts w:ascii="Arial" w:hAnsi="Arial" w:cs="Arial"/>
        </w:rPr>
        <w:t xml:space="preserve"> </w:t>
      </w:r>
      <w:sdt>
        <w:sdtPr>
          <w:rPr>
            <w:rFonts w:ascii="Arial" w:hAnsi="Arial" w:cs="Arial"/>
          </w:rPr>
          <w:id w:val="1477262643"/>
          <w:citation/>
        </w:sdtPr>
        <w:sdtContent>
          <w:r w:rsidRPr="00B27B91">
            <w:rPr>
              <w:rFonts w:ascii="Arial" w:hAnsi="Arial" w:cs="Arial"/>
            </w:rPr>
            <w:fldChar w:fldCharType="begin"/>
          </w:r>
          <w:r w:rsidRPr="00B27B91">
            <w:rPr>
              <w:rFonts w:ascii="Arial" w:hAnsi="Arial" w:cs="Arial"/>
            </w:rPr>
            <w:instrText xml:space="preserve"> CITATION Est21 \l 2057 </w:instrText>
          </w:r>
          <w:r w:rsidRPr="00B27B91">
            <w:rPr>
              <w:rFonts w:ascii="Arial" w:hAnsi="Arial" w:cs="Arial"/>
            </w:rPr>
            <w:fldChar w:fldCharType="separate"/>
          </w:r>
          <w:r w:rsidRPr="00B27B91">
            <w:rPr>
              <w:rFonts w:ascii="Arial" w:hAnsi="Arial" w:cs="Arial"/>
              <w:noProof/>
            </w:rPr>
            <w:t>(Estyn Annual Remit , 2021)</w:t>
          </w:r>
          <w:r w:rsidRPr="00B27B91">
            <w:rPr>
              <w:rFonts w:ascii="Arial" w:hAnsi="Arial" w:cs="Arial"/>
            </w:rPr>
            <w:fldChar w:fldCharType="end"/>
          </w:r>
        </w:sdtContent>
      </w:sdt>
      <w:r w:rsidR="00EE4E8C" w:rsidRPr="00B27B91">
        <w:rPr>
          <w:rFonts w:ascii="Arial" w:hAnsi="Arial" w:cs="Arial"/>
        </w:rPr>
        <w:t xml:space="preserve">.  </w:t>
      </w:r>
      <w:r w:rsidRPr="00B27B91">
        <w:rPr>
          <w:rFonts w:ascii="Arial" w:hAnsi="Arial" w:cs="Arial"/>
        </w:rPr>
        <w:t xml:space="preserve">CSG has demonstrated </w:t>
      </w:r>
      <w:r w:rsidR="00EE4E8C" w:rsidRPr="00B27B91">
        <w:rPr>
          <w:rFonts w:ascii="Arial" w:hAnsi="Arial" w:cs="Arial"/>
        </w:rPr>
        <w:t xml:space="preserve">modernisation of its practises through the pandemic and continues at present to enhance ICT practice as a key delivery method. </w:t>
      </w:r>
    </w:p>
    <w:p w14:paraId="537DD40E" w14:textId="506086D0" w:rsidR="00CD4AFA" w:rsidRPr="00B27B91" w:rsidRDefault="00993E5D" w:rsidP="00B27B91">
      <w:pPr>
        <w:pStyle w:val="ListParagraph"/>
        <w:numPr>
          <w:ilvl w:val="0"/>
          <w:numId w:val="5"/>
        </w:numPr>
        <w:spacing w:line="360" w:lineRule="auto"/>
        <w:rPr>
          <w:rFonts w:ascii="Arial" w:hAnsi="Arial" w:cs="Arial"/>
        </w:rPr>
      </w:pPr>
      <w:r w:rsidRPr="00B27B91">
        <w:rPr>
          <w:rFonts w:ascii="Arial" w:hAnsi="Arial" w:cs="Arial"/>
        </w:rPr>
        <w:t xml:space="preserve">Many institutions that are part of our consortium, such as </w:t>
      </w:r>
      <w:r w:rsidR="00CD4AFA" w:rsidRPr="00B27B91">
        <w:rPr>
          <w:rFonts w:ascii="Arial" w:hAnsi="Arial" w:cs="Arial"/>
        </w:rPr>
        <w:t xml:space="preserve">Trinity St David, </w:t>
      </w:r>
      <w:r w:rsidRPr="00B27B91">
        <w:rPr>
          <w:rFonts w:ascii="Arial" w:hAnsi="Arial" w:cs="Arial"/>
        </w:rPr>
        <w:t xml:space="preserve">are using a variety of hybrid </w:t>
      </w:r>
      <w:r w:rsidR="00CD4AFA" w:rsidRPr="00B27B91">
        <w:rPr>
          <w:rFonts w:ascii="Arial" w:hAnsi="Arial" w:cs="Arial"/>
        </w:rPr>
        <w:t>platform</w:t>
      </w:r>
      <w:r w:rsidRPr="00B27B91">
        <w:rPr>
          <w:rFonts w:ascii="Arial" w:hAnsi="Arial" w:cs="Arial"/>
        </w:rPr>
        <w:t>s</w:t>
      </w:r>
      <w:r w:rsidR="00CD4AFA" w:rsidRPr="00B27B91">
        <w:rPr>
          <w:rFonts w:ascii="Arial" w:hAnsi="Arial" w:cs="Arial"/>
        </w:rPr>
        <w:t>, real-time</w:t>
      </w:r>
      <w:r w:rsidRPr="00B27B91">
        <w:rPr>
          <w:rFonts w:ascii="Arial" w:hAnsi="Arial" w:cs="Arial"/>
        </w:rPr>
        <w:t xml:space="preserve"> and innovative practises through flipped learning which are having a positive impact on teaching and learning </w:t>
      </w:r>
      <w:sdt>
        <w:sdtPr>
          <w:rPr>
            <w:rFonts w:ascii="Arial" w:hAnsi="Arial" w:cs="Arial"/>
          </w:rPr>
          <w:id w:val="-1808769300"/>
          <w:citation/>
        </w:sdtPr>
        <w:sdtContent>
          <w:r w:rsidR="00CD4AFA" w:rsidRPr="00B27B91">
            <w:rPr>
              <w:rFonts w:ascii="Arial" w:hAnsi="Arial" w:cs="Arial"/>
            </w:rPr>
            <w:fldChar w:fldCharType="begin"/>
          </w:r>
          <w:r w:rsidR="00CD4AFA" w:rsidRPr="00B27B91">
            <w:rPr>
              <w:rFonts w:ascii="Arial" w:hAnsi="Arial" w:cs="Arial"/>
            </w:rPr>
            <w:instrText xml:space="preserve"> CITATION Tri22 \l 2057 </w:instrText>
          </w:r>
          <w:r w:rsidR="00CD4AFA" w:rsidRPr="00B27B91">
            <w:rPr>
              <w:rFonts w:ascii="Arial" w:hAnsi="Arial" w:cs="Arial"/>
            </w:rPr>
            <w:fldChar w:fldCharType="separate"/>
          </w:r>
          <w:r w:rsidR="00CD4AFA" w:rsidRPr="00B27B91">
            <w:rPr>
              <w:rFonts w:ascii="Arial" w:hAnsi="Arial" w:cs="Arial"/>
              <w:noProof/>
            </w:rPr>
            <w:t>(Trinity St David, 2022)</w:t>
          </w:r>
          <w:r w:rsidR="00CD4AFA" w:rsidRPr="00B27B91">
            <w:rPr>
              <w:rFonts w:ascii="Arial" w:hAnsi="Arial" w:cs="Arial"/>
            </w:rPr>
            <w:fldChar w:fldCharType="end"/>
          </w:r>
        </w:sdtContent>
      </w:sdt>
      <w:r w:rsidRPr="00B27B91">
        <w:rPr>
          <w:rFonts w:ascii="Arial" w:hAnsi="Arial" w:cs="Arial"/>
        </w:rPr>
        <w:t xml:space="preserve">. This information should be fed through and costs/migrations and all aspects of learner/student experience should be considered throughout the consortium. </w:t>
      </w:r>
    </w:p>
    <w:p w14:paraId="1D3D0B4F" w14:textId="052FBC19" w:rsidR="00CD4AFA" w:rsidRPr="00B27B91" w:rsidRDefault="00CD4AFA" w:rsidP="00B27B91">
      <w:pPr>
        <w:pStyle w:val="Heading2"/>
        <w:spacing w:line="360" w:lineRule="auto"/>
        <w:rPr>
          <w:rFonts w:ascii="Arial" w:hAnsi="Arial" w:cs="Arial"/>
        </w:rPr>
      </w:pPr>
      <w:bookmarkStart w:id="29" w:name="_Toc93960793"/>
      <w:bookmarkStart w:id="30" w:name="_Toc113373880"/>
      <w:r w:rsidRPr="00B27B91">
        <w:rPr>
          <w:rFonts w:ascii="Arial" w:hAnsi="Arial" w:cs="Arial"/>
        </w:rPr>
        <w:t>Threats</w:t>
      </w:r>
      <w:bookmarkEnd w:id="29"/>
      <w:bookmarkEnd w:id="30"/>
    </w:p>
    <w:p w14:paraId="7434924B" w14:textId="069C92A2" w:rsidR="00AE2397" w:rsidRPr="00B27B91" w:rsidRDefault="00AE2397"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 xml:space="preserve">Addressing the risks discovered in the continuity plan for CSG </w:t>
      </w:r>
      <w:sdt>
        <w:sdtPr>
          <w:rPr>
            <w:rFonts w:ascii="Arial" w:hAnsi="Arial" w:cs="Arial"/>
          </w:rPr>
          <w:id w:val="111947075"/>
          <w:citation/>
        </w:sdtPr>
        <w:sdtContent>
          <w:r w:rsidRPr="00B27B91">
            <w:rPr>
              <w:rFonts w:ascii="Arial" w:hAnsi="Arial" w:cs="Arial"/>
            </w:rPr>
            <w:fldChar w:fldCharType="begin"/>
          </w:r>
          <w:r w:rsidRPr="00B27B91">
            <w:rPr>
              <w:rFonts w:ascii="Arial" w:hAnsi="Arial" w:cs="Arial"/>
            </w:rPr>
            <w:instrText xml:space="preserve"> CITATION Col22 \l 2057 </w:instrText>
          </w:r>
          <w:r w:rsidRPr="00B27B91">
            <w:rPr>
              <w:rFonts w:ascii="Arial" w:hAnsi="Arial" w:cs="Arial"/>
            </w:rPr>
            <w:fldChar w:fldCharType="separate"/>
          </w:r>
          <w:r w:rsidRPr="00B27B91">
            <w:rPr>
              <w:rFonts w:ascii="Arial" w:hAnsi="Arial" w:cs="Arial"/>
              <w:noProof/>
            </w:rPr>
            <w:t>(Colegsirgar, 2022)</w:t>
          </w:r>
          <w:r w:rsidRPr="00B27B91">
            <w:rPr>
              <w:rFonts w:ascii="Arial" w:hAnsi="Arial" w:cs="Arial"/>
            </w:rPr>
            <w:fldChar w:fldCharType="end"/>
          </w:r>
        </w:sdtContent>
      </w:sdt>
      <w:r w:rsidRPr="00B27B91">
        <w:rPr>
          <w:rFonts w:ascii="Arial" w:hAnsi="Arial" w:cs="Arial"/>
        </w:rPr>
        <w:t>.</w:t>
      </w:r>
    </w:p>
    <w:p w14:paraId="134FB738" w14:textId="17D93E47" w:rsidR="00AE2397" w:rsidRPr="00B27B91" w:rsidRDefault="00AE2397"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Welsh-Government financial support to institutions encourage more competition.</w:t>
      </w:r>
    </w:p>
    <w:p w14:paraId="49E79098" w14:textId="14413A6D" w:rsidR="00CD4AFA" w:rsidRPr="00B27B91" w:rsidRDefault="00993E5D"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 xml:space="preserve">Competition in local </w:t>
      </w:r>
      <w:r w:rsidR="00CD4AFA" w:rsidRPr="00B27B91">
        <w:rPr>
          <w:rFonts w:ascii="Arial" w:hAnsi="Arial" w:cs="Arial"/>
        </w:rPr>
        <w:t>FE/HE colleg</w:t>
      </w:r>
      <w:r w:rsidRPr="00B27B91">
        <w:rPr>
          <w:rFonts w:ascii="Arial" w:hAnsi="Arial" w:cs="Arial"/>
        </w:rPr>
        <w:t xml:space="preserve">e, large student numbers are enrolled over nine </w:t>
      </w:r>
      <w:r w:rsidR="00CD4AFA" w:rsidRPr="00B27B91">
        <w:rPr>
          <w:rFonts w:ascii="Arial" w:hAnsi="Arial" w:cs="Arial"/>
        </w:rPr>
        <w:t>campuses</w:t>
      </w:r>
      <w:r w:rsidRPr="00B27B91">
        <w:rPr>
          <w:rFonts w:ascii="Arial" w:hAnsi="Arial" w:cs="Arial"/>
        </w:rPr>
        <w:t>, including</w:t>
      </w:r>
      <w:r w:rsidR="00CD4AFA" w:rsidRPr="00B27B91">
        <w:rPr>
          <w:rFonts w:ascii="Arial" w:hAnsi="Arial" w:cs="Arial"/>
        </w:rPr>
        <w:t xml:space="preserve"> endorsements over all educational sectors </w:t>
      </w:r>
      <w:sdt>
        <w:sdtPr>
          <w:rPr>
            <w:rFonts w:ascii="Arial" w:hAnsi="Arial" w:cs="Arial"/>
          </w:rPr>
          <w:id w:val="891236410"/>
          <w:citation/>
        </w:sdtPr>
        <w:sdtContent>
          <w:r w:rsidR="00CD4AFA" w:rsidRPr="00B27B91">
            <w:rPr>
              <w:rFonts w:ascii="Arial" w:hAnsi="Arial" w:cs="Arial"/>
            </w:rPr>
            <w:fldChar w:fldCharType="begin"/>
          </w:r>
          <w:r w:rsidR="00CD4AFA" w:rsidRPr="00B27B91">
            <w:rPr>
              <w:rFonts w:ascii="Arial" w:hAnsi="Arial" w:cs="Arial"/>
            </w:rPr>
            <w:instrText xml:space="preserve"> CITATION NPT22 \l 2057 </w:instrText>
          </w:r>
          <w:r w:rsidR="00CD4AFA" w:rsidRPr="00B27B91">
            <w:rPr>
              <w:rFonts w:ascii="Arial" w:hAnsi="Arial" w:cs="Arial"/>
            </w:rPr>
            <w:fldChar w:fldCharType="separate"/>
          </w:r>
          <w:r w:rsidR="00CD4AFA" w:rsidRPr="00B27B91">
            <w:rPr>
              <w:rFonts w:ascii="Arial" w:hAnsi="Arial" w:cs="Arial"/>
              <w:noProof/>
            </w:rPr>
            <w:t>(NPTC Group, 2022)</w:t>
          </w:r>
          <w:r w:rsidR="00CD4AFA" w:rsidRPr="00B27B91">
            <w:rPr>
              <w:rFonts w:ascii="Arial" w:hAnsi="Arial" w:cs="Arial"/>
            </w:rPr>
            <w:fldChar w:fldCharType="end"/>
          </w:r>
        </w:sdtContent>
      </w:sdt>
    </w:p>
    <w:p w14:paraId="5D544EDC" w14:textId="5361A5FA" w:rsidR="00CD4AFA" w:rsidRPr="004A320F" w:rsidRDefault="00CD4AFA" w:rsidP="00B27B91">
      <w:pPr>
        <w:pStyle w:val="ListParagraph"/>
        <w:numPr>
          <w:ilvl w:val="0"/>
          <w:numId w:val="6"/>
        </w:numPr>
        <w:tabs>
          <w:tab w:val="left" w:pos="1776"/>
        </w:tabs>
        <w:spacing w:line="360" w:lineRule="auto"/>
        <w:rPr>
          <w:rFonts w:ascii="Arial" w:hAnsi="Arial" w:cs="Arial"/>
        </w:rPr>
      </w:pPr>
      <w:r w:rsidRPr="00B27B91">
        <w:rPr>
          <w:rFonts w:ascii="Arial" w:hAnsi="Arial" w:cs="Arial"/>
        </w:rPr>
        <w:t>Future Financial status at CSG and the stability including expenditure to be more than satisfactory to enable funds to be allocated for areas identified within their strategic plan</w:t>
      </w:r>
      <w:sdt>
        <w:sdtPr>
          <w:rPr>
            <w:rFonts w:ascii="Arial" w:hAnsi="Arial" w:cs="Arial"/>
          </w:rPr>
          <w:id w:val="242996615"/>
          <w:citation/>
        </w:sdtPr>
        <w:sdtContent>
          <w:r w:rsidRPr="00B27B91">
            <w:rPr>
              <w:rFonts w:ascii="Arial" w:hAnsi="Arial" w:cs="Arial"/>
            </w:rPr>
            <w:fldChar w:fldCharType="begin"/>
          </w:r>
          <w:r w:rsidRPr="00B27B91">
            <w:rPr>
              <w:rFonts w:ascii="Arial" w:hAnsi="Arial" w:cs="Arial"/>
            </w:rPr>
            <w:instrText xml:space="preserve"> CITATION Pri22 \l 2057 </w:instrText>
          </w:r>
          <w:r w:rsidRPr="00B27B91">
            <w:rPr>
              <w:rFonts w:ascii="Arial" w:hAnsi="Arial" w:cs="Arial"/>
            </w:rPr>
            <w:fldChar w:fldCharType="separate"/>
          </w:r>
          <w:r w:rsidRPr="00B27B91">
            <w:rPr>
              <w:rFonts w:ascii="Arial" w:hAnsi="Arial" w:cs="Arial"/>
              <w:noProof/>
            </w:rPr>
            <w:t xml:space="preserve"> (Priller, 2022)</w:t>
          </w:r>
          <w:r w:rsidRPr="00B27B91">
            <w:rPr>
              <w:rFonts w:ascii="Arial" w:hAnsi="Arial" w:cs="Arial"/>
            </w:rPr>
            <w:fldChar w:fldCharType="end"/>
          </w:r>
        </w:sdtContent>
      </w:sdt>
      <w:r w:rsidR="004A320F">
        <w:rPr>
          <w:rFonts w:ascii="Arial" w:hAnsi="Arial" w:cs="Arial"/>
        </w:rPr>
        <w:t>.</w:t>
      </w:r>
    </w:p>
    <w:p w14:paraId="06623AF2" w14:textId="77777777" w:rsidR="00CD4AFA" w:rsidRPr="004C1315" w:rsidRDefault="00CD4AFA" w:rsidP="004C1315">
      <w:pPr>
        <w:pStyle w:val="Heading1"/>
      </w:pPr>
      <w:bookmarkStart w:id="31" w:name="_Toc93960794"/>
      <w:bookmarkStart w:id="32" w:name="_Toc113373881"/>
      <w:r w:rsidRPr="004C1315">
        <w:t>PESTLE</w:t>
      </w:r>
      <w:bookmarkEnd w:id="31"/>
      <w:bookmarkEnd w:id="32"/>
    </w:p>
    <w:p w14:paraId="017C1469" w14:textId="77777777" w:rsidR="00CD4AFA" w:rsidRPr="00B27B91" w:rsidRDefault="00CD4AFA" w:rsidP="00B27B91">
      <w:pPr>
        <w:tabs>
          <w:tab w:val="left" w:pos="2556"/>
        </w:tabs>
        <w:spacing w:line="360" w:lineRule="auto"/>
        <w:rPr>
          <w:rFonts w:ascii="Arial" w:hAnsi="Arial" w:cs="Arial"/>
          <w:b/>
          <w:color w:val="FF0000"/>
        </w:rPr>
      </w:pPr>
    </w:p>
    <w:p w14:paraId="10279FFE" w14:textId="1A007EB8" w:rsidR="00CD4AFA" w:rsidRPr="004C1315" w:rsidRDefault="00CD4AFA" w:rsidP="004C1315">
      <w:pPr>
        <w:pStyle w:val="Heading2"/>
      </w:pPr>
      <w:bookmarkStart w:id="33" w:name="_Toc93960795"/>
      <w:bookmarkStart w:id="34" w:name="_Toc113373882"/>
      <w:r w:rsidRPr="004C1315">
        <w:t>Political</w:t>
      </w:r>
      <w:bookmarkEnd w:id="33"/>
      <w:bookmarkEnd w:id="34"/>
      <w:r w:rsidRPr="004C1315">
        <w:t xml:space="preserve"> </w:t>
      </w:r>
    </w:p>
    <w:p w14:paraId="40EE44C4" w14:textId="77777777" w:rsidR="00992862" w:rsidRPr="00B27B91" w:rsidRDefault="00992862"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 xml:space="preserve">Local Government Pension Scheme, defined benefit liability depends on a number of factors that are listed within the business annual report </w:t>
      </w:r>
      <w:sdt>
        <w:sdtPr>
          <w:rPr>
            <w:rFonts w:ascii="Arial" w:hAnsi="Arial" w:cs="Arial"/>
          </w:rPr>
          <w:id w:val="821705970"/>
          <w:citation/>
        </w:sdtPr>
        <w:sdtContent>
          <w:r w:rsidRPr="00B27B91">
            <w:rPr>
              <w:rFonts w:ascii="Arial" w:hAnsi="Arial" w:cs="Arial"/>
            </w:rPr>
            <w:fldChar w:fldCharType="begin"/>
          </w:r>
          <w:r w:rsidRPr="00B27B91">
            <w:rPr>
              <w:rFonts w:ascii="Arial" w:hAnsi="Arial" w:cs="Arial"/>
            </w:rPr>
            <w:instrText xml:space="preserve"> CITATION Col21 \l 2057 </w:instrText>
          </w:r>
          <w:r w:rsidRPr="00B27B91">
            <w:rPr>
              <w:rFonts w:ascii="Arial" w:hAnsi="Arial" w:cs="Arial"/>
            </w:rPr>
            <w:fldChar w:fldCharType="separate"/>
          </w:r>
          <w:r w:rsidRPr="00B27B91">
            <w:rPr>
              <w:rFonts w:ascii="Arial" w:hAnsi="Arial" w:cs="Arial"/>
              <w:noProof/>
            </w:rPr>
            <w:t>(Colegsirgar, 2021)</w:t>
          </w:r>
          <w:r w:rsidRPr="00B27B91">
            <w:rPr>
              <w:rFonts w:ascii="Arial" w:hAnsi="Arial" w:cs="Arial"/>
            </w:rPr>
            <w:fldChar w:fldCharType="end"/>
          </w:r>
        </w:sdtContent>
      </w:sdt>
      <w:r w:rsidRPr="00B27B91">
        <w:rPr>
          <w:rFonts w:ascii="Arial" w:hAnsi="Arial" w:cs="Arial"/>
        </w:rPr>
        <w:t xml:space="preserve">.   </w:t>
      </w:r>
    </w:p>
    <w:p w14:paraId="200A29B2" w14:textId="1386749E" w:rsidR="00992862" w:rsidRPr="00B27B91" w:rsidRDefault="00992862"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lastRenderedPageBreak/>
        <w:t xml:space="preserve">Kirsty Williams the minister of education stated that PCET in Wales will become a group process to increase skills and tackle inequalities. The future will be a global network of outstanding training, research and innovation </w:t>
      </w:r>
      <w:sdt>
        <w:sdtPr>
          <w:rPr>
            <w:rFonts w:ascii="Arial" w:hAnsi="Arial" w:cs="Arial"/>
          </w:rPr>
          <w:id w:val="-756280614"/>
          <w:citation/>
        </w:sdtPr>
        <w:sdtContent>
          <w:r w:rsidRPr="00B27B91">
            <w:rPr>
              <w:rFonts w:ascii="Arial" w:hAnsi="Arial" w:cs="Arial"/>
            </w:rPr>
            <w:fldChar w:fldCharType="begin"/>
          </w:r>
          <w:r w:rsidRPr="00B27B91">
            <w:rPr>
              <w:rFonts w:ascii="Arial" w:hAnsi="Arial" w:cs="Arial"/>
            </w:rPr>
            <w:instrText xml:space="preserve"> CITATION Kir20 \l 2057 </w:instrText>
          </w:r>
          <w:r w:rsidRPr="00B27B91">
            <w:rPr>
              <w:rFonts w:ascii="Arial" w:hAnsi="Arial" w:cs="Arial"/>
            </w:rPr>
            <w:fldChar w:fldCharType="separate"/>
          </w:r>
          <w:r w:rsidRPr="00B27B91">
            <w:rPr>
              <w:rFonts w:ascii="Arial" w:hAnsi="Arial" w:cs="Arial"/>
              <w:noProof/>
            </w:rPr>
            <w:t>(Kirsty , 2020)</w:t>
          </w:r>
          <w:r w:rsidRPr="00B27B91">
            <w:rPr>
              <w:rFonts w:ascii="Arial" w:hAnsi="Arial" w:cs="Arial"/>
            </w:rPr>
            <w:fldChar w:fldCharType="end"/>
          </w:r>
        </w:sdtContent>
      </w:sdt>
      <w:r w:rsidRPr="00B27B91">
        <w:rPr>
          <w:rFonts w:ascii="Arial" w:hAnsi="Arial" w:cs="Arial"/>
        </w:rPr>
        <w:t>.</w:t>
      </w:r>
    </w:p>
    <w:p w14:paraId="5B318E51" w14:textId="2DE03349" w:rsidR="00CD4AFA" w:rsidRPr="00B27B91" w:rsidRDefault="00E02FE1"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The, Finance</w:t>
      </w:r>
      <w:r w:rsidR="00CD4AFA" w:rsidRPr="00B27B91">
        <w:rPr>
          <w:rFonts w:ascii="Arial" w:hAnsi="Arial" w:cs="Arial"/>
        </w:rPr>
        <w:t xml:space="preserve"> Act 2010</w:t>
      </w:r>
      <w:r w:rsidR="00992862" w:rsidRPr="00B27B91">
        <w:rPr>
          <w:rFonts w:ascii="Arial" w:hAnsi="Arial" w:cs="Arial"/>
        </w:rPr>
        <w:t xml:space="preserve"> means CSG will undertake a future test to prove it</w:t>
      </w:r>
      <w:r w:rsidR="00CD4AFA" w:rsidRPr="00B27B91">
        <w:rPr>
          <w:rFonts w:ascii="Arial" w:hAnsi="Arial" w:cs="Arial"/>
        </w:rPr>
        <w:t xml:space="preserve"> meets the definition of a charitable company for UK corporation tax purposes.</w:t>
      </w:r>
    </w:p>
    <w:p w14:paraId="6A59A6D3" w14:textId="3D9E4EB8" w:rsidR="00CD4AFA" w:rsidRPr="004A320F" w:rsidRDefault="00992862" w:rsidP="00B27B91">
      <w:pPr>
        <w:pStyle w:val="ListParagraph"/>
        <w:numPr>
          <w:ilvl w:val="0"/>
          <w:numId w:val="7"/>
        </w:numPr>
        <w:tabs>
          <w:tab w:val="left" w:pos="2556"/>
        </w:tabs>
        <w:spacing w:line="360" w:lineRule="auto"/>
        <w:rPr>
          <w:rFonts w:ascii="Arial" w:hAnsi="Arial" w:cs="Arial"/>
        </w:rPr>
      </w:pPr>
      <w:r w:rsidRPr="00B27B91">
        <w:rPr>
          <w:rFonts w:ascii="Arial" w:hAnsi="Arial" w:cs="Arial"/>
        </w:rPr>
        <w:t xml:space="preserve">Assessment of various factors such as, </w:t>
      </w:r>
      <w:r w:rsidR="00CD4AFA" w:rsidRPr="00B27B91">
        <w:rPr>
          <w:rFonts w:ascii="Arial" w:hAnsi="Arial" w:cs="Arial"/>
        </w:rPr>
        <w:t xml:space="preserve">technological </w:t>
      </w:r>
      <w:r w:rsidRPr="00B27B91">
        <w:rPr>
          <w:rFonts w:ascii="Arial" w:hAnsi="Arial" w:cs="Arial"/>
        </w:rPr>
        <w:t xml:space="preserve">innovation is imminent. </w:t>
      </w:r>
    </w:p>
    <w:p w14:paraId="0C61D076" w14:textId="77777777" w:rsidR="00CD4AFA" w:rsidRPr="004C1315" w:rsidRDefault="00CD4AFA" w:rsidP="004C1315">
      <w:pPr>
        <w:pStyle w:val="Heading2"/>
      </w:pPr>
      <w:bookmarkStart w:id="35" w:name="_Toc93960796"/>
      <w:bookmarkStart w:id="36" w:name="_Toc113373883"/>
      <w:r w:rsidRPr="004C1315">
        <w:t>Economic</w:t>
      </w:r>
      <w:bookmarkEnd w:id="35"/>
      <w:bookmarkEnd w:id="36"/>
      <w:r w:rsidRPr="004C1315">
        <w:t xml:space="preserve"> </w:t>
      </w:r>
    </w:p>
    <w:p w14:paraId="1F86F03F" w14:textId="77777777" w:rsidR="00CD4AFA" w:rsidRPr="00B27B91" w:rsidRDefault="00CD4AFA" w:rsidP="00B27B91">
      <w:pPr>
        <w:pStyle w:val="ListParagraph"/>
        <w:numPr>
          <w:ilvl w:val="0"/>
          <w:numId w:val="8"/>
        </w:numPr>
        <w:tabs>
          <w:tab w:val="left" w:pos="2556"/>
        </w:tabs>
        <w:spacing w:line="360" w:lineRule="auto"/>
        <w:rPr>
          <w:rFonts w:ascii="Arial" w:hAnsi="Arial" w:cs="Arial"/>
        </w:rPr>
      </w:pPr>
      <w:r w:rsidRPr="00B27B91">
        <w:rPr>
          <w:rFonts w:ascii="Arial" w:hAnsi="Arial" w:cs="Arial"/>
        </w:rPr>
        <w:t xml:space="preserve">The post compulsory education and training sector guides to recovering from the pandemic and the relationship dissolvement with the European union which will include areas in technology, environmental, demographic and cultural changes in education </w:t>
      </w:r>
      <w:sdt>
        <w:sdtPr>
          <w:rPr>
            <w:rFonts w:ascii="Arial" w:hAnsi="Arial" w:cs="Arial"/>
          </w:rPr>
          <w:id w:val="240690131"/>
          <w:citation/>
        </w:sdtPr>
        <w:sdtContent>
          <w:r w:rsidRPr="00B27B91">
            <w:rPr>
              <w:rFonts w:ascii="Arial" w:hAnsi="Arial" w:cs="Arial"/>
            </w:rPr>
            <w:fldChar w:fldCharType="begin"/>
          </w:r>
          <w:r w:rsidRPr="00B27B91">
            <w:rPr>
              <w:rFonts w:ascii="Arial" w:hAnsi="Arial" w:cs="Arial"/>
            </w:rPr>
            <w:instrText xml:space="preserve"> CITATION Min20 \l 2057 </w:instrText>
          </w:r>
          <w:r w:rsidRPr="00B27B91">
            <w:rPr>
              <w:rFonts w:ascii="Arial" w:hAnsi="Arial" w:cs="Arial"/>
            </w:rPr>
            <w:fldChar w:fldCharType="separate"/>
          </w:r>
          <w:r w:rsidRPr="00B27B91">
            <w:rPr>
              <w:rFonts w:ascii="Arial" w:hAnsi="Arial" w:cs="Arial"/>
              <w:noProof/>
            </w:rPr>
            <w:t>(Minister of Education , 2020)</w:t>
          </w:r>
          <w:r w:rsidRPr="00B27B91">
            <w:rPr>
              <w:rFonts w:ascii="Arial" w:hAnsi="Arial" w:cs="Arial"/>
            </w:rPr>
            <w:fldChar w:fldCharType="end"/>
          </w:r>
        </w:sdtContent>
      </w:sdt>
      <w:r w:rsidRPr="00B27B91">
        <w:rPr>
          <w:rFonts w:ascii="Arial" w:hAnsi="Arial" w:cs="Arial"/>
        </w:rPr>
        <w:t>.</w:t>
      </w:r>
    </w:p>
    <w:p w14:paraId="16BB6F44" w14:textId="6297703D" w:rsidR="00CD4AFA" w:rsidRPr="00B27B91" w:rsidRDefault="00992862" w:rsidP="00B27B91">
      <w:pPr>
        <w:pStyle w:val="ListParagraph"/>
        <w:numPr>
          <w:ilvl w:val="0"/>
          <w:numId w:val="8"/>
        </w:numPr>
        <w:tabs>
          <w:tab w:val="left" w:pos="2556"/>
        </w:tabs>
        <w:spacing w:line="360" w:lineRule="auto"/>
        <w:rPr>
          <w:rFonts w:ascii="Arial" w:hAnsi="Arial" w:cs="Arial"/>
        </w:rPr>
      </w:pPr>
      <w:r w:rsidRPr="00B27B91">
        <w:rPr>
          <w:rFonts w:ascii="Arial" w:hAnsi="Arial" w:cs="Arial"/>
        </w:rPr>
        <w:t xml:space="preserve">Moneys from </w:t>
      </w:r>
      <w:r w:rsidR="00CD4AFA" w:rsidRPr="00B27B91">
        <w:rPr>
          <w:rFonts w:ascii="Arial" w:hAnsi="Arial" w:cs="Arial"/>
        </w:rPr>
        <w:t>Welsh Government</w:t>
      </w:r>
      <w:r w:rsidRPr="00B27B91">
        <w:rPr>
          <w:rFonts w:ascii="Arial" w:hAnsi="Arial" w:cs="Arial"/>
        </w:rPr>
        <w:t xml:space="preserve"> funding are for use </w:t>
      </w:r>
      <w:r w:rsidR="00CD4AFA" w:rsidRPr="00B27B91">
        <w:rPr>
          <w:rFonts w:ascii="Arial" w:hAnsi="Arial" w:cs="Arial"/>
        </w:rPr>
        <w:t xml:space="preserve">to students and institutions </w:t>
      </w:r>
      <w:r w:rsidRPr="00B27B91">
        <w:rPr>
          <w:rFonts w:ascii="Arial" w:hAnsi="Arial" w:cs="Arial"/>
        </w:rPr>
        <w:t xml:space="preserve">in question and not for the economic benefit of the organisation </w:t>
      </w:r>
      <w:sdt>
        <w:sdtPr>
          <w:rPr>
            <w:rFonts w:ascii="Arial" w:hAnsi="Arial" w:cs="Arial"/>
          </w:rPr>
          <w:id w:val="-2115047912"/>
          <w:citation/>
        </w:sdtPr>
        <w:sdtContent>
          <w:r w:rsidR="00CD4AFA" w:rsidRPr="00B27B91">
            <w:rPr>
              <w:rFonts w:ascii="Arial" w:hAnsi="Arial" w:cs="Arial"/>
            </w:rPr>
            <w:fldChar w:fldCharType="begin"/>
          </w:r>
          <w:r w:rsidR="00CD4AFA" w:rsidRPr="00B27B91">
            <w:rPr>
              <w:rFonts w:ascii="Arial" w:hAnsi="Arial" w:cs="Arial"/>
            </w:rPr>
            <w:instrText xml:space="preserve"> CITATION Col21 \l 2057 </w:instrText>
          </w:r>
          <w:r w:rsidR="00CD4AFA" w:rsidRPr="00B27B91">
            <w:rPr>
              <w:rFonts w:ascii="Arial" w:hAnsi="Arial" w:cs="Arial"/>
            </w:rPr>
            <w:fldChar w:fldCharType="separate"/>
          </w:r>
          <w:r w:rsidR="00CD4AFA" w:rsidRPr="00B27B91">
            <w:rPr>
              <w:rFonts w:ascii="Arial" w:hAnsi="Arial" w:cs="Arial"/>
              <w:noProof/>
            </w:rPr>
            <w:t>(Colegsirgar, 2021)</w:t>
          </w:r>
          <w:r w:rsidR="00CD4AFA" w:rsidRPr="00B27B91">
            <w:rPr>
              <w:rFonts w:ascii="Arial" w:hAnsi="Arial" w:cs="Arial"/>
            </w:rPr>
            <w:fldChar w:fldCharType="end"/>
          </w:r>
        </w:sdtContent>
      </w:sdt>
      <w:r w:rsidR="00D24ED4" w:rsidRPr="00B27B91">
        <w:rPr>
          <w:rFonts w:ascii="Arial" w:hAnsi="Arial" w:cs="Arial"/>
        </w:rPr>
        <w:t>.</w:t>
      </w:r>
    </w:p>
    <w:p w14:paraId="6353F1A4" w14:textId="2090ADA9" w:rsidR="00CD4AFA" w:rsidRPr="00B27B91" w:rsidRDefault="00CD4AFA" w:rsidP="00B27B91">
      <w:pPr>
        <w:pStyle w:val="ListParagraph"/>
        <w:numPr>
          <w:ilvl w:val="0"/>
          <w:numId w:val="8"/>
        </w:numPr>
        <w:tabs>
          <w:tab w:val="left" w:pos="2556"/>
        </w:tabs>
        <w:spacing w:line="360" w:lineRule="auto"/>
        <w:rPr>
          <w:rFonts w:ascii="Arial" w:hAnsi="Arial" w:cs="Arial"/>
          <w:shd w:val="clear" w:color="auto" w:fill="FFFFFF"/>
        </w:rPr>
      </w:pPr>
      <w:r w:rsidRPr="00B27B91">
        <w:rPr>
          <w:rFonts w:ascii="Arial" w:hAnsi="Arial" w:cs="Arial"/>
          <w:shd w:val="clear" w:color="auto" w:fill="FFFFFF"/>
        </w:rPr>
        <w:t>Strong Governance to ensure</w:t>
      </w:r>
      <w:r w:rsidR="00D24ED4" w:rsidRPr="00B27B91">
        <w:rPr>
          <w:rFonts w:ascii="Arial" w:hAnsi="Arial" w:cs="Arial"/>
          <w:shd w:val="clear" w:color="auto" w:fill="FFFFFF"/>
        </w:rPr>
        <w:t xml:space="preserve"> that regulations and standard requirements are met.  </w:t>
      </w:r>
      <w:sdt>
        <w:sdtPr>
          <w:rPr>
            <w:rFonts w:ascii="Arial" w:hAnsi="Arial" w:cs="Arial"/>
            <w:shd w:val="clear" w:color="auto" w:fill="FFFFFF"/>
          </w:rPr>
          <w:id w:val="-44913745"/>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Est19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(Estyn, 2019)</w:t>
          </w:r>
          <w:r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w:t>
      </w:r>
      <w:r w:rsidR="00D24ED4" w:rsidRPr="00B27B91">
        <w:rPr>
          <w:rFonts w:ascii="Arial" w:hAnsi="Arial" w:cs="Arial"/>
          <w:shd w:val="clear" w:color="auto" w:fill="FFFFFF"/>
        </w:rPr>
        <w:t>A</w:t>
      </w:r>
      <w:r w:rsidRPr="00B27B91">
        <w:rPr>
          <w:rFonts w:ascii="Arial" w:hAnsi="Arial" w:cs="Arial"/>
          <w:shd w:val="clear" w:color="auto" w:fill="FFFFFF"/>
        </w:rPr>
        <w:t xml:space="preserve"> positive impact in the business</w:t>
      </w:r>
      <w:r w:rsidR="00D24ED4" w:rsidRPr="00B27B91">
        <w:rPr>
          <w:rFonts w:ascii="Arial" w:hAnsi="Arial" w:cs="Arial"/>
          <w:shd w:val="clear" w:color="auto" w:fill="FFFFFF"/>
        </w:rPr>
        <w:t xml:space="preserve"> should be provided and a positive shift in management direction. </w:t>
      </w:r>
      <w:r w:rsidRPr="00B27B91">
        <w:rPr>
          <w:rFonts w:ascii="Arial" w:hAnsi="Arial" w:cs="Arial"/>
          <w:shd w:val="clear" w:color="auto" w:fill="FFFFFF"/>
        </w:rPr>
        <w:t xml:space="preserve"> </w:t>
      </w:r>
    </w:p>
    <w:p w14:paraId="0AA48C56" w14:textId="3CCC9C69" w:rsidR="00CD4AFA" w:rsidRPr="00B27B91" w:rsidRDefault="00476DD1" w:rsidP="00B27B91">
      <w:pPr>
        <w:pStyle w:val="ListParagraph"/>
        <w:numPr>
          <w:ilvl w:val="0"/>
          <w:numId w:val="8"/>
        </w:numPr>
        <w:tabs>
          <w:tab w:val="left" w:pos="2556"/>
        </w:tabs>
        <w:spacing w:line="360" w:lineRule="auto"/>
        <w:rPr>
          <w:rFonts w:ascii="Arial" w:hAnsi="Arial" w:cs="Arial"/>
          <w:shd w:val="clear" w:color="auto" w:fill="FFFFFF"/>
        </w:rPr>
      </w:pPr>
      <w:sdt>
        <w:sdtPr>
          <w:rPr>
            <w:rFonts w:ascii="Arial" w:hAnsi="Arial" w:cs="Arial"/>
            <w:shd w:val="clear" w:color="auto" w:fill="FFFFFF"/>
          </w:rPr>
          <w:id w:val="-1967657410"/>
          <w:citation/>
        </w:sdtPr>
        <w:sdtContent>
          <w:r w:rsidR="00CD4AFA" w:rsidRPr="00B27B91">
            <w:rPr>
              <w:rFonts w:ascii="Arial" w:hAnsi="Arial" w:cs="Arial"/>
              <w:shd w:val="clear" w:color="auto" w:fill="FFFFFF"/>
            </w:rPr>
            <w:fldChar w:fldCharType="begin"/>
          </w:r>
          <w:r w:rsidR="00CD4AFA" w:rsidRPr="00B27B91">
            <w:rPr>
              <w:rFonts w:ascii="Arial" w:hAnsi="Arial" w:cs="Arial"/>
              <w:shd w:val="clear" w:color="auto" w:fill="FFFFFF"/>
            </w:rPr>
            <w:instrText xml:space="preserve"> CITATION Wei21 \l 2057 </w:instrText>
          </w:r>
          <w:r w:rsidR="00CD4AFA" w:rsidRPr="00B27B91">
            <w:rPr>
              <w:rFonts w:ascii="Arial" w:hAnsi="Arial" w:cs="Arial"/>
              <w:shd w:val="clear" w:color="auto" w:fill="FFFFFF"/>
            </w:rPr>
            <w:fldChar w:fldCharType="separate"/>
          </w:r>
          <w:r w:rsidR="00CD4AFA" w:rsidRPr="00B27B91">
            <w:rPr>
              <w:rFonts w:ascii="Arial" w:hAnsi="Arial" w:cs="Arial"/>
              <w:noProof/>
              <w:shd w:val="clear" w:color="auto" w:fill="FFFFFF"/>
            </w:rPr>
            <w:t>(Weinger, 2021)</w:t>
          </w:r>
          <w:r w:rsidR="00CD4AFA" w:rsidRPr="00B27B91">
            <w:rPr>
              <w:rFonts w:ascii="Arial" w:hAnsi="Arial" w:cs="Arial"/>
              <w:shd w:val="clear" w:color="auto" w:fill="FFFFFF"/>
            </w:rPr>
            <w:fldChar w:fldCharType="end"/>
          </w:r>
        </w:sdtContent>
      </w:sdt>
      <w:r w:rsidR="00CD4AFA" w:rsidRPr="00B27B91">
        <w:rPr>
          <w:rFonts w:ascii="Arial" w:hAnsi="Arial" w:cs="Arial"/>
          <w:shd w:val="clear" w:color="auto" w:fill="FFFFFF"/>
        </w:rPr>
        <w:t xml:space="preserve"> said th</w:t>
      </w:r>
      <w:r w:rsidR="006E0CCD" w:rsidRPr="00B27B91">
        <w:rPr>
          <w:rFonts w:ascii="Arial" w:hAnsi="Arial" w:cs="Arial"/>
          <w:shd w:val="clear" w:color="auto" w:fill="FFFFFF"/>
        </w:rPr>
        <w:t xml:space="preserve">at </w:t>
      </w:r>
      <w:r w:rsidR="00CD4AFA" w:rsidRPr="00B27B91">
        <w:rPr>
          <w:rFonts w:ascii="Arial" w:hAnsi="Arial" w:cs="Arial"/>
          <w:shd w:val="clear" w:color="auto" w:fill="FFFFFF"/>
        </w:rPr>
        <w:t xml:space="preserve">CSR </w:t>
      </w:r>
      <w:r w:rsidR="00D24ED4" w:rsidRPr="00B27B91">
        <w:rPr>
          <w:rFonts w:ascii="Arial" w:hAnsi="Arial" w:cs="Arial"/>
          <w:shd w:val="clear" w:color="auto" w:fill="FFFFFF"/>
        </w:rPr>
        <w:t>has become at the forefront of business since the pandemic</w:t>
      </w:r>
      <w:r w:rsidR="00DF7CF9" w:rsidRPr="00B27B91">
        <w:rPr>
          <w:rFonts w:ascii="Arial" w:hAnsi="Arial" w:cs="Arial"/>
          <w:shd w:val="clear" w:color="auto" w:fill="FFFFFF"/>
        </w:rPr>
        <w:t xml:space="preserve"> and shows the</w:t>
      </w:r>
      <w:r w:rsidR="00CD4AFA" w:rsidRPr="00B27B91">
        <w:rPr>
          <w:rFonts w:ascii="Arial" w:hAnsi="Arial" w:cs="Arial"/>
          <w:shd w:val="clear" w:color="auto" w:fill="FFFFFF"/>
        </w:rPr>
        <w:t xml:space="preserve"> commitment </w:t>
      </w:r>
      <w:r w:rsidR="00DF7CF9" w:rsidRPr="00B27B91">
        <w:rPr>
          <w:rFonts w:ascii="Arial" w:hAnsi="Arial" w:cs="Arial"/>
          <w:shd w:val="clear" w:color="auto" w:fill="FFFFFF"/>
        </w:rPr>
        <w:t>from the business. By incorporating</w:t>
      </w:r>
      <w:r w:rsidR="00CD4AFA" w:rsidRPr="00B27B91">
        <w:rPr>
          <w:rFonts w:ascii="Arial" w:hAnsi="Arial" w:cs="Arial"/>
          <w:shd w:val="clear" w:color="auto" w:fill="FFFFFF"/>
        </w:rPr>
        <w:t xml:space="preserve"> </w:t>
      </w:r>
      <w:r w:rsidR="00CD4AFA" w:rsidRPr="00B27B91">
        <w:rPr>
          <w:rFonts w:ascii="Arial" w:hAnsi="Arial" w:cs="Arial"/>
        </w:rPr>
        <w:t>CSR into</w:t>
      </w:r>
      <w:r w:rsidR="00DF7CF9" w:rsidRPr="00B27B91">
        <w:rPr>
          <w:rFonts w:ascii="Arial" w:hAnsi="Arial" w:cs="Arial"/>
        </w:rPr>
        <w:t xml:space="preserve"> the</w:t>
      </w:r>
      <w:r w:rsidR="00CD4AFA" w:rsidRPr="00B27B91">
        <w:rPr>
          <w:rFonts w:ascii="Arial" w:hAnsi="Arial" w:cs="Arial"/>
        </w:rPr>
        <w:t xml:space="preserve"> CSG ‘brand and positioning strategies will support the overall marketing strategy</w:t>
      </w:r>
      <w:r w:rsidR="00DF7CF9" w:rsidRPr="00B27B91">
        <w:rPr>
          <w:rFonts w:ascii="Arial" w:hAnsi="Arial" w:cs="Arial"/>
        </w:rPr>
        <w:t>. The new age generations have awareness of the global environment and sustainability.</w:t>
      </w:r>
      <w:r w:rsidR="00CD4AFA" w:rsidRPr="00B27B91">
        <w:rPr>
          <w:rFonts w:ascii="Arial" w:hAnsi="Arial" w:cs="Arial"/>
        </w:rPr>
        <w:t xml:space="preserve"> </w:t>
      </w:r>
      <w:r w:rsidR="00DF7CF9" w:rsidRPr="00B27B91">
        <w:rPr>
          <w:rFonts w:ascii="Arial" w:hAnsi="Arial" w:cs="Arial"/>
        </w:rPr>
        <w:t xml:space="preserve"> </w:t>
      </w:r>
      <w:sdt>
        <w:sdtPr>
          <w:rPr>
            <w:rFonts w:ascii="Arial" w:hAnsi="Arial" w:cs="Arial"/>
          </w:rPr>
          <w:id w:val="340045281"/>
          <w:citation/>
        </w:sdtPr>
        <w:sdtContent>
          <w:r w:rsidR="00DF7CF9" w:rsidRPr="00B27B91">
            <w:rPr>
              <w:rFonts w:ascii="Arial" w:hAnsi="Arial" w:cs="Arial"/>
            </w:rPr>
            <w:fldChar w:fldCharType="begin"/>
          </w:r>
          <w:r w:rsidR="00DF7CF9" w:rsidRPr="00B27B91">
            <w:rPr>
              <w:rFonts w:ascii="Arial" w:hAnsi="Arial" w:cs="Arial"/>
            </w:rPr>
            <w:instrText xml:space="preserve"> CITATION Cur22 \l 2057 </w:instrText>
          </w:r>
          <w:r w:rsidR="00DF7CF9" w:rsidRPr="00B27B91">
            <w:rPr>
              <w:rFonts w:ascii="Arial" w:hAnsi="Arial" w:cs="Arial"/>
            </w:rPr>
            <w:fldChar w:fldCharType="separate"/>
          </w:r>
          <w:r w:rsidR="00DF7CF9" w:rsidRPr="00B27B91">
            <w:rPr>
              <w:rFonts w:ascii="Arial" w:hAnsi="Arial" w:cs="Arial"/>
              <w:noProof/>
            </w:rPr>
            <w:t>(Curtain, 2022)</w:t>
          </w:r>
          <w:r w:rsidR="00DF7CF9" w:rsidRPr="00B27B91">
            <w:rPr>
              <w:rFonts w:ascii="Arial" w:hAnsi="Arial" w:cs="Arial"/>
            </w:rPr>
            <w:fldChar w:fldCharType="end"/>
          </w:r>
        </w:sdtContent>
      </w:sdt>
      <w:r w:rsidR="00DF7CF9" w:rsidRPr="00B27B91">
        <w:rPr>
          <w:rFonts w:ascii="Arial" w:hAnsi="Arial" w:cs="Arial"/>
        </w:rPr>
        <w:t xml:space="preserve"> research results included: 30,000 people in 60 countries, findings were 73% millennials and generation Z born between 1977-1995 would choose to work in an organisation that supports global issues. </w:t>
      </w:r>
    </w:p>
    <w:p w14:paraId="65A87CC2" w14:textId="77777777" w:rsidR="00CD4AFA" w:rsidRPr="004C1315" w:rsidRDefault="00CD4AFA" w:rsidP="004C1315">
      <w:pPr>
        <w:pStyle w:val="Heading2"/>
      </w:pPr>
      <w:bookmarkStart w:id="37" w:name="_Toc93960797"/>
      <w:bookmarkStart w:id="38" w:name="_Toc113373884"/>
      <w:r w:rsidRPr="004C1315">
        <w:t>Social</w:t>
      </w:r>
      <w:bookmarkEnd w:id="37"/>
      <w:bookmarkEnd w:id="38"/>
      <w:r w:rsidRPr="004C1315">
        <w:t xml:space="preserve"> </w:t>
      </w:r>
    </w:p>
    <w:p w14:paraId="0BC6FD30" w14:textId="4D229B72" w:rsidR="00CD4AFA" w:rsidRPr="00B27B91" w:rsidRDefault="004D0931" w:rsidP="00B27B91">
      <w:pPr>
        <w:spacing w:line="360" w:lineRule="auto"/>
        <w:rPr>
          <w:rFonts w:ascii="Arial" w:hAnsi="Arial" w:cs="Arial"/>
          <w:sz w:val="24"/>
          <w:szCs w:val="24"/>
          <w:shd w:val="clear" w:color="auto" w:fill="FFFFFF"/>
        </w:rPr>
      </w:pPr>
      <w:r w:rsidRPr="00B27B91">
        <w:rPr>
          <w:rFonts w:ascii="Arial" w:hAnsi="Arial" w:cs="Arial"/>
          <w:sz w:val="24"/>
          <w:szCs w:val="24"/>
          <w:shd w:val="clear" w:color="auto" w:fill="FFFFFF"/>
        </w:rPr>
        <w:t>A</w:t>
      </w:r>
      <w:r w:rsidR="00CD4AFA" w:rsidRPr="00B27B91">
        <w:rPr>
          <w:rFonts w:ascii="Arial" w:hAnsi="Arial" w:cs="Arial"/>
          <w:sz w:val="24"/>
          <w:szCs w:val="24"/>
          <w:shd w:val="clear" w:color="auto" w:fill="FFFFFF"/>
        </w:rPr>
        <w:t xml:space="preserve">rtificial </w:t>
      </w:r>
      <w:r w:rsidRPr="00B27B91">
        <w:rPr>
          <w:rFonts w:ascii="Arial" w:hAnsi="Arial" w:cs="Arial"/>
          <w:sz w:val="24"/>
          <w:szCs w:val="24"/>
          <w:shd w:val="clear" w:color="auto" w:fill="FFFFFF"/>
        </w:rPr>
        <w:t>I</w:t>
      </w:r>
      <w:r w:rsidR="00CD4AFA" w:rsidRPr="00B27B91">
        <w:rPr>
          <w:rFonts w:ascii="Arial" w:hAnsi="Arial" w:cs="Arial"/>
          <w:sz w:val="24"/>
          <w:szCs w:val="24"/>
          <w:shd w:val="clear" w:color="auto" w:fill="FFFFFF"/>
        </w:rPr>
        <w:t xml:space="preserve">ntelligence (AI) </w:t>
      </w:r>
      <w:r w:rsidRPr="00B27B91">
        <w:rPr>
          <w:rFonts w:ascii="Arial" w:hAnsi="Arial" w:cs="Arial"/>
          <w:sz w:val="24"/>
          <w:szCs w:val="24"/>
          <w:shd w:val="clear" w:color="auto" w:fill="FFFFFF"/>
        </w:rPr>
        <w:t>is present within many technological areas</w:t>
      </w:r>
      <w:r w:rsidR="00CD4AFA" w:rsidRPr="00B27B91">
        <w:rPr>
          <w:rFonts w:ascii="Arial" w:hAnsi="Arial" w:cs="Arial"/>
          <w:sz w:val="24"/>
          <w:szCs w:val="24"/>
          <w:shd w:val="clear" w:color="auto" w:fill="FFFFFF"/>
        </w:rPr>
        <w:t xml:space="preserve"> within several areas</w:t>
      </w:r>
      <w:r w:rsidRPr="00B27B91">
        <w:rPr>
          <w:rFonts w:ascii="Arial" w:hAnsi="Arial" w:cs="Arial"/>
          <w:sz w:val="24"/>
          <w:szCs w:val="24"/>
          <w:shd w:val="clear" w:color="auto" w:fill="FFFFFF"/>
        </w:rPr>
        <w:t xml:space="preserve"> </w:t>
      </w:r>
      <w:sdt>
        <w:sdtPr>
          <w:rPr>
            <w:rFonts w:ascii="Arial" w:hAnsi="Arial" w:cs="Arial"/>
            <w:sz w:val="24"/>
            <w:szCs w:val="24"/>
            <w:shd w:val="clear" w:color="auto" w:fill="FFFFFF"/>
          </w:rPr>
          <w:id w:val="2013644074"/>
          <w:citation/>
        </w:sdtPr>
        <w:sdtContent>
          <w:r w:rsidRPr="00B27B91">
            <w:rPr>
              <w:rFonts w:ascii="Arial" w:hAnsi="Arial" w:cs="Arial"/>
              <w:sz w:val="24"/>
              <w:szCs w:val="24"/>
              <w:shd w:val="clear" w:color="auto" w:fill="FFFFFF"/>
            </w:rPr>
            <w:fldChar w:fldCharType="begin"/>
          </w:r>
          <w:r w:rsidRPr="00B27B91">
            <w:rPr>
              <w:rFonts w:ascii="Arial" w:hAnsi="Arial" w:cs="Arial"/>
              <w:sz w:val="24"/>
              <w:szCs w:val="24"/>
              <w:shd w:val="clear" w:color="auto" w:fill="FFFFFF"/>
            </w:rPr>
            <w:instrText xml:space="preserve">CITATION Uba19 \l 2057 </w:instrText>
          </w:r>
          <w:r w:rsidRPr="00B27B91">
            <w:rPr>
              <w:rFonts w:ascii="Arial" w:hAnsi="Arial" w:cs="Arial"/>
              <w:sz w:val="24"/>
              <w:szCs w:val="24"/>
              <w:shd w:val="clear" w:color="auto" w:fill="FFFFFF"/>
            </w:rPr>
            <w:fldChar w:fldCharType="separate"/>
          </w:r>
          <w:r w:rsidRPr="00B27B91">
            <w:rPr>
              <w:rFonts w:ascii="Arial" w:hAnsi="Arial" w:cs="Arial"/>
              <w:noProof/>
              <w:sz w:val="24"/>
              <w:szCs w:val="24"/>
              <w:shd w:val="clear" w:color="auto" w:fill="FFFFFF"/>
            </w:rPr>
            <w:t>(Eubanks, 2019)</w:t>
          </w:r>
          <w:r w:rsidRPr="00B27B91">
            <w:rPr>
              <w:rFonts w:ascii="Arial" w:hAnsi="Arial" w:cs="Arial"/>
              <w:sz w:val="24"/>
              <w:szCs w:val="24"/>
              <w:shd w:val="clear" w:color="auto" w:fill="FFFFFF"/>
            </w:rPr>
            <w:fldChar w:fldCharType="end"/>
          </w:r>
        </w:sdtContent>
      </w:sdt>
      <w:r w:rsidR="00CD4AFA" w:rsidRPr="00B27B91">
        <w:rPr>
          <w:rFonts w:ascii="Arial" w:hAnsi="Arial" w:cs="Arial"/>
          <w:sz w:val="24"/>
          <w:szCs w:val="24"/>
          <w:shd w:val="clear" w:color="auto" w:fill="FFFFFF"/>
        </w:rPr>
        <w:t xml:space="preserve">. CSG </w:t>
      </w:r>
      <w:r w:rsidR="00DF7CF9" w:rsidRPr="00B27B91">
        <w:rPr>
          <w:rFonts w:ascii="Arial" w:hAnsi="Arial" w:cs="Arial"/>
          <w:sz w:val="24"/>
          <w:szCs w:val="24"/>
          <w:shd w:val="clear" w:color="auto" w:fill="FFFFFF"/>
        </w:rPr>
        <w:t xml:space="preserve">has sourced new equipment, however other </w:t>
      </w:r>
      <w:r w:rsidRPr="00B27B91">
        <w:rPr>
          <w:rFonts w:ascii="Arial" w:hAnsi="Arial" w:cs="Arial"/>
          <w:sz w:val="24"/>
          <w:szCs w:val="24"/>
          <w:shd w:val="clear" w:color="auto" w:fill="FFFFFF"/>
        </w:rPr>
        <w:t>cloud-based</w:t>
      </w:r>
      <w:r w:rsidR="00DF7CF9" w:rsidRPr="00B27B91">
        <w:rPr>
          <w:rFonts w:ascii="Arial" w:hAnsi="Arial" w:cs="Arial"/>
          <w:sz w:val="24"/>
          <w:szCs w:val="24"/>
          <w:shd w:val="clear" w:color="auto" w:fill="FFFFFF"/>
        </w:rPr>
        <w:t xml:space="preserve"> platforms are in high demand that meet better educational needs </w:t>
      </w:r>
      <w:sdt>
        <w:sdtPr>
          <w:rPr>
            <w:rFonts w:ascii="Arial" w:hAnsi="Arial" w:cs="Arial"/>
            <w:sz w:val="24"/>
            <w:szCs w:val="24"/>
            <w:shd w:val="clear" w:color="auto" w:fill="FFFFFF"/>
          </w:rPr>
          <w:id w:val="1737123936"/>
          <w:citation/>
        </w:sdtPr>
        <w:sdtContent>
          <w:r w:rsidR="00CD4AFA" w:rsidRPr="00B27B91">
            <w:rPr>
              <w:rFonts w:ascii="Arial" w:hAnsi="Arial" w:cs="Arial"/>
              <w:sz w:val="24"/>
              <w:szCs w:val="24"/>
              <w:shd w:val="clear" w:color="auto" w:fill="FFFFFF"/>
            </w:rPr>
            <w:fldChar w:fldCharType="begin"/>
          </w:r>
          <w:r w:rsidR="00CD4AFA" w:rsidRPr="00B27B91">
            <w:rPr>
              <w:rFonts w:ascii="Arial" w:hAnsi="Arial" w:cs="Arial"/>
              <w:sz w:val="24"/>
              <w:szCs w:val="24"/>
              <w:shd w:val="clear" w:color="auto" w:fill="FFFFFF"/>
            </w:rPr>
            <w:instrText xml:space="preserve"> CITATION Jos19 \l 2057 </w:instrText>
          </w:r>
          <w:r w:rsidR="00CD4AFA" w:rsidRPr="00B27B91">
            <w:rPr>
              <w:rFonts w:ascii="Arial" w:hAnsi="Arial" w:cs="Arial"/>
              <w:sz w:val="24"/>
              <w:szCs w:val="24"/>
              <w:shd w:val="clear" w:color="auto" w:fill="FFFFFF"/>
            </w:rPr>
            <w:fldChar w:fldCharType="separate"/>
          </w:r>
          <w:r w:rsidR="00CD4AFA" w:rsidRPr="00B27B91">
            <w:rPr>
              <w:rFonts w:ascii="Arial" w:hAnsi="Arial" w:cs="Arial"/>
              <w:noProof/>
              <w:sz w:val="24"/>
              <w:szCs w:val="24"/>
              <w:shd w:val="clear" w:color="auto" w:fill="FFFFFF"/>
            </w:rPr>
            <w:t>(Josh Bersin, 2019)</w:t>
          </w:r>
          <w:r w:rsidR="00CD4AFA" w:rsidRPr="00B27B91">
            <w:rPr>
              <w:rFonts w:ascii="Arial" w:hAnsi="Arial" w:cs="Arial"/>
              <w:sz w:val="24"/>
              <w:szCs w:val="24"/>
              <w:shd w:val="clear" w:color="auto" w:fill="FFFFFF"/>
            </w:rPr>
            <w:fldChar w:fldCharType="end"/>
          </w:r>
        </w:sdtContent>
      </w:sdt>
      <w:r w:rsidR="00CD4AFA" w:rsidRPr="00B27B91">
        <w:rPr>
          <w:rFonts w:ascii="Arial" w:hAnsi="Arial" w:cs="Arial"/>
          <w:sz w:val="24"/>
          <w:szCs w:val="24"/>
          <w:shd w:val="clear" w:color="auto" w:fill="FFFFFF"/>
        </w:rPr>
        <w:t xml:space="preserve">.  With AI </w:t>
      </w:r>
      <w:r w:rsidRPr="00B27B91">
        <w:rPr>
          <w:rFonts w:ascii="Arial" w:hAnsi="Arial" w:cs="Arial"/>
          <w:sz w:val="24"/>
          <w:szCs w:val="24"/>
          <w:shd w:val="clear" w:color="auto" w:fill="FFFFFF"/>
        </w:rPr>
        <w:t xml:space="preserve">in demand and unavoidable changes that are coming to support out new generation of learners, </w:t>
      </w:r>
      <w:sdt>
        <w:sdtPr>
          <w:rPr>
            <w:rFonts w:ascii="Arial" w:hAnsi="Arial" w:cs="Arial"/>
            <w:sz w:val="24"/>
            <w:szCs w:val="24"/>
            <w:shd w:val="clear" w:color="auto" w:fill="FFFFFF"/>
          </w:rPr>
          <w:id w:val="558670940"/>
          <w:citation/>
        </w:sdtPr>
        <w:sdtContent>
          <w:r w:rsidR="00CD4AFA" w:rsidRPr="00B27B91">
            <w:rPr>
              <w:rFonts w:ascii="Arial" w:hAnsi="Arial" w:cs="Arial"/>
              <w:sz w:val="24"/>
              <w:szCs w:val="24"/>
              <w:shd w:val="clear" w:color="auto" w:fill="FFFFFF"/>
            </w:rPr>
            <w:fldChar w:fldCharType="begin"/>
          </w:r>
          <w:r w:rsidR="00CD4AFA" w:rsidRPr="00B27B91">
            <w:rPr>
              <w:rFonts w:ascii="Arial" w:hAnsi="Arial" w:cs="Arial"/>
              <w:sz w:val="24"/>
              <w:szCs w:val="24"/>
              <w:shd w:val="clear" w:color="auto" w:fill="FFFFFF"/>
            </w:rPr>
            <w:instrText xml:space="preserve"> CITATION For20 \l 2057 </w:instrText>
          </w:r>
          <w:r w:rsidR="00CD4AFA" w:rsidRPr="00B27B91">
            <w:rPr>
              <w:rFonts w:ascii="Arial" w:hAnsi="Arial" w:cs="Arial"/>
              <w:sz w:val="24"/>
              <w:szCs w:val="24"/>
              <w:shd w:val="clear" w:color="auto" w:fill="FFFFFF"/>
            </w:rPr>
            <w:fldChar w:fldCharType="separate"/>
          </w:r>
          <w:r w:rsidR="00CD4AFA" w:rsidRPr="00B27B91">
            <w:rPr>
              <w:rFonts w:ascii="Arial" w:hAnsi="Arial" w:cs="Arial"/>
              <w:noProof/>
              <w:sz w:val="24"/>
              <w:szCs w:val="24"/>
              <w:shd w:val="clear" w:color="auto" w:fill="FFFFFF"/>
            </w:rPr>
            <w:t>(Forbes, 2020)</w:t>
          </w:r>
          <w:r w:rsidR="00CD4AFA" w:rsidRPr="00B27B91">
            <w:rPr>
              <w:rFonts w:ascii="Arial" w:hAnsi="Arial" w:cs="Arial"/>
              <w:sz w:val="24"/>
              <w:szCs w:val="24"/>
              <w:shd w:val="clear" w:color="auto" w:fill="FFFFFF"/>
            </w:rPr>
            <w:fldChar w:fldCharType="end"/>
          </w:r>
        </w:sdtContent>
      </w:sdt>
      <w:r w:rsidR="00CD4AFA" w:rsidRPr="00B27B91">
        <w:rPr>
          <w:rFonts w:ascii="Arial" w:hAnsi="Arial" w:cs="Arial"/>
          <w:sz w:val="24"/>
          <w:szCs w:val="24"/>
          <w:shd w:val="clear" w:color="auto" w:fill="FFFFFF"/>
        </w:rPr>
        <w:t xml:space="preserve"> </w:t>
      </w:r>
      <w:r w:rsidRPr="00B27B91">
        <w:rPr>
          <w:rFonts w:ascii="Arial" w:hAnsi="Arial" w:cs="Arial"/>
          <w:sz w:val="24"/>
          <w:szCs w:val="24"/>
          <w:shd w:val="clear" w:color="auto" w:fill="FFFFFF"/>
        </w:rPr>
        <w:t xml:space="preserve">said this type of innovation and implementation within CSG </w:t>
      </w:r>
      <w:r w:rsidR="00CD4AFA" w:rsidRPr="00B27B91">
        <w:rPr>
          <w:rFonts w:ascii="Arial" w:hAnsi="Arial" w:cs="Arial"/>
          <w:sz w:val="24"/>
          <w:szCs w:val="24"/>
          <w:shd w:val="clear" w:color="auto" w:fill="FFFFFF"/>
        </w:rPr>
        <w:t>will encourage growth and remodel business functions</w:t>
      </w:r>
      <w:r w:rsidRPr="00B27B91">
        <w:rPr>
          <w:rFonts w:ascii="Arial" w:hAnsi="Arial" w:cs="Arial"/>
          <w:sz w:val="24"/>
          <w:szCs w:val="24"/>
          <w:shd w:val="clear" w:color="auto" w:fill="FFFFFF"/>
        </w:rPr>
        <w:t xml:space="preserve"> moving forwards. </w:t>
      </w:r>
    </w:p>
    <w:p w14:paraId="6BEBE4B0" w14:textId="77777777" w:rsidR="00CD4AFA" w:rsidRPr="004C1315" w:rsidRDefault="00CD4AFA" w:rsidP="004C1315">
      <w:pPr>
        <w:pStyle w:val="Heading2"/>
      </w:pPr>
      <w:bookmarkStart w:id="39" w:name="_Toc93960798"/>
      <w:bookmarkStart w:id="40" w:name="_Toc113373885"/>
      <w:r w:rsidRPr="004C1315">
        <w:lastRenderedPageBreak/>
        <w:t>Technological</w:t>
      </w:r>
      <w:bookmarkEnd w:id="39"/>
      <w:bookmarkEnd w:id="40"/>
      <w:r w:rsidRPr="004C1315">
        <w:t xml:space="preserve"> </w:t>
      </w:r>
    </w:p>
    <w:p w14:paraId="53B1345D" w14:textId="69C228E7" w:rsidR="00CD4AFA" w:rsidRPr="00B27B91" w:rsidRDefault="00CD4AFA" w:rsidP="004C1315">
      <w:pPr>
        <w:pStyle w:val="Heading2"/>
        <w:rPr>
          <w:shd w:val="clear" w:color="auto" w:fill="FFFFFF"/>
        </w:rPr>
      </w:pPr>
      <w:bookmarkStart w:id="41" w:name="_Toc113373886"/>
      <w:r w:rsidRPr="00B27B91">
        <w:rPr>
          <w:shd w:val="clear" w:color="auto" w:fill="FFFFFF"/>
        </w:rPr>
        <w:t>Table:</w:t>
      </w:r>
      <w:r w:rsidR="00F303FF">
        <w:rPr>
          <w:shd w:val="clear" w:color="auto" w:fill="FFFFFF"/>
        </w:rPr>
        <w:t>6</w:t>
      </w:r>
      <w:r w:rsidR="004C1315">
        <w:rPr>
          <w:shd w:val="clear" w:color="auto" w:fill="FFFFFF"/>
        </w:rPr>
        <w:t xml:space="preserve"> – Funding equipment</w:t>
      </w:r>
      <w:bookmarkEnd w:id="41"/>
      <w:r w:rsidR="004C1315">
        <w:rPr>
          <w:shd w:val="clear" w:color="auto" w:fill="FFFFFF"/>
        </w:rPr>
        <w:t xml:space="preserve"> </w:t>
      </w:r>
    </w:p>
    <w:p w14:paraId="5032BA83" w14:textId="56DD9C15" w:rsidR="00CD4AFA" w:rsidRPr="00B27B91" w:rsidRDefault="00CD4AFA" w:rsidP="00B27B91">
      <w:pPr>
        <w:tabs>
          <w:tab w:val="left" w:pos="2556"/>
        </w:tabs>
        <w:spacing w:line="360" w:lineRule="auto"/>
        <w:rPr>
          <w:rFonts w:ascii="Arial" w:hAnsi="Arial" w:cs="Arial"/>
        </w:rPr>
      </w:pPr>
      <w:r w:rsidRPr="00B27B91">
        <w:rPr>
          <w:rFonts w:ascii="Arial" w:hAnsi="Arial" w:cs="Arial"/>
          <w:noProof/>
          <w:color w:val="FF0000"/>
        </w:rPr>
        <w:drawing>
          <wp:inline distT="0" distB="0" distL="0" distR="0" wp14:anchorId="4DCD3692" wp14:editId="54B3677D">
            <wp:extent cx="5394960" cy="19126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l="26190" t="15128" r="30734" b="57690"/>
                    <a:stretch>
                      <a:fillRect/>
                    </a:stretch>
                  </pic:blipFill>
                  <pic:spPr bwMode="auto">
                    <a:xfrm>
                      <a:off x="0" y="0"/>
                      <a:ext cx="5394960" cy="1912620"/>
                    </a:xfrm>
                    <a:prstGeom prst="rect">
                      <a:avLst/>
                    </a:prstGeom>
                    <a:noFill/>
                    <a:ln>
                      <a:noFill/>
                    </a:ln>
                  </pic:spPr>
                </pic:pic>
              </a:graphicData>
            </a:graphic>
          </wp:inline>
        </w:drawing>
      </w:r>
      <w:r w:rsidRPr="00B27B91">
        <w:rPr>
          <w:rFonts w:ascii="Arial" w:hAnsi="Arial" w:cs="Arial"/>
          <w:color w:val="FF0000"/>
        </w:rPr>
        <w:br/>
      </w:r>
      <w:r w:rsidR="004D0931" w:rsidRPr="00B27B91">
        <w:rPr>
          <w:rFonts w:ascii="Arial" w:hAnsi="Arial" w:cs="Arial"/>
        </w:rPr>
        <w:t>The</w:t>
      </w:r>
      <w:r w:rsidRPr="00B27B91">
        <w:rPr>
          <w:rFonts w:ascii="Arial" w:hAnsi="Arial" w:cs="Arial"/>
        </w:rPr>
        <w:t xml:space="preserve"> proposal </w:t>
      </w:r>
      <w:r w:rsidR="004D0931" w:rsidRPr="00B27B91">
        <w:rPr>
          <w:rFonts w:ascii="Arial" w:hAnsi="Arial" w:cs="Arial"/>
        </w:rPr>
        <w:t xml:space="preserve">above resulted in implementation of equipment through different stages in the pandemic, further </w:t>
      </w:r>
      <w:r w:rsidRPr="00B27B91">
        <w:rPr>
          <w:rFonts w:ascii="Arial" w:hAnsi="Arial" w:cs="Arial"/>
        </w:rPr>
        <w:t>details in</w:t>
      </w:r>
      <w:r w:rsidR="004D0931" w:rsidRPr="00B27B91">
        <w:rPr>
          <w:rFonts w:ascii="Arial" w:hAnsi="Arial" w:cs="Arial"/>
        </w:rPr>
        <w:t>cluded in</w:t>
      </w:r>
      <w:r w:rsidRPr="00B27B91">
        <w:rPr>
          <w:rFonts w:ascii="Arial" w:hAnsi="Arial" w:cs="Arial"/>
        </w:rPr>
        <w:t xml:space="preserve"> (3).</w:t>
      </w:r>
    </w:p>
    <w:p w14:paraId="452A0E8E" w14:textId="27569CC9" w:rsidR="00CD4AFA" w:rsidRPr="00B27B91" w:rsidRDefault="004D0931" w:rsidP="00B27B91">
      <w:pPr>
        <w:tabs>
          <w:tab w:val="left" w:pos="2556"/>
        </w:tabs>
        <w:spacing w:line="360" w:lineRule="auto"/>
        <w:rPr>
          <w:rFonts w:ascii="Arial" w:hAnsi="Arial" w:cs="Arial"/>
        </w:rPr>
      </w:pPr>
      <w:r w:rsidRPr="00B27B91">
        <w:rPr>
          <w:rFonts w:ascii="Arial" w:hAnsi="Arial" w:cs="Arial"/>
        </w:rPr>
        <w:t xml:space="preserve">Fortnightly meetings held, which included discussions </w:t>
      </w:r>
      <w:r w:rsidR="00CD4AFA" w:rsidRPr="00B27B91">
        <w:rPr>
          <w:rFonts w:ascii="Arial" w:hAnsi="Arial" w:cs="Arial"/>
        </w:rPr>
        <w:t xml:space="preserve">of </w:t>
      </w:r>
      <w:r w:rsidRPr="00B27B91">
        <w:rPr>
          <w:rFonts w:ascii="Arial" w:hAnsi="Arial" w:cs="Arial"/>
        </w:rPr>
        <w:t>higher specification classrooms that allowed blended learning and more availability of these resources for more students to have a better experience</w:t>
      </w:r>
      <w:r w:rsidR="00CD4AFA" w:rsidRPr="00B27B91">
        <w:rPr>
          <w:rFonts w:ascii="Arial" w:hAnsi="Arial" w:cs="Arial"/>
        </w:rPr>
        <w:t>. Some of the key areas that being explored</w:t>
      </w:r>
      <w:r w:rsidRPr="00B27B91">
        <w:rPr>
          <w:rFonts w:ascii="Arial" w:hAnsi="Arial" w:cs="Arial"/>
        </w:rPr>
        <w:t xml:space="preserve"> by CSG</w:t>
      </w:r>
      <w:r w:rsidR="00CD4AFA" w:rsidRPr="00B27B91">
        <w:rPr>
          <w:rFonts w:ascii="Arial" w:hAnsi="Arial" w:cs="Arial"/>
        </w:rPr>
        <w:t xml:space="preserve"> are:</w:t>
      </w:r>
    </w:p>
    <w:p w14:paraId="40C99280" w14:textId="385CF92A" w:rsidR="004D0931" w:rsidRPr="00B27B91" w:rsidRDefault="004D0931" w:rsidP="00F303FF">
      <w:pPr>
        <w:pStyle w:val="ListParagraph"/>
        <w:numPr>
          <w:ilvl w:val="0"/>
          <w:numId w:val="15"/>
        </w:numPr>
        <w:tabs>
          <w:tab w:val="left" w:pos="2556"/>
        </w:tabs>
        <w:spacing w:line="360" w:lineRule="auto"/>
        <w:rPr>
          <w:rFonts w:ascii="Arial" w:hAnsi="Arial" w:cs="Arial"/>
        </w:rPr>
      </w:pPr>
      <w:r w:rsidRPr="00B27B91">
        <w:rPr>
          <w:rFonts w:ascii="Arial" w:hAnsi="Arial" w:cs="Arial"/>
        </w:rPr>
        <w:t xml:space="preserve">Easy technology for staff and students to operate.   </w:t>
      </w:r>
      <w:sdt>
        <w:sdtPr>
          <w:rPr>
            <w:rFonts w:ascii="Arial" w:hAnsi="Arial" w:cs="Arial"/>
          </w:rPr>
          <w:id w:val="223187542"/>
          <w:citation/>
        </w:sdtPr>
        <w:sdtContent>
          <w:r w:rsidRPr="00B27B91">
            <w:rPr>
              <w:rFonts w:ascii="Arial" w:hAnsi="Arial" w:cs="Arial"/>
            </w:rPr>
            <w:fldChar w:fldCharType="begin"/>
          </w:r>
          <w:r w:rsidRPr="00B27B91">
            <w:rPr>
              <w:rFonts w:ascii="Arial" w:hAnsi="Arial" w:cs="Arial"/>
            </w:rPr>
            <w:instrText xml:space="preserve"> CITATION CSG22 \l 2057 </w:instrText>
          </w:r>
          <w:r w:rsidRPr="00B27B91">
            <w:rPr>
              <w:rFonts w:ascii="Arial" w:hAnsi="Arial" w:cs="Arial"/>
            </w:rPr>
            <w:fldChar w:fldCharType="separate"/>
          </w:r>
          <w:r w:rsidRPr="00B27B91">
            <w:rPr>
              <w:rFonts w:ascii="Arial" w:hAnsi="Arial" w:cs="Arial"/>
              <w:noProof/>
            </w:rPr>
            <w:t>(CSG, 2022)</w:t>
          </w:r>
          <w:r w:rsidRPr="00B27B91">
            <w:rPr>
              <w:rFonts w:ascii="Arial" w:hAnsi="Arial" w:cs="Arial"/>
            </w:rPr>
            <w:fldChar w:fldCharType="end"/>
          </w:r>
        </w:sdtContent>
      </w:sdt>
    </w:p>
    <w:p w14:paraId="797D24B1" w14:textId="1B10EEC4" w:rsidR="00CD4AFA" w:rsidRPr="00B27B91" w:rsidRDefault="00CD4AFA" w:rsidP="00F303FF">
      <w:pPr>
        <w:pStyle w:val="ListParagraph"/>
        <w:numPr>
          <w:ilvl w:val="0"/>
          <w:numId w:val="15"/>
        </w:numPr>
        <w:tabs>
          <w:tab w:val="left" w:pos="2556"/>
        </w:tabs>
        <w:spacing w:line="360" w:lineRule="auto"/>
        <w:rPr>
          <w:rFonts w:ascii="Arial" w:hAnsi="Arial" w:cs="Arial"/>
        </w:rPr>
      </w:pPr>
      <w:r w:rsidRPr="00B27B91">
        <w:rPr>
          <w:rFonts w:ascii="Arial" w:hAnsi="Arial" w:cs="Arial"/>
        </w:rPr>
        <w:t>Student presen</w:t>
      </w:r>
      <w:r w:rsidR="004D0931" w:rsidRPr="00B27B91">
        <w:rPr>
          <w:rFonts w:ascii="Arial" w:hAnsi="Arial" w:cs="Arial"/>
        </w:rPr>
        <w:t>ce within</w:t>
      </w:r>
      <w:r w:rsidRPr="00B27B91">
        <w:rPr>
          <w:rFonts w:ascii="Arial" w:hAnsi="Arial" w:cs="Arial"/>
        </w:rPr>
        <w:t xml:space="preserve"> lecture</w:t>
      </w:r>
      <w:r w:rsidR="004D0931" w:rsidRPr="00B27B91">
        <w:rPr>
          <w:rFonts w:ascii="Arial" w:hAnsi="Arial" w:cs="Arial"/>
        </w:rPr>
        <w:t>s</w:t>
      </w:r>
    </w:p>
    <w:p w14:paraId="75A021CA" w14:textId="77777777" w:rsidR="00CD4AFA" w:rsidRPr="00B27B91" w:rsidRDefault="00CD4AFA" w:rsidP="00F303FF">
      <w:pPr>
        <w:pStyle w:val="ListParagraph"/>
        <w:numPr>
          <w:ilvl w:val="0"/>
          <w:numId w:val="15"/>
        </w:numPr>
        <w:tabs>
          <w:tab w:val="left" w:pos="2556"/>
        </w:tabs>
        <w:spacing w:line="360" w:lineRule="auto"/>
        <w:rPr>
          <w:rFonts w:ascii="Arial" w:hAnsi="Arial" w:cs="Arial"/>
        </w:rPr>
      </w:pPr>
      <w:r w:rsidRPr="00B27B91">
        <w:rPr>
          <w:rFonts w:ascii="Arial" w:hAnsi="Arial" w:cs="Arial"/>
        </w:rPr>
        <w:t>Class teaching with online presence</w:t>
      </w:r>
    </w:p>
    <w:p w14:paraId="703ABA0B" w14:textId="1BBDAEE7" w:rsidR="00CD4AFA" w:rsidRDefault="00CD4AFA" w:rsidP="00F303FF">
      <w:pPr>
        <w:pStyle w:val="ListParagraph"/>
        <w:numPr>
          <w:ilvl w:val="0"/>
          <w:numId w:val="15"/>
        </w:numPr>
        <w:tabs>
          <w:tab w:val="left" w:pos="2556"/>
        </w:tabs>
        <w:spacing w:line="360" w:lineRule="auto"/>
        <w:rPr>
          <w:rFonts w:ascii="Arial" w:hAnsi="Arial" w:cs="Arial"/>
        </w:rPr>
      </w:pPr>
      <w:r w:rsidRPr="00B27B91">
        <w:rPr>
          <w:rFonts w:ascii="Arial" w:hAnsi="Arial" w:cs="Arial"/>
        </w:rPr>
        <w:t xml:space="preserve">Whole class view with good sound engagement </w:t>
      </w:r>
    </w:p>
    <w:p w14:paraId="56EBA43D" w14:textId="77777777" w:rsidR="00F303FF" w:rsidRPr="00F303FF" w:rsidRDefault="00F303FF" w:rsidP="00F303FF">
      <w:pPr>
        <w:pStyle w:val="ListParagraph"/>
        <w:tabs>
          <w:tab w:val="left" w:pos="2556"/>
        </w:tabs>
        <w:spacing w:line="360" w:lineRule="auto"/>
        <w:rPr>
          <w:rFonts w:ascii="Arial" w:hAnsi="Arial" w:cs="Arial"/>
        </w:rPr>
      </w:pPr>
    </w:p>
    <w:p w14:paraId="18002F0F" w14:textId="7906499F" w:rsidR="00CD4AFA" w:rsidRPr="00F303FF" w:rsidRDefault="00CD4AFA" w:rsidP="00F303FF">
      <w:pPr>
        <w:pStyle w:val="ListParagraph"/>
        <w:numPr>
          <w:ilvl w:val="0"/>
          <w:numId w:val="15"/>
        </w:numPr>
        <w:tabs>
          <w:tab w:val="left" w:pos="2556"/>
        </w:tabs>
        <w:spacing w:line="360" w:lineRule="auto"/>
        <w:rPr>
          <w:rFonts w:ascii="Arial" w:hAnsi="Arial" w:cs="Arial"/>
          <w:noProof/>
        </w:rPr>
      </w:pPr>
      <w:r w:rsidRPr="00F303FF">
        <w:rPr>
          <w:rFonts w:ascii="Arial" w:hAnsi="Arial" w:cs="Arial"/>
          <w:noProof/>
        </w:rPr>
        <w:t xml:space="preserve">Resources from Welsh Government to apply for grants/refunding for technology and blended learning. CSG to place bid, being sucessful in being awarded £662,852 with conditions attached (4). </w:t>
      </w:r>
    </w:p>
    <w:p w14:paraId="5A1A1E0D" w14:textId="55FBF045" w:rsidR="00CD4AFA" w:rsidRPr="00B27B91" w:rsidRDefault="00CD4AFA" w:rsidP="00F303FF">
      <w:pPr>
        <w:pStyle w:val="ListParagraph"/>
        <w:numPr>
          <w:ilvl w:val="0"/>
          <w:numId w:val="15"/>
        </w:numPr>
        <w:tabs>
          <w:tab w:val="left" w:pos="2556"/>
        </w:tabs>
        <w:spacing w:line="360" w:lineRule="auto"/>
        <w:rPr>
          <w:rFonts w:ascii="Arial" w:hAnsi="Arial" w:cs="Arial"/>
        </w:rPr>
      </w:pPr>
      <w:r w:rsidRPr="00B27B91">
        <w:rPr>
          <w:rFonts w:ascii="Arial" w:hAnsi="Arial" w:cs="Arial"/>
        </w:rPr>
        <w:t>WG Digital 2030 Strategy will be implemented, addressing all eight areas in the timescale, further information in (5</w:t>
      </w:r>
      <w:r w:rsidR="00E02FE1" w:rsidRPr="00B27B91">
        <w:rPr>
          <w:rFonts w:ascii="Arial" w:hAnsi="Arial" w:cs="Arial"/>
        </w:rPr>
        <w:t>) (</w:t>
      </w:r>
      <w:r w:rsidR="004D0931" w:rsidRPr="00B27B91">
        <w:rPr>
          <w:rFonts w:ascii="Arial" w:hAnsi="Arial" w:cs="Arial"/>
        </w:rPr>
        <w:t xml:space="preserve">Davies, </w:t>
      </w:r>
      <w:r w:rsidR="00BE285D" w:rsidRPr="00B27B91">
        <w:rPr>
          <w:rFonts w:ascii="Arial" w:hAnsi="Arial" w:cs="Arial"/>
        </w:rPr>
        <w:t>2021).</w:t>
      </w:r>
    </w:p>
    <w:p w14:paraId="36FFBD21" w14:textId="77777777" w:rsidR="00CD4AFA" w:rsidRPr="004C1315" w:rsidRDefault="00CD4AFA" w:rsidP="004C1315">
      <w:pPr>
        <w:pStyle w:val="Heading2"/>
      </w:pPr>
      <w:bookmarkStart w:id="42" w:name="_Toc93960799"/>
      <w:bookmarkStart w:id="43" w:name="_Toc113373887"/>
      <w:r w:rsidRPr="004C1315">
        <w:t>Environmental</w:t>
      </w:r>
      <w:bookmarkEnd w:id="42"/>
      <w:bookmarkEnd w:id="43"/>
      <w:r w:rsidRPr="004C1315">
        <w:t xml:space="preserve"> </w:t>
      </w:r>
    </w:p>
    <w:p w14:paraId="6A646500" w14:textId="70B04A2D" w:rsidR="00CD4AFA" w:rsidRPr="00B27B91" w:rsidRDefault="00CD4AFA" w:rsidP="00B27B91">
      <w:pPr>
        <w:pStyle w:val="ListParagraph"/>
        <w:numPr>
          <w:ilvl w:val="0"/>
          <w:numId w:val="11"/>
        </w:numPr>
        <w:spacing w:line="360" w:lineRule="auto"/>
        <w:rPr>
          <w:rFonts w:ascii="Arial" w:hAnsi="Arial" w:cs="Arial"/>
        </w:rPr>
      </w:pPr>
      <w:r w:rsidRPr="00B27B91">
        <w:rPr>
          <w:rFonts w:ascii="Arial" w:hAnsi="Arial" w:cs="Arial"/>
        </w:rPr>
        <w:t xml:space="preserve">Covid19 </w:t>
      </w:r>
      <w:r w:rsidR="00BE285D" w:rsidRPr="00B27B91">
        <w:rPr>
          <w:rFonts w:ascii="Arial" w:hAnsi="Arial" w:cs="Arial"/>
        </w:rPr>
        <w:t>has seen the worst decline</w:t>
      </w:r>
      <w:r w:rsidRPr="00B27B91">
        <w:rPr>
          <w:rFonts w:ascii="Arial" w:hAnsi="Arial" w:cs="Arial"/>
        </w:rPr>
        <w:t xml:space="preserve"> </w:t>
      </w:r>
      <w:r w:rsidR="001D5719">
        <w:rPr>
          <w:rFonts w:ascii="Arial" w:hAnsi="Arial" w:cs="Arial"/>
        </w:rPr>
        <w:t xml:space="preserve">in </w:t>
      </w:r>
      <w:r w:rsidRPr="00B27B91">
        <w:rPr>
          <w:rFonts w:ascii="Arial" w:hAnsi="Arial" w:cs="Arial"/>
        </w:rPr>
        <w:t>since the 1930s</w:t>
      </w:r>
      <w:r w:rsidR="00BE285D" w:rsidRPr="00B27B91">
        <w:rPr>
          <w:rFonts w:ascii="Arial" w:hAnsi="Arial" w:cs="Arial"/>
        </w:rPr>
        <w:t xml:space="preserve">. </w:t>
      </w:r>
      <w:r w:rsidRPr="00B27B91">
        <w:rPr>
          <w:rFonts w:ascii="Arial" w:hAnsi="Arial" w:cs="Arial"/>
        </w:rPr>
        <w:t>This</w:t>
      </w:r>
      <w:r w:rsidR="00BE285D" w:rsidRPr="00B27B91">
        <w:rPr>
          <w:rFonts w:ascii="Arial" w:hAnsi="Arial" w:cs="Arial"/>
        </w:rPr>
        <w:t xml:space="preserve"> will have a large-impact on business ethics and future CSR initiatives. Stakeholder engagement will become a main focus, as changes around the education system will have proven difficult to manage and also if a crisis were to occur in the future, a plan and stakeholder support would already be in place. </w:t>
      </w:r>
      <w:sdt>
        <w:sdtPr>
          <w:rPr>
            <w:rFonts w:ascii="Arial" w:hAnsi="Arial" w:cs="Arial"/>
          </w:rPr>
          <w:id w:val="-1224902460"/>
          <w:citation/>
        </w:sdtPr>
        <w:sdtContent>
          <w:r w:rsidR="00BE285D" w:rsidRPr="00B27B91">
            <w:rPr>
              <w:rFonts w:ascii="Arial" w:hAnsi="Arial" w:cs="Arial"/>
            </w:rPr>
            <w:fldChar w:fldCharType="begin"/>
          </w:r>
          <w:r w:rsidR="00BE285D" w:rsidRPr="00B27B91">
            <w:rPr>
              <w:rFonts w:ascii="Arial" w:hAnsi="Arial" w:cs="Arial"/>
            </w:rPr>
            <w:instrText xml:space="preserve"> CITATION Hon20 \l 2057 </w:instrText>
          </w:r>
          <w:r w:rsidR="00BE285D" w:rsidRPr="00B27B91">
            <w:rPr>
              <w:rFonts w:ascii="Arial" w:hAnsi="Arial" w:cs="Arial"/>
            </w:rPr>
            <w:fldChar w:fldCharType="separate"/>
          </w:r>
          <w:r w:rsidR="00BE285D" w:rsidRPr="00B27B91">
            <w:rPr>
              <w:rFonts w:ascii="Arial" w:hAnsi="Arial" w:cs="Arial"/>
              <w:noProof/>
            </w:rPr>
            <w:t>(Hongui &amp; Harris, 2020)</w:t>
          </w:r>
          <w:r w:rsidR="00BE285D" w:rsidRPr="00B27B91">
            <w:rPr>
              <w:rFonts w:ascii="Arial" w:hAnsi="Arial" w:cs="Arial"/>
            </w:rPr>
            <w:fldChar w:fldCharType="end"/>
          </w:r>
        </w:sdtContent>
      </w:sdt>
      <w:r w:rsidR="00BE285D" w:rsidRPr="00B27B91">
        <w:rPr>
          <w:rFonts w:ascii="Arial" w:hAnsi="Arial" w:cs="Arial"/>
        </w:rPr>
        <w:t xml:space="preserve"> say that balances of profit</w:t>
      </w:r>
      <w:r w:rsidRPr="00B27B91">
        <w:rPr>
          <w:rFonts w:ascii="Arial" w:hAnsi="Arial" w:cs="Arial"/>
        </w:rPr>
        <w:t xml:space="preserve"> </w:t>
      </w:r>
      <w:r w:rsidRPr="00B27B91">
        <w:rPr>
          <w:rFonts w:ascii="Arial" w:hAnsi="Arial" w:cs="Arial"/>
        </w:rPr>
        <w:lastRenderedPageBreak/>
        <w:t xml:space="preserve">and conformity </w:t>
      </w:r>
      <w:r w:rsidR="00BE285D" w:rsidRPr="00B27B91">
        <w:rPr>
          <w:rFonts w:ascii="Arial" w:hAnsi="Arial" w:cs="Arial"/>
        </w:rPr>
        <w:t>through stakeholder management is now imperative to gain social</w:t>
      </w:r>
      <w:r w:rsidRPr="00B27B91">
        <w:rPr>
          <w:rFonts w:ascii="Arial" w:hAnsi="Arial" w:cs="Arial"/>
        </w:rPr>
        <w:t xml:space="preserve">, environmental and economic goals </w:t>
      </w:r>
    </w:p>
    <w:p w14:paraId="2883A54A" w14:textId="77777777" w:rsidR="00CD4AFA" w:rsidRPr="00B27B91" w:rsidRDefault="00CD4AFA" w:rsidP="00B27B91">
      <w:pPr>
        <w:pStyle w:val="ListParagraph"/>
        <w:spacing w:line="360" w:lineRule="auto"/>
        <w:rPr>
          <w:rFonts w:ascii="Arial" w:hAnsi="Arial" w:cs="Arial"/>
        </w:rPr>
      </w:pPr>
    </w:p>
    <w:p w14:paraId="5D68DE20" w14:textId="77777777" w:rsidR="00CD4AFA" w:rsidRPr="00B27B91" w:rsidRDefault="00CD4AFA" w:rsidP="00B27B91">
      <w:pPr>
        <w:pStyle w:val="ListParagraph"/>
        <w:spacing w:line="360" w:lineRule="auto"/>
        <w:rPr>
          <w:rFonts w:ascii="Arial" w:hAnsi="Arial" w:cs="Arial"/>
          <w:color w:val="FF0000"/>
        </w:rPr>
      </w:pPr>
    </w:p>
    <w:p w14:paraId="1B1E4E17" w14:textId="77777777" w:rsidR="00CD4AFA" w:rsidRPr="00B27B91" w:rsidRDefault="00CD4AFA" w:rsidP="00B27B91">
      <w:pPr>
        <w:pStyle w:val="ListParagraph"/>
        <w:spacing w:line="360" w:lineRule="auto"/>
        <w:rPr>
          <w:rFonts w:ascii="Arial" w:hAnsi="Arial" w:cs="Arial"/>
          <w:color w:val="FF0000"/>
        </w:rPr>
      </w:pPr>
    </w:p>
    <w:p w14:paraId="74A6815F" w14:textId="77777777" w:rsidR="00CD4AFA" w:rsidRPr="00B27B91" w:rsidRDefault="00CD4AFA" w:rsidP="00B27B91">
      <w:pPr>
        <w:pStyle w:val="ListParagraph"/>
        <w:spacing w:line="360" w:lineRule="auto"/>
        <w:rPr>
          <w:rFonts w:ascii="Arial" w:hAnsi="Arial" w:cs="Arial"/>
          <w:color w:val="FF0000"/>
        </w:rPr>
      </w:pPr>
    </w:p>
    <w:p w14:paraId="32BE227B" w14:textId="77777777" w:rsidR="00CD4AFA" w:rsidRPr="00B27B91" w:rsidRDefault="00CD4AFA" w:rsidP="00B27B91">
      <w:pPr>
        <w:pStyle w:val="ListParagraph"/>
        <w:spacing w:line="360" w:lineRule="auto"/>
        <w:rPr>
          <w:rFonts w:ascii="Arial" w:hAnsi="Arial" w:cs="Arial"/>
          <w:color w:val="FF0000"/>
        </w:rPr>
      </w:pPr>
    </w:p>
    <w:p w14:paraId="433DA405" w14:textId="77777777" w:rsidR="00CD4AFA" w:rsidRPr="00B27B91" w:rsidRDefault="00CD4AFA" w:rsidP="00B27B91">
      <w:pPr>
        <w:pStyle w:val="ListParagraph"/>
        <w:spacing w:line="360" w:lineRule="auto"/>
        <w:rPr>
          <w:rFonts w:ascii="Arial" w:hAnsi="Arial" w:cs="Arial"/>
          <w:color w:val="FF0000"/>
        </w:rPr>
      </w:pPr>
    </w:p>
    <w:p w14:paraId="2ECA3DC4" w14:textId="77777777" w:rsidR="00CD4AFA" w:rsidRPr="00B27B91" w:rsidRDefault="00CD4AFA" w:rsidP="00B27B91">
      <w:pPr>
        <w:pStyle w:val="ListParagraph"/>
        <w:spacing w:line="360" w:lineRule="auto"/>
        <w:rPr>
          <w:rFonts w:ascii="Arial" w:hAnsi="Arial" w:cs="Arial"/>
          <w:color w:val="FF0000"/>
        </w:rPr>
      </w:pPr>
    </w:p>
    <w:p w14:paraId="1FB05BE6" w14:textId="77777777" w:rsidR="00CD4AFA" w:rsidRPr="00B27B91" w:rsidRDefault="00CD4AFA" w:rsidP="00B27B91">
      <w:pPr>
        <w:pStyle w:val="ListParagraph"/>
        <w:spacing w:line="360" w:lineRule="auto"/>
        <w:rPr>
          <w:rFonts w:ascii="Arial" w:hAnsi="Arial" w:cs="Arial"/>
          <w:color w:val="FF0000"/>
        </w:rPr>
      </w:pPr>
    </w:p>
    <w:p w14:paraId="4BC25C46" w14:textId="77777777" w:rsidR="00CD4AFA" w:rsidRPr="00B27B91" w:rsidRDefault="00CD4AFA" w:rsidP="00B27B91">
      <w:pPr>
        <w:pStyle w:val="ListParagraph"/>
        <w:spacing w:line="360" w:lineRule="auto"/>
        <w:rPr>
          <w:rFonts w:ascii="Arial" w:hAnsi="Arial" w:cs="Arial"/>
          <w:color w:val="FF0000"/>
        </w:rPr>
      </w:pPr>
    </w:p>
    <w:p w14:paraId="7A5ABB79" w14:textId="77777777" w:rsidR="00CD4AFA" w:rsidRPr="00B27B91" w:rsidRDefault="00CD4AFA" w:rsidP="00B27B91">
      <w:pPr>
        <w:pStyle w:val="ListParagraph"/>
        <w:spacing w:line="360" w:lineRule="auto"/>
        <w:rPr>
          <w:rFonts w:ascii="Arial" w:hAnsi="Arial" w:cs="Arial"/>
          <w:color w:val="FF0000"/>
        </w:rPr>
      </w:pPr>
    </w:p>
    <w:p w14:paraId="05D70D31" w14:textId="77777777" w:rsidR="00CD4AFA" w:rsidRPr="00B27B91" w:rsidRDefault="00CD4AFA" w:rsidP="00B27B91">
      <w:pPr>
        <w:pStyle w:val="ListParagraph"/>
        <w:spacing w:line="360" w:lineRule="auto"/>
        <w:rPr>
          <w:rFonts w:ascii="Arial" w:hAnsi="Arial" w:cs="Arial"/>
          <w:color w:val="FF0000"/>
        </w:rPr>
      </w:pPr>
    </w:p>
    <w:p w14:paraId="2621CA93" w14:textId="77777777" w:rsidR="00CD4AFA" w:rsidRPr="00B27B91" w:rsidRDefault="00CD4AFA" w:rsidP="00B27B91">
      <w:pPr>
        <w:pStyle w:val="ListParagraph"/>
        <w:spacing w:line="360" w:lineRule="auto"/>
        <w:rPr>
          <w:rFonts w:ascii="Arial" w:hAnsi="Arial" w:cs="Arial"/>
          <w:color w:val="FF0000"/>
        </w:rPr>
      </w:pPr>
    </w:p>
    <w:p w14:paraId="79651E99" w14:textId="77777777" w:rsidR="00CD4AFA" w:rsidRPr="00B27B91" w:rsidRDefault="00CD4AFA" w:rsidP="00B27B91">
      <w:pPr>
        <w:pStyle w:val="ListParagraph"/>
        <w:spacing w:line="360" w:lineRule="auto"/>
        <w:rPr>
          <w:rFonts w:ascii="Arial" w:hAnsi="Arial" w:cs="Arial"/>
          <w:color w:val="FF0000"/>
        </w:rPr>
      </w:pPr>
    </w:p>
    <w:p w14:paraId="3753D270" w14:textId="77777777" w:rsidR="00CD4AFA" w:rsidRPr="00B27B91" w:rsidRDefault="00CD4AFA" w:rsidP="00B27B91">
      <w:pPr>
        <w:pStyle w:val="ListParagraph"/>
        <w:spacing w:line="360" w:lineRule="auto"/>
        <w:rPr>
          <w:rFonts w:ascii="Arial" w:hAnsi="Arial" w:cs="Arial"/>
          <w:color w:val="FF0000"/>
        </w:rPr>
      </w:pPr>
    </w:p>
    <w:p w14:paraId="25BCDA19" w14:textId="77777777" w:rsidR="00CD4AFA" w:rsidRPr="00B27B91" w:rsidRDefault="00CD4AFA" w:rsidP="00B27B91">
      <w:pPr>
        <w:pStyle w:val="ListParagraph"/>
        <w:spacing w:line="360" w:lineRule="auto"/>
        <w:rPr>
          <w:rFonts w:ascii="Arial" w:hAnsi="Arial" w:cs="Arial"/>
          <w:color w:val="FF0000"/>
        </w:rPr>
      </w:pPr>
    </w:p>
    <w:p w14:paraId="5907A887" w14:textId="77777777" w:rsidR="00CD4AFA" w:rsidRPr="00B27B91" w:rsidRDefault="00CD4AFA" w:rsidP="00B27B91">
      <w:pPr>
        <w:pStyle w:val="ListParagraph"/>
        <w:spacing w:line="360" w:lineRule="auto"/>
        <w:rPr>
          <w:rFonts w:ascii="Arial" w:hAnsi="Arial" w:cs="Arial"/>
          <w:color w:val="FF0000"/>
        </w:rPr>
      </w:pPr>
    </w:p>
    <w:p w14:paraId="15D92CC5" w14:textId="77777777" w:rsidR="00CD4AFA" w:rsidRPr="00B27B91" w:rsidRDefault="00CD4AFA" w:rsidP="00B27B91">
      <w:pPr>
        <w:pStyle w:val="ListParagraph"/>
        <w:spacing w:line="360" w:lineRule="auto"/>
        <w:rPr>
          <w:rFonts w:ascii="Arial" w:hAnsi="Arial" w:cs="Arial"/>
          <w:color w:val="FF0000"/>
        </w:rPr>
      </w:pPr>
    </w:p>
    <w:p w14:paraId="4797405B" w14:textId="77777777" w:rsidR="00CD4AFA" w:rsidRPr="00B27B91" w:rsidRDefault="00CD4AFA" w:rsidP="00B27B91">
      <w:pPr>
        <w:pStyle w:val="ListParagraph"/>
        <w:spacing w:line="360" w:lineRule="auto"/>
        <w:rPr>
          <w:rFonts w:ascii="Arial" w:hAnsi="Arial" w:cs="Arial"/>
          <w:color w:val="FF0000"/>
        </w:rPr>
      </w:pPr>
    </w:p>
    <w:p w14:paraId="108CC525" w14:textId="7DCE04A4" w:rsidR="00CD4AFA" w:rsidRPr="00B27B91" w:rsidRDefault="00CD4AFA" w:rsidP="00B27B91">
      <w:pPr>
        <w:pStyle w:val="ListParagraph"/>
        <w:spacing w:line="360" w:lineRule="auto"/>
        <w:rPr>
          <w:rFonts w:ascii="Arial" w:hAnsi="Arial" w:cs="Arial"/>
          <w:color w:val="FF0000"/>
        </w:rPr>
      </w:pPr>
    </w:p>
    <w:p w14:paraId="6395162A" w14:textId="69803C92" w:rsidR="00BE285D" w:rsidRPr="00B27B91" w:rsidRDefault="00BE285D" w:rsidP="00B27B91">
      <w:pPr>
        <w:pStyle w:val="ListParagraph"/>
        <w:spacing w:line="360" w:lineRule="auto"/>
        <w:rPr>
          <w:rFonts w:ascii="Arial" w:hAnsi="Arial" w:cs="Arial"/>
          <w:color w:val="FF0000"/>
        </w:rPr>
      </w:pPr>
    </w:p>
    <w:p w14:paraId="77A09BC8" w14:textId="7D3EC7ED" w:rsidR="00BE285D" w:rsidRDefault="00BE285D" w:rsidP="00B27B91">
      <w:pPr>
        <w:pStyle w:val="ListParagraph"/>
        <w:spacing w:line="360" w:lineRule="auto"/>
        <w:rPr>
          <w:rFonts w:ascii="Arial" w:hAnsi="Arial" w:cs="Arial"/>
          <w:color w:val="FF0000"/>
        </w:rPr>
      </w:pPr>
    </w:p>
    <w:p w14:paraId="6C88BC31" w14:textId="06436C46" w:rsidR="004A320F" w:rsidRDefault="004A320F" w:rsidP="00B27B91">
      <w:pPr>
        <w:pStyle w:val="ListParagraph"/>
        <w:spacing w:line="360" w:lineRule="auto"/>
        <w:rPr>
          <w:rFonts w:ascii="Arial" w:hAnsi="Arial" w:cs="Arial"/>
          <w:color w:val="FF0000"/>
        </w:rPr>
      </w:pPr>
    </w:p>
    <w:p w14:paraId="639D6A5B" w14:textId="786AF53C" w:rsidR="004A320F" w:rsidRDefault="004A320F" w:rsidP="00B27B91">
      <w:pPr>
        <w:pStyle w:val="ListParagraph"/>
        <w:spacing w:line="360" w:lineRule="auto"/>
        <w:rPr>
          <w:rFonts w:ascii="Arial" w:hAnsi="Arial" w:cs="Arial"/>
          <w:color w:val="FF0000"/>
        </w:rPr>
      </w:pPr>
    </w:p>
    <w:p w14:paraId="3A4EF58F" w14:textId="2CA726F2" w:rsidR="004A320F" w:rsidRDefault="004A320F" w:rsidP="00B27B91">
      <w:pPr>
        <w:pStyle w:val="ListParagraph"/>
        <w:spacing w:line="360" w:lineRule="auto"/>
        <w:rPr>
          <w:rFonts w:ascii="Arial" w:hAnsi="Arial" w:cs="Arial"/>
          <w:color w:val="FF0000"/>
        </w:rPr>
      </w:pPr>
    </w:p>
    <w:p w14:paraId="238DE46A" w14:textId="00FDEA81" w:rsidR="004A320F" w:rsidRDefault="004A320F" w:rsidP="00B27B91">
      <w:pPr>
        <w:pStyle w:val="ListParagraph"/>
        <w:spacing w:line="360" w:lineRule="auto"/>
        <w:rPr>
          <w:rFonts w:ascii="Arial" w:hAnsi="Arial" w:cs="Arial"/>
          <w:color w:val="FF0000"/>
        </w:rPr>
      </w:pPr>
    </w:p>
    <w:p w14:paraId="2819FC41" w14:textId="2626BD54" w:rsidR="004A320F" w:rsidRDefault="004A320F" w:rsidP="00B27B91">
      <w:pPr>
        <w:pStyle w:val="ListParagraph"/>
        <w:spacing w:line="360" w:lineRule="auto"/>
        <w:rPr>
          <w:rFonts w:ascii="Arial" w:hAnsi="Arial" w:cs="Arial"/>
          <w:color w:val="FF0000"/>
        </w:rPr>
      </w:pPr>
    </w:p>
    <w:p w14:paraId="373A159C" w14:textId="5338283D" w:rsidR="004A320F" w:rsidRDefault="004A320F" w:rsidP="00B27B91">
      <w:pPr>
        <w:pStyle w:val="ListParagraph"/>
        <w:spacing w:line="360" w:lineRule="auto"/>
        <w:rPr>
          <w:rFonts w:ascii="Arial" w:hAnsi="Arial" w:cs="Arial"/>
          <w:color w:val="FF0000"/>
        </w:rPr>
      </w:pPr>
    </w:p>
    <w:p w14:paraId="2C6C8E8B" w14:textId="66F790B7" w:rsidR="004A320F" w:rsidRDefault="004A320F" w:rsidP="00B27B91">
      <w:pPr>
        <w:pStyle w:val="ListParagraph"/>
        <w:spacing w:line="360" w:lineRule="auto"/>
        <w:rPr>
          <w:rFonts w:ascii="Arial" w:hAnsi="Arial" w:cs="Arial"/>
          <w:color w:val="FF0000"/>
        </w:rPr>
      </w:pPr>
    </w:p>
    <w:p w14:paraId="42779CEA" w14:textId="6FC4CD0B" w:rsidR="004A320F" w:rsidRDefault="004A320F" w:rsidP="00B27B91">
      <w:pPr>
        <w:pStyle w:val="ListParagraph"/>
        <w:spacing w:line="360" w:lineRule="auto"/>
        <w:rPr>
          <w:rFonts w:ascii="Arial" w:hAnsi="Arial" w:cs="Arial"/>
          <w:color w:val="FF0000"/>
        </w:rPr>
      </w:pPr>
    </w:p>
    <w:p w14:paraId="6BFB2531" w14:textId="33A00994" w:rsidR="004A320F" w:rsidRDefault="004A320F" w:rsidP="00B27B91">
      <w:pPr>
        <w:pStyle w:val="ListParagraph"/>
        <w:spacing w:line="360" w:lineRule="auto"/>
        <w:rPr>
          <w:rFonts w:ascii="Arial" w:hAnsi="Arial" w:cs="Arial"/>
          <w:color w:val="FF0000"/>
        </w:rPr>
      </w:pPr>
    </w:p>
    <w:p w14:paraId="1D9C53F3" w14:textId="310B8680" w:rsidR="004A320F" w:rsidRDefault="004A320F" w:rsidP="00B27B91">
      <w:pPr>
        <w:pStyle w:val="ListParagraph"/>
        <w:spacing w:line="360" w:lineRule="auto"/>
        <w:rPr>
          <w:rFonts w:ascii="Arial" w:hAnsi="Arial" w:cs="Arial"/>
          <w:color w:val="FF0000"/>
        </w:rPr>
      </w:pPr>
    </w:p>
    <w:p w14:paraId="2233A868" w14:textId="5FE67D95" w:rsidR="004A320F" w:rsidRDefault="004A320F" w:rsidP="00B27B91">
      <w:pPr>
        <w:pStyle w:val="ListParagraph"/>
        <w:spacing w:line="360" w:lineRule="auto"/>
        <w:rPr>
          <w:rFonts w:ascii="Arial" w:hAnsi="Arial" w:cs="Arial"/>
          <w:color w:val="FF0000"/>
        </w:rPr>
      </w:pPr>
    </w:p>
    <w:p w14:paraId="286CB23E" w14:textId="3527F854" w:rsidR="004A320F" w:rsidRDefault="004A320F" w:rsidP="00B27B91">
      <w:pPr>
        <w:pStyle w:val="ListParagraph"/>
        <w:spacing w:line="360" w:lineRule="auto"/>
        <w:rPr>
          <w:rFonts w:ascii="Arial" w:hAnsi="Arial" w:cs="Arial"/>
          <w:color w:val="FF0000"/>
        </w:rPr>
      </w:pPr>
    </w:p>
    <w:p w14:paraId="596E715A" w14:textId="77777777" w:rsidR="004A320F" w:rsidRPr="00B27B91" w:rsidRDefault="004A320F" w:rsidP="00B27B91">
      <w:pPr>
        <w:pStyle w:val="ListParagraph"/>
        <w:spacing w:line="360" w:lineRule="auto"/>
        <w:rPr>
          <w:rFonts w:ascii="Arial" w:hAnsi="Arial" w:cs="Arial"/>
          <w:color w:val="FF0000"/>
        </w:rPr>
      </w:pPr>
    </w:p>
    <w:p w14:paraId="0373C701" w14:textId="77777777" w:rsidR="00CD4AFA" w:rsidRPr="004C1315" w:rsidRDefault="00CD4AFA" w:rsidP="004C1315">
      <w:pPr>
        <w:pStyle w:val="Heading1"/>
      </w:pPr>
      <w:bookmarkStart w:id="44" w:name="_Toc93960800"/>
      <w:bookmarkStart w:id="45" w:name="_Toc113373888"/>
      <w:r w:rsidRPr="004C1315">
        <w:lastRenderedPageBreak/>
        <w:t>Stakeholder Analysis</w:t>
      </w:r>
      <w:bookmarkEnd w:id="44"/>
      <w:bookmarkEnd w:id="45"/>
      <w:r w:rsidRPr="004C1315">
        <w:t xml:space="preserve"> </w:t>
      </w:r>
    </w:p>
    <w:p w14:paraId="0BA62B70" w14:textId="77777777" w:rsidR="00CD4AFA" w:rsidRPr="004C1315" w:rsidRDefault="00CD4AFA" w:rsidP="00B27B91">
      <w:pPr>
        <w:spacing w:line="360" w:lineRule="auto"/>
        <w:rPr>
          <w:rFonts w:ascii="Arial" w:hAnsi="Arial" w:cs="Arial"/>
        </w:rPr>
      </w:pPr>
    </w:p>
    <w:p w14:paraId="00DD1267" w14:textId="7D599469" w:rsidR="00CD4AFA" w:rsidRPr="004C1315" w:rsidRDefault="00C95BA5" w:rsidP="00B27B91">
      <w:pPr>
        <w:spacing w:line="360" w:lineRule="auto"/>
        <w:rPr>
          <w:rFonts w:ascii="Arial" w:hAnsi="Arial" w:cs="Arial"/>
        </w:rPr>
      </w:pPr>
      <w:r w:rsidRPr="004C1315">
        <w:rPr>
          <w:rFonts w:ascii="Arial" w:hAnsi="Arial" w:cs="Arial"/>
        </w:rPr>
        <w:t xml:space="preserve">Having a stakeholder map will help identify key partners for business. </w:t>
      </w:r>
      <w:sdt>
        <w:sdtPr>
          <w:rPr>
            <w:rFonts w:ascii="Arial" w:hAnsi="Arial" w:cs="Arial"/>
          </w:rPr>
          <w:id w:val="552200033"/>
          <w:citation/>
        </w:sdtPr>
        <w:sdtContent>
          <w:r w:rsidR="00CD4AFA" w:rsidRPr="004C1315">
            <w:rPr>
              <w:rFonts w:ascii="Arial" w:hAnsi="Arial" w:cs="Arial"/>
            </w:rPr>
            <w:fldChar w:fldCharType="begin"/>
          </w:r>
          <w:r w:rsidR="00CD4AFA" w:rsidRPr="004C1315">
            <w:rPr>
              <w:rFonts w:ascii="Arial" w:hAnsi="Arial" w:cs="Arial"/>
            </w:rPr>
            <w:instrText xml:space="preserve"> CITATION Col211 \l 2057 </w:instrText>
          </w:r>
          <w:r w:rsidR="00CD4AFA" w:rsidRPr="004C1315">
            <w:rPr>
              <w:rFonts w:ascii="Arial" w:hAnsi="Arial" w:cs="Arial"/>
            </w:rPr>
            <w:fldChar w:fldCharType="separate"/>
          </w:r>
          <w:r w:rsidR="00CD4AFA" w:rsidRPr="004C1315">
            <w:rPr>
              <w:rFonts w:ascii="Arial" w:hAnsi="Arial" w:cs="Arial"/>
              <w:noProof/>
            </w:rPr>
            <w:t>(Colegsirgar, 2021)</w:t>
          </w:r>
          <w:r w:rsidR="00CD4AFA" w:rsidRPr="004C1315">
            <w:rPr>
              <w:rFonts w:ascii="Arial" w:hAnsi="Arial" w:cs="Arial"/>
            </w:rPr>
            <w:fldChar w:fldCharType="end"/>
          </w:r>
        </w:sdtContent>
      </w:sdt>
      <w:r w:rsidRPr="004C1315">
        <w:rPr>
          <w:rFonts w:ascii="Arial" w:hAnsi="Arial" w:cs="Arial"/>
        </w:rPr>
        <w:t xml:space="preserve"> noted list of Stakeholders for CSG that present in the annual report</w:t>
      </w:r>
      <w:r w:rsidR="00CD4AFA" w:rsidRPr="004C1315">
        <w:rPr>
          <w:rFonts w:ascii="Arial" w:hAnsi="Arial" w:cs="Arial"/>
        </w:rPr>
        <w:t>:</w:t>
      </w:r>
    </w:p>
    <w:p w14:paraId="3C179B10"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Learners </w:t>
      </w:r>
    </w:p>
    <w:p w14:paraId="70A47DA4"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Parents /Guardians •</w:t>
      </w:r>
    </w:p>
    <w:p w14:paraId="7174F728"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Staff </w:t>
      </w:r>
    </w:p>
    <w:p w14:paraId="2F3AC007"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Governors </w:t>
      </w:r>
    </w:p>
    <w:p w14:paraId="7BE5A82D"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UWTSD </w:t>
      </w:r>
    </w:p>
    <w:p w14:paraId="3471CC2C"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B-WBL Consortium </w:t>
      </w:r>
    </w:p>
    <w:p w14:paraId="0CB27759"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Welsh Government </w:t>
      </w:r>
    </w:p>
    <w:p w14:paraId="3599501F"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Colegau Cymru </w:t>
      </w:r>
    </w:p>
    <w:p w14:paraId="55A39758"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Carmarthenshire County Council </w:t>
      </w:r>
    </w:p>
    <w:p w14:paraId="7FF1DBE3"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 xml:space="preserve">Ceredigion County Council </w:t>
      </w:r>
    </w:p>
    <w:p w14:paraId="7C8D9A42"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Public Service Board members</w:t>
      </w:r>
    </w:p>
    <w:p w14:paraId="5F63CD7C" w14:textId="77777777" w:rsidR="00CD4AFA" w:rsidRPr="00B27B91" w:rsidRDefault="00CD4AFA" w:rsidP="00B27B91">
      <w:pPr>
        <w:pStyle w:val="ListParagraph"/>
        <w:numPr>
          <w:ilvl w:val="0"/>
          <w:numId w:val="12"/>
        </w:numPr>
        <w:spacing w:line="360" w:lineRule="auto"/>
        <w:rPr>
          <w:rFonts w:ascii="Arial" w:hAnsi="Arial" w:cs="Arial"/>
        </w:rPr>
      </w:pPr>
      <w:r w:rsidRPr="00B27B91">
        <w:rPr>
          <w:rFonts w:ascii="Arial" w:hAnsi="Arial" w:cs="Arial"/>
        </w:rPr>
        <w:t>Econocom</w:t>
      </w:r>
    </w:p>
    <w:p w14:paraId="12CF0376" w14:textId="77777777" w:rsidR="00CD4AFA" w:rsidRPr="00B27B91" w:rsidRDefault="00CD4AFA" w:rsidP="00B27B91">
      <w:pPr>
        <w:spacing w:line="360" w:lineRule="auto"/>
        <w:rPr>
          <w:rFonts w:ascii="Arial" w:hAnsi="Arial" w:cs="Arial"/>
        </w:rPr>
      </w:pPr>
    </w:p>
    <w:p w14:paraId="2AC4918C" w14:textId="77777777" w:rsidR="00CD4AFA" w:rsidRPr="00B27B91" w:rsidRDefault="00CD4AFA" w:rsidP="00B27B91">
      <w:pPr>
        <w:spacing w:line="360" w:lineRule="auto"/>
        <w:rPr>
          <w:rFonts w:ascii="Arial" w:hAnsi="Arial" w:cs="Arial"/>
          <w:color w:val="FF0000"/>
        </w:rPr>
      </w:pPr>
    </w:p>
    <w:p w14:paraId="52106CDE" w14:textId="77777777" w:rsidR="00CD4AFA" w:rsidRPr="00B27B91" w:rsidRDefault="00CD4AFA" w:rsidP="00B27B91">
      <w:pPr>
        <w:spacing w:line="360" w:lineRule="auto"/>
        <w:rPr>
          <w:rFonts w:ascii="Arial" w:hAnsi="Arial" w:cs="Arial"/>
          <w:color w:val="FF0000"/>
        </w:rPr>
      </w:pPr>
    </w:p>
    <w:p w14:paraId="5B2D65A7" w14:textId="77777777" w:rsidR="00CD4AFA" w:rsidRPr="00B27B91" w:rsidRDefault="00CD4AFA" w:rsidP="00B27B91">
      <w:pPr>
        <w:spacing w:line="360" w:lineRule="auto"/>
        <w:rPr>
          <w:rFonts w:ascii="Arial" w:hAnsi="Arial" w:cs="Arial"/>
          <w:color w:val="FF0000"/>
        </w:rPr>
      </w:pPr>
    </w:p>
    <w:p w14:paraId="77A18BCF" w14:textId="77777777" w:rsidR="00CD4AFA" w:rsidRPr="00B27B91" w:rsidRDefault="00CD4AFA" w:rsidP="00B27B91">
      <w:pPr>
        <w:spacing w:line="360" w:lineRule="auto"/>
        <w:rPr>
          <w:rFonts w:ascii="Arial" w:hAnsi="Arial" w:cs="Arial"/>
          <w:color w:val="FF0000"/>
        </w:rPr>
      </w:pPr>
    </w:p>
    <w:p w14:paraId="0B7D83BB" w14:textId="77777777" w:rsidR="00CD4AFA" w:rsidRPr="00B27B91" w:rsidRDefault="00CD4AFA" w:rsidP="00B27B91">
      <w:pPr>
        <w:spacing w:line="360" w:lineRule="auto"/>
        <w:rPr>
          <w:rFonts w:ascii="Arial" w:hAnsi="Arial" w:cs="Arial"/>
          <w:color w:val="FF0000"/>
        </w:rPr>
      </w:pPr>
    </w:p>
    <w:p w14:paraId="69335667" w14:textId="77777777" w:rsidR="00CD4AFA" w:rsidRPr="00B27B91" w:rsidRDefault="00CD4AFA" w:rsidP="00B27B91">
      <w:pPr>
        <w:spacing w:line="360" w:lineRule="auto"/>
        <w:rPr>
          <w:rFonts w:ascii="Arial" w:hAnsi="Arial" w:cs="Arial"/>
          <w:color w:val="FF0000"/>
        </w:rPr>
      </w:pPr>
    </w:p>
    <w:p w14:paraId="71869378" w14:textId="77777777" w:rsidR="00CD4AFA" w:rsidRPr="00B27B91" w:rsidRDefault="00CD4AFA" w:rsidP="00B27B91">
      <w:pPr>
        <w:spacing w:line="360" w:lineRule="auto"/>
        <w:rPr>
          <w:rFonts w:ascii="Arial" w:hAnsi="Arial" w:cs="Arial"/>
          <w:color w:val="FF0000"/>
        </w:rPr>
      </w:pPr>
    </w:p>
    <w:p w14:paraId="52D44B91" w14:textId="77777777" w:rsidR="00CD4AFA" w:rsidRPr="00B27B91" w:rsidRDefault="00CD4AFA" w:rsidP="00B27B91">
      <w:pPr>
        <w:spacing w:line="360" w:lineRule="auto"/>
        <w:rPr>
          <w:rFonts w:ascii="Arial" w:hAnsi="Arial" w:cs="Arial"/>
          <w:color w:val="FF0000"/>
        </w:rPr>
      </w:pPr>
    </w:p>
    <w:p w14:paraId="3563E5F3" w14:textId="77777777" w:rsidR="00CD4AFA" w:rsidRPr="00B27B91" w:rsidRDefault="00CD4AFA" w:rsidP="00B27B91">
      <w:pPr>
        <w:spacing w:line="360" w:lineRule="auto"/>
        <w:rPr>
          <w:rFonts w:ascii="Arial" w:hAnsi="Arial" w:cs="Arial"/>
          <w:color w:val="FF0000"/>
        </w:rPr>
      </w:pPr>
    </w:p>
    <w:p w14:paraId="547960CF" w14:textId="174B322F" w:rsidR="00CD4AFA" w:rsidRPr="00B27B91" w:rsidRDefault="00CD4AFA" w:rsidP="00B27B91">
      <w:pPr>
        <w:spacing w:line="360" w:lineRule="auto"/>
        <w:rPr>
          <w:rFonts w:ascii="Arial" w:hAnsi="Arial" w:cs="Arial"/>
          <w:color w:val="FF0000"/>
        </w:rPr>
      </w:pPr>
    </w:p>
    <w:p w14:paraId="3AD0FF8E" w14:textId="7EE8B330" w:rsidR="00C95BA5" w:rsidRPr="00B27B91" w:rsidRDefault="00C95BA5" w:rsidP="00B27B91">
      <w:pPr>
        <w:spacing w:line="360" w:lineRule="auto"/>
        <w:rPr>
          <w:rFonts w:ascii="Arial" w:hAnsi="Arial" w:cs="Arial"/>
          <w:color w:val="FF0000"/>
        </w:rPr>
      </w:pPr>
    </w:p>
    <w:p w14:paraId="402F3904" w14:textId="77777777" w:rsidR="00C95BA5" w:rsidRPr="00B27B91" w:rsidRDefault="00C95BA5" w:rsidP="00B27B91">
      <w:pPr>
        <w:spacing w:line="360" w:lineRule="auto"/>
        <w:rPr>
          <w:rFonts w:ascii="Arial" w:hAnsi="Arial" w:cs="Arial"/>
          <w:color w:val="FF0000"/>
        </w:rPr>
      </w:pPr>
    </w:p>
    <w:p w14:paraId="4F83D49E" w14:textId="733827DB" w:rsidR="00CD4AFA" w:rsidRPr="00B27B91" w:rsidRDefault="00CD4AFA" w:rsidP="00B27B91">
      <w:pPr>
        <w:spacing w:line="360" w:lineRule="auto"/>
        <w:rPr>
          <w:rFonts w:ascii="Arial" w:hAnsi="Arial" w:cs="Arial"/>
          <w:color w:val="FF0000"/>
        </w:rPr>
      </w:pPr>
    </w:p>
    <w:p w14:paraId="4C5E006F" w14:textId="4D43702D" w:rsidR="00250CA5" w:rsidRPr="00B27B91" w:rsidRDefault="00250CA5" w:rsidP="00B27B91">
      <w:pPr>
        <w:spacing w:line="360" w:lineRule="auto"/>
        <w:rPr>
          <w:rFonts w:ascii="Arial" w:hAnsi="Arial" w:cs="Arial"/>
          <w:color w:val="FF0000"/>
        </w:rPr>
      </w:pPr>
    </w:p>
    <w:p w14:paraId="2F333DA0" w14:textId="77777777" w:rsidR="00250CA5" w:rsidRPr="00B27B91" w:rsidRDefault="00250CA5" w:rsidP="00B27B91">
      <w:pPr>
        <w:spacing w:line="360" w:lineRule="auto"/>
        <w:rPr>
          <w:rFonts w:ascii="Arial" w:hAnsi="Arial" w:cs="Arial"/>
          <w:color w:val="FF0000"/>
        </w:rPr>
      </w:pPr>
    </w:p>
    <w:p w14:paraId="0F808F10" w14:textId="72F3E338" w:rsidR="00CD4AFA" w:rsidRPr="004C1315" w:rsidRDefault="00CD4AFA" w:rsidP="004C1315">
      <w:pPr>
        <w:pStyle w:val="Heading1"/>
      </w:pPr>
      <w:bookmarkStart w:id="46" w:name="_Toc93960801"/>
      <w:bookmarkStart w:id="47" w:name="_Toc113373889"/>
      <w:r w:rsidRPr="004C1315">
        <w:t>Mendelow</w:t>
      </w:r>
      <w:r w:rsidR="00842554" w:rsidRPr="004C1315">
        <w:t xml:space="preserve">s </w:t>
      </w:r>
      <w:r w:rsidRPr="004C1315">
        <w:t>Matrix</w:t>
      </w:r>
      <w:bookmarkEnd w:id="46"/>
      <w:bookmarkEnd w:id="47"/>
    </w:p>
    <w:p w14:paraId="68FE3F27" w14:textId="73A09C55" w:rsidR="00250CA5" w:rsidRPr="00B27B91" w:rsidRDefault="00250CA5" w:rsidP="00B27B91">
      <w:pPr>
        <w:spacing w:line="360" w:lineRule="auto"/>
        <w:rPr>
          <w:rFonts w:ascii="Arial" w:hAnsi="Arial" w:cs="Arial"/>
        </w:rPr>
      </w:pPr>
    </w:p>
    <w:p w14:paraId="74180130" w14:textId="6519CB3E" w:rsidR="00CD4AFA" w:rsidRPr="00B27B91" w:rsidRDefault="00E02FE1" w:rsidP="00B27B91">
      <w:pPr>
        <w:spacing w:line="360" w:lineRule="auto"/>
        <w:rPr>
          <w:rFonts w:ascii="Arial" w:hAnsi="Arial" w:cs="Arial"/>
          <w:shd w:val="clear" w:color="auto" w:fill="FFFFFF"/>
        </w:rPr>
      </w:pPr>
      <w:r w:rsidRPr="00B27B91">
        <w:rPr>
          <w:rFonts w:ascii="Arial" w:hAnsi="Arial" w:cs="Arial"/>
        </w:rPr>
        <w:t xml:space="preserve">Training </w:t>
      </w:r>
      <w:r w:rsidRPr="00B27B91">
        <w:rPr>
          <w:rFonts w:ascii="Arial" w:hAnsi="Arial" w:cs="Arial"/>
          <w:shd w:val="clear" w:color="auto" w:fill="FFFFFF"/>
        </w:rPr>
        <w:t>inspirational</w:t>
      </w:r>
      <w:r w:rsidR="00250CA5" w:rsidRPr="00B27B91">
        <w:rPr>
          <w:rFonts w:ascii="Arial" w:hAnsi="Arial" w:cs="Arial"/>
          <w:shd w:val="clear" w:color="auto" w:fill="FFFFFF"/>
        </w:rPr>
        <w:t xml:space="preserve"> leaders and advancing skills, empowering </w:t>
      </w:r>
      <w:r w:rsidRPr="00B27B91">
        <w:rPr>
          <w:rFonts w:ascii="Arial" w:hAnsi="Arial" w:cs="Arial"/>
          <w:shd w:val="clear" w:color="auto" w:fill="FFFFFF"/>
        </w:rPr>
        <w:t>individuals, peer</w:t>
      </w:r>
      <w:r w:rsidR="00250CA5" w:rsidRPr="00B27B91">
        <w:rPr>
          <w:rFonts w:ascii="Arial" w:hAnsi="Arial" w:cs="Arial"/>
          <w:shd w:val="clear" w:color="auto" w:fill="FFFFFF"/>
        </w:rPr>
        <w:t xml:space="preserve"> training and coaching </w:t>
      </w:r>
      <w:r w:rsidR="00473E4F" w:rsidRPr="00B27B91">
        <w:rPr>
          <w:rFonts w:ascii="Arial" w:hAnsi="Arial" w:cs="Arial"/>
          <w:shd w:val="clear" w:color="auto" w:fill="FFFFFF"/>
        </w:rPr>
        <w:t xml:space="preserve">is included in </w:t>
      </w:r>
      <w:r w:rsidR="00CD4AFA" w:rsidRPr="00B27B91">
        <w:rPr>
          <w:rFonts w:ascii="Arial" w:hAnsi="Arial" w:cs="Arial"/>
          <w:shd w:val="clear" w:color="auto" w:fill="FFFFFF"/>
        </w:rPr>
        <w:t>(ColegsirGar, 2020)</w:t>
      </w:r>
      <w:r w:rsidR="00473E4F" w:rsidRPr="00B27B91">
        <w:rPr>
          <w:rFonts w:ascii="Arial" w:hAnsi="Arial" w:cs="Arial"/>
          <w:shd w:val="clear" w:color="auto" w:fill="FFFFFF"/>
        </w:rPr>
        <w:t xml:space="preserve"> teaching strategy. This overarching strategy with stakeholder-management and the objectives that are in place to support CSG, are key areas to structure. Learner numbers and business networks are</w:t>
      </w:r>
      <w:r w:rsidR="00CD4AFA" w:rsidRPr="00B27B91">
        <w:rPr>
          <w:rFonts w:ascii="Arial" w:hAnsi="Arial" w:cs="Arial"/>
          <w:shd w:val="clear" w:color="auto" w:fill="FFFFFF"/>
        </w:rPr>
        <w:t xml:space="preserve"> increasing</w:t>
      </w:r>
      <w:r w:rsidR="00473E4F" w:rsidRPr="00B27B91">
        <w:rPr>
          <w:rFonts w:ascii="Arial" w:hAnsi="Arial" w:cs="Arial"/>
          <w:shd w:val="clear" w:color="auto" w:fill="FFFFFF"/>
        </w:rPr>
        <w:t xml:space="preserve"> so </w:t>
      </w:r>
      <w:r w:rsidRPr="00B27B91">
        <w:rPr>
          <w:rFonts w:ascii="Arial" w:hAnsi="Arial" w:cs="Arial"/>
          <w:shd w:val="clear" w:color="auto" w:fill="FFFFFF"/>
        </w:rPr>
        <w:t>its</w:t>
      </w:r>
      <w:r w:rsidR="00473E4F" w:rsidRPr="00B27B91">
        <w:rPr>
          <w:rFonts w:ascii="Arial" w:hAnsi="Arial" w:cs="Arial"/>
          <w:shd w:val="clear" w:color="auto" w:fill="FFFFFF"/>
        </w:rPr>
        <w:t xml:space="preserve"> imperative</w:t>
      </w:r>
      <w:r w:rsidR="00CD4AFA" w:rsidRPr="00B27B91">
        <w:rPr>
          <w:rFonts w:ascii="Arial" w:hAnsi="Arial" w:cs="Arial"/>
          <w:shd w:val="clear" w:color="auto" w:fill="FFFFFF"/>
        </w:rPr>
        <w:t xml:space="preserve"> relationships are maintained and </w:t>
      </w:r>
      <w:r w:rsidR="00473E4F" w:rsidRPr="00B27B91">
        <w:rPr>
          <w:rFonts w:ascii="Arial" w:hAnsi="Arial" w:cs="Arial"/>
          <w:shd w:val="clear" w:color="auto" w:fill="FFFFFF"/>
        </w:rPr>
        <w:t xml:space="preserve">new-ones </w:t>
      </w:r>
      <w:r w:rsidR="00CD4AFA" w:rsidRPr="00B27B91">
        <w:rPr>
          <w:rFonts w:ascii="Arial" w:hAnsi="Arial" w:cs="Arial"/>
          <w:shd w:val="clear" w:color="auto" w:fill="FFFFFF"/>
        </w:rPr>
        <w:t xml:space="preserve">gained. </w:t>
      </w:r>
      <w:r w:rsidR="00473E4F" w:rsidRPr="00B27B91">
        <w:rPr>
          <w:rFonts w:ascii="Arial" w:hAnsi="Arial" w:cs="Arial"/>
          <w:shd w:val="clear" w:color="auto" w:fill="FFFFFF"/>
        </w:rPr>
        <w:t xml:space="preserve"> </w:t>
      </w:r>
      <w:sdt>
        <w:sdtPr>
          <w:rPr>
            <w:rFonts w:ascii="Arial" w:hAnsi="Arial" w:cs="Arial"/>
            <w:shd w:val="clear" w:color="auto" w:fill="FFFFFF"/>
          </w:rPr>
          <w:id w:val="-1588612082"/>
          <w:citation/>
        </w:sdtPr>
        <w:sdtContent>
          <w:r w:rsidR="00473E4F" w:rsidRPr="00B27B91">
            <w:rPr>
              <w:rFonts w:ascii="Arial" w:hAnsi="Arial" w:cs="Arial"/>
              <w:shd w:val="clear" w:color="auto" w:fill="FFFFFF"/>
            </w:rPr>
            <w:fldChar w:fldCharType="begin"/>
          </w:r>
          <w:r w:rsidR="00473E4F" w:rsidRPr="00B27B91">
            <w:rPr>
              <w:rFonts w:ascii="Arial" w:hAnsi="Arial" w:cs="Arial"/>
              <w:shd w:val="clear" w:color="auto" w:fill="FFFFFF"/>
            </w:rPr>
            <w:instrText xml:space="preserve"> CITATION SME19 \l 2057 </w:instrText>
          </w:r>
          <w:r w:rsidR="00473E4F" w:rsidRPr="00B27B91">
            <w:rPr>
              <w:rFonts w:ascii="Arial" w:hAnsi="Arial" w:cs="Arial"/>
              <w:shd w:val="clear" w:color="auto" w:fill="FFFFFF"/>
            </w:rPr>
            <w:fldChar w:fldCharType="separate"/>
          </w:r>
          <w:r w:rsidR="00473E4F" w:rsidRPr="00B27B91">
            <w:rPr>
              <w:rFonts w:ascii="Arial" w:hAnsi="Arial" w:cs="Arial"/>
              <w:noProof/>
              <w:shd w:val="clear" w:color="auto" w:fill="FFFFFF"/>
            </w:rPr>
            <w:t>(SME Strategy , 2019)</w:t>
          </w:r>
          <w:r w:rsidR="00473E4F" w:rsidRPr="00B27B91">
            <w:rPr>
              <w:rFonts w:ascii="Arial" w:hAnsi="Arial" w:cs="Arial"/>
              <w:shd w:val="clear" w:color="auto" w:fill="FFFFFF"/>
            </w:rPr>
            <w:fldChar w:fldCharType="end"/>
          </w:r>
        </w:sdtContent>
      </w:sdt>
      <w:r w:rsidR="00473E4F" w:rsidRPr="00B27B91">
        <w:rPr>
          <w:rFonts w:ascii="Arial" w:hAnsi="Arial" w:cs="Arial"/>
          <w:shd w:val="clear" w:color="auto" w:fill="FFFFFF"/>
        </w:rPr>
        <w:t xml:space="preserve"> point out </w:t>
      </w:r>
      <w:r w:rsidR="00CD4AFA" w:rsidRPr="00B27B91">
        <w:rPr>
          <w:rFonts w:ascii="Arial" w:hAnsi="Arial" w:cs="Arial"/>
          <w:shd w:val="clear" w:color="auto" w:fill="FFFFFF"/>
        </w:rPr>
        <w:t>that these engagements will mitigate potential risks, conflicts, disengagement and resistance to chang</w:t>
      </w:r>
      <w:r w:rsidR="00842554" w:rsidRPr="00B27B91">
        <w:rPr>
          <w:rFonts w:ascii="Arial" w:hAnsi="Arial" w:cs="Arial"/>
          <w:shd w:val="clear" w:color="auto" w:fill="FFFFFF"/>
        </w:rPr>
        <w:t xml:space="preserve">e. </w:t>
      </w:r>
      <w:sdt>
        <w:sdtPr>
          <w:rPr>
            <w:rFonts w:ascii="Arial" w:hAnsi="Arial" w:cs="Arial"/>
            <w:shd w:val="clear" w:color="auto" w:fill="FFFFFF"/>
          </w:rPr>
          <w:id w:val="-1348485309"/>
          <w:citation/>
        </w:sdtPr>
        <w:sdtContent>
          <w:r w:rsidR="00842554" w:rsidRPr="00B27B91">
            <w:rPr>
              <w:rFonts w:ascii="Arial" w:hAnsi="Arial" w:cs="Arial"/>
              <w:shd w:val="clear" w:color="auto" w:fill="FFFFFF"/>
            </w:rPr>
            <w:fldChar w:fldCharType="begin"/>
          </w:r>
          <w:r w:rsidR="00842554" w:rsidRPr="00B27B91">
            <w:rPr>
              <w:rFonts w:ascii="Arial" w:hAnsi="Arial" w:cs="Arial"/>
              <w:shd w:val="clear" w:color="auto" w:fill="FFFFFF"/>
            </w:rPr>
            <w:instrText xml:space="preserve"> CITATION Lyn15 \l 2057 </w:instrText>
          </w:r>
          <w:r w:rsidR="00842554" w:rsidRPr="00B27B91">
            <w:rPr>
              <w:rFonts w:ascii="Arial" w:hAnsi="Arial" w:cs="Arial"/>
              <w:shd w:val="clear" w:color="auto" w:fill="FFFFFF"/>
            </w:rPr>
            <w:fldChar w:fldCharType="separate"/>
          </w:r>
          <w:r w:rsidR="00842554" w:rsidRPr="00B27B91">
            <w:rPr>
              <w:rFonts w:ascii="Arial" w:hAnsi="Arial" w:cs="Arial"/>
              <w:noProof/>
              <w:shd w:val="clear" w:color="auto" w:fill="FFFFFF"/>
            </w:rPr>
            <w:t>(Lynch, 2015)</w:t>
          </w:r>
          <w:r w:rsidR="00842554" w:rsidRPr="00B27B91">
            <w:rPr>
              <w:rFonts w:ascii="Arial" w:hAnsi="Arial" w:cs="Arial"/>
              <w:shd w:val="clear" w:color="auto" w:fill="FFFFFF"/>
            </w:rPr>
            <w:fldChar w:fldCharType="end"/>
          </w:r>
        </w:sdtContent>
      </w:sdt>
      <w:r w:rsidR="00842554" w:rsidRPr="00B27B91">
        <w:rPr>
          <w:rFonts w:ascii="Arial" w:hAnsi="Arial" w:cs="Arial"/>
          <w:shd w:val="clear" w:color="auto" w:fill="FFFFFF"/>
        </w:rPr>
        <w:t xml:space="preserve"> agrees with this and points out that identifying the influence and holding power of business stakeholders and welcoming their views and contributions will provide many advantages to the organisation. </w:t>
      </w:r>
    </w:p>
    <w:p w14:paraId="57F29622" w14:textId="42A10E06" w:rsidR="00CD4AFA" w:rsidRPr="00B27B91" w:rsidRDefault="00476DD1" w:rsidP="00B27B91">
      <w:pPr>
        <w:spacing w:line="360" w:lineRule="auto"/>
        <w:rPr>
          <w:rFonts w:ascii="Arial" w:hAnsi="Arial" w:cs="Arial"/>
        </w:rPr>
      </w:pPr>
      <w:sdt>
        <w:sdtPr>
          <w:rPr>
            <w:rFonts w:ascii="Arial" w:hAnsi="Arial" w:cs="Arial"/>
          </w:rPr>
          <w:id w:val="-360133858"/>
          <w:citation/>
        </w:sdtPr>
        <w:sdtContent>
          <w:r w:rsidR="00842554" w:rsidRPr="00B27B91">
            <w:rPr>
              <w:rFonts w:ascii="Arial" w:hAnsi="Arial" w:cs="Arial"/>
            </w:rPr>
            <w:fldChar w:fldCharType="begin"/>
          </w:r>
          <w:r w:rsidR="00842554" w:rsidRPr="00B27B91">
            <w:rPr>
              <w:rFonts w:ascii="Arial" w:hAnsi="Arial" w:cs="Arial"/>
            </w:rPr>
            <w:instrText xml:space="preserve"> CITATION Men91 \l 2057 </w:instrText>
          </w:r>
          <w:r w:rsidR="00842554" w:rsidRPr="00B27B91">
            <w:rPr>
              <w:rFonts w:ascii="Arial" w:hAnsi="Arial" w:cs="Arial"/>
            </w:rPr>
            <w:fldChar w:fldCharType="separate"/>
          </w:r>
          <w:r w:rsidR="00842554" w:rsidRPr="00B27B91">
            <w:rPr>
              <w:rFonts w:ascii="Arial" w:hAnsi="Arial" w:cs="Arial"/>
              <w:noProof/>
            </w:rPr>
            <w:t>(Mendelow, 1991)</w:t>
          </w:r>
          <w:r w:rsidR="00842554" w:rsidRPr="00B27B91">
            <w:rPr>
              <w:rFonts w:ascii="Arial" w:hAnsi="Arial" w:cs="Arial"/>
            </w:rPr>
            <w:fldChar w:fldCharType="end"/>
          </w:r>
        </w:sdtContent>
      </w:sdt>
      <w:r w:rsidR="00CD4AFA" w:rsidRPr="00B27B91">
        <w:rPr>
          <w:rFonts w:ascii="Arial" w:hAnsi="Arial" w:cs="Arial"/>
        </w:rPr>
        <w:t xml:space="preserve">, </w:t>
      </w:r>
      <w:r w:rsidR="00842554" w:rsidRPr="00B27B91">
        <w:rPr>
          <w:rFonts w:ascii="Arial" w:hAnsi="Arial" w:cs="Arial"/>
        </w:rPr>
        <w:t xml:space="preserve">power matrix identifies the </w:t>
      </w:r>
      <w:r w:rsidR="00CD4AFA" w:rsidRPr="00B27B91">
        <w:rPr>
          <w:rFonts w:ascii="Arial" w:hAnsi="Arial" w:cs="Arial"/>
        </w:rPr>
        <w:t xml:space="preserve">priority </w:t>
      </w:r>
      <w:r w:rsidR="00842554" w:rsidRPr="00B27B91">
        <w:rPr>
          <w:rFonts w:ascii="Arial" w:hAnsi="Arial" w:cs="Arial"/>
        </w:rPr>
        <w:t xml:space="preserve">and power within the twelve stakeholder-groups. The results show a close- link with many groups showing high-power and high-interest, </w:t>
      </w:r>
      <w:r w:rsidR="00CD4AFA" w:rsidRPr="00B27B91">
        <w:rPr>
          <w:rFonts w:ascii="Arial" w:hAnsi="Arial" w:cs="Arial"/>
        </w:rPr>
        <w:t>therefore structure and approach to each one is critical. Stakeholder analysis will reduce negativity, identifying issues with better communication and direction for the company.</w:t>
      </w:r>
    </w:p>
    <w:p w14:paraId="10766E65" w14:textId="2CC84FF3" w:rsidR="00CD4AFA" w:rsidRPr="00B27B91" w:rsidRDefault="00CD4AFA" w:rsidP="004C1315">
      <w:pPr>
        <w:pStyle w:val="Heading2"/>
      </w:pPr>
      <w:bookmarkStart w:id="48" w:name="_Toc113373890"/>
      <w:r w:rsidRPr="00B27B91">
        <w:t>Table 6: CSG</w:t>
      </w:r>
      <w:r w:rsidR="004C1315">
        <w:t xml:space="preserve"> </w:t>
      </w:r>
      <w:r w:rsidR="00E02FE1">
        <w:t>Stakeholder</w:t>
      </w:r>
      <w:r w:rsidRPr="00B27B91">
        <w:t xml:space="preserve"> Matrix</w:t>
      </w:r>
      <w:bookmarkEnd w:id="48"/>
    </w:p>
    <w:tbl>
      <w:tblPr>
        <w:tblStyle w:val="TableGrid"/>
        <w:tblW w:w="0" w:type="auto"/>
        <w:tblInd w:w="0" w:type="dxa"/>
        <w:tblLook w:val="04A0" w:firstRow="1" w:lastRow="0" w:firstColumn="1" w:lastColumn="0" w:noHBand="0" w:noVBand="1"/>
      </w:tblPr>
      <w:tblGrid>
        <w:gridCol w:w="1941"/>
        <w:gridCol w:w="1134"/>
        <w:gridCol w:w="1991"/>
        <w:gridCol w:w="634"/>
        <w:gridCol w:w="588"/>
        <w:gridCol w:w="601"/>
        <w:gridCol w:w="555"/>
      </w:tblGrid>
      <w:tr w:rsidR="00FC48C3" w:rsidRPr="00B27B91" w14:paraId="1DD6D557"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A75DC94"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Stakeholder </w:t>
            </w:r>
          </w:p>
        </w:tc>
        <w:tc>
          <w:tcPr>
            <w:tcW w:w="1134"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069BE2F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Definition</w:t>
            </w:r>
          </w:p>
        </w:tc>
        <w:tc>
          <w:tcPr>
            <w:tcW w:w="1991" w:type="dxa"/>
            <w:tcBorders>
              <w:top w:val="single" w:sz="4" w:space="0" w:color="auto"/>
              <w:left w:val="single" w:sz="4" w:space="0" w:color="auto"/>
              <w:bottom w:val="single" w:sz="4" w:space="0" w:color="auto"/>
              <w:right w:val="single" w:sz="4" w:space="0" w:color="auto"/>
            </w:tcBorders>
            <w:shd w:val="clear" w:color="auto" w:fill="E2EFD9" w:themeFill="accent6" w:themeFillTint="33"/>
            <w:hideMark/>
          </w:tcPr>
          <w:p w14:paraId="255F2FB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Key Contact</w:t>
            </w:r>
          </w:p>
          <w:p w14:paraId="4FB56CD8"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Name, job title and contact details </w:t>
            </w:r>
          </w:p>
        </w:tc>
        <w:tc>
          <w:tcPr>
            <w:tcW w:w="2378" w:type="dxa"/>
            <w:gridSpan w:val="4"/>
            <w:tcBorders>
              <w:top w:val="single" w:sz="4" w:space="0" w:color="auto"/>
              <w:left w:val="single" w:sz="4" w:space="0" w:color="auto"/>
              <w:bottom w:val="single" w:sz="4" w:space="0" w:color="auto"/>
              <w:right w:val="single" w:sz="4" w:space="0" w:color="auto"/>
            </w:tcBorders>
            <w:shd w:val="clear" w:color="auto" w:fill="E2EFD9" w:themeFill="accent6" w:themeFillTint="33"/>
          </w:tcPr>
          <w:p w14:paraId="7E1D889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High Power (HP)</w:t>
            </w:r>
          </w:p>
          <w:p w14:paraId="4E0EC95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High Interest (HI)</w:t>
            </w:r>
          </w:p>
          <w:p w14:paraId="284E4A5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Low Power (LP)</w:t>
            </w:r>
          </w:p>
          <w:p w14:paraId="5E86FFF6"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Lower Interest (LI)</w:t>
            </w:r>
          </w:p>
          <w:p w14:paraId="7C167314" w14:textId="77777777" w:rsidR="00FC48C3" w:rsidRPr="00B27B91" w:rsidRDefault="00FC48C3" w:rsidP="00B27B91">
            <w:pPr>
              <w:tabs>
                <w:tab w:val="left" w:pos="2208"/>
              </w:tabs>
              <w:spacing w:line="360" w:lineRule="auto"/>
              <w:rPr>
                <w:rFonts w:ascii="Arial" w:hAnsi="Arial" w:cs="Arial"/>
              </w:rPr>
            </w:pPr>
          </w:p>
        </w:tc>
      </w:tr>
      <w:tr w:rsidR="00FC48C3" w:rsidRPr="00B27B91" w14:paraId="2DF4F430"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5C329B2" w14:textId="77777777" w:rsidR="00FC48C3" w:rsidRPr="00B27B91" w:rsidRDefault="00FC48C3" w:rsidP="00B27B91">
            <w:pPr>
              <w:tabs>
                <w:tab w:val="left" w:pos="2208"/>
              </w:tabs>
              <w:spacing w:line="360" w:lineRule="auto"/>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B236941"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889C96A"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900C97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HP</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6E3CB70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HI</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2A46BCF2"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LP</w:t>
            </w: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6CB604F"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LI</w:t>
            </w:r>
          </w:p>
        </w:tc>
      </w:tr>
      <w:tr w:rsidR="00FC48C3" w:rsidRPr="00B27B91" w14:paraId="5E9FBF11"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29489AE6"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Parent/Guardians </w:t>
            </w:r>
          </w:p>
        </w:tc>
        <w:tc>
          <w:tcPr>
            <w:tcW w:w="11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16B2BA4"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776145C"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37F7E8D6"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CAC244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2F9472F"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55"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202CAC2B" w14:textId="77777777" w:rsidR="00FC48C3" w:rsidRPr="00B27B91" w:rsidRDefault="00FC48C3" w:rsidP="00B27B91">
            <w:pPr>
              <w:tabs>
                <w:tab w:val="left" w:pos="2208"/>
              </w:tabs>
              <w:spacing w:line="360" w:lineRule="auto"/>
              <w:rPr>
                <w:rFonts w:ascii="Arial" w:hAnsi="Arial" w:cs="Arial"/>
              </w:rPr>
            </w:pPr>
          </w:p>
        </w:tc>
      </w:tr>
      <w:tr w:rsidR="00FC48C3" w:rsidRPr="00B27B91" w14:paraId="7630C503"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171D11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Staff </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66FE228"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D440135"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4EF1EA6"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477C2B0"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174A17E"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2644A86" w14:textId="77777777" w:rsidR="00FC48C3" w:rsidRPr="00B27B91" w:rsidRDefault="00FC48C3" w:rsidP="00B27B91">
            <w:pPr>
              <w:tabs>
                <w:tab w:val="left" w:pos="2208"/>
              </w:tabs>
              <w:spacing w:line="360" w:lineRule="auto"/>
              <w:rPr>
                <w:rFonts w:ascii="Arial" w:hAnsi="Arial" w:cs="Arial"/>
              </w:rPr>
            </w:pPr>
          </w:p>
        </w:tc>
      </w:tr>
      <w:tr w:rsidR="00FC48C3" w:rsidRPr="00B27B91" w14:paraId="5E72DB8A"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4802F62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Governors </w:t>
            </w:r>
          </w:p>
        </w:tc>
        <w:tc>
          <w:tcPr>
            <w:tcW w:w="11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34A93B83"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5B5CDD2A"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49D8687"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7A3E9C97"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4F0A4BDC"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590D0C44" w14:textId="77777777" w:rsidR="00FC48C3" w:rsidRPr="00B27B91" w:rsidRDefault="00FC48C3" w:rsidP="00B27B91">
            <w:pPr>
              <w:tabs>
                <w:tab w:val="left" w:pos="2208"/>
              </w:tabs>
              <w:spacing w:line="360" w:lineRule="auto"/>
              <w:rPr>
                <w:rFonts w:ascii="Arial" w:hAnsi="Arial" w:cs="Arial"/>
              </w:rPr>
            </w:pPr>
          </w:p>
        </w:tc>
      </w:tr>
      <w:tr w:rsidR="00FC48C3" w:rsidRPr="00B27B91" w14:paraId="164D39A8"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75D1B3D"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UWTSD</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9EAF8C2"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655FF38"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C2CF1E4"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23489CE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3B84B65"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03136BC" w14:textId="77777777" w:rsidR="00FC48C3" w:rsidRPr="00B27B91" w:rsidRDefault="00FC48C3" w:rsidP="00B27B91">
            <w:pPr>
              <w:tabs>
                <w:tab w:val="left" w:pos="2208"/>
              </w:tabs>
              <w:spacing w:line="360" w:lineRule="auto"/>
              <w:rPr>
                <w:rFonts w:ascii="Arial" w:hAnsi="Arial" w:cs="Arial"/>
              </w:rPr>
            </w:pPr>
          </w:p>
        </w:tc>
      </w:tr>
      <w:tr w:rsidR="00FC48C3" w:rsidRPr="00B27B91" w14:paraId="5F8C12BE"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2BA99848" w14:textId="77777777" w:rsidR="00FC48C3" w:rsidRPr="00B27B91" w:rsidRDefault="00FC48C3" w:rsidP="00B27B91">
            <w:pPr>
              <w:spacing w:line="360" w:lineRule="auto"/>
              <w:rPr>
                <w:rFonts w:ascii="Arial" w:hAnsi="Arial" w:cs="Arial"/>
              </w:rPr>
            </w:pPr>
            <w:r w:rsidRPr="00B27B91">
              <w:rPr>
                <w:rFonts w:ascii="Arial" w:hAnsi="Arial" w:cs="Arial"/>
              </w:rPr>
              <w:t>B-WBL Consortium</w:t>
            </w:r>
          </w:p>
          <w:p w14:paraId="2443C91E" w14:textId="77777777" w:rsidR="00FC48C3" w:rsidRPr="00B27B91" w:rsidRDefault="00FC48C3" w:rsidP="00B27B91">
            <w:pPr>
              <w:tabs>
                <w:tab w:val="left" w:pos="2208"/>
              </w:tabs>
              <w:spacing w:line="360" w:lineRule="auto"/>
              <w:rPr>
                <w:rFonts w:ascii="Arial" w:hAnsi="Arial" w:cs="Arial"/>
              </w:rPr>
            </w:pPr>
          </w:p>
        </w:tc>
        <w:tc>
          <w:tcPr>
            <w:tcW w:w="1134"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578737E6"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79784EA3"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176DCC7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6A4A81E4" w14:textId="77777777" w:rsidR="00FC48C3" w:rsidRPr="00B27B91" w:rsidRDefault="00FC48C3" w:rsidP="00B27B91">
            <w:pPr>
              <w:tabs>
                <w:tab w:val="left" w:pos="2208"/>
              </w:tabs>
              <w:spacing w:line="360" w:lineRule="auto"/>
              <w:rPr>
                <w:rFonts w:ascii="Arial" w:hAnsi="Arial" w:cs="Arial"/>
              </w:rPr>
            </w:pPr>
          </w:p>
        </w:tc>
        <w:tc>
          <w:tcPr>
            <w:tcW w:w="601" w:type="dxa"/>
            <w:tcBorders>
              <w:top w:val="single" w:sz="4" w:space="0" w:color="auto"/>
              <w:left w:val="single" w:sz="4" w:space="0" w:color="auto"/>
              <w:bottom w:val="single" w:sz="4" w:space="0" w:color="auto"/>
              <w:right w:val="single" w:sz="4" w:space="0" w:color="auto"/>
            </w:tcBorders>
            <w:shd w:val="clear" w:color="auto" w:fill="BDD6EE" w:themeFill="accent5" w:themeFillTint="66"/>
          </w:tcPr>
          <w:p w14:paraId="476607A8"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BDD6EE" w:themeFill="accent5" w:themeFillTint="66"/>
            <w:hideMark/>
          </w:tcPr>
          <w:p w14:paraId="30408D3A"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03EA53EA"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BB7E06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lastRenderedPageBreak/>
              <w:t>Welsh Government</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827F5E0"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0109041"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67AED7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4F41478"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2C20235"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7DB7117" w14:textId="77777777" w:rsidR="00FC48C3" w:rsidRPr="00B27B91" w:rsidRDefault="00FC48C3" w:rsidP="00B27B91">
            <w:pPr>
              <w:tabs>
                <w:tab w:val="left" w:pos="2208"/>
              </w:tabs>
              <w:spacing w:line="360" w:lineRule="auto"/>
              <w:rPr>
                <w:rFonts w:ascii="Arial" w:hAnsi="Arial" w:cs="Arial"/>
              </w:rPr>
            </w:pPr>
          </w:p>
        </w:tc>
      </w:tr>
      <w:tr w:rsidR="00FC48C3" w:rsidRPr="00B27B91" w14:paraId="151793B5"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FA1EF14"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Colegau Cymru</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25DBF84"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188D7FC"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69D2BEC1"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4ECD4A5" w14:textId="77777777" w:rsidR="00FC48C3" w:rsidRPr="00B27B91" w:rsidRDefault="00FC48C3" w:rsidP="00B27B91">
            <w:pPr>
              <w:tabs>
                <w:tab w:val="left" w:pos="2208"/>
              </w:tabs>
              <w:spacing w:line="360" w:lineRule="auto"/>
              <w:rPr>
                <w:rFonts w:ascii="Arial" w:hAnsi="Arial" w:cs="Arial"/>
              </w:rPr>
            </w:pP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CA69250"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D47CEC5"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5A4C8254"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48A470B" w14:textId="47B6966F" w:rsidR="00FC48C3" w:rsidRPr="00B27B91" w:rsidRDefault="00E02FE1" w:rsidP="00B27B91">
            <w:pPr>
              <w:tabs>
                <w:tab w:val="left" w:pos="2208"/>
              </w:tabs>
              <w:spacing w:line="360" w:lineRule="auto"/>
              <w:rPr>
                <w:rFonts w:ascii="Arial" w:hAnsi="Arial" w:cs="Arial"/>
              </w:rPr>
            </w:pPr>
            <w:r w:rsidRPr="00B27B91">
              <w:rPr>
                <w:rFonts w:ascii="Arial" w:hAnsi="Arial" w:cs="Arial"/>
              </w:rPr>
              <w:t>Carmarthenshire</w:t>
            </w:r>
            <w:r w:rsidR="00FC48C3" w:rsidRPr="00B27B91">
              <w:rPr>
                <w:rFonts w:ascii="Arial" w:hAnsi="Arial" w:cs="Arial"/>
              </w:rPr>
              <w:t xml:space="preserve"> County Council</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7D444FF"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5678F80"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20F9096E"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CEB720B"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F82C280"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66C6C50" w14:textId="77777777" w:rsidR="00FC48C3" w:rsidRPr="00B27B91" w:rsidRDefault="00FC48C3" w:rsidP="00B27B91">
            <w:pPr>
              <w:tabs>
                <w:tab w:val="left" w:pos="2208"/>
              </w:tabs>
              <w:spacing w:line="360" w:lineRule="auto"/>
              <w:rPr>
                <w:rFonts w:ascii="Arial" w:hAnsi="Arial" w:cs="Arial"/>
              </w:rPr>
            </w:pPr>
          </w:p>
        </w:tc>
      </w:tr>
      <w:tr w:rsidR="00FC48C3" w:rsidRPr="00B27B91" w14:paraId="26B9CBA6"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430A3B0" w14:textId="5A5C2E27" w:rsidR="00FC48C3" w:rsidRPr="00B27B91" w:rsidRDefault="00E02FE1" w:rsidP="00B27B91">
            <w:pPr>
              <w:tabs>
                <w:tab w:val="left" w:pos="2208"/>
              </w:tabs>
              <w:spacing w:line="360" w:lineRule="auto"/>
              <w:rPr>
                <w:rFonts w:ascii="Arial" w:hAnsi="Arial" w:cs="Arial"/>
              </w:rPr>
            </w:pPr>
            <w:r w:rsidRPr="00B27B91">
              <w:rPr>
                <w:rFonts w:ascii="Arial" w:hAnsi="Arial" w:cs="Arial"/>
              </w:rPr>
              <w:t>Ceredigion</w:t>
            </w:r>
            <w:r w:rsidR="00FC48C3" w:rsidRPr="00B27B91">
              <w:rPr>
                <w:rFonts w:ascii="Arial" w:hAnsi="Arial" w:cs="Arial"/>
              </w:rPr>
              <w:t xml:space="preserve"> Council </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904623E"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839AD0E"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37B0C555"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138F2027"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74D13C93"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A0DCD63" w14:textId="77777777" w:rsidR="00FC48C3" w:rsidRPr="00B27B91" w:rsidRDefault="00FC48C3" w:rsidP="00B27B91">
            <w:pPr>
              <w:tabs>
                <w:tab w:val="left" w:pos="2208"/>
              </w:tabs>
              <w:spacing w:line="360" w:lineRule="auto"/>
              <w:rPr>
                <w:rFonts w:ascii="Arial" w:hAnsi="Arial" w:cs="Arial"/>
              </w:rPr>
            </w:pPr>
          </w:p>
        </w:tc>
      </w:tr>
      <w:tr w:rsidR="00FC48C3" w:rsidRPr="00B27B91" w14:paraId="38316CA0"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0C674CC"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Public service board members</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87B999E"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58C0FE44"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EE7558F"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BCA4D82"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B0C1FC2"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B2B43C5"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162CE4E1"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B20F789"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Econocom</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AC53291"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1A319874"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7BB26152" w14:textId="77777777" w:rsidR="00FC48C3" w:rsidRPr="00B27B91" w:rsidRDefault="00FC48C3" w:rsidP="00B27B91">
            <w:pPr>
              <w:tabs>
                <w:tab w:val="left" w:pos="2208"/>
              </w:tabs>
              <w:spacing w:line="360" w:lineRule="auto"/>
              <w:rPr>
                <w:rFonts w:ascii="Arial" w:hAnsi="Arial" w:cs="Arial"/>
              </w:rPr>
            </w:pP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054C7610"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159ED3F"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1EF74E2"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r>
      <w:tr w:rsidR="00FC48C3" w:rsidRPr="00B27B91" w14:paraId="2AC948C3" w14:textId="77777777" w:rsidTr="00FC48C3">
        <w:tc>
          <w:tcPr>
            <w:tcW w:w="1941"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53553CAA"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 xml:space="preserve">Learners </w:t>
            </w:r>
          </w:p>
        </w:tc>
        <w:tc>
          <w:tcPr>
            <w:tcW w:w="1134"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0805370E" w14:textId="77777777" w:rsidR="00FC48C3" w:rsidRPr="00B27B91" w:rsidRDefault="00FC48C3" w:rsidP="00B27B91">
            <w:pPr>
              <w:tabs>
                <w:tab w:val="left" w:pos="2208"/>
              </w:tabs>
              <w:spacing w:line="360" w:lineRule="auto"/>
              <w:rPr>
                <w:rFonts w:ascii="Arial" w:hAnsi="Arial" w:cs="Arial"/>
              </w:rPr>
            </w:pPr>
          </w:p>
        </w:tc>
        <w:tc>
          <w:tcPr>
            <w:tcW w:w="199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4B1DB9C6" w14:textId="77777777" w:rsidR="00FC48C3" w:rsidRPr="00B27B91" w:rsidRDefault="00FC48C3" w:rsidP="00B27B91">
            <w:pPr>
              <w:tabs>
                <w:tab w:val="left" w:pos="2208"/>
              </w:tabs>
              <w:spacing w:line="360" w:lineRule="auto"/>
              <w:rPr>
                <w:rFonts w:ascii="Arial" w:hAnsi="Arial" w:cs="Arial"/>
              </w:rPr>
            </w:pPr>
          </w:p>
        </w:tc>
        <w:tc>
          <w:tcPr>
            <w:tcW w:w="634"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4E6CC8C8"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588" w:type="dxa"/>
            <w:tcBorders>
              <w:top w:val="single" w:sz="4" w:space="0" w:color="auto"/>
              <w:left w:val="single" w:sz="4" w:space="0" w:color="auto"/>
              <w:bottom w:val="single" w:sz="4" w:space="0" w:color="auto"/>
              <w:right w:val="single" w:sz="4" w:space="0" w:color="auto"/>
            </w:tcBorders>
            <w:shd w:val="clear" w:color="auto" w:fill="DEEAF6" w:themeFill="accent5" w:themeFillTint="33"/>
            <w:hideMark/>
          </w:tcPr>
          <w:p w14:paraId="3E5F710E" w14:textId="77777777" w:rsidR="00FC48C3" w:rsidRPr="00B27B91" w:rsidRDefault="00FC48C3" w:rsidP="00B27B91">
            <w:pPr>
              <w:tabs>
                <w:tab w:val="left" w:pos="2208"/>
              </w:tabs>
              <w:spacing w:line="360" w:lineRule="auto"/>
              <w:rPr>
                <w:rFonts w:ascii="Arial" w:hAnsi="Arial" w:cs="Arial"/>
              </w:rPr>
            </w:pPr>
            <w:r w:rsidRPr="00B27B91">
              <w:rPr>
                <w:rFonts w:ascii="Arial" w:hAnsi="Arial" w:cs="Arial"/>
              </w:rPr>
              <w:t>X</w:t>
            </w:r>
          </w:p>
        </w:tc>
        <w:tc>
          <w:tcPr>
            <w:tcW w:w="601"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E80FC1A" w14:textId="77777777" w:rsidR="00FC48C3" w:rsidRPr="00B27B91" w:rsidRDefault="00FC48C3" w:rsidP="00B27B91">
            <w:pPr>
              <w:tabs>
                <w:tab w:val="left" w:pos="2208"/>
              </w:tabs>
              <w:spacing w:line="360" w:lineRule="auto"/>
              <w:rPr>
                <w:rFonts w:ascii="Arial" w:hAnsi="Arial" w:cs="Arial"/>
              </w:rPr>
            </w:pPr>
          </w:p>
        </w:tc>
        <w:tc>
          <w:tcPr>
            <w:tcW w:w="555" w:type="dxa"/>
            <w:tcBorders>
              <w:top w:val="single" w:sz="4" w:space="0" w:color="auto"/>
              <w:left w:val="single" w:sz="4" w:space="0" w:color="auto"/>
              <w:bottom w:val="single" w:sz="4" w:space="0" w:color="auto"/>
              <w:right w:val="single" w:sz="4" w:space="0" w:color="auto"/>
            </w:tcBorders>
            <w:shd w:val="clear" w:color="auto" w:fill="DEEAF6" w:themeFill="accent5" w:themeFillTint="33"/>
          </w:tcPr>
          <w:p w14:paraId="65545F5D" w14:textId="77777777" w:rsidR="00FC48C3" w:rsidRPr="00B27B91" w:rsidRDefault="00FC48C3" w:rsidP="00B27B91">
            <w:pPr>
              <w:tabs>
                <w:tab w:val="left" w:pos="2208"/>
              </w:tabs>
              <w:spacing w:line="360" w:lineRule="auto"/>
              <w:rPr>
                <w:rFonts w:ascii="Arial" w:hAnsi="Arial" w:cs="Arial"/>
              </w:rPr>
            </w:pPr>
          </w:p>
        </w:tc>
      </w:tr>
    </w:tbl>
    <w:p w14:paraId="06F91C69" w14:textId="77777777" w:rsidR="00CD4AFA" w:rsidRPr="00B27B91" w:rsidRDefault="00CD4AFA" w:rsidP="00B27B91">
      <w:pPr>
        <w:spacing w:line="360" w:lineRule="auto"/>
        <w:rPr>
          <w:rFonts w:ascii="Arial" w:hAnsi="Arial" w:cs="Arial"/>
        </w:rPr>
      </w:pPr>
    </w:p>
    <w:p w14:paraId="1DC3AB22" w14:textId="0C6EB665" w:rsidR="00CD4AFA" w:rsidRPr="00B27B91" w:rsidRDefault="00CD4AFA" w:rsidP="00B27B91">
      <w:pPr>
        <w:tabs>
          <w:tab w:val="left" w:pos="1776"/>
        </w:tabs>
        <w:spacing w:line="360" w:lineRule="auto"/>
        <w:rPr>
          <w:rFonts w:ascii="Arial" w:hAnsi="Arial" w:cs="Arial"/>
        </w:rPr>
      </w:pPr>
      <w:r w:rsidRPr="00B27B91">
        <w:rPr>
          <w:rFonts w:ascii="Arial" w:hAnsi="Arial" w:cs="Arial"/>
        </w:rPr>
        <w:t xml:space="preserve">Stakeholder mapping has identified twelve key stakeholders and further analysis using </w:t>
      </w:r>
      <w:r w:rsidR="00E02FE1" w:rsidRPr="00B27B91">
        <w:rPr>
          <w:rFonts w:ascii="Arial" w:hAnsi="Arial" w:cs="Arial"/>
        </w:rPr>
        <w:t>Medlow’s</w:t>
      </w:r>
      <w:r w:rsidRPr="00B27B91">
        <w:rPr>
          <w:rFonts w:ascii="Arial" w:hAnsi="Arial" w:cs="Arial"/>
        </w:rPr>
        <w:t xml:space="preserve"> Matrix </w:t>
      </w:r>
      <w:r w:rsidR="00C95BA5" w:rsidRPr="00B27B91">
        <w:rPr>
          <w:rFonts w:ascii="Arial" w:hAnsi="Arial" w:cs="Arial"/>
        </w:rPr>
        <w:t>has shown s</w:t>
      </w:r>
      <w:r w:rsidRPr="00B27B91">
        <w:rPr>
          <w:rFonts w:ascii="Arial" w:hAnsi="Arial" w:cs="Arial"/>
        </w:rPr>
        <w:t xml:space="preserve">everal </w:t>
      </w:r>
      <w:r w:rsidR="00E02FE1" w:rsidRPr="00B27B91">
        <w:rPr>
          <w:rFonts w:ascii="Arial" w:hAnsi="Arial" w:cs="Arial"/>
        </w:rPr>
        <w:t>keys</w:t>
      </w:r>
      <w:r w:rsidR="00C95BA5" w:rsidRPr="00B27B91">
        <w:rPr>
          <w:rFonts w:ascii="Arial" w:hAnsi="Arial" w:cs="Arial"/>
        </w:rPr>
        <w:t>-</w:t>
      </w:r>
      <w:r w:rsidRPr="00B27B91">
        <w:rPr>
          <w:rFonts w:ascii="Arial" w:hAnsi="Arial" w:cs="Arial"/>
        </w:rPr>
        <w:t xml:space="preserve"> businesses where the need for regular communication is essential. </w:t>
      </w:r>
      <w:r w:rsidR="00C95BA5" w:rsidRPr="00B27B91">
        <w:rPr>
          <w:rFonts w:ascii="Arial" w:hAnsi="Arial" w:cs="Arial"/>
        </w:rPr>
        <w:t xml:space="preserve">For example: </w:t>
      </w:r>
      <w:r w:rsidRPr="00B27B91">
        <w:rPr>
          <w:rFonts w:ascii="Arial" w:hAnsi="Arial" w:cs="Arial"/>
        </w:rPr>
        <w:t xml:space="preserve"> Welsh Government and Colegau Cymru having be</w:t>
      </w:r>
      <w:r w:rsidR="00C95BA5" w:rsidRPr="00B27B91">
        <w:rPr>
          <w:rFonts w:ascii="Arial" w:hAnsi="Arial" w:cs="Arial"/>
        </w:rPr>
        <w:t xml:space="preserve">ing, </w:t>
      </w:r>
      <w:r w:rsidRPr="00B27B91">
        <w:rPr>
          <w:rFonts w:ascii="Arial" w:hAnsi="Arial" w:cs="Arial"/>
        </w:rPr>
        <w:t>high-power and high -</w:t>
      </w:r>
      <w:r w:rsidR="00C95BA5" w:rsidRPr="00B27B91">
        <w:rPr>
          <w:rFonts w:ascii="Arial" w:hAnsi="Arial" w:cs="Arial"/>
        </w:rPr>
        <w:t>interest means that</w:t>
      </w:r>
      <w:r w:rsidRPr="00B27B91">
        <w:rPr>
          <w:rFonts w:ascii="Arial" w:hAnsi="Arial" w:cs="Arial"/>
        </w:rPr>
        <w:t xml:space="preserve"> prioritising </w:t>
      </w:r>
      <w:r w:rsidR="00C95BA5" w:rsidRPr="00B27B91">
        <w:rPr>
          <w:rFonts w:ascii="Arial" w:hAnsi="Arial" w:cs="Arial"/>
        </w:rPr>
        <w:t xml:space="preserve">these stakeholders to be involved in the </w:t>
      </w:r>
      <w:r w:rsidRPr="00B27B91">
        <w:rPr>
          <w:rFonts w:ascii="Arial" w:hAnsi="Arial" w:cs="Arial"/>
        </w:rPr>
        <w:t>future business and communication processes</w:t>
      </w:r>
      <w:r w:rsidR="00C95BA5" w:rsidRPr="00B27B91">
        <w:rPr>
          <w:rFonts w:ascii="Arial" w:hAnsi="Arial" w:cs="Arial"/>
        </w:rPr>
        <w:t xml:space="preserve"> are essential. </w:t>
      </w:r>
    </w:p>
    <w:p w14:paraId="7688F9A9" w14:textId="7B3EFD81" w:rsidR="00CD4AFA" w:rsidRPr="00B27B91" w:rsidRDefault="00FC48C3" w:rsidP="00B27B91">
      <w:pPr>
        <w:tabs>
          <w:tab w:val="left" w:pos="1776"/>
        </w:tabs>
        <w:spacing w:line="360" w:lineRule="auto"/>
        <w:rPr>
          <w:rFonts w:ascii="Arial" w:hAnsi="Arial" w:cs="Arial"/>
        </w:rPr>
      </w:pPr>
      <w:r w:rsidRPr="00B27B91">
        <w:rPr>
          <w:rFonts w:ascii="Arial" w:hAnsi="Arial" w:cs="Arial"/>
        </w:rPr>
        <w:t xml:space="preserve">Further stakeholder groups should be considered as the pandemic required working-links with sectors such as: </w:t>
      </w:r>
    </w:p>
    <w:p w14:paraId="0E904142" w14:textId="05DCC5C3"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1.Estyn – Arrangements needed to complete exams along with the inspection that had been cancelled on the original announcement of lockdown in 2019. </w:t>
      </w:r>
    </w:p>
    <w:p w14:paraId="019B7A8C" w14:textId="7FC8EE3A"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2.Qualifications Wales </w:t>
      </w:r>
    </w:p>
    <w:p w14:paraId="5A6835E2" w14:textId="695A3F5F"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3.JISC – To support the college in the use of digital technology. </w:t>
      </w:r>
    </w:p>
    <w:p w14:paraId="463E0CFB" w14:textId="42CFC549" w:rsidR="00FC48C3" w:rsidRPr="00B27B91" w:rsidRDefault="00FC48C3" w:rsidP="00B27B91">
      <w:pPr>
        <w:tabs>
          <w:tab w:val="left" w:pos="1776"/>
        </w:tabs>
        <w:spacing w:line="360" w:lineRule="auto"/>
        <w:rPr>
          <w:rFonts w:ascii="Arial" w:hAnsi="Arial" w:cs="Arial"/>
        </w:rPr>
      </w:pPr>
      <w:r w:rsidRPr="00B27B91">
        <w:rPr>
          <w:rFonts w:ascii="Arial" w:hAnsi="Arial" w:cs="Arial"/>
        </w:rPr>
        <w:t xml:space="preserve">4. </w:t>
      </w:r>
      <w:r w:rsidR="00C95BA5" w:rsidRPr="00B27B91">
        <w:rPr>
          <w:rFonts w:ascii="Arial" w:hAnsi="Arial" w:cs="Arial"/>
        </w:rPr>
        <w:t>Career</w:t>
      </w:r>
      <w:r w:rsidRPr="00B27B91">
        <w:rPr>
          <w:rFonts w:ascii="Arial" w:hAnsi="Arial" w:cs="Arial"/>
        </w:rPr>
        <w:t xml:space="preserve"> Wales – the affect of the pandemic and the loss of jobs caused by the affect on the local community, this is now important that the college responds to the damages, skills gap and employment shortfalls. </w:t>
      </w:r>
    </w:p>
    <w:p w14:paraId="0B7EB0FB" w14:textId="2135F456" w:rsidR="00FC48C3" w:rsidRPr="004A320F" w:rsidRDefault="00FC48C3" w:rsidP="004A320F">
      <w:pPr>
        <w:tabs>
          <w:tab w:val="left" w:pos="1776"/>
        </w:tabs>
        <w:spacing w:line="360" w:lineRule="auto"/>
        <w:rPr>
          <w:rFonts w:ascii="Arial" w:hAnsi="Arial" w:cs="Arial"/>
        </w:rPr>
      </w:pPr>
      <w:r w:rsidRPr="004A320F">
        <w:rPr>
          <w:rFonts w:ascii="Arial" w:hAnsi="Arial" w:cs="Arial"/>
        </w:rPr>
        <w:t xml:space="preserve">5. Teaching unions – Important to support the wellbeing of staff who have worked in a structure that has been new and also fast paced such as the use of innovative technology through the pandemic, some may need </w:t>
      </w:r>
      <w:r w:rsidR="00D7501F" w:rsidRPr="004A320F">
        <w:rPr>
          <w:rFonts w:ascii="Arial" w:hAnsi="Arial" w:cs="Arial"/>
        </w:rPr>
        <w:t>additional</w:t>
      </w:r>
      <w:r w:rsidRPr="004A320F">
        <w:rPr>
          <w:rFonts w:ascii="Arial" w:hAnsi="Arial" w:cs="Arial"/>
        </w:rPr>
        <w:t xml:space="preserve"> support </w:t>
      </w:r>
      <w:r w:rsidR="00D7501F" w:rsidRPr="004A320F">
        <w:rPr>
          <w:rFonts w:ascii="Arial" w:hAnsi="Arial" w:cs="Arial"/>
        </w:rPr>
        <w:t>that the</w:t>
      </w:r>
      <w:r w:rsidRPr="004A320F">
        <w:rPr>
          <w:rFonts w:ascii="Arial" w:hAnsi="Arial" w:cs="Arial"/>
        </w:rPr>
        <w:t xml:space="preserve"> unions </w:t>
      </w:r>
      <w:r w:rsidR="00D7501F" w:rsidRPr="004A320F">
        <w:rPr>
          <w:rFonts w:ascii="Arial" w:hAnsi="Arial" w:cs="Arial"/>
        </w:rPr>
        <w:t xml:space="preserve">can </w:t>
      </w:r>
      <w:r w:rsidRPr="004A320F">
        <w:rPr>
          <w:rFonts w:ascii="Arial" w:hAnsi="Arial" w:cs="Arial"/>
        </w:rPr>
        <w:t>provide</w:t>
      </w:r>
      <w:r w:rsidR="00D7501F" w:rsidRPr="004A320F">
        <w:rPr>
          <w:rFonts w:ascii="Arial" w:hAnsi="Arial" w:cs="Arial"/>
        </w:rPr>
        <w:t>.</w:t>
      </w:r>
    </w:p>
    <w:p w14:paraId="7DB3F70B" w14:textId="64DA34BF" w:rsidR="00B76DA1" w:rsidRPr="00B27B91" w:rsidRDefault="00D7501F" w:rsidP="004A320F">
      <w:pPr>
        <w:pStyle w:val="NormalWeb"/>
        <w:spacing w:before="0" w:beforeAutospacing="0" w:after="0" w:afterAutospacing="0" w:line="360" w:lineRule="auto"/>
        <w:rPr>
          <w:rFonts w:ascii="Arial" w:hAnsi="Arial" w:cs="Arial"/>
        </w:rPr>
      </w:pPr>
      <w:r w:rsidRPr="004A320F">
        <w:rPr>
          <w:rFonts w:ascii="Arial" w:hAnsi="Arial" w:cs="Arial"/>
          <w:sz w:val="22"/>
          <w:szCs w:val="22"/>
        </w:rPr>
        <w:t xml:space="preserve">6. </w:t>
      </w:r>
      <w:r w:rsidR="00FC48C3" w:rsidRPr="004A320F">
        <w:rPr>
          <w:rFonts w:ascii="Arial" w:hAnsi="Arial" w:cs="Arial"/>
          <w:sz w:val="22"/>
          <w:szCs w:val="22"/>
        </w:rPr>
        <w:t xml:space="preserve">According to Welsh Government </w:t>
      </w:r>
      <w:r w:rsidRPr="004A320F">
        <w:rPr>
          <w:rFonts w:ascii="Arial" w:hAnsi="Arial" w:cs="Arial"/>
          <w:sz w:val="22"/>
          <w:szCs w:val="22"/>
        </w:rPr>
        <w:t>resilience</w:t>
      </w:r>
      <w:r w:rsidR="00FC48C3" w:rsidRPr="004A320F">
        <w:rPr>
          <w:rFonts w:ascii="Arial" w:hAnsi="Arial" w:cs="Arial"/>
          <w:sz w:val="22"/>
          <w:szCs w:val="22"/>
        </w:rPr>
        <w:t xml:space="preserve"> plan</w:t>
      </w:r>
      <w:r w:rsidR="00B76DA1" w:rsidRPr="004A320F">
        <w:rPr>
          <w:rFonts w:ascii="Arial" w:hAnsi="Arial" w:cs="Arial"/>
          <w:sz w:val="22"/>
          <w:szCs w:val="22"/>
        </w:rPr>
        <w:t xml:space="preserve"> </w:t>
      </w:r>
      <w:sdt>
        <w:sdtPr>
          <w:rPr>
            <w:rFonts w:ascii="Arial" w:hAnsi="Arial" w:cs="Arial"/>
            <w:sz w:val="22"/>
            <w:szCs w:val="22"/>
          </w:rPr>
          <w:id w:val="857775471"/>
          <w:citation/>
        </w:sdtPr>
        <w:sdtContent>
          <w:r w:rsidR="00B76DA1" w:rsidRPr="004A320F">
            <w:rPr>
              <w:rFonts w:ascii="Arial" w:hAnsi="Arial" w:cs="Arial"/>
              <w:sz w:val="22"/>
              <w:szCs w:val="22"/>
            </w:rPr>
            <w:fldChar w:fldCharType="begin"/>
          </w:r>
          <w:r w:rsidR="00B76DA1" w:rsidRPr="004A320F">
            <w:rPr>
              <w:rFonts w:ascii="Arial" w:hAnsi="Arial" w:cs="Arial"/>
              <w:sz w:val="22"/>
              <w:szCs w:val="22"/>
            </w:rPr>
            <w:instrText xml:space="preserve"> CITATION Wel21 \l 2057 </w:instrText>
          </w:r>
          <w:r w:rsidR="00B76DA1" w:rsidRPr="004A320F">
            <w:rPr>
              <w:rFonts w:ascii="Arial" w:hAnsi="Arial" w:cs="Arial"/>
              <w:sz w:val="22"/>
              <w:szCs w:val="22"/>
            </w:rPr>
            <w:fldChar w:fldCharType="separate"/>
          </w:r>
          <w:r w:rsidR="00B76DA1" w:rsidRPr="004A320F">
            <w:rPr>
              <w:rFonts w:ascii="Arial" w:hAnsi="Arial" w:cs="Arial"/>
              <w:noProof/>
              <w:sz w:val="22"/>
              <w:szCs w:val="22"/>
            </w:rPr>
            <w:t>(Welsh Government , 2021)</w:t>
          </w:r>
          <w:r w:rsidR="00B76DA1" w:rsidRPr="004A320F">
            <w:rPr>
              <w:rFonts w:ascii="Arial" w:hAnsi="Arial" w:cs="Arial"/>
              <w:sz w:val="22"/>
              <w:szCs w:val="22"/>
            </w:rPr>
            <w:fldChar w:fldCharType="end"/>
          </w:r>
        </w:sdtContent>
      </w:sdt>
      <w:r w:rsidR="00FC48C3" w:rsidRPr="004A320F">
        <w:rPr>
          <w:rFonts w:ascii="Arial" w:hAnsi="Arial" w:cs="Arial"/>
          <w:sz w:val="22"/>
          <w:szCs w:val="22"/>
        </w:rPr>
        <w:t xml:space="preserve"> </w:t>
      </w:r>
      <w:r w:rsidR="00E02FE1" w:rsidRPr="004A320F">
        <w:rPr>
          <w:rFonts w:ascii="Arial" w:hAnsi="Arial" w:cs="Arial"/>
          <w:sz w:val="22"/>
          <w:szCs w:val="22"/>
        </w:rPr>
        <w:t>‘Our</w:t>
      </w:r>
      <w:r w:rsidR="00B76DA1" w:rsidRPr="004A320F">
        <w:rPr>
          <w:rFonts w:ascii="Arial" w:hAnsi="Arial" w:cs="Arial"/>
          <w:sz w:val="22"/>
          <w:szCs w:val="22"/>
        </w:rPr>
        <w:t xml:space="preserve"> post-16 provider network will be at the heart of the economic and social recovery. It is well placed to take this role, with a civic mission that includes serving society’s disadvantaged</w:t>
      </w:r>
      <w:r w:rsidR="00B76DA1" w:rsidRPr="00B27B91">
        <w:rPr>
          <w:rFonts w:ascii="Arial" w:hAnsi="Arial" w:cs="Arial"/>
          <w:sz w:val="22"/>
          <w:szCs w:val="22"/>
        </w:rPr>
        <w:t xml:space="preserve"> groups as well as meeting the needs of the labour market</w:t>
      </w:r>
      <w:r w:rsidR="004A320F">
        <w:rPr>
          <w:rFonts w:ascii="Arial" w:hAnsi="Arial" w:cs="Arial"/>
          <w:sz w:val="22"/>
          <w:szCs w:val="22"/>
        </w:rPr>
        <w:t>.</w:t>
      </w:r>
    </w:p>
    <w:p w14:paraId="77F49E05" w14:textId="77777777" w:rsidR="00440762" w:rsidRPr="00B27B91" w:rsidRDefault="00440762" w:rsidP="00B27B91">
      <w:pPr>
        <w:spacing w:line="360" w:lineRule="auto"/>
        <w:rPr>
          <w:rFonts w:ascii="Arial" w:hAnsi="Arial" w:cs="Arial"/>
          <w:b/>
        </w:rPr>
      </w:pPr>
    </w:p>
    <w:p w14:paraId="7B97C479" w14:textId="157CDDDE" w:rsidR="00D419FC" w:rsidRPr="00E02FE1" w:rsidRDefault="009864DB" w:rsidP="00E02FE1">
      <w:pPr>
        <w:pStyle w:val="Heading1"/>
      </w:pPr>
      <w:bookmarkStart w:id="49" w:name="_Toc113373891"/>
      <w:r w:rsidRPr="00E02FE1">
        <w:t xml:space="preserve">McKinsey </w:t>
      </w:r>
      <w:r w:rsidR="00BF4DA3" w:rsidRPr="00E02FE1">
        <w:t xml:space="preserve">‘Seven </w:t>
      </w:r>
      <w:r w:rsidR="00E02FE1">
        <w:t xml:space="preserve">S </w:t>
      </w:r>
      <w:r w:rsidR="00BF4DA3" w:rsidRPr="00E02FE1">
        <w:t>Framework’</w:t>
      </w:r>
      <w:bookmarkEnd w:id="49"/>
    </w:p>
    <w:p w14:paraId="2A433B07" w14:textId="32B45001" w:rsidR="00BF4DA3" w:rsidRPr="00B27B91" w:rsidRDefault="00BF4DA3" w:rsidP="00B27B91">
      <w:pPr>
        <w:spacing w:line="360" w:lineRule="auto"/>
        <w:rPr>
          <w:rFonts w:ascii="Arial" w:hAnsi="Arial" w:cs="Arial"/>
        </w:rPr>
      </w:pPr>
      <w:r w:rsidRPr="00B27B91">
        <w:rPr>
          <w:rFonts w:ascii="Arial" w:hAnsi="Arial" w:cs="Arial"/>
        </w:rPr>
        <w:t xml:space="preserve">The following framework has been completed to identify if CSG strategic actions are interlinked, this allowing both tangible and intangible elements </w:t>
      </w:r>
      <w:r w:rsidR="00E21FA6" w:rsidRPr="00B27B91">
        <w:rPr>
          <w:rFonts w:ascii="Arial" w:hAnsi="Arial" w:cs="Arial"/>
        </w:rPr>
        <w:t>to be reviewed.</w:t>
      </w:r>
      <w:r w:rsidRPr="00B27B91">
        <w:rPr>
          <w:rFonts w:ascii="Arial" w:hAnsi="Arial" w:cs="Arial"/>
        </w:rPr>
        <w:t xml:space="preserve"> </w:t>
      </w:r>
      <w:sdt>
        <w:sdtPr>
          <w:rPr>
            <w:rFonts w:ascii="Arial" w:hAnsi="Arial" w:cs="Arial"/>
          </w:rPr>
          <w:id w:val="-1127854770"/>
          <w:citation/>
        </w:sdtPr>
        <w:sdtContent>
          <w:r w:rsidR="00E21FA6" w:rsidRPr="00B27B91">
            <w:rPr>
              <w:rFonts w:ascii="Arial" w:hAnsi="Arial" w:cs="Arial"/>
            </w:rPr>
            <w:fldChar w:fldCharType="begin"/>
          </w:r>
          <w:r w:rsidR="00E21FA6" w:rsidRPr="00B27B91">
            <w:rPr>
              <w:rFonts w:ascii="Arial" w:hAnsi="Arial" w:cs="Arial"/>
            </w:rPr>
            <w:instrText xml:space="preserve"> CITATION Lyn08 \l 2057 </w:instrText>
          </w:r>
          <w:r w:rsidR="00E21FA6" w:rsidRPr="00B27B91">
            <w:rPr>
              <w:rFonts w:ascii="Arial" w:hAnsi="Arial" w:cs="Arial"/>
            </w:rPr>
            <w:fldChar w:fldCharType="separate"/>
          </w:r>
          <w:r w:rsidR="00E21FA6" w:rsidRPr="00B27B91">
            <w:rPr>
              <w:rFonts w:ascii="Arial" w:hAnsi="Arial" w:cs="Arial"/>
              <w:noProof/>
            </w:rPr>
            <w:t>(Lynch , 2008)</w:t>
          </w:r>
          <w:r w:rsidR="00E21FA6" w:rsidRPr="00B27B91">
            <w:rPr>
              <w:rFonts w:ascii="Arial" w:hAnsi="Arial" w:cs="Arial"/>
            </w:rPr>
            <w:fldChar w:fldCharType="end"/>
          </w:r>
        </w:sdtContent>
      </w:sdt>
      <w:r w:rsidR="00E21FA6" w:rsidRPr="00B27B91">
        <w:rPr>
          <w:rFonts w:ascii="Arial" w:hAnsi="Arial" w:cs="Arial"/>
        </w:rPr>
        <w:t xml:space="preserve"> expresses the importance where aligning these areas when there is a change in strategy is beneficial for the business as interrelationships are made clear and this provides a good starting to support change strategy. </w:t>
      </w:r>
    </w:p>
    <w:p w14:paraId="129B49D1" w14:textId="6A6B836E" w:rsidR="009864DB" w:rsidRPr="00B27B91" w:rsidRDefault="009864DB" w:rsidP="00B27B91">
      <w:pPr>
        <w:spacing w:line="360" w:lineRule="auto"/>
        <w:rPr>
          <w:rFonts w:ascii="Arial" w:hAnsi="Arial" w:cs="Arial"/>
          <w:b/>
        </w:rPr>
      </w:pPr>
    </w:p>
    <w:p w14:paraId="399E0F1E" w14:textId="486D4BEE" w:rsidR="009864DB" w:rsidRPr="00B27B91" w:rsidRDefault="009864DB" w:rsidP="00B27B91">
      <w:pPr>
        <w:spacing w:line="360" w:lineRule="auto"/>
        <w:rPr>
          <w:rFonts w:ascii="Arial" w:hAnsi="Arial" w:cs="Arial"/>
          <w:b/>
        </w:rPr>
      </w:pPr>
      <w:r w:rsidRPr="00B27B91">
        <w:rPr>
          <w:rFonts w:ascii="Arial" w:hAnsi="Arial" w:cs="Arial"/>
          <w:noProof/>
        </w:rPr>
        <w:drawing>
          <wp:inline distT="0" distB="0" distL="0" distR="0" wp14:anchorId="229344C2" wp14:editId="06C1808D">
            <wp:extent cx="4963795" cy="3695700"/>
            <wp:effectExtent l="0" t="0" r="8255" b="0"/>
            <wp:docPr id="5" name="Picture 5" descr="McKinsey 7S Model: The 7S Framework Explained - SM Insigh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cKinsey 7S Model: The 7S Framework Explained - SM Insigh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963795" cy="3695700"/>
                    </a:xfrm>
                    <a:prstGeom prst="rect">
                      <a:avLst/>
                    </a:prstGeom>
                    <a:noFill/>
                    <a:ln>
                      <a:noFill/>
                    </a:ln>
                  </pic:spPr>
                </pic:pic>
              </a:graphicData>
            </a:graphic>
          </wp:inline>
        </w:drawing>
      </w:r>
    </w:p>
    <w:p w14:paraId="2406D7D5" w14:textId="2484455C" w:rsidR="009864DB" w:rsidRDefault="009864DB" w:rsidP="00B27B91">
      <w:pPr>
        <w:spacing w:line="360" w:lineRule="auto"/>
        <w:rPr>
          <w:rFonts w:ascii="Arial" w:hAnsi="Arial" w:cs="Arial"/>
          <w:b/>
        </w:rPr>
      </w:pPr>
    </w:p>
    <w:p w14:paraId="01658EA7" w14:textId="301E40EF" w:rsidR="004A320F" w:rsidRDefault="004A320F" w:rsidP="00B27B91">
      <w:pPr>
        <w:spacing w:line="360" w:lineRule="auto"/>
        <w:rPr>
          <w:rFonts w:ascii="Arial" w:hAnsi="Arial" w:cs="Arial"/>
          <w:b/>
        </w:rPr>
      </w:pPr>
    </w:p>
    <w:p w14:paraId="13ADE75F" w14:textId="1191DEA0" w:rsidR="004A320F" w:rsidRDefault="004A320F" w:rsidP="00B27B91">
      <w:pPr>
        <w:spacing w:line="360" w:lineRule="auto"/>
        <w:rPr>
          <w:rFonts w:ascii="Arial" w:hAnsi="Arial" w:cs="Arial"/>
          <w:b/>
        </w:rPr>
      </w:pPr>
    </w:p>
    <w:p w14:paraId="24165750" w14:textId="08205638" w:rsidR="004A320F" w:rsidRDefault="004A320F" w:rsidP="00B27B91">
      <w:pPr>
        <w:spacing w:line="360" w:lineRule="auto"/>
        <w:rPr>
          <w:rFonts w:ascii="Arial" w:hAnsi="Arial" w:cs="Arial"/>
          <w:b/>
        </w:rPr>
      </w:pPr>
    </w:p>
    <w:p w14:paraId="5B985C60" w14:textId="7F1CAFA4" w:rsidR="004A320F" w:rsidRDefault="004A320F" w:rsidP="00B27B91">
      <w:pPr>
        <w:spacing w:line="360" w:lineRule="auto"/>
        <w:rPr>
          <w:rFonts w:ascii="Arial" w:hAnsi="Arial" w:cs="Arial"/>
          <w:b/>
        </w:rPr>
      </w:pPr>
    </w:p>
    <w:p w14:paraId="0A8B2A28" w14:textId="17DCF283" w:rsidR="004A320F" w:rsidRDefault="004A320F" w:rsidP="00B27B91">
      <w:pPr>
        <w:spacing w:line="360" w:lineRule="auto"/>
        <w:rPr>
          <w:rFonts w:ascii="Arial" w:hAnsi="Arial" w:cs="Arial"/>
          <w:b/>
        </w:rPr>
      </w:pPr>
    </w:p>
    <w:p w14:paraId="125044FD" w14:textId="77777777" w:rsidR="004A320F" w:rsidRPr="00B27B91" w:rsidRDefault="004A320F" w:rsidP="00B27B91">
      <w:pPr>
        <w:spacing w:line="360" w:lineRule="auto"/>
        <w:rPr>
          <w:rFonts w:ascii="Arial" w:hAnsi="Arial" w:cs="Arial"/>
          <w:b/>
        </w:rPr>
      </w:pPr>
    </w:p>
    <w:p w14:paraId="77D4EBBA" w14:textId="3E6434F5" w:rsidR="009864DB" w:rsidRPr="00B27B91" w:rsidRDefault="009864DB" w:rsidP="00B27B91">
      <w:pPr>
        <w:spacing w:line="360" w:lineRule="auto"/>
        <w:rPr>
          <w:rFonts w:ascii="Arial" w:hAnsi="Arial" w:cs="Arial"/>
          <w:b/>
        </w:rPr>
      </w:pPr>
    </w:p>
    <w:p w14:paraId="2968B8B0" w14:textId="77777777" w:rsidR="00E02FE1" w:rsidRDefault="009864DB" w:rsidP="00B27B91">
      <w:pPr>
        <w:spacing w:line="360" w:lineRule="auto"/>
        <w:rPr>
          <w:rFonts w:ascii="Arial" w:hAnsi="Arial" w:cs="Arial"/>
        </w:rPr>
      </w:pPr>
      <w:bookmarkStart w:id="50" w:name="_Toc113373892"/>
      <w:r w:rsidRPr="00E02FE1">
        <w:rPr>
          <w:rStyle w:val="Heading2Char"/>
          <w:rFonts w:eastAsiaTheme="minorHAnsi"/>
        </w:rPr>
        <w:lastRenderedPageBreak/>
        <w:t>Strategy</w:t>
      </w:r>
      <w:bookmarkEnd w:id="50"/>
      <w:r w:rsidRPr="00B27B91">
        <w:rPr>
          <w:rFonts w:ascii="Arial" w:hAnsi="Arial" w:cs="Arial"/>
        </w:rPr>
        <w:t xml:space="preserve"> </w:t>
      </w:r>
    </w:p>
    <w:p w14:paraId="04F617BE" w14:textId="31820DF5" w:rsidR="009864DB" w:rsidRPr="00B27B91" w:rsidRDefault="009864DB" w:rsidP="00B27B91">
      <w:pPr>
        <w:spacing w:line="360" w:lineRule="auto"/>
        <w:rPr>
          <w:rFonts w:ascii="Arial" w:hAnsi="Arial" w:cs="Arial"/>
        </w:rPr>
      </w:pPr>
      <w:r w:rsidRPr="00B27B91">
        <w:rPr>
          <w:rFonts w:ascii="Arial" w:hAnsi="Arial" w:cs="Arial"/>
        </w:rPr>
        <w:t>CSG has specific goals and objectives that are set out to be met</w:t>
      </w:r>
      <w:r w:rsidR="00E63FCB" w:rsidRPr="00B27B91">
        <w:rPr>
          <w:rFonts w:ascii="Arial" w:hAnsi="Arial" w:cs="Arial"/>
        </w:rPr>
        <w:t xml:space="preserve">. </w:t>
      </w:r>
      <w:r w:rsidRPr="00B27B91">
        <w:rPr>
          <w:rFonts w:ascii="Arial" w:hAnsi="Arial" w:cs="Arial"/>
        </w:rPr>
        <w:t>The renewed strategy put in place during Covid19, focused all college activities</w:t>
      </w:r>
      <w:r w:rsidR="00E63FCB" w:rsidRPr="00B27B91">
        <w:rPr>
          <w:rFonts w:ascii="Arial" w:hAnsi="Arial" w:cs="Arial"/>
        </w:rPr>
        <w:t xml:space="preserve"> and delivering the best experience for </w:t>
      </w:r>
      <w:r w:rsidRPr="00B27B91">
        <w:rPr>
          <w:rFonts w:ascii="Arial" w:hAnsi="Arial" w:cs="Arial"/>
        </w:rPr>
        <w:t>learner</w:t>
      </w:r>
      <w:r w:rsidR="00E63FCB" w:rsidRPr="00B27B91">
        <w:rPr>
          <w:rFonts w:ascii="Arial" w:hAnsi="Arial" w:cs="Arial"/>
        </w:rPr>
        <w:t>s.</w:t>
      </w:r>
      <w:r w:rsidRPr="00B27B91">
        <w:rPr>
          <w:rFonts w:ascii="Arial" w:hAnsi="Arial" w:cs="Arial"/>
        </w:rPr>
        <w:t xml:space="preserve"> </w:t>
      </w:r>
    </w:p>
    <w:p w14:paraId="6FF9833A" w14:textId="77777777" w:rsidR="009864DB" w:rsidRPr="00E02FE1" w:rsidRDefault="009864DB" w:rsidP="00E02FE1">
      <w:pPr>
        <w:pStyle w:val="Heading2"/>
      </w:pPr>
      <w:bookmarkStart w:id="51" w:name="_Toc113373893"/>
      <w:r w:rsidRPr="00E02FE1">
        <w:t>Structure</w:t>
      </w:r>
      <w:bookmarkEnd w:id="51"/>
      <w:r w:rsidRPr="00E02FE1">
        <w:t xml:space="preserve"> </w:t>
      </w:r>
    </w:p>
    <w:p w14:paraId="522C328B" w14:textId="77777777" w:rsidR="009864DB" w:rsidRPr="00B27B91" w:rsidRDefault="009864DB" w:rsidP="00B27B91">
      <w:pPr>
        <w:spacing w:line="360" w:lineRule="auto"/>
        <w:rPr>
          <w:rFonts w:ascii="Arial" w:hAnsi="Arial" w:cs="Arial"/>
        </w:rPr>
      </w:pPr>
      <w:r w:rsidRPr="00B27B91">
        <w:rPr>
          <w:rFonts w:ascii="Arial" w:hAnsi="Arial" w:cs="Arial"/>
        </w:rPr>
        <w:t xml:space="preserve">The structure within the organisation is traditional and remains hierarchical and there are clear lines of accountability and roles and tasks are clearly visible throughout the organisation. During the response to the pandemic the structure helped to facilitate the change and communication to staff. This hierarchy proved affective. </w:t>
      </w:r>
    </w:p>
    <w:p w14:paraId="1506E40F" w14:textId="1AFC603B" w:rsidR="009864DB" w:rsidRPr="00B27B91" w:rsidRDefault="009864DB" w:rsidP="00B27B91">
      <w:pPr>
        <w:spacing w:line="360" w:lineRule="auto"/>
        <w:rPr>
          <w:rFonts w:ascii="Arial" w:hAnsi="Arial" w:cs="Arial"/>
        </w:rPr>
      </w:pPr>
      <w:r w:rsidRPr="00B27B91">
        <w:rPr>
          <w:rFonts w:ascii="Arial" w:hAnsi="Arial" w:cs="Arial"/>
        </w:rPr>
        <w:t xml:space="preserve">Having a clear management process to go to during the pandemic </w:t>
      </w:r>
      <w:r w:rsidR="00E63FCB" w:rsidRPr="00B27B91">
        <w:rPr>
          <w:rFonts w:ascii="Arial" w:hAnsi="Arial" w:cs="Arial"/>
        </w:rPr>
        <w:t>meant</w:t>
      </w:r>
      <w:r w:rsidRPr="00B27B91">
        <w:rPr>
          <w:rFonts w:ascii="Arial" w:hAnsi="Arial" w:cs="Arial"/>
        </w:rPr>
        <w:t xml:space="preserve"> that those who were </w:t>
      </w:r>
      <w:r w:rsidR="00E63FCB" w:rsidRPr="00B27B91">
        <w:rPr>
          <w:rFonts w:ascii="Arial" w:hAnsi="Arial" w:cs="Arial"/>
        </w:rPr>
        <w:t>resistant</w:t>
      </w:r>
      <w:r w:rsidRPr="00B27B91">
        <w:rPr>
          <w:rFonts w:ascii="Arial" w:hAnsi="Arial" w:cs="Arial"/>
        </w:rPr>
        <w:t xml:space="preserve"> to change and their delivery models, where supported by their management team and provided the ability to do their role well.  This stable structure provided confidence when at this time so many other elements were changing.</w:t>
      </w:r>
    </w:p>
    <w:p w14:paraId="4467D10A" w14:textId="77777777" w:rsidR="009864DB" w:rsidRPr="00E02FE1" w:rsidRDefault="009864DB" w:rsidP="00E02FE1">
      <w:pPr>
        <w:pStyle w:val="Heading2"/>
      </w:pPr>
      <w:bookmarkStart w:id="52" w:name="_Toc113373894"/>
      <w:r w:rsidRPr="00E02FE1">
        <w:t>Style</w:t>
      </w:r>
      <w:bookmarkEnd w:id="52"/>
      <w:r w:rsidRPr="00E02FE1">
        <w:t xml:space="preserve"> </w:t>
      </w:r>
    </w:p>
    <w:p w14:paraId="5DCB524F" w14:textId="7AFF3399" w:rsidR="009864DB" w:rsidRPr="00B27B91" w:rsidRDefault="00E63FCB" w:rsidP="00B27B91">
      <w:pPr>
        <w:spacing w:line="360" w:lineRule="auto"/>
        <w:rPr>
          <w:rFonts w:ascii="Arial" w:hAnsi="Arial" w:cs="Arial"/>
        </w:rPr>
      </w:pPr>
      <w:r w:rsidRPr="00B27B91">
        <w:rPr>
          <w:rFonts w:ascii="Arial" w:hAnsi="Arial" w:cs="Arial"/>
        </w:rPr>
        <w:t>Modern-day</w:t>
      </w:r>
      <w:r w:rsidR="009864DB" w:rsidRPr="00B27B91">
        <w:rPr>
          <w:rFonts w:ascii="Arial" w:hAnsi="Arial" w:cs="Arial"/>
        </w:rPr>
        <w:t xml:space="preserve"> management shows that the hierarchy structure is outdated and the college should move away from this in the future. An example being that innovation and the implementation of technology and the digital classrooms</w:t>
      </w:r>
      <w:r w:rsidRPr="00B27B91">
        <w:rPr>
          <w:rFonts w:ascii="Arial" w:hAnsi="Arial" w:cs="Arial"/>
        </w:rPr>
        <w:t xml:space="preserve"> and </w:t>
      </w:r>
      <w:r w:rsidR="009864DB" w:rsidRPr="00B27B91">
        <w:rPr>
          <w:rFonts w:ascii="Arial" w:hAnsi="Arial" w:cs="Arial"/>
        </w:rPr>
        <w:t>modern practises. Within the college there is a teaching and learning team present who lead introduce changes to the delivery within the college, this can be a danger as it may stop staff being more innovative on an individual basis. To mitigate this the college over the last two years have encouraged staff members to enrol onto a project research programme, to develop and then communicate to staff the findings, including potential improvements that could be put in place as new teaching strategies in the near future</w:t>
      </w:r>
    </w:p>
    <w:p w14:paraId="5C218D32" w14:textId="44E4F780" w:rsidR="009864DB" w:rsidRPr="00B27B91" w:rsidRDefault="009864DB" w:rsidP="00B27B91">
      <w:pPr>
        <w:spacing w:line="360" w:lineRule="auto"/>
        <w:rPr>
          <w:rFonts w:ascii="Arial" w:hAnsi="Arial" w:cs="Arial"/>
        </w:rPr>
      </w:pPr>
      <w:r w:rsidRPr="00B27B91">
        <w:rPr>
          <w:rFonts w:ascii="Arial" w:hAnsi="Arial" w:cs="Arial"/>
        </w:rPr>
        <w:t>Rew</w:t>
      </w:r>
      <w:r w:rsidR="00E63FCB" w:rsidRPr="00B27B91">
        <w:rPr>
          <w:rFonts w:ascii="Arial" w:hAnsi="Arial" w:cs="Arial"/>
        </w:rPr>
        <w:t>a</w:t>
      </w:r>
      <w:r w:rsidRPr="00B27B91">
        <w:rPr>
          <w:rFonts w:ascii="Arial" w:hAnsi="Arial" w:cs="Arial"/>
        </w:rPr>
        <w:t>rd and bring in modern change reference</w:t>
      </w:r>
    </w:p>
    <w:p w14:paraId="0E32919B" w14:textId="77777777" w:rsidR="009864DB" w:rsidRPr="00E02FE1" w:rsidRDefault="009864DB" w:rsidP="00E02FE1">
      <w:pPr>
        <w:pStyle w:val="Heading2"/>
      </w:pPr>
      <w:bookmarkStart w:id="53" w:name="_Toc113373895"/>
      <w:r w:rsidRPr="00E02FE1">
        <w:t>Systems</w:t>
      </w:r>
      <w:bookmarkEnd w:id="53"/>
      <w:r w:rsidRPr="00E02FE1">
        <w:t xml:space="preserve"> </w:t>
      </w:r>
    </w:p>
    <w:p w14:paraId="778872C8" w14:textId="7535F540" w:rsidR="009864DB" w:rsidRPr="00B27B91" w:rsidRDefault="009864DB" w:rsidP="00B27B91">
      <w:pPr>
        <w:spacing w:line="360" w:lineRule="auto"/>
        <w:rPr>
          <w:rFonts w:ascii="Arial" w:hAnsi="Arial" w:cs="Arial"/>
        </w:rPr>
      </w:pPr>
      <w:r w:rsidRPr="00B27B91">
        <w:rPr>
          <w:rFonts w:ascii="Arial" w:hAnsi="Arial" w:cs="Arial"/>
        </w:rPr>
        <w:t xml:space="preserve">The systems and use of data within CSG </w:t>
      </w:r>
      <w:r w:rsidR="00E02FE1" w:rsidRPr="00B27B91">
        <w:rPr>
          <w:rFonts w:ascii="Arial" w:hAnsi="Arial" w:cs="Arial"/>
        </w:rPr>
        <w:t>are</w:t>
      </w:r>
      <w:r w:rsidRPr="00B27B91">
        <w:rPr>
          <w:rFonts w:ascii="Arial" w:hAnsi="Arial" w:cs="Arial"/>
        </w:rPr>
        <w:t xml:space="preserve"> a recognised weakness, this has been an issue for the organisation for a long time and has been recognised by senior </w:t>
      </w:r>
      <w:r w:rsidR="00E02FE1" w:rsidRPr="00B27B91">
        <w:rPr>
          <w:rFonts w:ascii="Arial" w:hAnsi="Arial" w:cs="Arial"/>
        </w:rPr>
        <w:t xml:space="preserve">management,  </w:t>
      </w:r>
      <w:sdt>
        <w:sdtPr>
          <w:rPr>
            <w:rFonts w:ascii="Arial" w:hAnsi="Arial" w:cs="Arial"/>
          </w:rPr>
          <w:id w:val="-661786236"/>
          <w:citation/>
        </w:sdtPr>
        <w:sdtContent>
          <w:r w:rsidR="00E63FCB" w:rsidRPr="00B27B91">
            <w:rPr>
              <w:rFonts w:ascii="Arial" w:hAnsi="Arial" w:cs="Arial"/>
            </w:rPr>
            <w:fldChar w:fldCharType="begin"/>
          </w:r>
          <w:r w:rsidR="00E63FCB" w:rsidRPr="00B27B91">
            <w:rPr>
              <w:rFonts w:ascii="Arial" w:hAnsi="Arial" w:cs="Arial"/>
            </w:rPr>
            <w:instrText xml:space="preserve">CITATION Est22 \l 2057 </w:instrText>
          </w:r>
          <w:r w:rsidR="00E63FCB" w:rsidRPr="00B27B91">
            <w:rPr>
              <w:rFonts w:ascii="Arial" w:hAnsi="Arial" w:cs="Arial"/>
            </w:rPr>
            <w:fldChar w:fldCharType="separate"/>
          </w:r>
          <w:r w:rsidR="00E63FCB" w:rsidRPr="00B27B91">
            <w:rPr>
              <w:rFonts w:ascii="Arial" w:hAnsi="Arial" w:cs="Arial"/>
              <w:noProof/>
            </w:rPr>
            <w:t>(Estyn, 2022)</w:t>
          </w:r>
          <w:r w:rsidR="00E63FCB" w:rsidRPr="00B27B91">
            <w:rPr>
              <w:rFonts w:ascii="Arial" w:hAnsi="Arial" w:cs="Arial"/>
            </w:rPr>
            <w:fldChar w:fldCharType="end"/>
          </w:r>
        </w:sdtContent>
      </w:sdt>
      <w:r w:rsidR="00E63FCB" w:rsidRPr="00B27B91">
        <w:rPr>
          <w:rFonts w:ascii="Arial" w:hAnsi="Arial" w:cs="Arial"/>
        </w:rPr>
        <w:t xml:space="preserve"> </w:t>
      </w:r>
      <w:r w:rsidR="004C200E" w:rsidRPr="00B27B91">
        <w:rPr>
          <w:rFonts w:ascii="Arial" w:hAnsi="Arial" w:cs="Arial"/>
        </w:rPr>
        <w:t xml:space="preserve">agreed </w:t>
      </w:r>
      <w:r w:rsidR="00E63FCB" w:rsidRPr="00B27B91">
        <w:rPr>
          <w:rFonts w:ascii="Arial" w:hAnsi="Arial" w:cs="Arial"/>
        </w:rPr>
        <w:t>that</w:t>
      </w:r>
      <w:r w:rsidR="004C200E" w:rsidRPr="00B27B91">
        <w:rPr>
          <w:rFonts w:ascii="Arial" w:hAnsi="Arial" w:cs="Arial"/>
        </w:rPr>
        <w:t xml:space="preserve"> in some important areas, managers miss opportunities to analyse data to evaluate fully the impact of actions and initiatives</w:t>
      </w:r>
      <w:r w:rsidR="00E02FE1">
        <w:rPr>
          <w:rFonts w:ascii="Arial" w:hAnsi="Arial" w:cs="Arial"/>
        </w:rPr>
        <w:t>.</w:t>
      </w:r>
      <w:r w:rsidRPr="00B27B91">
        <w:rPr>
          <w:rFonts w:ascii="Arial" w:hAnsi="Arial" w:cs="Arial"/>
        </w:rPr>
        <w:t xml:space="preserve"> At present there are too many </w:t>
      </w:r>
      <w:r w:rsidRPr="00B27B91">
        <w:rPr>
          <w:rFonts w:ascii="Arial" w:hAnsi="Arial" w:cs="Arial"/>
        </w:rPr>
        <w:lastRenderedPageBreak/>
        <w:t xml:space="preserve">systems in place with many being outdated. Staff duties became </w:t>
      </w:r>
      <w:r w:rsidR="00E63FCB" w:rsidRPr="00B27B91">
        <w:rPr>
          <w:rFonts w:ascii="Arial" w:hAnsi="Arial" w:cs="Arial"/>
        </w:rPr>
        <w:t>inefficient</w:t>
      </w:r>
      <w:r w:rsidRPr="00B27B91">
        <w:rPr>
          <w:rFonts w:ascii="Arial" w:hAnsi="Arial" w:cs="Arial"/>
        </w:rPr>
        <w:t xml:space="preserve"> as duplication of work and caused frustration.  </w:t>
      </w:r>
    </w:p>
    <w:p w14:paraId="2B7ED74D" w14:textId="174A218F" w:rsidR="004C200E" w:rsidRPr="00E02FE1" w:rsidRDefault="004C200E" w:rsidP="00E02FE1">
      <w:pPr>
        <w:pStyle w:val="Heading2"/>
      </w:pPr>
      <w:bookmarkStart w:id="54" w:name="_Toc113373896"/>
      <w:r w:rsidRPr="00E02FE1">
        <w:t>Style</w:t>
      </w:r>
      <w:bookmarkEnd w:id="54"/>
    </w:p>
    <w:p w14:paraId="48A85A3E" w14:textId="33AC644D" w:rsidR="009864DB" w:rsidRPr="00B27B91" w:rsidRDefault="009864DB" w:rsidP="00B27B91">
      <w:pPr>
        <w:spacing w:line="360" w:lineRule="auto"/>
        <w:rPr>
          <w:rFonts w:ascii="Arial" w:hAnsi="Arial" w:cs="Arial"/>
        </w:rPr>
      </w:pPr>
      <w:r w:rsidRPr="00B27B91">
        <w:rPr>
          <w:rFonts w:ascii="Arial" w:hAnsi="Arial" w:cs="Arial"/>
        </w:rPr>
        <w:t xml:space="preserve">The leadership styles in CSG focuses on how the decisions are made, this could be seen as a strength as it’s a supportive style between management and staff, the encouragement from senior management during the pandemic for wellbeing etc was in place. Managers did make concerted efforts to keep in touch with all staff and check on their wellbeing. The overall leadership style has </w:t>
      </w:r>
      <w:r w:rsidR="004C200E" w:rsidRPr="00B27B91">
        <w:rPr>
          <w:rFonts w:ascii="Arial" w:hAnsi="Arial" w:cs="Arial"/>
        </w:rPr>
        <w:t xml:space="preserve">moved </w:t>
      </w:r>
      <w:r w:rsidRPr="00B27B91">
        <w:rPr>
          <w:rFonts w:ascii="Arial" w:hAnsi="Arial" w:cs="Arial"/>
        </w:rPr>
        <w:t>from supporting to</w:t>
      </w:r>
      <w:r w:rsidR="004C200E" w:rsidRPr="00B27B91">
        <w:rPr>
          <w:rFonts w:ascii="Arial" w:hAnsi="Arial" w:cs="Arial"/>
        </w:rPr>
        <w:t xml:space="preserve"> </w:t>
      </w:r>
      <w:r w:rsidRPr="00B27B91">
        <w:rPr>
          <w:rFonts w:ascii="Arial" w:hAnsi="Arial" w:cs="Arial"/>
        </w:rPr>
        <w:t>coaching</w:t>
      </w:r>
      <w:r w:rsidR="004C200E" w:rsidRPr="00B27B91">
        <w:rPr>
          <w:rFonts w:ascii="Arial" w:hAnsi="Arial" w:cs="Arial"/>
        </w:rPr>
        <w:t>-</w:t>
      </w:r>
      <w:r w:rsidRPr="00B27B91">
        <w:rPr>
          <w:rFonts w:ascii="Arial" w:hAnsi="Arial" w:cs="Arial"/>
        </w:rPr>
        <w:t xml:space="preserve">style, focusing on the helping staff become more resilient and adapt to change if they are planned or unexpected. </w:t>
      </w:r>
      <w:r w:rsidR="004C200E" w:rsidRPr="00B27B91">
        <w:rPr>
          <w:rFonts w:ascii="Arial" w:hAnsi="Arial" w:cs="Arial"/>
        </w:rPr>
        <w:t xml:space="preserve"> </w:t>
      </w:r>
      <w:sdt>
        <w:sdtPr>
          <w:rPr>
            <w:rFonts w:ascii="Arial" w:hAnsi="Arial" w:cs="Arial"/>
          </w:rPr>
          <w:id w:val="-1701320088"/>
          <w:citation/>
        </w:sdtPr>
        <w:sdtContent>
          <w:r w:rsidR="004C200E" w:rsidRPr="00B27B91">
            <w:rPr>
              <w:rFonts w:ascii="Arial" w:hAnsi="Arial" w:cs="Arial"/>
            </w:rPr>
            <w:fldChar w:fldCharType="begin"/>
          </w:r>
          <w:r w:rsidR="004C200E" w:rsidRPr="00B27B91">
            <w:rPr>
              <w:rFonts w:ascii="Arial" w:hAnsi="Arial" w:cs="Arial"/>
            </w:rPr>
            <w:instrText xml:space="preserve"> CITATION Est22 \l 2057 </w:instrText>
          </w:r>
          <w:r w:rsidR="004C200E" w:rsidRPr="00B27B91">
            <w:rPr>
              <w:rFonts w:ascii="Arial" w:hAnsi="Arial" w:cs="Arial"/>
            </w:rPr>
            <w:fldChar w:fldCharType="separate"/>
          </w:r>
          <w:r w:rsidR="004C200E" w:rsidRPr="00B27B91">
            <w:rPr>
              <w:rFonts w:ascii="Arial" w:hAnsi="Arial" w:cs="Arial"/>
              <w:noProof/>
            </w:rPr>
            <w:t>(Estyn, 2022)</w:t>
          </w:r>
          <w:r w:rsidR="004C200E" w:rsidRPr="00B27B91">
            <w:rPr>
              <w:rFonts w:ascii="Arial" w:hAnsi="Arial" w:cs="Arial"/>
            </w:rPr>
            <w:fldChar w:fldCharType="end"/>
          </w:r>
        </w:sdtContent>
      </w:sdt>
      <w:r w:rsidR="004C200E" w:rsidRPr="00B27B91">
        <w:rPr>
          <w:rFonts w:ascii="Arial" w:hAnsi="Arial" w:cs="Arial"/>
        </w:rPr>
        <w:t>confirmed within their report that delivering inspirational learning and coaching staff to strengthen their skills was a key area.  Therefore,</w:t>
      </w:r>
      <w:r w:rsidRPr="00B27B91">
        <w:rPr>
          <w:rFonts w:ascii="Arial" w:hAnsi="Arial" w:cs="Arial"/>
        </w:rPr>
        <w:t xml:space="preserve"> the style of leadership is encouraging staff to identify their own strengths and weaknesses where the organisation development strategy will support the need for that individual. </w:t>
      </w:r>
    </w:p>
    <w:p w14:paraId="7D9AD276" w14:textId="77777777" w:rsidR="009864DB" w:rsidRPr="00E02FE1" w:rsidRDefault="009864DB" w:rsidP="00E02FE1">
      <w:pPr>
        <w:pStyle w:val="Heading2"/>
      </w:pPr>
      <w:bookmarkStart w:id="55" w:name="_Toc113373897"/>
      <w:r w:rsidRPr="00E02FE1">
        <w:t>Staff</w:t>
      </w:r>
      <w:bookmarkEnd w:id="55"/>
      <w:r w:rsidRPr="00E02FE1">
        <w:t xml:space="preserve"> </w:t>
      </w:r>
    </w:p>
    <w:p w14:paraId="1EBF02BB" w14:textId="0FA30966" w:rsidR="009864DB" w:rsidRPr="00B27B91" w:rsidRDefault="009864DB" w:rsidP="00B27B91">
      <w:pPr>
        <w:spacing w:line="360" w:lineRule="auto"/>
        <w:rPr>
          <w:rFonts w:ascii="Arial" w:hAnsi="Arial" w:cs="Arial"/>
        </w:rPr>
      </w:pPr>
      <w:r w:rsidRPr="00B27B91">
        <w:rPr>
          <w:rFonts w:ascii="Arial" w:hAnsi="Arial" w:cs="Arial"/>
        </w:rPr>
        <w:t>The response from staff and the ability to respond to a transformational change helped to make the shift to online deliver</w:t>
      </w:r>
      <w:r w:rsidR="008C635D" w:rsidRPr="00B27B91">
        <w:rPr>
          <w:rFonts w:ascii="Arial" w:hAnsi="Arial" w:cs="Arial"/>
        </w:rPr>
        <w:t>y. The</w:t>
      </w:r>
      <w:r w:rsidRPr="00B27B91">
        <w:rPr>
          <w:rFonts w:ascii="Arial" w:hAnsi="Arial" w:cs="Arial"/>
        </w:rPr>
        <w:t xml:space="preserve"> technological advances demonstrated that staff</w:t>
      </w:r>
      <w:r w:rsidR="008C635D" w:rsidRPr="00B27B91">
        <w:rPr>
          <w:rFonts w:ascii="Arial" w:hAnsi="Arial" w:cs="Arial"/>
        </w:rPr>
        <w:t xml:space="preserve"> had </w:t>
      </w:r>
      <w:r w:rsidRPr="00B27B91">
        <w:rPr>
          <w:rFonts w:ascii="Arial" w:hAnsi="Arial" w:cs="Arial"/>
        </w:rPr>
        <w:t xml:space="preserve">willingness to provide a smooth transition to all learners and their needs </w:t>
      </w:r>
      <w:r w:rsidR="00D72C67" w:rsidRPr="00B27B91">
        <w:rPr>
          <w:rFonts w:ascii="Arial" w:hAnsi="Arial" w:cs="Arial"/>
        </w:rPr>
        <w:t xml:space="preserve">being </w:t>
      </w:r>
      <w:r w:rsidRPr="00B27B91">
        <w:rPr>
          <w:rFonts w:ascii="Arial" w:hAnsi="Arial" w:cs="Arial"/>
        </w:rPr>
        <w:t xml:space="preserve">met. The teaching and learning team, were recognised as strong support network for staff, for example, a </w:t>
      </w:r>
      <w:r w:rsidR="00D72C67" w:rsidRPr="00B27B91">
        <w:rPr>
          <w:rFonts w:ascii="Arial" w:hAnsi="Arial" w:cs="Arial"/>
        </w:rPr>
        <w:t>teacher’s</w:t>
      </w:r>
      <w:r w:rsidRPr="00B27B91">
        <w:rPr>
          <w:rFonts w:ascii="Arial" w:hAnsi="Arial" w:cs="Arial"/>
        </w:rPr>
        <w:t xml:space="preserve"> toolkit was made available including podcasts and bitesize training, open door approach made available on the first week of lockdown. This was further recognised in achieving the Princess Royal Training Award for their guidance, support and direction during the pandemic. The </w:t>
      </w:r>
      <w:r w:rsidR="00D72C67" w:rsidRPr="00B27B91">
        <w:rPr>
          <w:rFonts w:ascii="Arial" w:hAnsi="Arial" w:cs="Arial"/>
        </w:rPr>
        <w:t>practises have continued,</w:t>
      </w:r>
      <w:r w:rsidRPr="00B27B91">
        <w:rPr>
          <w:rFonts w:ascii="Arial" w:hAnsi="Arial" w:cs="Arial"/>
        </w:rPr>
        <w:t xml:space="preserve"> where the </w:t>
      </w:r>
      <w:r w:rsidR="00D72C67" w:rsidRPr="00B27B91">
        <w:rPr>
          <w:rFonts w:ascii="Arial" w:hAnsi="Arial" w:cs="Arial"/>
        </w:rPr>
        <w:t xml:space="preserve">team </w:t>
      </w:r>
      <w:r w:rsidRPr="00B27B91">
        <w:rPr>
          <w:rFonts w:ascii="Arial" w:hAnsi="Arial" w:cs="Arial"/>
        </w:rPr>
        <w:t xml:space="preserve">are the drivers in innovative classroom </w:t>
      </w:r>
      <w:r w:rsidR="00D72C67" w:rsidRPr="00B27B91">
        <w:rPr>
          <w:rFonts w:ascii="Arial" w:hAnsi="Arial" w:cs="Arial"/>
        </w:rPr>
        <w:t>practises</w:t>
      </w:r>
      <w:r w:rsidRPr="00B27B91">
        <w:rPr>
          <w:rFonts w:ascii="Arial" w:hAnsi="Arial" w:cs="Arial"/>
        </w:rPr>
        <w:t xml:space="preserve"> </w:t>
      </w:r>
      <w:r w:rsidR="00D72C67" w:rsidRPr="00B27B91">
        <w:rPr>
          <w:rFonts w:ascii="Arial" w:hAnsi="Arial" w:cs="Arial"/>
        </w:rPr>
        <w:t>P</w:t>
      </w:r>
      <w:r w:rsidRPr="00B27B91">
        <w:rPr>
          <w:rFonts w:ascii="Arial" w:hAnsi="Arial" w:cs="Arial"/>
        </w:rPr>
        <w:t>ost-</w:t>
      </w:r>
      <w:r w:rsidR="00D72C67" w:rsidRPr="00B27B91">
        <w:rPr>
          <w:rFonts w:ascii="Arial" w:hAnsi="Arial" w:cs="Arial"/>
        </w:rPr>
        <w:t>C</w:t>
      </w:r>
      <w:r w:rsidRPr="00B27B91">
        <w:rPr>
          <w:rFonts w:ascii="Arial" w:hAnsi="Arial" w:cs="Arial"/>
        </w:rPr>
        <w:t>ovid</w:t>
      </w:r>
      <w:r w:rsidR="00D72C67" w:rsidRPr="00B27B91">
        <w:rPr>
          <w:rFonts w:ascii="Arial" w:hAnsi="Arial" w:cs="Arial"/>
        </w:rPr>
        <w:t>19. R</w:t>
      </w:r>
      <w:r w:rsidRPr="00B27B91">
        <w:rPr>
          <w:rFonts w:ascii="Arial" w:hAnsi="Arial" w:cs="Arial"/>
        </w:rPr>
        <w:t>egular communication between all staff and management take place regarding the changes in teaching strategies and fortnightly meeting on technological advances are carried out</w:t>
      </w:r>
      <w:r w:rsidR="00D72C67" w:rsidRPr="00B27B91">
        <w:rPr>
          <w:rFonts w:ascii="Arial" w:hAnsi="Arial" w:cs="Arial"/>
        </w:rPr>
        <w:t xml:space="preserve"> </w:t>
      </w:r>
      <w:sdt>
        <w:sdtPr>
          <w:rPr>
            <w:rFonts w:ascii="Arial" w:hAnsi="Arial" w:cs="Arial"/>
          </w:rPr>
          <w:id w:val="-1958014906"/>
          <w:citation/>
        </w:sdtPr>
        <w:sdtContent>
          <w:r w:rsidR="00BF4DA3" w:rsidRPr="00B27B91">
            <w:rPr>
              <w:rFonts w:ascii="Arial" w:hAnsi="Arial" w:cs="Arial"/>
            </w:rPr>
            <w:fldChar w:fldCharType="begin"/>
          </w:r>
          <w:r w:rsidR="00BF4DA3" w:rsidRPr="00B27B91">
            <w:rPr>
              <w:rFonts w:ascii="Arial" w:hAnsi="Arial" w:cs="Arial"/>
            </w:rPr>
            <w:instrText xml:space="preserve"> CITATION MWi21 \l 2057 </w:instrText>
          </w:r>
          <w:r w:rsidR="00BF4DA3" w:rsidRPr="00B27B91">
            <w:rPr>
              <w:rFonts w:ascii="Arial" w:hAnsi="Arial" w:cs="Arial"/>
            </w:rPr>
            <w:fldChar w:fldCharType="separate"/>
          </w:r>
          <w:r w:rsidR="00BF4DA3" w:rsidRPr="00B27B91">
            <w:rPr>
              <w:rFonts w:ascii="Arial" w:hAnsi="Arial" w:cs="Arial"/>
              <w:noProof/>
            </w:rPr>
            <w:t>(Williams, 2021)</w:t>
          </w:r>
          <w:r w:rsidR="00BF4DA3" w:rsidRPr="00B27B91">
            <w:rPr>
              <w:rFonts w:ascii="Arial" w:hAnsi="Arial" w:cs="Arial"/>
            </w:rPr>
            <w:fldChar w:fldCharType="end"/>
          </w:r>
        </w:sdtContent>
      </w:sdt>
      <w:r w:rsidR="00BF4DA3" w:rsidRPr="00B27B91">
        <w:rPr>
          <w:rFonts w:ascii="Arial" w:hAnsi="Arial" w:cs="Arial"/>
        </w:rPr>
        <w:t>.</w:t>
      </w:r>
    </w:p>
    <w:p w14:paraId="2DFDD038" w14:textId="5B70C0D8" w:rsidR="009864DB" w:rsidRPr="00E02FE1" w:rsidRDefault="009864DB" w:rsidP="00E02FE1">
      <w:pPr>
        <w:pStyle w:val="Heading2"/>
      </w:pPr>
      <w:bookmarkStart w:id="56" w:name="_Toc113373898"/>
      <w:r w:rsidRPr="00E02FE1">
        <w:t>Shared values</w:t>
      </w:r>
      <w:bookmarkEnd w:id="56"/>
    </w:p>
    <w:p w14:paraId="21D20171" w14:textId="4C935399" w:rsidR="00BF4DA3" w:rsidRPr="00B27B91" w:rsidRDefault="009864DB" w:rsidP="00B27B91">
      <w:pPr>
        <w:spacing w:line="360" w:lineRule="auto"/>
        <w:rPr>
          <w:rFonts w:ascii="Arial" w:hAnsi="Arial" w:cs="Arial"/>
        </w:rPr>
      </w:pPr>
      <w:r w:rsidRPr="00B27B91">
        <w:rPr>
          <w:rFonts w:ascii="Arial" w:hAnsi="Arial" w:cs="Arial"/>
        </w:rPr>
        <w:t xml:space="preserve">The shared values of CSG are aligned and shared by staff, this is evident in how the organisations could respond to the pandemic so effectively. The values are at the heart of the decision making in the organisation and are projected through to staff, example the culture of the organisation which shows that staff and learners have a strong bond together and willing for change, the sense of trust and desire to do the best and meet a high standard </w:t>
      </w:r>
      <w:r w:rsidRPr="00B27B91">
        <w:rPr>
          <w:rFonts w:ascii="Arial" w:hAnsi="Arial" w:cs="Arial"/>
        </w:rPr>
        <w:lastRenderedPageBreak/>
        <w:t xml:space="preserve">and achieve the strategic objectives for the organisation. These core values should continue to be projected for the effectiveness of CSG moving forward. </w:t>
      </w:r>
    </w:p>
    <w:p w14:paraId="475DE406" w14:textId="3A78EFC6" w:rsidR="009864DB" w:rsidRPr="00B27B91" w:rsidRDefault="00BF4DA3" w:rsidP="00B27B91">
      <w:pPr>
        <w:spacing w:line="360" w:lineRule="auto"/>
        <w:rPr>
          <w:rFonts w:ascii="Arial" w:hAnsi="Arial" w:cs="Arial"/>
        </w:rPr>
      </w:pPr>
      <w:r w:rsidRPr="00B27B91">
        <w:rPr>
          <w:rFonts w:ascii="Arial" w:hAnsi="Arial" w:cs="Arial"/>
        </w:rPr>
        <w:t>c</w:t>
      </w:r>
      <w:r w:rsidR="009864DB" w:rsidRPr="00B27B91">
        <w:rPr>
          <w:rFonts w:ascii="Arial" w:hAnsi="Arial" w:cs="Arial"/>
        </w:rPr>
        <w:t>lear</w:t>
      </w:r>
      <w:r w:rsidRPr="00B27B91">
        <w:rPr>
          <w:rFonts w:ascii="Arial" w:hAnsi="Arial" w:cs="Arial"/>
        </w:rPr>
        <w:t>-</w:t>
      </w:r>
      <w:r w:rsidR="009864DB" w:rsidRPr="00B27B91">
        <w:rPr>
          <w:rFonts w:ascii="Arial" w:hAnsi="Arial" w:cs="Arial"/>
        </w:rPr>
        <w:t>direction was in place during the pandemic and the updated strategic aims moving forward are encouraging the development of new goals</w:t>
      </w:r>
      <w:r w:rsidRPr="00B27B91">
        <w:rPr>
          <w:rFonts w:ascii="Arial" w:hAnsi="Arial" w:cs="Arial"/>
        </w:rPr>
        <w:t xml:space="preserve">.  </w:t>
      </w:r>
      <w:sdt>
        <w:sdtPr>
          <w:rPr>
            <w:rFonts w:ascii="Arial" w:hAnsi="Arial" w:cs="Arial"/>
          </w:rPr>
          <w:id w:val="240369701"/>
          <w:citation/>
        </w:sdtPr>
        <w:sdtContent>
          <w:r w:rsidRPr="00B27B91">
            <w:rPr>
              <w:rFonts w:ascii="Arial" w:hAnsi="Arial" w:cs="Arial"/>
            </w:rPr>
            <w:fldChar w:fldCharType="begin"/>
          </w:r>
          <w:r w:rsidRPr="00B27B91">
            <w:rPr>
              <w:rFonts w:ascii="Arial" w:hAnsi="Arial" w:cs="Arial"/>
            </w:rPr>
            <w:instrText xml:space="preserve"> CITATION Est22 \l 2057 </w:instrText>
          </w:r>
          <w:r w:rsidRPr="00B27B91">
            <w:rPr>
              <w:rFonts w:ascii="Arial" w:hAnsi="Arial" w:cs="Arial"/>
            </w:rPr>
            <w:fldChar w:fldCharType="separate"/>
          </w:r>
          <w:r w:rsidRPr="00B27B91">
            <w:rPr>
              <w:rFonts w:ascii="Arial" w:hAnsi="Arial" w:cs="Arial"/>
              <w:noProof/>
            </w:rPr>
            <w:t>(Estyn, 2022)</w:t>
          </w:r>
          <w:r w:rsidRPr="00B27B91">
            <w:rPr>
              <w:rFonts w:ascii="Arial" w:hAnsi="Arial" w:cs="Arial"/>
            </w:rPr>
            <w:fldChar w:fldCharType="end"/>
          </w:r>
        </w:sdtContent>
      </w:sdt>
      <w:r w:rsidRPr="00B27B91">
        <w:rPr>
          <w:rFonts w:ascii="Arial" w:hAnsi="Arial" w:cs="Arial"/>
        </w:rPr>
        <w:t xml:space="preserve"> reported that robust quality improvements were and continued to be in place and </w:t>
      </w:r>
      <w:r w:rsidR="009864DB" w:rsidRPr="00B27B91">
        <w:rPr>
          <w:rFonts w:ascii="Arial" w:hAnsi="Arial" w:cs="Arial"/>
        </w:rPr>
        <w:t xml:space="preserve">flexibility </w:t>
      </w:r>
      <w:r w:rsidRPr="00B27B91">
        <w:rPr>
          <w:rFonts w:ascii="Arial" w:hAnsi="Arial" w:cs="Arial"/>
        </w:rPr>
        <w:t xml:space="preserve">in business </w:t>
      </w:r>
      <w:r w:rsidR="009864DB" w:rsidRPr="00B27B91">
        <w:rPr>
          <w:rFonts w:ascii="Arial" w:hAnsi="Arial" w:cs="Arial"/>
        </w:rPr>
        <w:t xml:space="preserve">strategy </w:t>
      </w:r>
      <w:r w:rsidRPr="00B27B91">
        <w:rPr>
          <w:rFonts w:ascii="Arial" w:hAnsi="Arial" w:cs="Arial"/>
        </w:rPr>
        <w:t xml:space="preserve">identifies that </w:t>
      </w:r>
      <w:r w:rsidR="009864DB" w:rsidRPr="00B27B91">
        <w:rPr>
          <w:rFonts w:ascii="Arial" w:hAnsi="Arial" w:cs="Arial"/>
        </w:rPr>
        <w:t xml:space="preserve">existing principles and purpose have remained the same. So therefore, there is a clear alignment between the strategies and the organisation.  </w:t>
      </w:r>
    </w:p>
    <w:p w14:paraId="1395EDBA" w14:textId="5FCF4B95" w:rsidR="00E02FE1" w:rsidRDefault="00E21FA6" w:rsidP="00B27B91">
      <w:pPr>
        <w:spacing w:line="360" w:lineRule="auto"/>
        <w:rPr>
          <w:rFonts w:ascii="Arial" w:hAnsi="Arial" w:cs="Arial"/>
        </w:rPr>
      </w:pPr>
      <w:r w:rsidRPr="00B27B91">
        <w:rPr>
          <w:rFonts w:ascii="Arial" w:hAnsi="Arial" w:cs="Arial"/>
        </w:rPr>
        <w:t xml:space="preserve">There </w:t>
      </w:r>
      <w:r w:rsidR="00E02FE1" w:rsidRPr="00B27B91">
        <w:rPr>
          <w:rFonts w:ascii="Arial" w:hAnsi="Arial" w:cs="Arial"/>
        </w:rPr>
        <w:t>are</w:t>
      </w:r>
      <w:r w:rsidRPr="00B27B91">
        <w:rPr>
          <w:rFonts w:ascii="Arial" w:hAnsi="Arial" w:cs="Arial"/>
        </w:rPr>
        <w:t xml:space="preserve"> clear relationships above mentioned, however as innovation, quality and learner driven objectives are important, </w:t>
      </w:r>
      <w:sdt>
        <w:sdtPr>
          <w:rPr>
            <w:rFonts w:ascii="Arial" w:hAnsi="Arial" w:cs="Arial"/>
          </w:rPr>
          <w:id w:val="1737423839"/>
          <w:citation/>
        </w:sdtPr>
        <w:sdtContent>
          <w:r w:rsidRPr="00B27B91">
            <w:rPr>
              <w:rFonts w:ascii="Arial" w:hAnsi="Arial" w:cs="Arial"/>
            </w:rPr>
            <w:fldChar w:fldCharType="begin"/>
          </w:r>
          <w:r w:rsidRPr="00B27B91">
            <w:rPr>
              <w:rFonts w:ascii="Arial" w:hAnsi="Arial" w:cs="Arial"/>
            </w:rPr>
            <w:instrText xml:space="preserve"> CITATION Pet82 \l 2057 </w:instrText>
          </w:r>
          <w:r w:rsidRPr="00B27B91">
            <w:rPr>
              <w:rFonts w:ascii="Arial" w:hAnsi="Arial" w:cs="Arial"/>
            </w:rPr>
            <w:fldChar w:fldCharType="separate"/>
          </w:r>
          <w:r w:rsidRPr="00B27B91">
            <w:rPr>
              <w:rFonts w:ascii="Arial" w:hAnsi="Arial" w:cs="Arial"/>
              <w:noProof/>
            </w:rPr>
            <w:t>(Peters &amp; Waterman , 1982)</w:t>
          </w:r>
          <w:r w:rsidRPr="00B27B91">
            <w:rPr>
              <w:rFonts w:ascii="Arial" w:hAnsi="Arial" w:cs="Arial"/>
            </w:rPr>
            <w:fldChar w:fldCharType="end"/>
          </w:r>
        </w:sdtContent>
      </w:sdt>
      <w:r w:rsidRPr="00B27B91">
        <w:rPr>
          <w:rFonts w:ascii="Arial" w:hAnsi="Arial" w:cs="Arial"/>
        </w:rPr>
        <w:t xml:space="preserve"> say that further assessment regarding how and why interrelationships are in place and how these links are further developed. </w:t>
      </w:r>
      <w:r w:rsidR="002A534A" w:rsidRPr="00B27B91">
        <w:rPr>
          <w:rFonts w:ascii="Arial" w:hAnsi="Arial" w:cs="Arial"/>
        </w:rPr>
        <w:t xml:space="preserve"> A further model that could be used for </w:t>
      </w:r>
      <w:r w:rsidR="00250CA5" w:rsidRPr="00B27B91">
        <w:rPr>
          <w:rFonts w:ascii="Arial" w:hAnsi="Arial" w:cs="Arial"/>
        </w:rPr>
        <w:t xml:space="preserve">the planned-approach to </w:t>
      </w:r>
      <w:r w:rsidR="00E02FE1" w:rsidRPr="00B27B91">
        <w:rPr>
          <w:rFonts w:ascii="Arial" w:hAnsi="Arial" w:cs="Arial"/>
        </w:rPr>
        <w:t>change, Lewins</w:t>
      </w:r>
      <w:r w:rsidR="00250CA5" w:rsidRPr="00B27B91">
        <w:rPr>
          <w:rFonts w:ascii="Arial" w:hAnsi="Arial" w:cs="Arial"/>
        </w:rPr>
        <w:t xml:space="preserve"> Change Management model </w:t>
      </w:r>
      <w:sdt>
        <w:sdtPr>
          <w:rPr>
            <w:rFonts w:ascii="Arial" w:hAnsi="Arial" w:cs="Arial"/>
          </w:rPr>
          <w:id w:val="-1450929637"/>
          <w:citation/>
        </w:sdtPr>
        <w:sdtContent>
          <w:r w:rsidR="00250CA5" w:rsidRPr="00B27B91">
            <w:rPr>
              <w:rFonts w:ascii="Arial" w:hAnsi="Arial" w:cs="Arial"/>
            </w:rPr>
            <w:fldChar w:fldCharType="begin"/>
          </w:r>
          <w:r w:rsidR="00250CA5" w:rsidRPr="00B27B91">
            <w:rPr>
              <w:rFonts w:ascii="Arial" w:hAnsi="Arial" w:cs="Arial"/>
            </w:rPr>
            <w:instrText xml:space="preserve"> CITATION MSG22 \l 2057 </w:instrText>
          </w:r>
          <w:r w:rsidR="00250CA5" w:rsidRPr="00B27B91">
            <w:rPr>
              <w:rFonts w:ascii="Arial" w:hAnsi="Arial" w:cs="Arial"/>
            </w:rPr>
            <w:fldChar w:fldCharType="separate"/>
          </w:r>
          <w:r w:rsidR="00250CA5" w:rsidRPr="00B27B91">
            <w:rPr>
              <w:rFonts w:ascii="Arial" w:hAnsi="Arial" w:cs="Arial"/>
              <w:noProof/>
            </w:rPr>
            <w:t>(MSG, 2022)</w:t>
          </w:r>
          <w:r w:rsidR="00250CA5" w:rsidRPr="00B27B91">
            <w:rPr>
              <w:rFonts w:ascii="Arial" w:hAnsi="Arial" w:cs="Arial"/>
            </w:rPr>
            <w:fldChar w:fldCharType="end"/>
          </w:r>
        </w:sdtContent>
      </w:sdt>
      <w:r w:rsidR="004A320F">
        <w:rPr>
          <w:rFonts w:ascii="Arial" w:hAnsi="Arial" w:cs="Arial"/>
        </w:rPr>
        <w:t>.</w:t>
      </w:r>
    </w:p>
    <w:p w14:paraId="2E937EF4" w14:textId="16931A0A" w:rsidR="004A320F" w:rsidRDefault="004A320F" w:rsidP="00B27B91">
      <w:pPr>
        <w:spacing w:line="360" w:lineRule="auto"/>
        <w:rPr>
          <w:rFonts w:ascii="Arial" w:hAnsi="Arial" w:cs="Arial"/>
          <w:b/>
        </w:rPr>
      </w:pPr>
    </w:p>
    <w:p w14:paraId="245AA1BD" w14:textId="2E9A3C06" w:rsidR="004A320F" w:rsidRDefault="004A320F" w:rsidP="00B27B91">
      <w:pPr>
        <w:spacing w:line="360" w:lineRule="auto"/>
        <w:rPr>
          <w:rFonts w:ascii="Arial" w:hAnsi="Arial" w:cs="Arial"/>
          <w:b/>
        </w:rPr>
      </w:pPr>
    </w:p>
    <w:p w14:paraId="6DFD82F3" w14:textId="2694D709" w:rsidR="004A320F" w:rsidRDefault="004A320F" w:rsidP="00B27B91">
      <w:pPr>
        <w:spacing w:line="360" w:lineRule="auto"/>
        <w:rPr>
          <w:rFonts w:ascii="Arial" w:hAnsi="Arial" w:cs="Arial"/>
          <w:b/>
        </w:rPr>
      </w:pPr>
    </w:p>
    <w:p w14:paraId="370A4006" w14:textId="3B6FBC07" w:rsidR="004A320F" w:rsidRDefault="004A320F" w:rsidP="00B27B91">
      <w:pPr>
        <w:spacing w:line="360" w:lineRule="auto"/>
        <w:rPr>
          <w:rFonts w:ascii="Arial" w:hAnsi="Arial" w:cs="Arial"/>
          <w:b/>
        </w:rPr>
      </w:pPr>
    </w:p>
    <w:p w14:paraId="488D2E30" w14:textId="76603C3B" w:rsidR="004A320F" w:rsidRDefault="004A320F" w:rsidP="00B27B91">
      <w:pPr>
        <w:spacing w:line="360" w:lineRule="auto"/>
        <w:rPr>
          <w:rFonts w:ascii="Arial" w:hAnsi="Arial" w:cs="Arial"/>
          <w:b/>
        </w:rPr>
      </w:pPr>
    </w:p>
    <w:p w14:paraId="64F3A1FC" w14:textId="4FD74B37" w:rsidR="004A320F" w:rsidRDefault="004A320F" w:rsidP="00B27B91">
      <w:pPr>
        <w:spacing w:line="360" w:lineRule="auto"/>
        <w:rPr>
          <w:rFonts w:ascii="Arial" w:hAnsi="Arial" w:cs="Arial"/>
          <w:b/>
        </w:rPr>
      </w:pPr>
    </w:p>
    <w:p w14:paraId="116D49DC" w14:textId="45A7CAA0" w:rsidR="004A320F" w:rsidRDefault="004A320F" w:rsidP="00B27B91">
      <w:pPr>
        <w:spacing w:line="360" w:lineRule="auto"/>
        <w:rPr>
          <w:rFonts w:ascii="Arial" w:hAnsi="Arial" w:cs="Arial"/>
          <w:b/>
        </w:rPr>
      </w:pPr>
    </w:p>
    <w:p w14:paraId="5115234E" w14:textId="571B3EEF" w:rsidR="004A320F" w:rsidRDefault="004A320F" w:rsidP="00B27B91">
      <w:pPr>
        <w:spacing w:line="360" w:lineRule="auto"/>
        <w:rPr>
          <w:rFonts w:ascii="Arial" w:hAnsi="Arial" w:cs="Arial"/>
          <w:b/>
        </w:rPr>
      </w:pPr>
    </w:p>
    <w:p w14:paraId="4B4A438B" w14:textId="17E1F218" w:rsidR="004A320F" w:rsidRDefault="004A320F" w:rsidP="00B27B91">
      <w:pPr>
        <w:spacing w:line="360" w:lineRule="auto"/>
        <w:rPr>
          <w:rFonts w:ascii="Arial" w:hAnsi="Arial" w:cs="Arial"/>
          <w:b/>
        </w:rPr>
      </w:pPr>
    </w:p>
    <w:p w14:paraId="52115058" w14:textId="6519B17D" w:rsidR="004A320F" w:rsidRDefault="004A320F" w:rsidP="00B27B91">
      <w:pPr>
        <w:spacing w:line="360" w:lineRule="auto"/>
        <w:rPr>
          <w:rFonts w:ascii="Arial" w:hAnsi="Arial" w:cs="Arial"/>
          <w:b/>
        </w:rPr>
      </w:pPr>
    </w:p>
    <w:p w14:paraId="25BB070A" w14:textId="61B37A68" w:rsidR="004A320F" w:rsidRDefault="004A320F" w:rsidP="00B27B91">
      <w:pPr>
        <w:spacing w:line="360" w:lineRule="auto"/>
        <w:rPr>
          <w:rFonts w:ascii="Arial" w:hAnsi="Arial" w:cs="Arial"/>
          <w:b/>
        </w:rPr>
      </w:pPr>
    </w:p>
    <w:p w14:paraId="3D6BD733" w14:textId="7873762D" w:rsidR="004A320F" w:rsidRDefault="004A320F" w:rsidP="00B27B91">
      <w:pPr>
        <w:spacing w:line="360" w:lineRule="auto"/>
        <w:rPr>
          <w:rFonts w:ascii="Arial" w:hAnsi="Arial" w:cs="Arial"/>
          <w:b/>
        </w:rPr>
      </w:pPr>
    </w:p>
    <w:p w14:paraId="008984A7" w14:textId="634A8D22" w:rsidR="004A320F" w:rsidRDefault="004A320F" w:rsidP="00B27B91">
      <w:pPr>
        <w:spacing w:line="360" w:lineRule="auto"/>
        <w:rPr>
          <w:rFonts w:ascii="Arial" w:hAnsi="Arial" w:cs="Arial"/>
          <w:b/>
        </w:rPr>
      </w:pPr>
    </w:p>
    <w:p w14:paraId="3E154677" w14:textId="2C3A655E" w:rsidR="004A320F" w:rsidRDefault="004A320F" w:rsidP="00B27B91">
      <w:pPr>
        <w:spacing w:line="360" w:lineRule="auto"/>
        <w:rPr>
          <w:rFonts w:ascii="Arial" w:hAnsi="Arial" w:cs="Arial"/>
          <w:b/>
        </w:rPr>
      </w:pPr>
    </w:p>
    <w:p w14:paraId="574F8304" w14:textId="25CAB770" w:rsidR="004A320F" w:rsidRDefault="004A320F" w:rsidP="00B27B91">
      <w:pPr>
        <w:spacing w:line="360" w:lineRule="auto"/>
        <w:rPr>
          <w:rFonts w:ascii="Arial" w:hAnsi="Arial" w:cs="Arial"/>
          <w:b/>
        </w:rPr>
      </w:pPr>
    </w:p>
    <w:p w14:paraId="34CBF26F" w14:textId="77777777" w:rsidR="004A320F" w:rsidRPr="00B27B91" w:rsidRDefault="004A320F" w:rsidP="00B27B91">
      <w:pPr>
        <w:spacing w:line="360" w:lineRule="auto"/>
        <w:rPr>
          <w:rFonts w:ascii="Arial" w:hAnsi="Arial" w:cs="Arial"/>
          <w:b/>
        </w:rPr>
      </w:pPr>
    </w:p>
    <w:p w14:paraId="08595C02" w14:textId="38304B83" w:rsidR="00D419FC" w:rsidRDefault="00D419FC" w:rsidP="00E02FE1">
      <w:pPr>
        <w:pStyle w:val="Heading1"/>
        <w:rPr>
          <w:ins w:id="57" w:author="Karen Mcminn-Davies" w:date="2022-09-06T14:40:00Z"/>
        </w:rPr>
      </w:pPr>
      <w:bookmarkStart w:id="58" w:name="_Toc113373899"/>
      <w:r w:rsidRPr="00E02FE1">
        <w:lastRenderedPageBreak/>
        <w:t>Conclusion</w:t>
      </w:r>
      <w:bookmarkEnd w:id="58"/>
    </w:p>
    <w:p w14:paraId="2FCDA753" w14:textId="1BBB53A8" w:rsidR="009C69B7" w:rsidRDefault="009C69B7" w:rsidP="009C69B7">
      <w:pPr>
        <w:rPr>
          <w:ins w:id="59" w:author="Karen Mcminn-Davies" w:date="2022-09-06T14:40:00Z"/>
        </w:rPr>
      </w:pPr>
    </w:p>
    <w:p w14:paraId="24BC8778" w14:textId="5C9D50F1" w:rsidR="00476DD1" w:rsidDel="00C5728B" w:rsidRDefault="00476DD1" w:rsidP="00476DD1">
      <w:pPr>
        <w:pStyle w:val="NormalWeb"/>
        <w:spacing w:before="0" w:beforeAutospacing="0" w:after="0" w:afterAutospacing="0" w:line="360" w:lineRule="auto"/>
        <w:rPr>
          <w:del w:id="60" w:author="Karen Mcminn-Davies" w:date="2022-09-06T15:14:00Z"/>
          <w:rFonts w:ascii="Arial" w:hAnsi="Arial" w:cs="Arial"/>
          <w:sz w:val="22"/>
          <w:szCs w:val="22"/>
        </w:rPr>
      </w:pPr>
      <w:r w:rsidRPr="00C5728B">
        <w:rPr>
          <w:rFonts w:ascii="Arial" w:hAnsi="Arial" w:cs="Arial"/>
          <w:sz w:val="22"/>
          <w:szCs w:val="22"/>
          <w:rPrChange w:id="61" w:author="Karen Mcminn-Davies" w:date="2022-09-06T15:14:00Z">
            <w:rPr>
              <w:rFonts w:ascii="Arial" w:hAnsi="Arial" w:cs="Arial"/>
            </w:rPr>
          </w:rPrChange>
        </w:rPr>
        <w:t>Change sometimes happens voluntarily however the pandemic has taught us that change can happen if we planned it or not. Unplanned change can be beneficial, this can force the organisation to force/act quicker than it would have. Change can also be a hindrance as its uncomfortable, disruptive, however organisations need to adapt to change and learn to respond effectively as change</w:t>
      </w:r>
      <w:r w:rsidR="00675295">
        <w:rPr>
          <w:rFonts w:ascii="Arial" w:hAnsi="Arial" w:cs="Arial"/>
        </w:rPr>
        <w:t xml:space="preserve"> is inevitable</w:t>
      </w:r>
      <w:r w:rsidRPr="00C5728B">
        <w:rPr>
          <w:rFonts w:ascii="Arial" w:hAnsi="Arial" w:cs="Arial"/>
          <w:sz w:val="22"/>
          <w:szCs w:val="22"/>
          <w:rPrChange w:id="62" w:author="Karen Mcminn-Davies" w:date="2022-09-06T15:14:00Z">
            <w:rPr>
              <w:rFonts w:ascii="Arial" w:hAnsi="Arial" w:cs="Arial"/>
            </w:rPr>
          </w:rPrChange>
        </w:rPr>
        <w:t xml:space="preserve">. </w:t>
      </w:r>
    </w:p>
    <w:p w14:paraId="2452327D" w14:textId="77777777" w:rsidR="00476DD1" w:rsidRPr="00C5728B" w:rsidRDefault="00476DD1" w:rsidP="00476DD1">
      <w:pPr>
        <w:tabs>
          <w:tab w:val="left" w:pos="1776"/>
        </w:tabs>
        <w:spacing w:line="360" w:lineRule="auto"/>
        <w:rPr>
          <w:ins w:id="63" w:author="Karen Mcminn-Davies" w:date="2022-09-06T14:48:00Z"/>
          <w:rFonts w:ascii="Arial" w:hAnsi="Arial" w:cs="Arial"/>
          <w:shd w:val="clear" w:color="auto" w:fill="FFFFFF"/>
        </w:rPr>
      </w:pPr>
    </w:p>
    <w:p w14:paraId="6CB78E79" w14:textId="1D1D590D" w:rsidR="00476DD1" w:rsidRDefault="00D95FDC" w:rsidP="00C5728B">
      <w:pPr>
        <w:pStyle w:val="NormalWeb"/>
        <w:spacing w:before="0" w:beforeAutospacing="0" w:after="0" w:afterAutospacing="0" w:line="360" w:lineRule="auto"/>
        <w:rPr>
          <w:rFonts w:ascii="Arial" w:hAnsi="Arial" w:cs="Arial"/>
          <w:sz w:val="22"/>
          <w:szCs w:val="22"/>
        </w:rPr>
      </w:pPr>
      <w:r w:rsidRPr="00C5728B">
        <w:rPr>
          <w:rFonts w:ascii="Arial" w:hAnsi="Arial" w:cs="Arial"/>
          <w:sz w:val="22"/>
          <w:szCs w:val="22"/>
          <w:shd w:val="clear" w:color="auto" w:fill="FFFFFF"/>
          <w:rPrChange w:id="64" w:author="Karen Mcminn-Davies" w:date="2022-09-06T15:14:00Z">
            <w:rPr>
              <w:rFonts w:ascii="Arial" w:hAnsi="Arial" w:cs="Arial"/>
              <w:shd w:val="clear" w:color="auto" w:fill="FFFFFF"/>
            </w:rPr>
          </w:rPrChange>
        </w:rPr>
        <w:t>CSG have managed innovation and change well</w:t>
      </w:r>
      <w:r w:rsidR="00476DD1">
        <w:rPr>
          <w:rFonts w:ascii="Arial" w:hAnsi="Arial" w:cs="Arial"/>
          <w:sz w:val="22"/>
          <w:szCs w:val="22"/>
          <w:shd w:val="clear" w:color="auto" w:fill="FFFFFF"/>
        </w:rPr>
        <w:t>.</w:t>
      </w:r>
      <w:r w:rsidRPr="00C5728B">
        <w:rPr>
          <w:rFonts w:ascii="Arial" w:hAnsi="Arial" w:cs="Arial"/>
          <w:sz w:val="22"/>
          <w:szCs w:val="22"/>
          <w:shd w:val="clear" w:color="auto" w:fill="FFFFFF"/>
          <w:rPrChange w:id="65" w:author="Karen Mcminn-Davies" w:date="2022-09-06T15:14:00Z">
            <w:rPr>
              <w:rFonts w:ascii="Arial" w:hAnsi="Arial" w:cs="Arial"/>
              <w:shd w:val="clear" w:color="auto" w:fill="FFFFFF"/>
            </w:rPr>
          </w:rPrChange>
        </w:rPr>
        <w:t xml:space="preserve"> </w:t>
      </w:r>
      <w:r w:rsidR="00EC1ACD" w:rsidRPr="00C5728B">
        <w:rPr>
          <w:rFonts w:ascii="Arial" w:hAnsi="Arial" w:cs="Arial"/>
          <w:sz w:val="22"/>
          <w:szCs w:val="22"/>
          <w:shd w:val="clear" w:color="auto" w:fill="FFFFFF"/>
          <w:rPrChange w:id="66" w:author="Karen Mcminn-Davies" w:date="2022-09-06T15:14:00Z">
            <w:rPr>
              <w:rFonts w:ascii="Arial" w:hAnsi="Arial" w:cs="Arial"/>
              <w:shd w:val="clear" w:color="auto" w:fill="FFFFFF"/>
            </w:rPr>
          </w:rPrChange>
        </w:rPr>
        <w:t xml:space="preserve"> </w:t>
      </w:r>
      <w:r w:rsidR="00675295">
        <w:rPr>
          <w:rFonts w:ascii="Arial" w:hAnsi="Arial" w:cs="Arial"/>
          <w:sz w:val="22"/>
          <w:szCs w:val="22"/>
          <w:shd w:val="clear" w:color="auto" w:fill="FFFFFF"/>
        </w:rPr>
        <w:t>O</w:t>
      </w:r>
      <w:r w:rsidRPr="00C5728B">
        <w:rPr>
          <w:rFonts w:ascii="Arial" w:hAnsi="Arial" w:cs="Arial"/>
          <w:sz w:val="22"/>
          <w:szCs w:val="22"/>
          <w:shd w:val="clear" w:color="auto" w:fill="FFFFFF"/>
          <w:rPrChange w:id="67" w:author="Karen Mcminn-Davies" w:date="2022-09-06T15:14:00Z">
            <w:rPr>
              <w:rFonts w:ascii="Arial" w:hAnsi="Arial" w:cs="Arial"/>
              <w:shd w:val="clear" w:color="auto" w:fill="FFFFFF"/>
            </w:rPr>
          </w:rPrChange>
        </w:rPr>
        <w:t xml:space="preserve">bjectives have been reviewed </w:t>
      </w:r>
      <w:r w:rsidR="00476DD1">
        <w:rPr>
          <w:rFonts w:ascii="Arial" w:hAnsi="Arial" w:cs="Arial"/>
          <w:sz w:val="22"/>
          <w:szCs w:val="22"/>
          <w:shd w:val="clear" w:color="auto" w:fill="FFFFFF"/>
        </w:rPr>
        <w:t xml:space="preserve">regularly and stakeholder engagement is present. Positive-outcomes noted as, </w:t>
      </w:r>
      <w:r w:rsidRPr="00C5728B">
        <w:rPr>
          <w:rFonts w:ascii="Arial" w:hAnsi="Arial" w:cs="Arial"/>
          <w:sz w:val="22"/>
          <w:szCs w:val="22"/>
          <w:shd w:val="clear" w:color="auto" w:fill="FFFFFF"/>
          <w:rPrChange w:id="68" w:author="Karen Mcminn-Davies" w:date="2022-09-06T15:14:00Z">
            <w:rPr>
              <w:rFonts w:ascii="Arial" w:hAnsi="Arial" w:cs="Arial"/>
              <w:shd w:val="clear" w:color="auto" w:fill="FFFFFF"/>
            </w:rPr>
          </w:rPrChange>
        </w:rPr>
        <w:t>financial</w:t>
      </w:r>
      <w:r w:rsidR="00476DD1">
        <w:rPr>
          <w:rFonts w:ascii="Arial" w:hAnsi="Arial" w:cs="Arial"/>
          <w:sz w:val="22"/>
          <w:szCs w:val="22"/>
          <w:shd w:val="clear" w:color="auto" w:fill="FFFFFF"/>
        </w:rPr>
        <w:t>-</w:t>
      </w:r>
      <w:r w:rsidRPr="00C5728B">
        <w:rPr>
          <w:rFonts w:ascii="Arial" w:hAnsi="Arial" w:cs="Arial"/>
          <w:sz w:val="22"/>
          <w:szCs w:val="22"/>
          <w:shd w:val="clear" w:color="auto" w:fill="FFFFFF"/>
          <w:rPrChange w:id="69" w:author="Karen Mcminn-Davies" w:date="2022-09-06T15:14:00Z">
            <w:rPr>
              <w:rFonts w:ascii="Arial" w:hAnsi="Arial" w:cs="Arial"/>
              <w:shd w:val="clear" w:color="auto" w:fill="FFFFFF"/>
            </w:rPr>
          </w:rPrChange>
        </w:rPr>
        <w:t>stability, business</w:t>
      </w:r>
      <w:r w:rsidR="00476DD1">
        <w:rPr>
          <w:rFonts w:ascii="Arial" w:hAnsi="Arial" w:cs="Arial"/>
          <w:sz w:val="22"/>
          <w:szCs w:val="22"/>
          <w:shd w:val="clear" w:color="auto" w:fill="FFFFFF"/>
        </w:rPr>
        <w:t>-</w:t>
      </w:r>
      <w:r w:rsidRPr="00C5728B">
        <w:rPr>
          <w:rFonts w:ascii="Arial" w:hAnsi="Arial" w:cs="Arial"/>
          <w:sz w:val="22"/>
          <w:szCs w:val="22"/>
          <w:shd w:val="clear" w:color="auto" w:fill="FFFFFF"/>
          <w:rPrChange w:id="70" w:author="Karen Mcminn-Davies" w:date="2022-09-06T15:14:00Z">
            <w:rPr>
              <w:rFonts w:ascii="Arial" w:hAnsi="Arial" w:cs="Arial"/>
              <w:shd w:val="clear" w:color="auto" w:fill="FFFFFF"/>
            </w:rPr>
          </w:rPrChange>
        </w:rPr>
        <w:t>structure, managing and leading change effectively</w:t>
      </w:r>
      <w:r w:rsidR="00476DD1">
        <w:rPr>
          <w:rFonts w:ascii="Arial" w:hAnsi="Arial" w:cs="Arial"/>
          <w:sz w:val="22"/>
          <w:szCs w:val="22"/>
          <w:shd w:val="clear" w:color="auto" w:fill="FFFFFF"/>
        </w:rPr>
        <w:t>,</w:t>
      </w:r>
      <w:r w:rsidRPr="00C5728B">
        <w:rPr>
          <w:rFonts w:ascii="Arial" w:hAnsi="Arial" w:cs="Arial"/>
          <w:sz w:val="22"/>
          <w:szCs w:val="22"/>
          <w:shd w:val="clear" w:color="auto" w:fill="FFFFFF"/>
          <w:rPrChange w:id="71" w:author="Karen Mcminn-Davies" w:date="2022-09-06T15:14:00Z">
            <w:rPr>
              <w:rFonts w:ascii="Arial" w:hAnsi="Arial" w:cs="Arial"/>
              <w:shd w:val="clear" w:color="auto" w:fill="FFFFFF"/>
            </w:rPr>
          </w:rPrChange>
        </w:rPr>
        <w:t xml:space="preserve"> learners-experience and staff</w:t>
      </w:r>
      <w:r w:rsidR="00675295">
        <w:rPr>
          <w:rFonts w:ascii="Arial" w:hAnsi="Arial" w:cs="Arial"/>
          <w:sz w:val="22"/>
          <w:szCs w:val="22"/>
          <w:shd w:val="clear" w:color="auto" w:fill="FFFFFF"/>
        </w:rPr>
        <w:t>-</w:t>
      </w:r>
      <w:r w:rsidRPr="00C5728B">
        <w:rPr>
          <w:rFonts w:ascii="Arial" w:hAnsi="Arial" w:cs="Arial"/>
          <w:sz w:val="22"/>
          <w:szCs w:val="22"/>
          <w:shd w:val="clear" w:color="auto" w:fill="FFFFFF"/>
          <w:rPrChange w:id="72" w:author="Karen Mcminn-Davies" w:date="2022-09-06T15:14:00Z">
            <w:rPr>
              <w:rFonts w:ascii="Arial" w:hAnsi="Arial" w:cs="Arial"/>
              <w:shd w:val="clear" w:color="auto" w:fill="FFFFFF"/>
            </w:rPr>
          </w:rPrChange>
        </w:rPr>
        <w:t xml:space="preserve"> wellbeing. </w:t>
      </w:r>
      <w:r w:rsidR="00EC1ACD" w:rsidRPr="00C5728B">
        <w:rPr>
          <w:rFonts w:ascii="Arial" w:hAnsi="Arial" w:cs="Arial"/>
          <w:sz w:val="22"/>
          <w:szCs w:val="22"/>
          <w:rPrChange w:id="73" w:author="Karen Mcminn-Davies" w:date="2022-09-06T15:14:00Z">
            <w:rPr>
              <w:rFonts w:ascii="Arial" w:hAnsi="Arial" w:cs="Arial"/>
            </w:rPr>
          </w:rPrChange>
        </w:rPr>
        <w:t xml:space="preserve">Focusing on online-hybrid learning and technology innovation to enhance </w:t>
      </w:r>
      <w:r w:rsidR="00BF1262" w:rsidRPr="00C5728B">
        <w:rPr>
          <w:rFonts w:ascii="Arial" w:hAnsi="Arial" w:cs="Arial"/>
          <w:sz w:val="22"/>
          <w:szCs w:val="22"/>
          <w:rPrChange w:id="74" w:author="Karen Mcminn-Davies" w:date="2022-09-06T15:14:00Z">
            <w:rPr>
              <w:rFonts w:ascii="Arial" w:hAnsi="Arial" w:cs="Arial"/>
            </w:rPr>
          </w:rPrChange>
        </w:rPr>
        <w:t>effectiveness</w:t>
      </w:r>
      <w:r w:rsidR="00EC1ACD" w:rsidRPr="00C5728B">
        <w:rPr>
          <w:rFonts w:ascii="Arial" w:hAnsi="Arial" w:cs="Arial"/>
          <w:sz w:val="22"/>
          <w:szCs w:val="22"/>
          <w:rPrChange w:id="75" w:author="Karen Mcminn-Davies" w:date="2022-09-06T15:14:00Z">
            <w:rPr>
              <w:rFonts w:ascii="Arial" w:hAnsi="Arial" w:cs="Arial"/>
            </w:rPr>
          </w:rPrChange>
        </w:rPr>
        <w:t xml:space="preserve"> in teaching-practise and learners experience. </w:t>
      </w:r>
    </w:p>
    <w:p w14:paraId="098DD9F2" w14:textId="2A4634B8" w:rsidR="00E77EBC" w:rsidRPr="00C5728B" w:rsidRDefault="00E77EBC" w:rsidP="00C5728B">
      <w:pPr>
        <w:pStyle w:val="NormalWeb"/>
        <w:spacing w:before="0" w:beforeAutospacing="0" w:after="0" w:afterAutospacing="0" w:line="360" w:lineRule="auto"/>
        <w:rPr>
          <w:ins w:id="76" w:author="Karen Mcminn-Davies" w:date="2022-09-06T14:33:00Z"/>
          <w:rFonts w:ascii="Arial" w:hAnsi="Arial" w:cs="Arial"/>
          <w:sz w:val="22"/>
          <w:szCs w:val="22"/>
          <w:rPrChange w:id="77" w:author="Karen Mcminn-Davies" w:date="2022-09-06T15:14:00Z">
            <w:rPr>
              <w:ins w:id="78" w:author="Karen Mcminn-Davies" w:date="2022-09-06T14:33:00Z"/>
              <w:rFonts w:ascii="Arial" w:hAnsi="Arial" w:cs="Arial"/>
            </w:rPr>
          </w:rPrChange>
        </w:rPr>
      </w:pPr>
    </w:p>
    <w:p w14:paraId="7E370082" w14:textId="71BA660E" w:rsidR="009C69B7" w:rsidRPr="00C5728B" w:rsidRDefault="00E77EBC">
      <w:pPr>
        <w:pStyle w:val="NormalWeb"/>
        <w:spacing w:before="0" w:beforeAutospacing="0" w:after="0" w:afterAutospacing="0" w:line="360" w:lineRule="auto"/>
        <w:rPr>
          <w:ins w:id="79" w:author="Karen Mcminn-Davies" w:date="2022-09-06T14:48:00Z"/>
          <w:rFonts w:ascii="Arial" w:hAnsi="Arial" w:cs="Arial"/>
          <w:rPrChange w:id="80" w:author="Karen Mcminn-Davies" w:date="2022-09-06T15:14:00Z">
            <w:rPr>
              <w:ins w:id="81" w:author="Karen Mcminn-Davies" w:date="2022-09-06T14:48:00Z"/>
              <w:rFonts w:ascii="Arial" w:hAnsi="Arial" w:cs="Arial"/>
              <w:shd w:val="clear" w:color="auto" w:fill="FFFFFF"/>
            </w:rPr>
          </w:rPrChange>
        </w:rPr>
        <w:pPrChange w:id="82" w:author="Karen Mcminn-Davies" w:date="2022-09-06T15:14:00Z">
          <w:pPr>
            <w:tabs>
              <w:tab w:val="left" w:pos="1776"/>
            </w:tabs>
            <w:spacing w:line="360" w:lineRule="auto"/>
          </w:pPr>
        </w:pPrChange>
      </w:pPr>
      <w:ins w:id="83" w:author="Karen Mcminn-Davies" w:date="2022-09-06T14:33:00Z">
        <w:r w:rsidRPr="00C5728B">
          <w:rPr>
            <w:rFonts w:ascii="Arial" w:hAnsi="Arial" w:cs="Arial"/>
            <w:sz w:val="22"/>
            <w:szCs w:val="22"/>
            <w:rPrChange w:id="84" w:author="Karen Mcminn-Davies" w:date="2022-09-06T15:14:00Z">
              <w:rPr>
                <w:rFonts w:ascii="Arial" w:hAnsi="Arial" w:cs="Arial"/>
              </w:rPr>
            </w:rPrChange>
          </w:rPr>
          <w:t>CSG</w:t>
        </w:r>
      </w:ins>
      <w:r w:rsidR="006217A4">
        <w:rPr>
          <w:rFonts w:ascii="Arial" w:hAnsi="Arial" w:cs="Arial"/>
          <w:sz w:val="22"/>
          <w:szCs w:val="22"/>
        </w:rPr>
        <w:t>s positive financial</w:t>
      </w:r>
      <w:ins w:id="85" w:author="Karen Mcminn-Davies" w:date="2022-09-06T14:33:00Z">
        <w:r w:rsidRPr="00C5728B">
          <w:rPr>
            <w:rFonts w:ascii="Arial" w:hAnsi="Arial" w:cs="Arial"/>
            <w:sz w:val="22"/>
            <w:szCs w:val="22"/>
            <w:rPrChange w:id="86" w:author="Karen Mcminn-Davies" w:date="2022-09-06T15:14:00Z">
              <w:rPr>
                <w:rFonts w:ascii="Arial" w:hAnsi="Arial" w:cs="Arial"/>
              </w:rPr>
            </w:rPrChange>
          </w:rPr>
          <w:t xml:space="preserve"> position</w:t>
        </w:r>
      </w:ins>
      <w:r w:rsidR="006217A4">
        <w:rPr>
          <w:rFonts w:ascii="Arial" w:hAnsi="Arial" w:cs="Arial"/>
          <w:sz w:val="22"/>
          <w:szCs w:val="22"/>
        </w:rPr>
        <w:t xml:space="preserve"> from Welsh-Government provisions, including future-</w:t>
      </w:r>
      <w:ins w:id="87" w:author="Karen Mcminn-Davies" w:date="2022-09-06T14:34:00Z">
        <w:r w:rsidRPr="00C5728B">
          <w:rPr>
            <w:rFonts w:ascii="Arial" w:hAnsi="Arial" w:cs="Arial"/>
            <w:sz w:val="22"/>
            <w:szCs w:val="22"/>
            <w:rPrChange w:id="88" w:author="Karen Mcminn-Davies" w:date="2022-09-06T15:14:00Z">
              <w:rPr>
                <w:rFonts w:ascii="Arial" w:hAnsi="Arial" w:cs="Arial"/>
              </w:rPr>
            </w:rPrChange>
          </w:rPr>
          <w:t>innovation</w:t>
        </w:r>
      </w:ins>
      <w:r w:rsidR="00C5728B">
        <w:rPr>
          <w:rFonts w:ascii="Arial" w:hAnsi="Arial" w:cs="Arial"/>
          <w:sz w:val="22"/>
          <w:szCs w:val="22"/>
        </w:rPr>
        <w:t xml:space="preserve"> planned</w:t>
      </w:r>
      <w:ins w:id="89" w:author="Karen Mcminn-Davies" w:date="2022-09-06T14:34:00Z">
        <w:r w:rsidRPr="00C5728B">
          <w:rPr>
            <w:rFonts w:ascii="Arial" w:hAnsi="Arial" w:cs="Arial"/>
            <w:sz w:val="22"/>
            <w:szCs w:val="22"/>
            <w:rPrChange w:id="90" w:author="Karen Mcminn-Davies" w:date="2022-09-06T15:14:00Z">
              <w:rPr>
                <w:rFonts w:ascii="Arial" w:hAnsi="Arial" w:cs="Arial"/>
              </w:rPr>
            </w:rPrChange>
          </w:rPr>
          <w:t xml:space="preserve"> within the next three year</w:t>
        </w:r>
      </w:ins>
      <w:ins w:id="91" w:author="Karen Mcminn-Davies" w:date="2022-09-06T14:49:00Z">
        <w:r w:rsidR="0094276A" w:rsidRPr="00C5728B">
          <w:rPr>
            <w:rFonts w:ascii="Arial" w:hAnsi="Arial" w:cs="Arial"/>
            <w:sz w:val="22"/>
            <w:szCs w:val="22"/>
            <w:rPrChange w:id="92" w:author="Karen Mcminn-Davies" w:date="2022-09-06T15:14:00Z">
              <w:rPr>
                <w:rFonts w:ascii="Arial" w:hAnsi="Arial" w:cs="Arial"/>
              </w:rPr>
            </w:rPrChange>
          </w:rPr>
          <w:t xml:space="preserve"> including, new</w:t>
        </w:r>
      </w:ins>
      <w:ins w:id="93" w:author="Karen Mcminn-Davies" w:date="2022-09-06T14:48:00Z">
        <w:r w:rsidR="009C69B7" w:rsidRPr="00C5728B">
          <w:rPr>
            <w:rFonts w:ascii="Arial" w:hAnsi="Arial" w:cs="Arial"/>
            <w:sz w:val="22"/>
            <w:szCs w:val="22"/>
            <w:shd w:val="clear" w:color="auto" w:fill="FFFFFF"/>
            <w:rPrChange w:id="94" w:author="Karen Mcminn-Davies" w:date="2022-09-06T15:14:00Z">
              <w:rPr>
                <w:rFonts w:ascii="Arial" w:hAnsi="Arial" w:cs="Arial"/>
                <w:shd w:val="clear" w:color="auto" w:fill="FFFFFF"/>
              </w:rPr>
            </w:rPrChange>
          </w:rPr>
          <w:t xml:space="preserve"> learner</w:t>
        </w:r>
      </w:ins>
      <w:ins w:id="95" w:author="Karen Mcminn-Davies" w:date="2022-09-06T14:49:00Z">
        <w:r w:rsidR="0094276A" w:rsidRPr="00C5728B">
          <w:rPr>
            <w:rFonts w:ascii="Arial" w:hAnsi="Arial" w:cs="Arial"/>
            <w:sz w:val="22"/>
            <w:szCs w:val="22"/>
            <w:shd w:val="clear" w:color="auto" w:fill="FFFFFF"/>
            <w:rPrChange w:id="96" w:author="Karen Mcminn-Davies" w:date="2022-09-06T15:14:00Z">
              <w:rPr>
                <w:rFonts w:ascii="Arial" w:hAnsi="Arial" w:cs="Arial"/>
                <w:shd w:val="clear" w:color="auto" w:fill="FFFFFF"/>
              </w:rPr>
            </w:rPrChange>
          </w:rPr>
          <w:t xml:space="preserve"> and</w:t>
        </w:r>
      </w:ins>
      <w:ins w:id="97" w:author="Karen Mcminn-Davies" w:date="2022-09-06T14:48:00Z">
        <w:r w:rsidR="009C69B7" w:rsidRPr="00C5728B">
          <w:rPr>
            <w:rFonts w:ascii="Arial" w:hAnsi="Arial" w:cs="Arial"/>
            <w:sz w:val="22"/>
            <w:szCs w:val="22"/>
            <w:shd w:val="clear" w:color="auto" w:fill="FFFFFF"/>
            <w:rPrChange w:id="98" w:author="Karen Mcminn-Davies" w:date="2022-09-06T15:14:00Z">
              <w:rPr>
                <w:rFonts w:ascii="Arial" w:hAnsi="Arial" w:cs="Arial"/>
                <w:shd w:val="clear" w:color="auto" w:fill="FFFFFF"/>
              </w:rPr>
            </w:rPrChange>
          </w:rPr>
          <w:t xml:space="preserve"> teacher platforms</w:t>
        </w:r>
      </w:ins>
      <w:r w:rsidR="00C5728B">
        <w:rPr>
          <w:rFonts w:ascii="Arial" w:hAnsi="Arial" w:cs="Arial"/>
          <w:sz w:val="22"/>
          <w:szCs w:val="22"/>
          <w:shd w:val="clear" w:color="auto" w:fill="FFFFFF"/>
        </w:rPr>
        <w:t xml:space="preserve">, </w:t>
      </w:r>
      <w:ins w:id="99" w:author="Karen Mcminn-Davies" w:date="2022-09-06T14:49:00Z">
        <w:r w:rsidR="0094276A" w:rsidRPr="00C5728B">
          <w:rPr>
            <w:rFonts w:ascii="Arial" w:hAnsi="Arial" w:cs="Arial"/>
            <w:sz w:val="22"/>
            <w:szCs w:val="22"/>
            <w:shd w:val="clear" w:color="auto" w:fill="FFFFFF"/>
            <w:rPrChange w:id="100" w:author="Karen Mcminn-Davies" w:date="2022-09-06T15:14:00Z">
              <w:rPr>
                <w:rFonts w:ascii="Arial" w:hAnsi="Arial" w:cs="Arial"/>
                <w:shd w:val="clear" w:color="auto" w:fill="FFFFFF"/>
              </w:rPr>
            </w:rPrChange>
          </w:rPr>
          <w:t xml:space="preserve">digital enhancements </w:t>
        </w:r>
      </w:ins>
      <w:ins w:id="101" w:author="Karen Mcminn-Davies" w:date="2022-09-06T14:48:00Z">
        <w:r w:rsidR="009C69B7" w:rsidRPr="00C5728B">
          <w:rPr>
            <w:rFonts w:ascii="Arial" w:hAnsi="Arial" w:cs="Arial"/>
            <w:sz w:val="22"/>
            <w:szCs w:val="22"/>
            <w:shd w:val="clear" w:color="auto" w:fill="FFFFFF"/>
            <w:rPrChange w:id="102" w:author="Karen Mcminn-Davies" w:date="2022-09-06T15:14:00Z">
              <w:rPr>
                <w:rFonts w:ascii="Arial" w:hAnsi="Arial" w:cs="Arial"/>
                <w:shd w:val="clear" w:color="auto" w:fill="FFFFFF"/>
              </w:rPr>
            </w:rPrChange>
          </w:rPr>
          <w:t xml:space="preserve">through all campuses along with plans </w:t>
        </w:r>
      </w:ins>
      <w:r w:rsidR="00C5728B">
        <w:rPr>
          <w:rFonts w:ascii="Arial" w:hAnsi="Arial" w:cs="Arial"/>
          <w:sz w:val="22"/>
          <w:szCs w:val="22"/>
          <w:shd w:val="clear" w:color="auto" w:fill="FFFFFF"/>
        </w:rPr>
        <w:t>for</w:t>
      </w:r>
      <w:ins w:id="103" w:author="Karen Mcminn-Davies" w:date="2022-09-06T14:49:00Z">
        <w:r w:rsidR="0094276A" w:rsidRPr="00C5728B">
          <w:rPr>
            <w:rFonts w:ascii="Arial" w:hAnsi="Arial" w:cs="Arial"/>
            <w:sz w:val="22"/>
            <w:szCs w:val="22"/>
            <w:shd w:val="clear" w:color="auto" w:fill="FFFFFF"/>
            <w:rPrChange w:id="104" w:author="Karen Mcminn-Davies" w:date="2022-09-06T15:14:00Z">
              <w:rPr>
                <w:rFonts w:ascii="Arial" w:hAnsi="Arial" w:cs="Arial"/>
                <w:shd w:val="clear" w:color="auto" w:fill="FFFFFF"/>
              </w:rPr>
            </w:rPrChange>
          </w:rPr>
          <w:t xml:space="preserve"> </w:t>
        </w:r>
      </w:ins>
      <w:ins w:id="105" w:author="Karen Mcminn-Davies" w:date="2022-09-06T14:48:00Z">
        <w:r w:rsidR="009C69B7" w:rsidRPr="00C5728B">
          <w:rPr>
            <w:rFonts w:ascii="Arial" w:hAnsi="Arial" w:cs="Arial"/>
            <w:sz w:val="22"/>
            <w:szCs w:val="22"/>
            <w:shd w:val="clear" w:color="auto" w:fill="FFFFFF"/>
            <w:rPrChange w:id="106" w:author="Karen Mcminn-Davies" w:date="2022-09-06T15:14:00Z">
              <w:rPr>
                <w:rFonts w:ascii="Arial" w:hAnsi="Arial" w:cs="Arial"/>
                <w:shd w:val="clear" w:color="auto" w:fill="FFFFFF"/>
              </w:rPr>
            </w:rPrChange>
          </w:rPr>
          <w:t xml:space="preserve">a new campus </w:t>
        </w:r>
      </w:ins>
      <w:ins w:id="107" w:author="Karen Mcminn-Davies" w:date="2022-09-06T14:49:00Z">
        <w:r w:rsidR="0094276A" w:rsidRPr="00C5728B">
          <w:rPr>
            <w:rFonts w:ascii="Arial" w:hAnsi="Arial" w:cs="Arial"/>
            <w:sz w:val="22"/>
            <w:szCs w:val="22"/>
            <w:shd w:val="clear" w:color="auto" w:fill="FFFFFF"/>
            <w:rPrChange w:id="108" w:author="Karen Mcminn-Davies" w:date="2022-09-06T15:14:00Z">
              <w:rPr>
                <w:rFonts w:ascii="Arial" w:hAnsi="Arial" w:cs="Arial"/>
                <w:shd w:val="clear" w:color="auto" w:fill="FFFFFF"/>
              </w:rPr>
            </w:rPrChange>
          </w:rPr>
          <w:t>at Carm</w:t>
        </w:r>
      </w:ins>
      <w:ins w:id="109" w:author="Karen Mcminn-Davies" w:date="2022-09-06T14:50:00Z">
        <w:r w:rsidR="0094276A" w:rsidRPr="00C5728B">
          <w:rPr>
            <w:rFonts w:ascii="Arial" w:hAnsi="Arial" w:cs="Arial"/>
            <w:sz w:val="22"/>
            <w:szCs w:val="22"/>
            <w:shd w:val="clear" w:color="auto" w:fill="FFFFFF"/>
            <w:rPrChange w:id="110" w:author="Karen Mcminn-Davies" w:date="2022-09-06T15:14:00Z">
              <w:rPr>
                <w:rFonts w:ascii="Arial" w:hAnsi="Arial" w:cs="Arial"/>
                <w:shd w:val="clear" w:color="auto" w:fill="FFFFFF"/>
              </w:rPr>
            </w:rPrChange>
          </w:rPr>
          <w:t>arthen.</w:t>
        </w:r>
      </w:ins>
      <w:r w:rsidR="000B2340">
        <w:rPr>
          <w:rFonts w:ascii="Arial" w:hAnsi="Arial" w:cs="Arial"/>
          <w:sz w:val="22"/>
          <w:szCs w:val="22"/>
          <w:shd w:val="clear" w:color="auto" w:fill="FFFFFF"/>
        </w:rPr>
        <w:t xml:space="preserve"> This may not have happened without the Pandemic</w:t>
      </w:r>
      <w:r w:rsidR="00675295">
        <w:rPr>
          <w:rFonts w:ascii="Arial" w:hAnsi="Arial" w:cs="Arial"/>
          <w:sz w:val="22"/>
          <w:szCs w:val="22"/>
          <w:shd w:val="clear" w:color="auto" w:fill="FFFFFF"/>
        </w:rPr>
        <w:t>.</w:t>
      </w:r>
    </w:p>
    <w:p w14:paraId="4D7226C3" w14:textId="55680926" w:rsidR="00E77EBC" w:rsidRPr="00C5728B" w:rsidRDefault="00E77EBC" w:rsidP="00C5728B">
      <w:pPr>
        <w:pStyle w:val="NormalWeb"/>
        <w:spacing w:before="0" w:beforeAutospacing="0" w:after="0" w:afterAutospacing="0" w:line="360" w:lineRule="auto"/>
        <w:rPr>
          <w:ins w:id="111" w:author="Karen Mcminn-Davies" w:date="2022-09-06T14:35:00Z"/>
          <w:rFonts w:ascii="Arial" w:hAnsi="Arial" w:cs="Arial"/>
          <w:sz w:val="22"/>
          <w:szCs w:val="22"/>
          <w:rPrChange w:id="112" w:author="Karen Mcminn-Davies" w:date="2022-09-06T15:14:00Z">
            <w:rPr>
              <w:ins w:id="113" w:author="Karen Mcminn-Davies" w:date="2022-09-06T14:35:00Z"/>
              <w:rFonts w:ascii="Arial" w:hAnsi="Arial" w:cs="Arial"/>
            </w:rPr>
          </w:rPrChange>
        </w:rPr>
      </w:pPr>
    </w:p>
    <w:p w14:paraId="7DE2F6B9" w14:textId="0AFB577F" w:rsidR="00E77EBC" w:rsidRPr="00C5728B" w:rsidRDefault="00E77EBC" w:rsidP="00C5728B">
      <w:pPr>
        <w:tabs>
          <w:tab w:val="left" w:pos="1776"/>
        </w:tabs>
        <w:spacing w:line="360" w:lineRule="auto"/>
        <w:rPr>
          <w:ins w:id="114" w:author="Karen Mcminn-Davies" w:date="2022-09-06T14:37:00Z"/>
          <w:rFonts w:ascii="Arial" w:hAnsi="Arial" w:cs="Arial"/>
        </w:rPr>
      </w:pPr>
      <w:ins w:id="115" w:author="Karen Mcminn-Davies" w:date="2022-09-06T14:36:00Z">
        <w:r w:rsidRPr="00C5728B">
          <w:rPr>
            <w:rFonts w:ascii="Arial" w:hAnsi="Arial" w:cs="Arial"/>
          </w:rPr>
          <w:t xml:space="preserve">The internal analysis identified </w:t>
        </w:r>
      </w:ins>
      <w:ins w:id="116" w:author="Karen Mcminn-Davies" w:date="2022-09-06T14:35:00Z">
        <w:r w:rsidRPr="00C5728B">
          <w:rPr>
            <w:rFonts w:ascii="Arial" w:hAnsi="Arial" w:cs="Arial"/>
          </w:rPr>
          <w:t>competitio</w:t>
        </w:r>
      </w:ins>
      <w:ins w:id="117" w:author="Karen Mcminn-Davies" w:date="2022-09-06T14:36:00Z">
        <w:r w:rsidRPr="00C5728B">
          <w:rPr>
            <w:rFonts w:ascii="Arial" w:hAnsi="Arial" w:cs="Arial"/>
          </w:rPr>
          <w:t xml:space="preserve">n, </w:t>
        </w:r>
      </w:ins>
      <w:ins w:id="118" w:author="Karen Mcminn-Davies" w:date="2022-09-06T14:35:00Z">
        <w:r w:rsidRPr="00C5728B">
          <w:rPr>
            <w:rFonts w:ascii="Arial" w:hAnsi="Arial" w:cs="Arial"/>
          </w:rPr>
          <w:t>innovation, sustainability, blended learning, teaching strategies and sustainability</w:t>
        </w:r>
      </w:ins>
      <w:ins w:id="119" w:author="Karen Mcminn-Davies" w:date="2022-09-06T14:36:00Z">
        <w:r w:rsidRPr="00C5728B">
          <w:rPr>
            <w:rFonts w:ascii="Arial" w:hAnsi="Arial" w:cs="Arial"/>
          </w:rPr>
          <w:t xml:space="preserve"> as key areas of changes </w:t>
        </w:r>
      </w:ins>
      <w:ins w:id="120" w:author="Karen Mcminn-Davies" w:date="2022-09-06T14:37:00Z">
        <w:r w:rsidRPr="00C5728B">
          <w:rPr>
            <w:rFonts w:ascii="Arial" w:hAnsi="Arial" w:cs="Arial"/>
          </w:rPr>
          <w:t>within CSG</w:t>
        </w:r>
      </w:ins>
      <w:ins w:id="121" w:author="Karen Mcminn-Davies" w:date="2022-09-06T14:35:00Z">
        <w:r w:rsidRPr="00C5728B">
          <w:rPr>
            <w:rFonts w:ascii="Arial" w:hAnsi="Arial" w:cs="Arial"/>
          </w:rPr>
          <w:t>.   Several strengths</w:t>
        </w:r>
      </w:ins>
      <w:r w:rsidR="00675295">
        <w:rPr>
          <w:rFonts w:ascii="Arial" w:hAnsi="Arial" w:cs="Arial"/>
        </w:rPr>
        <w:t xml:space="preserve"> are identified</w:t>
      </w:r>
      <w:ins w:id="122" w:author="Karen Mcminn-Davies" w:date="2022-09-06T14:37:00Z">
        <w:r w:rsidRPr="00C5728B">
          <w:rPr>
            <w:rFonts w:ascii="Arial" w:hAnsi="Arial" w:cs="Arial"/>
          </w:rPr>
          <w:t xml:space="preserve"> </w:t>
        </w:r>
      </w:ins>
      <w:ins w:id="123" w:author="Karen Mcminn-Davies" w:date="2022-09-06T14:35:00Z">
        <w:r w:rsidRPr="00C5728B">
          <w:rPr>
            <w:rFonts w:ascii="Arial" w:hAnsi="Arial" w:cs="Arial"/>
          </w:rPr>
          <w:t>including digital</w:t>
        </w:r>
      </w:ins>
      <w:r w:rsidR="006217A4">
        <w:rPr>
          <w:rFonts w:ascii="Arial" w:hAnsi="Arial" w:cs="Arial"/>
        </w:rPr>
        <w:t>-</w:t>
      </w:r>
      <w:ins w:id="124" w:author="Karen Mcminn-Davies" w:date="2022-09-06T14:35:00Z">
        <w:r w:rsidRPr="00C5728B">
          <w:rPr>
            <w:rFonts w:ascii="Arial" w:hAnsi="Arial" w:cs="Arial"/>
          </w:rPr>
          <w:t>innovation, the future of teach</w:t>
        </w:r>
      </w:ins>
      <w:r w:rsidR="006217A4">
        <w:rPr>
          <w:rFonts w:ascii="Arial" w:hAnsi="Arial" w:cs="Arial"/>
        </w:rPr>
        <w:t xml:space="preserve">ing, </w:t>
      </w:r>
      <w:ins w:id="125" w:author="Karen Mcminn-Davies" w:date="2022-09-06T14:35:00Z">
        <w:r w:rsidRPr="00C5728B">
          <w:rPr>
            <w:rFonts w:ascii="Arial" w:hAnsi="Arial" w:cs="Arial"/>
          </w:rPr>
          <w:t>college-funding and pre</w:t>
        </w:r>
      </w:ins>
      <w:ins w:id="126" w:author="Karen Mcminn-Davies" w:date="2022-09-06T14:37:00Z">
        <w:r w:rsidRPr="00C5728B">
          <w:rPr>
            <w:rFonts w:ascii="Arial" w:hAnsi="Arial" w:cs="Arial"/>
          </w:rPr>
          <w:t xml:space="preserve"> and </w:t>
        </w:r>
      </w:ins>
      <w:ins w:id="127" w:author="Karen Mcminn-Davies" w:date="2022-09-06T14:35:00Z">
        <w:r w:rsidRPr="00C5728B">
          <w:rPr>
            <w:rFonts w:ascii="Arial" w:hAnsi="Arial" w:cs="Arial"/>
          </w:rPr>
          <w:t>post covid19 performances.</w:t>
        </w:r>
      </w:ins>
    </w:p>
    <w:p w14:paraId="0FB22016" w14:textId="29CCFCFC" w:rsidR="00E77EBC" w:rsidRPr="00C5728B" w:rsidRDefault="00E77EBC" w:rsidP="00C5728B">
      <w:pPr>
        <w:tabs>
          <w:tab w:val="left" w:pos="1776"/>
        </w:tabs>
        <w:spacing w:line="360" w:lineRule="auto"/>
        <w:rPr>
          <w:ins w:id="128" w:author="Karen Mcminn-Davies" w:date="2022-09-06T14:35:00Z"/>
          <w:rFonts w:ascii="Arial" w:hAnsi="Arial" w:cs="Arial"/>
        </w:rPr>
      </w:pPr>
      <w:ins w:id="129" w:author="Karen Mcminn-Davies" w:date="2022-09-06T14:37:00Z">
        <w:r w:rsidRPr="00C5728B">
          <w:rPr>
            <w:rFonts w:ascii="Arial" w:hAnsi="Arial" w:cs="Arial"/>
          </w:rPr>
          <w:t>M</w:t>
        </w:r>
      </w:ins>
      <w:ins w:id="130" w:author="Karen Mcminn-Davies" w:date="2022-09-06T14:35:00Z">
        <w:r w:rsidRPr="00C5728B">
          <w:rPr>
            <w:rFonts w:ascii="Arial" w:hAnsi="Arial" w:cs="Arial"/>
          </w:rPr>
          <w:t>inimal weaknesses were considered, however</w:t>
        </w:r>
      </w:ins>
      <w:r w:rsidR="00675295">
        <w:rPr>
          <w:rFonts w:ascii="Arial" w:hAnsi="Arial" w:cs="Arial"/>
        </w:rPr>
        <w:t xml:space="preserve"> maintaining</w:t>
      </w:r>
      <w:ins w:id="131" w:author="Karen Mcminn-Davies" w:date="2022-09-06T14:35:00Z">
        <w:r w:rsidRPr="00C5728B">
          <w:rPr>
            <w:rFonts w:ascii="Arial" w:hAnsi="Arial" w:cs="Arial"/>
          </w:rPr>
          <w:t xml:space="preserve"> these improvement opportunities arising from capital-funding, restructure of business sections and digital teaching strategies </w:t>
        </w:r>
      </w:ins>
      <w:ins w:id="132" w:author="Karen Mcminn-Davies" w:date="2022-09-06T14:38:00Z">
        <w:r w:rsidRPr="00C5728B">
          <w:rPr>
            <w:rFonts w:ascii="Arial" w:hAnsi="Arial" w:cs="Arial"/>
          </w:rPr>
          <w:t>will become a recommendation for CSG. The t</w:t>
        </w:r>
      </w:ins>
      <w:ins w:id="133" w:author="Karen Mcminn-Davies" w:date="2022-09-06T14:35:00Z">
        <w:r w:rsidRPr="00C5728B">
          <w:rPr>
            <w:rFonts w:ascii="Arial" w:hAnsi="Arial" w:cs="Arial"/>
          </w:rPr>
          <w:t>wo threats identified,</w:t>
        </w:r>
      </w:ins>
      <w:ins w:id="134" w:author="Karen Mcminn-Davies" w:date="2022-09-06T14:38:00Z">
        <w:r w:rsidRPr="00C5728B">
          <w:rPr>
            <w:rFonts w:ascii="Arial" w:hAnsi="Arial" w:cs="Arial"/>
          </w:rPr>
          <w:t xml:space="preserve"> </w:t>
        </w:r>
      </w:ins>
      <w:ins w:id="135" w:author="Karen Mcminn-Davies" w:date="2022-09-06T14:35:00Z">
        <w:r w:rsidRPr="00C5728B">
          <w:rPr>
            <w:rFonts w:ascii="Arial" w:hAnsi="Arial" w:cs="Arial"/>
          </w:rPr>
          <w:t>financial stability of the college Pre-Covid19, competition from FE/HE colleges due to higher levels of enrolments and providing better, modern equipment and facilities for learner</w:t>
        </w:r>
      </w:ins>
      <w:ins w:id="136" w:author="Karen Mcminn-Davies" w:date="2022-09-06T14:38:00Z">
        <w:r w:rsidR="009C69B7" w:rsidRPr="00C5728B">
          <w:rPr>
            <w:rFonts w:ascii="Arial" w:hAnsi="Arial" w:cs="Arial"/>
          </w:rPr>
          <w:t xml:space="preserve">s, has and continued to be addressed with </w:t>
        </w:r>
      </w:ins>
      <w:ins w:id="137" w:author="Karen Mcminn-Davies" w:date="2022-09-06T14:39:00Z">
        <w:r w:rsidR="009C69B7" w:rsidRPr="00C5728B">
          <w:rPr>
            <w:rFonts w:ascii="Arial" w:hAnsi="Arial" w:cs="Arial"/>
          </w:rPr>
          <w:t xml:space="preserve">campus makeovers, new equipment rolled out through seven campuses and further courses available for learners. </w:t>
        </w:r>
      </w:ins>
      <w:ins w:id="138" w:author="Karen Mcminn-Davies" w:date="2022-09-06T14:35:00Z">
        <w:r w:rsidRPr="00C5728B">
          <w:rPr>
            <w:rFonts w:ascii="Arial" w:hAnsi="Arial" w:cs="Arial"/>
          </w:rPr>
          <w:t xml:space="preserve"> </w:t>
        </w:r>
      </w:ins>
    </w:p>
    <w:p w14:paraId="06A7D4B9" w14:textId="14BF4ABD" w:rsidR="00E77EBC" w:rsidRPr="00C5728B" w:rsidRDefault="00E77EBC" w:rsidP="00C5728B">
      <w:pPr>
        <w:tabs>
          <w:tab w:val="left" w:pos="1776"/>
        </w:tabs>
        <w:spacing w:line="360" w:lineRule="auto"/>
        <w:rPr>
          <w:ins w:id="139" w:author="Karen Mcminn-Davies" w:date="2022-09-06T14:35:00Z"/>
          <w:rFonts w:ascii="Arial" w:hAnsi="Arial" w:cs="Arial"/>
        </w:rPr>
      </w:pPr>
      <w:ins w:id="140" w:author="Karen Mcminn-Davies" w:date="2022-09-06T14:35:00Z">
        <w:r w:rsidRPr="00C5728B">
          <w:rPr>
            <w:rFonts w:ascii="Arial" w:hAnsi="Arial" w:cs="Arial"/>
          </w:rPr>
          <w:t>PESTLE identified</w:t>
        </w:r>
      </w:ins>
      <w:ins w:id="141" w:author="Karen Mcminn-Davies" w:date="2022-09-06T14:41:00Z">
        <w:r w:rsidR="009C69B7" w:rsidRPr="00C5728B">
          <w:rPr>
            <w:rFonts w:ascii="Arial" w:hAnsi="Arial" w:cs="Arial"/>
          </w:rPr>
          <w:t>,</w:t>
        </w:r>
      </w:ins>
      <w:ins w:id="142" w:author="Karen Mcminn-Davies" w:date="2022-09-06T14:35:00Z">
        <w:r w:rsidRPr="00C5728B">
          <w:rPr>
            <w:rFonts w:ascii="Arial" w:hAnsi="Arial" w:cs="Arial"/>
          </w:rPr>
          <w:t xml:space="preserve"> areas in finance</w:t>
        </w:r>
      </w:ins>
      <w:ins w:id="143" w:author="Karen Mcminn-Davies" w:date="2022-09-06T14:42:00Z">
        <w:r w:rsidR="009C69B7" w:rsidRPr="00C5728B">
          <w:rPr>
            <w:rFonts w:ascii="Arial" w:hAnsi="Arial" w:cs="Arial"/>
          </w:rPr>
          <w:t>, including</w:t>
        </w:r>
      </w:ins>
      <w:ins w:id="144" w:author="Karen Mcminn-Davies" w:date="2022-09-06T14:35:00Z">
        <w:r w:rsidRPr="00C5728B">
          <w:rPr>
            <w:rFonts w:ascii="Arial" w:hAnsi="Arial" w:cs="Arial"/>
          </w:rPr>
          <w:t xml:space="preserve"> Government support, new taxes, the Global shift in education </w:t>
        </w:r>
      </w:ins>
      <w:ins w:id="145" w:author="Karen Mcminn-Davies" w:date="2022-09-06T14:42:00Z">
        <w:r w:rsidR="009C69B7" w:rsidRPr="00C5728B">
          <w:rPr>
            <w:rFonts w:ascii="Arial" w:hAnsi="Arial" w:cs="Arial"/>
          </w:rPr>
          <w:t>and</w:t>
        </w:r>
      </w:ins>
      <w:ins w:id="146" w:author="Karen Mcminn-Davies" w:date="2022-09-06T14:35:00Z">
        <w:r w:rsidRPr="00C5728B">
          <w:rPr>
            <w:rFonts w:ascii="Arial" w:hAnsi="Arial" w:cs="Arial"/>
          </w:rPr>
          <w:t xml:space="preserve"> teaching</w:t>
        </w:r>
      </w:ins>
      <w:ins w:id="147" w:author="Karen Mcminn-Davies" w:date="2022-09-06T14:42:00Z">
        <w:r w:rsidR="009C69B7" w:rsidRPr="00C5728B">
          <w:rPr>
            <w:rFonts w:ascii="Arial" w:hAnsi="Arial" w:cs="Arial"/>
          </w:rPr>
          <w:t>-</w:t>
        </w:r>
      </w:ins>
      <w:ins w:id="148" w:author="Karen Mcminn-Davies" w:date="2022-09-06T14:35:00Z">
        <w:r w:rsidRPr="00C5728B">
          <w:rPr>
            <w:rFonts w:ascii="Arial" w:hAnsi="Arial" w:cs="Arial"/>
          </w:rPr>
          <w:t xml:space="preserve">strategies, </w:t>
        </w:r>
      </w:ins>
      <w:ins w:id="149" w:author="Karen Mcminn-Davies" w:date="2022-09-06T14:42:00Z">
        <w:r w:rsidR="009C69B7" w:rsidRPr="00C5728B">
          <w:rPr>
            <w:rFonts w:ascii="Arial" w:hAnsi="Arial" w:cs="Arial"/>
          </w:rPr>
          <w:t>a</w:t>
        </w:r>
      </w:ins>
      <w:ins w:id="150" w:author="Karen Mcminn-Davies" w:date="2022-09-06T14:35:00Z">
        <w:r w:rsidRPr="00C5728B">
          <w:rPr>
            <w:rFonts w:ascii="Arial" w:hAnsi="Arial" w:cs="Arial"/>
          </w:rPr>
          <w:t>ge generations and change of expectations, innovation of ICT and the adjustments within PCET</w:t>
        </w:r>
      </w:ins>
      <w:ins w:id="151" w:author="Karen Mcminn-Davies" w:date="2022-09-06T14:42:00Z">
        <w:r w:rsidR="009C69B7" w:rsidRPr="00C5728B">
          <w:rPr>
            <w:rFonts w:ascii="Arial" w:hAnsi="Arial" w:cs="Arial"/>
          </w:rPr>
          <w:t>, most of these areas were equally identified within a swot analysis, st</w:t>
        </w:r>
      </w:ins>
      <w:ins w:id="152" w:author="Karen Mcminn-Davies" w:date="2022-09-06T14:43:00Z">
        <w:r w:rsidR="009C69B7" w:rsidRPr="00C5728B">
          <w:rPr>
            <w:rFonts w:ascii="Arial" w:hAnsi="Arial" w:cs="Arial"/>
          </w:rPr>
          <w:t xml:space="preserve">rategic changes were then made imminent for the organisation. </w:t>
        </w:r>
      </w:ins>
    </w:p>
    <w:p w14:paraId="6AE4913B" w14:textId="6DA04D31" w:rsidR="009C69B7" w:rsidRPr="00C5728B" w:rsidRDefault="00E77EBC" w:rsidP="00C5728B">
      <w:pPr>
        <w:tabs>
          <w:tab w:val="left" w:pos="1776"/>
        </w:tabs>
        <w:spacing w:line="360" w:lineRule="auto"/>
        <w:rPr>
          <w:ins w:id="153" w:author="Karen Mcminn-Davies" w:date="2022-09-06T14:35:00Z"/>
          <w:rFonts w:ascii="Arial" w:hAnsi="Arial" w:cs="Arial"/>
        </w:rPr>
      </w:pPr>
      <w:ins w:id="154" w:author="Karen Mcminn-Davies" w:date="2022-09-06T14:35:00Z">
        <w:r w:rsidRPr="00C5728B">
          <w:rPr>
            <w:rFonts w:ascii="Arial" w:hAnsi="Arial" w:cs="Arial"/>
          </w:rPr>
          <w:lastRenderedPageBreak/>
          <w:t xml:space="preserve">Stakeholder mapping </w:t>
        </w:r>
      </w:ins>
      <w:r w:rsidR="00675295">
        <w:rPr>
          <w:rFonts w:ascii="Arial" w:hAnsi="Arial" w:cs="Arial"/>
        </w:rPr>
        <w:t>identified</w:t>
      </w:r>
      <w:ins w:id="155" w:author="Karen Mcminn-Davies" w:date="2022-09-06T14:35:00Z">
        <w:r w:rsidRPr="00C5728B">
          <w:rPr>
            <w:rFonts w:ascii="Arial" w:hAnsi="Arial" w:cs="Arial"/>
          </w:rPr>
          <w:t xml:space="preserve"> twelve</w:t>
        </w:r>
      </w:ins>
      <w:r w:rsidR="00675295">
        <w:rPr>
          <w:rFonts w:ascii="Arial" w:hAnsi="Arial" w:cs="Arial"/>
        </w:rPr>
        <w:t xml:space="preserve"> key</w:t>
      </w:r>
      <w:ins w:id="156" w:author="Karen Mcminn-Davies" w:date="2022-09-06T14:35:00Z">
        <w:r w:rsidRPr="00C5728B">
          <w:rPr>
            <w:rFonts w:ascii="Arial" w:hAnsi="Arial" w:cs="Arial"/>
          </w:rPr>
          <w:t xml:space="preserve"> stakeholders</w:t>
        </w:r>
      </w:ins>
      <w:ins w:id="157" w:author="Karen Mcminn-Davies" w:date="2022-09-06T14:43:00Z">
        <w:r w:rsidR="009C69B7" w:rsidRPr="00C5728B">
          <w:rPr>
            <w:rFonts w:ascii="Arial" w:hAnsi="Arial" w:cs="Arial"/>
          </w:rPr>
          <w:t xml:space="preserve"> </w:t>
        </w:r>
      </w:ins>
      <w:r w:rsidR="00675295">
        <w:rPr>
          <w:rFonts w:ascii="Arial" w:hAnsi="Arial" w:cs="Arial"/>
        </w:rPr>
        <w:t xml:space="preserve">who are communicated with regularly. </w:t>
      </w:r>
      <w:r w:rsidR="006217A4">
        <w:rPr>
          <w:rFonts w:ascii="Arial" w:hAnsi="Arial" w:cs="Arial"/>
          <w:shd w:val="clear" w:color="auto" w:fill="FFFFFF"/>
        </w:rPr>
        <w:t xml:space="preserve">CSR will be ongoing and </w:t>
      </w:r>
      <w:ins w:id="158" w:author="Karen Mcminn-Davies" w:date="2022-09-06T14:48:00Z">
        <w:r w:rsidR="009C69B7" w:rsidRPr="00C5728B">
          <w:rPr>
            <w:rFonts w:ascii="Arial" w:hAnsi="Arial" w:cs="Arial"/>
            <w:shd w:val="clear" w:color="auto" w:fill="FFFFFF"/>
          </w:rPr>
          <w:t xml:space="preserve">encourage an increase level of support from </w:t>
        </w:r>
      </w:ins>
      <w:r w:rsidR="006217A4">
        <w:rPr>
          <w:rFonts w:ascii="Arial" w:hAnsi="Arial" w:cs="Arial"/>
          <w:shd w:val="clear" w:color="auto" w:fill="FFFFFF"/>
        </w:rPr>
        <w:t xml:space="preserve">all </w:t>
      </w:r>
      <w:ins w:id="159" w:author="Karen Mcminn-Davies" w:date="2022-09-06T14:48:00Z">
        <w:r w:rsidR="009C69B7" w:rsidRPr="00C5728B">
          <w:rPr>
            <w:rFonts w:ascii="Arial" w:hAnsi="Arial" w:cs="Arial"/>
            <w:shd w:val="clear" w:color="auto" w:fill="FFFFFF"/>
          </w:rPr>
          <w:t>stakeholder groups</w:t>
        </w:r>
      </w:ins>
      <w:r w:rsidR="006217A4">
        <w:rPr>
          <w:rFonts w:ascii="Arial" w:hAnsi="Arial" w:cs="Arial"/>
          <w:shd w:val="clear" w:color="auto" w:fill="FFFFFF"/>
        </w:rPr>
        <w:t xml:space="preserve">, </w:t>
      </w:r>
      <w:ins w:id="160" w:author="Karen Mcminn-Davies" w:date="2022-09-06T14:48:00Z">
        <w:r w:rsidR="009C69B7" w:rsidRPr="00C5728B">
          <w:rPr>
            <w:rFonts w:ascii="Arial" w:hAnsi="Arial" w:cs="Arial"/>
            <w:shd w:val="clear" w:color="auto" w:fill="FFFFFF"/>
          </w:rPr>
          <w:t>so therefore supporting partners through the crisis provided a good platform with many existing stakeholders</w:t>
        </w:r>
      </w:ins>
      <w:r w:rsidR="006217A4">
        <w:rPr>
          <w:rFonts w:ascii="Arial" w:hAnsi="Arial" w:cs="Arial"/>
          <w:shd w:val="clear" w:color="auto" w:fill="FFFFFF"/>
        </w:rPr>
        <w:t xml:space="preserve"> and in return will support and engage within this organisation. </w:t>
      </w:r>
    </w:p>
    <w:p w14:paraId="5E218073" w14:textId="77777777" w:rsidR="006217A4" w:rsidRDefault="00E77EBC" w:rsidP="006217A4">
      <w:pPr>
        <w:spacing w:line="360" w:lineRule="auto"/>
        <w:rPr>
          <w:rFonts w:ascii="Arial" w:hAnsi="Arial" w:cs="Arial"/>
        </w:rPr>
      </w:pPr>
      <w:ins w:id="161" w:author="Karen Mcminn-Davies" w:date="2022-09-06T14:35:00Z">
        <w:r w:rsidRPr="00C5728B">
          <w:rPr>
            <w:rFonts w:ascii="Arial" w:hAnsi="Arial" w:cs="Arial"/>
          </w:rPr>
          <w:t xml:space="preserve">The seven s framework </w:t>
        </w:r>
      </w:ins>
      <w:ins w:id="162" w:author="Karen Mcminn-Davies" w:date="2022-09-06T14:45:00Z">
        <w:r w:rsidR="009C69B7" w:rsidRPr="00C5728B">
          <w:rPr>
            <w:rFonts w:ascii="Arial" w:hAnsi="Arial" w:cs="Arial"/>
          </w:rPr>
          <w:t xml:space="preserve">confirmed, </w:t>
        </w:r>
      </w:ins>
      <w:ins w:id="163" w:author="Karen Mcminn-Davies" w:date="2022-09-06T14:35:00Z">
        <w:r w:rsidRPr="00C5728B">
          <w:rPr>
            <w:rFonts w:ascii="Arial" w:hAnsi="Arial" w:cs="Arial"/>
          </w:rPr>
          <w:t xml:space="preserve">strategic actions are interlinked, this allowing both tangible and intangible elements </w:t>
        </w:r>
      </w:ins>
      <w:ins w:id="164" w:author="Karen Mcminn-Davies" w:date="2022-09-06T14:46:00Z">
        <w:r w:rsidR="009C69B7" w:rsidRPr="00C5728B">
          <w:rPr>
            <w:rFonts w:ascii="Arial" w:hAnsi="Arial" w:cs="Arial"/>
          </w:rPr>
          <w:t xml:space="preserve">of the business </w:t>
        </w:r>
      </w:ins>
      <w:ins w:id="165" w:author="Karen Mcminn-Davies" w:date="2022-09-06T14:35:00Z">
        <w:r w:rsidRPr="00C5728B">
          <w:rPr>
            <w:rFonts w:ascii="Arial" w:hAnsi="Arial" w:cs="Arial"/>
          </w:rPr>
          <w:t>to be reviewed.</w:t>
        </w:r>
      </w:ins>
      <w:ins w:id="166" w:author="Karen Mcminn-Davies" w:date="2022-09-06T14:46:00Z">
        <w:r w:rsidR="009C69B7" w:rsidRPr="00C5728B">
          <w:rPr>
            <w:rFonts w:ascii="Arial" w:hAnsi="Arial" w:cs="Arial"/>
          </w:rPr>
          <w:t xml:space="preserve"> Many of the business units are </w:t>
        </w:r>
      </w:ins>
      <w:ins w:id="167" w:author="Karen Mcminn-Davies" w:date="2022-09-06T14:47:00Z">
        <w:r w:rsidR="009C69B7" w:rsidRPr="00C5728B">
          <w:rPr>
            <w:rFonts w:ascii="Arial" w:hAnsi="Arial" w:cs="Arial"/>
          </w:rPr>
          <w:t>aligned</w:t>
        </w:r>
      </w:ins>
      <w:ins w:id="168" w:author="Karen Mcminn-Davies" w:date="2022-09-06T14:46:00Z">
        <w:r w:rsidR="009C69B7" w:rsidRPr="00C5728B">
          <w:rPr>
            <w:rFonts w:ascii="Arial" w:hAnsi="Arial" w:cs="Arial"/>
          </w:rPr>
          <w:t xml:space="preserve"> and continue to support each other from best practises and change management. </w:t>
        </w:r>
      </w:ins>
      <w:r w:rsidR="006217A4">
        <w:rPr>
          <w:rFonts w:ascii="Arial" w:hAnsi="Arial" w:cs="Arial"/>
        </w:rPr>
        <w:t xml:space="preserve"> </w:t>
      </w:r>
      <w:ins w:id="169" w:author="Karen Mcminn-Davies" w:date="2022-09-06T14:35:00Z">
        <w:r w:rsidRPr="00C5728B">
          <w:rPr>
            <w:rFonts w:ascii="Arial" w:hAnsi="Arial" w:cs="Arial"/>
            <w:rPrChange w:id="170" w:author="Karen Mcminn-Davies" w:date="2022-09-06T15:14:00Z">
              <w:rPr>
                <w:rFonts w:ascii="Arial" w:hAnsi="Arial" w:cs="Arial"/>
              </w:rPr>
            </w:rPrChange>
          </w:rPr>
          <w:t xml:space="preserve">It’s evident the shared values of CSG are aligned and how </w:t>
        </w:r>
      </w:ins>
      <w:ins w:id="171" w:author="Karen Mcminn-Davies" w:date="2022-09-06T14:47:00Z">
        <w:r w:rsidR="009C69B7" w:rsidRPr="00C5728B">
          <w:rPr>
            <w:rFonts w:ascii="Arial" w:hAnsi="Arial" w:cs="Arial"/>
            <w:rPrChange w:id="172" w:author="Karen Mcminn-Davies" w:date="2022-09-06T15:14:00Z">
              <w:rPr>
                <w:rFonts w:ascii="Arial" w:hAnsi="Arial" w:cs="Arial"/>
              </w:rPr>
            </w:rPrChange>
          </w:rPr>
          <w:t>they</w:t>
        </w:r>
      </w:ins>
      <w:ins w:id="173" w:author="Karen Mcminn-Davies" w:date="2022-09-06T14:35:00Z">
        <w:r w:rsidRPr="00C5728B">
          <w:rPr>
            <w:rFonts w:ascii="Arial" w:hAnsi="Arial" w:cs="Arial"/>
            <w:rPrChange w:id="174" w:author="Karen Mcminn-Davies" w:date="2022-09-06T15:14:00Z">
              <w:rPr>
                <w:rFonts w:ascii="Arial" w:hAnsi="Arial" w:cs="Arial"/>
              </w:rPr>
            </w:rPrChange>
          </w:rPr>
          <w:t xml:space="preserve"> respond to the pandemic was effective. </w:t>
        </w:r>
      </w:ins>
    </w:p>
    <w:p w14:paraId="47DC321F" w14:textId="14BAD246" w:rsidR="0094276A" w:rsidRPr="00C5728B" w:rsidRDefault="00E77EBC" w:rsidP="006217A4">
      <w:pPr>
        <w:spacing w:line="360" w:lineRule="auto"/>
        <w:rPr>
          <w:ins w:id="175" w:author="Karen Mcminn-Davies" w:date="2022-09-06T14:57:00Z"/>
          <w:rFonts w:ascii="Arial" w:hAnsi="Arial" w:cs="Arial"/>
          <w:rPrChange w:id="176" w:author="Karen Mcminn-Davies" w:date="2022-09-06T15:14:00Z">
            <w:rPr>
              <w:ins w:id="177" w:author="Karen Mcminn-Davies" w:date="2022-09-06T14:57:00Z"/>
              <w:rFonts w:ascii="Arial" w:hAnsi="Arial" w:cs="Arial"/>
            </w:rPr>
          </w:rPrChange>
        </w:rPr>
      </w:pPr>
      <w:ins w:id="178" w:author="Karen Mcminn-Davies" w:date="2022-09-06T14:35:00Z">
        <w:r w:rsidRPr="00C5728B">
          <w:rPr>
            <w:rFonts w:ascii="Arial" w:hAnsi="Arial" w:cs="Arial"/>
            <w:rPrChange w:id="179" w:author="Karen Mcminn-Davies" w:date="2022-09-06T15:14:00Z">
              <w:rPr>
                <w:rFonts w:ascii="Arial" w:hAnsi="Arial" w:cs="Arial"/>
              </w:rPr>
            </w:rPrChange>
          </w:rPr>
          <w:t xml:space="preserve">The values are at the heart of the decision making in the organisation and are projected through to staff, example the culture of the organisation which shows that staff and learners have a strong bond together and willing for change, the sense of trust and desire to do the best and meet a high standard and achieve the strategic objectives for the organisation. </w:t>
        </w:r>
      </w:ins>
      <w:ins w:id="180" w:author="Karen Mcminn-Davies" w:date="2022-09-06T14:51:00Z">
        <w:r w:rsidR="0094276A" w:rsidRPr="00C5728B">
          <w:rPr>
            <w:rFonts w:ascii="Arial" w:hAnsi="Arial" w:cs="Arial"/>
            <w:rPrChange w:id="181" w:author="Karen Mcminn-Davies" w:date="2022-09-06T15:14:00Z">
              <w:rPr>
                <w:rFonts w:ascii="Arial" w:hAnsi="Arial" w:cs="Arial"/>
              </w:rPr>
            </w:rPrChange>
          </w:rPr>
          <w:t>Estyn backed this by stating that CSG had quality improvements and flexibility</w:t>
        </w:r>
      </w:ins>
      <w:ins w:id="182" w:author="Karen Mcminn-Davies" w:date="2022-09-06T14:52:00Z">
        <w:r w:rsidR="0094276A" w:rsidRPr="00C5728B">
          <w:rPr>
            <w:rFonts w:ascii="Arial" w:hAnsi="Arial" w:cs="Arial"/>
            <w:rPrChange w:id="183" w:author="Karen Mcminn-Davies" w:date="2022-09-06T15:14:00Z">
              <w:rPr>
                <w:rFonts w:ascii="Arial" w:hAnsi="Arial" w:cs="Arial"/>
              </w:rPr>
            </w:rPrChange>
          </w:rPr>
          <w:t xml:space="preserve"> within strategies and a clear aligning of goals and objectives of the organisation. </w:t>
        </w:r>
      </w:ins>
    </w:p>
    <w:p w14:paraId="62D50B74" w14:textId="77777777" w:rsidR="006217A4" w:rsidRPr="00C5728B" w:rsidRDefault="006217A4" w:rsidP="006217A4">
      <w:pPr>
        <w:pStyle w:val="NormalWeb"/>
        <w:spacing w:before="0" w:beforeAutospacing="0" w:after="0" w:afterAutospacing="0" w:line="360" w:lineRule="auto"/>
        <w:rPr>
          <w:ins w:id="184" w:author="Karen Mcminn-Davies" w:date="2022-09-06T14:33:00Z"/>
          <w:rFonts w:ascii="Arial" w:hAnsi="Arial" w:cs="Arial"/>
          <w:sz w:val="22"/>
          <w:szCs w:val="22"/>
          <w:rPrChange w:id="185" w:author="Karen Mcminn-Davies" w:date="2022-09-06T15:14:00Z">
            <w:rPr>
              <w:ins w:id="186" w:author="Karen Mcminn-Davies" w:date="2022-09-06T14:33:00Z"/>
              <w:rFonts w:ascii="Arial" w:hAnsi="Arial" w:cs="Arial"/>
            </w:rPr>
          </w:rPrChange>
        </w:rPr>
      </w:pPr>
      <w:r>
        <w:rPr>
          <w:rFonts w:ascii="Arial" w:hAnsi="Arial" w:cs="Arial"/>
          <w:sz w:val="22"/>
          <w:szCs w:val="22"/>
        </w:rPr>
        <w:t>Leadership has</w:t>
      </w:r>
      <w:ins w:id="187" w:author="Karen Mcminn-Davies" w:date="2022-09-06T14:57:00Z">
        <w:r w:rsidR="0094276A" w:rsidRPr="00C5728B">
          <w:rPr>
            <w:rFonts w:ascii="Arial" w:hAnsi="Arial" w:cs="Arial"/>
            <w:sz w:val="22"/>
            <w:szCs w:val="22"/>
            <w:rPrChange w:id="188" w:author="Karen Mcminn-Davies" w:date="2022-09-06T15:14:00Z">
              <w:rPr>
                <w:rFonts w:ascii="Arial" w:eastAsiaTheme="minorHAnsi" w:hAnsi="Arial" w:cs="Arial"/>
                <w:sz w:val="22"/>
                <w:szCs w:val="22"/>
                <w:lang w:eastAsia="en-US"/>
              </w:rPr>
            </w:rPrChange>
          </w:rPr>
          <w:t xml:space="preserve"> proven t</w:t>
        </w:r>
      </w:ins>
      <w:r>
        <w:rPr>
          <w:rFonts w:ascii="Arial" w:hAnsi="Arial" w:cs="Arial"/>
          <w:sz w:val="22"/>
          <w:szCs w:val="22"/>
        </w:rPr>
        <w:t>o-be</w:t>
      </w:r>
      <w:ins w:id="189" w:author="Karen Mcminn-Davies" w:date="2022-09-06T14:57:00Z">
        <w:r w:rsidR="0094276A" w:rsidRPr="00C5728B">
          <w:rPr>
            <w:rFonts w:ascii="Arial" w:hAnsi="Arial" w:cs="Arial"/>
            <w:sz w:val="22"/>
            <w:szCs w:val="22"/>
            <w:rPrChange w:id="190" w:author="Karen Mcminn-Davies" w:date="2022-09-06T15:14:00Z">
              <w:rPr>
                <w:rFonts w:ascii="Arial" w:eastAsiaTheme="minorHAnsi" w:hAnsi="Arial" w:cs="Arial"/>
                <w:sz w:val="22"/>
                <w:szCs w:val="22"/>
                <w:lang w:eastAsia="en-US"/>
              </w:rPr>
            </w:rPrChange>
          </w:rPr>
          <w:t xml:space="preserve"> fast-acting </w:t>
        </w:r>
      </w:ins>
      <w:r>
        <w:rPr>
          <w:rFonts w:ascii="Arial" w:hAnsi="Arial" w:cs="Arial"/>
          <w:sz w:val="22"/>
          <w:szCs w:val="22"/>
        </w:rPr>
        <w:t>with</w:t>
      </w:r>
      <w:ins w:id="191" w:author="Karen Mcminn-Davies" w:date="2022-09-06T14:57:00Z">
        <w:r w:rsidR="0094276A" w:rsidRPr="00C5728B">
          <w:rPr>
            <w:rFonts w:ascii="Arial" w:hAnsi="Arial" w:cs="Arial"/>
            <w:sz w:val="22"/>
            <w:szCs w:val="22"/>
            <w:rPrChange w:id="192" w:author="Karen Mcminn-Davies" w:date="2022-09-06T15:14:00Z">
              <w:rPr>
                <w:rFonts w:ascii="Arial" w:eastAsiaTheme="minorHAnsi" w:hAnsi="Arial" w:cs="Arial"/>
                <w:sz w:val="22"/>
                <w:szCs w:val="22"/>
                <w:lang w:eastAsia="en-US"/>
              </w:rPr>
            </w:rPrChange>
          </w:rPr>
          <w:t xml:space="preserve"> structured approaches</w:t>
        </w:r>
      </w:ins>
      <w:r>
        <w:rPr>
          <w:rFonts w:ascii="Arial" w:hAnsi="Arial" w:cs="Arial"/>
          <w:sz w:val="22"/>
          <w:szCs w:val="22"/>
        </w:rPr>
        <w:t>, CSG is</w:t>
      </w:r>
      <w:r w:rsidRPr="00C5728B">
        <w:rPr>
          <w:rFonts w:ascii="Arial" w:hAnsi="Arial" w:cs="Arial"/>
          <w:sz w:val="22"/>
          <w:szCs w:val="22"/>
          <w:rPrChange w:id="193" w:author="Karen Mcminn-Davies" w:date="2022-09-06T15:14:00Z">
            <w:rPr>
              <w:rFonts w:ascii="Arial" w:hAnsi="Arial" w:cs="Arial"/>
            </w:rPr>
          </w:rPrChange>
        </w:rPr>
        <w:t xml:space="preserve"> prepared to respond to an unexpected event should it happen again and therefore has matured the organisation and resulted in the confidence and preparation if an unexpected change were to happen again. </w:t>
      </w:r>
    </w:p>
    <w:p w14:paraId="5A3F797F" w14:textId="78F179A8" w:rsidR="006217A4" w:rsidRDefault="006217A4" w:rsidP="006217A4">
      <w:pPr>
        <w:pStyle w:val="NormalWeb"/>
        <w:spacing w:before="0" w:beforeAutospacing="0" w:after="0" w:afterAutospacing="0" w:line="360" w:lineRule="auto"/>
        <w:rPr>
          <w:rFonts w:ascii="Arial" w:hAnsi="Arial" w:cs="Arial"/>
          <w:sz w:val="22"/>
          <w:szCs w:val="22"/>
        </w:rPr>
      </w:pPr>
    </w:p>
    <w:p w14:paraId="31B99696" w14:textId="6BD6199A" w:rsidR="006217A4" w:rsidRDefault="006217A4" w:rsidP="006217A4">
      <w:pPr>
        <w:pStyle w:val="NormalWeb"/>
        <w:spacing w:before="0" w:beforeAutospacing="0" w:after="0" w:afterAutospacing="0" w:line="360" w:lineRule="auto"/>
        <w:rPr>
          <w:rFonts w:ascii="Arial" w:hAnsi="Arial" w:cs="Arial"/>
          <w:sz w:val="22"/>
          <w:szCs w:val="22"/>
        </w:rPr>
      </w:pPr>
    </w:p>
    <w:p w14:paraId="0FA12122" w14:textId="3380D651" w:rsidR="004A320F" w:rsidRDefault="004A320F" w:rsidP="006217A4">
      <w:pPr>
        <w:pStyle w:val="NormalWeb"/>
        <w:spacing w:before="0" w:beforeAutospacing="0" w:after="0" w:afterAutospacing="0" w:line="360" w:lineRule="auto"/>
        <w:rPr>
          <w:rFonts w:ascii="Arial" w:hAnsi="Arial" w:cs="Arial"/>
          <w:sz w:val="22"/>
          <w:szCs w:val="22"/>
        </w:rPr>
      </w:pPr>
    </w:p>
    <w:p w14:paraId="70AAA768" w14:textId="5DE533A5" w:rsidR="004A320F" w:rsidRDefault="004A320F" w:rsidP="006217A4">
      <w:pPr>
        <w:pStyle w:val="NormalWeb"/>
        <w:spacing w:before="0" w:beforeAutospacing="0" w:after="0" w:afterAutospacing="0" w:line="360" w:lineRule="auto"/>
        <w:rPr>
          <w:rFonts w:ascii="Arial" w:hAnsi="Arial" w:cs="Arial"/>
          <w:sz w:val="22"/>
          <w:szCs w:val="22"/>
        </w:rPr>
      </w:pPr>
    </w:p>
    <w:p w14:paraId="3CFB2C50" w14:textId="1B35991A" w:rsidR="004A320F" w:rsidRDefault="004A320F" w:rsidP="006217A4">
      <w:pPr>
        <w:pStyle w:val="NormalWeb"/>
        <w:spacing w:before="0" w:beforeAutospacing="0" w:after="0" w:afterAutospacing="0" w:line="360" w:lineRule="auto"/>
        <w:rPr>
          <w:rFonts w:ascii="Arial" w:hAnsi="Arial" w:cs="Arial"/>
          <w:sz w:val="22"/>
          <w:szCs w:val="22"/>
        </w:rPr>
      </w:pPr>
    </w:p>
    <w:p w14:paraId="723F4CCA" w14:textId="0171D321" w:rsidR="00675295" w:rsidRDefault="00675295" w:rsidP="006217A4">
      <w:pPr>
        <w:pStyle w:val="NormalWeb"/>
        <w:spacing w:before="0" w:beforeAutospacing="0" w:after="0" w:afterAutospacing="0" w:line="360" w:lineRule="auto"/>
        <w:rPr>
          <w:rFonts w:ascii="Arial" w:hAnsi="Arial" w:cs="Arial"/>
          <w:sz w:val="22"/>
          <w:szCs w:val="22"/>
        </w:rPr>
      </w:pPr>
    </w:p>
    <w:p w14:paraId="06BD4247" w14:textId="25A4547E" w:rsidR="00675295" w:rsidRDefault="00675295" w:rsidP="006217A4">
      <w:pPr>
        <w:pStyle w:val="NormalWeb"/>
        <w:spacing w:before="0" w:beforeAutospacing="0" w:after="0" w:afterAutospacing="0" w:line="360" w:lineRule="auto"/>
        <w:rPr>
          <w:rFonts w:ascii="Arial" w:hAnsi="Arial" w:cs="Arial"/>
          <w:sz w:val="22"/>
          <w:szCs w:val="22"/>
        </w:rPr>
      </w:pPr>
    </w:p>
    <w:p w14:paraId="2C4A3BAE" w14:textId="36E0527F" w:rsidR="00675295" w:rsidRDefault="00675295" w:rsidP="006217A4">
      <w:pPr>
        <w:pStyle w:val="NormalWeb"/>
        <w:spacing w:before="0" w:beforeAutospacing="0" w:after="0" w:afterAutospacing="0" w:line="360" w:lineRule="auto"/>
        <w:rPr>
          <w:rFonts w:ascii="Arial" w:hAnsi="Arial" w:cs="Arial"/>
          <w:sz w:val="22"/>
          <w:szCs w:val="22"/>
        </w:rPr>
      </w:pPr>
    </w:p>
    <w:p w14:paraId="56C9B0E2" w14:textId="1293AF10" w:rsidR="00675295" w:rsidRDefault="00675295" w:rsidP="006217A4">
      <w:pPr>
        <w:pStyle w:val="NormalWeb"/>
        <w:spacing w:before="0" w:beforeAutospacing="0" w:after="0" w:afterAutospacing="0" w:line="360" w:lineRule="auto"/>
        <w:rPr>
          <w:rFonts w:ascii="Arial" w:hAnsi="Arial" w:cs="Arial"/>
          <w:sz w:val="22"/>
          <w:szCs w:val="22"/>
        </w:rPr>
      </w:pPr>
    </w:p>
    <w:p w14:paraId="46AFADF0" w14:textId="5CB0A1B5" w:rsidR="00675295" w:rsidRDefault="00675295" w:rsidP="006217A4">
      <w:pPr>
        <w:pStyle w:val="NormalWeb"/>
        <w:spacing w:before="0" w:beforeAutospacing="0" w:after="0" w:afterAutospacing="0" w:line="360" w:lineRule="auto"/>
        <w:rPr>
          <w:rFonts w:ascii="Arial" w:hAnsi="Arial" w:cs="Arial"/>
          <w:sz w:val="22"/>
          <w:szCs w:val="22"/>
        </w:rPr>
      </w:pPr>
    </w:p>
    <w:p w14:paraId="7F388E91" w14:textId="37C24D82" w:rsidR="00675295" w:rsidRDefault="00675295" w:rsidP="006217A4">
      <w:pPr>
        <w:pStyle w:val="NormalWeb"/>
        <w:spacing w:before="0" w:beforeAutospacing="0" w:after="0" w:afterAutospacing="0" w:line="360" w:lineRule="auto"/>
        <w:rPr>
          <w:rFonts w:ascii="Arial" w:hAnsi="Arial" w:cs="Arial"/>
          <w:sz w:val="22"/>
          <w:szCs w:val="22"/>
        </w:rPr>
      </w:pPr>
    </w:p>
    <w:p w14:paraId="34243F61" w14:textId="77777777" w:rsidR="00675295" w:rsidRDefault="00675295" w:rsidP="006217A4">
      <w:pPr>
        <w:pStyle w:val="NormalWeb"/>
        <w:spacing w:before="0" w:beforeAutospacing="0" w:after="0" w:afterAutospacing="0" w:line="360" w:lineRule="auto"/>
        <w:rPr>
          <w:rFonts w:ascii="Arial" w:hAnsi="Arial" w:cs="Arial"/>
          <w:sz w:val="22"/>
          <w:szCs w:val="22"/>
        </w:rPr>
      </w:pPr>
    </w:p>
    <w:p w14:paraId="49570652" w14:textId="77777777" w:rsidR="004A320F" w:rsidRDefault="004A320F" w:rsidP="006217A4">
      <w:pPr>
        <w:pStyle w:val="NormalWeb"/>
        <w:spacing w:before="0" w:beforeAutospacing="0" w:after="0" w:afterAutospacing="0" w:line="360" w:lineRule="auto"/>
        <w:rPr>
          <w:rFonts w:ascii="Arial" w:hAnsi="Arial" w:cs="Arial"/>
          <w:sz w:val="22"/>
          <w:szCs w:val="22"/>
        </w:rPr>
      </w:pPr>
    </w:p>
    <w:p w14:paraId="03EFDE25" w14:textId="77777777" w:rsidR="00476DD1" w:rsidRPr="00C5728B" w:rsidRDefault="00476DD1" w:rsidP="00476DD1">
      <w:pPr>
        <w:pStyle w:val="NormalWeb"/>
        <w:spacing w:before="0" w:beforeAutospacing="0" w:after="0" w:afterAutospacing="0" w:line="360" w:lineRule="auto"/>
        <w:rPr>
          <w:ins w:id="194" w:author="Karen Mcminn-Davies" w:date="2022-09-06T14:35:00Z"/>
          <w:rFonts w:ascii="Arial" w:hAnsi="Arial" w:cs="Arial"/>
          <w:rPrChange w:id="195" w:author="Karen Mcminn-Davies" w:date="2022-09-06T15:14:00Z">
            <w:rPr>
              <w:ins w:id="196" w:author="Karen Mcminn-Davies" w:date="2022-09-06T14:35:00Z"/>
              <w:rFonts w:ascii="Arial" w:hAnsi="Arial" w:cs="Arial"/>
            </w:rPr>
          </w:rPrChange>
        </w:rPr>
      </w:pPr>
    </w:p>
    <w:p w14:paraId="1333E1A8" w14:textId="77777777" w:rsidR="00E77EBC" w:rsidRPr="00C5728B" w:rsidDel="0094276A" w:rsidRDefault="00E77EBC" w:rsidP="00C5728B">
      <w:pPr>
        <w:pStyle w:val="NormalWeb"/>
        <w:spacing w:before="0" w:beforeAutospacing="0" w:after="0" w:afterAutospacing="0" w:line="360" w:lineRule="auto"/>
        <w:rPr>
          <w:del w:id="197" w:author="Karen Mcminn-Davies" w:date="2022-09-06T14:54:00Z"/>
          <w:rFonts w:ascii="Arial" w:hAnsi="Arial" w:cs="Arial"/>
          <w:sz w:val="22"/>
          <w:szCs w:val="22"/>
        </w:rPr>
      </w:pPr>
    </w:p>
    <w:p w14:paraId="38A18491" w14:textId="054337EB" w:rsidR="00D95FDC" w:rsidRPr="00C5728B" w:rsidDel="0094276A" w:rsidRDefault="00D95FDC" w:rsidP="00C5728B">
      <w:pPr>
        <w:pStyle w:val="NormalWeb"/>
        <w:spacing w:before="0" w:beforeAutospacing="0" w:after="0" w:afterAutospacing="0" w:line="360" w:lineRule="auto"/>
        <w:rPr>
          <w:del w:id="198" w:author="Karen Mcminn-Davies" w:date="2022-09-06T14:57:00Z"/>
          <w:rFonts w:ascii="Arial" w:hAnsi="Arial" w:cs="Arial"/>
          <w:sz w:val="22"/>
          <w:szCs w:val="22"/>
        </w:rPr>
      </w:pPr>
    </w:p>
    <w:p w14:paraId="2F2B3BC0" w14:textId="5F4B9920" w:rsidR="00D95FDC" w:rsidRPr="00C5728B" w:rsidDel="00E77EBC" w:rsidRDefault="00D95FDC" w:rsidP="00C5728B">
      <w:pPr>
        <w:tabs>
          <w:tab w:val="left" w:pos="1776"/>
        </w:tabs>
        <w:spacing w:line="360" w:lineRule="auto"/>
        <w:rPr>
          <w:del w:id="199" w:author="Karen Mcminn-Davies" w:date="2022-09-06T14:34:00Z"/>
          <w:rFonts w:ascii="Arial" w:hAnsi="Arial" w:cs="Arial"/>
        </w:rPr>
      </w:pPr>
      <w:del w:id="200" w:author="Karen Mcminn-Davies" w:date="2022-09-06T14:34:00Z">
        <w:r w:rsidRPr="00C5728B" w:rsidDel="00E77EBC">
          <w:rPr>
            <w:rFonts w:ascii="Arial" w:hAnsi="Arial" w:cs="Arial"/>
          </w:rPr>
          <w:delText xml:space="preserve">Income and expenditure have proven to be a good present place and with funding that has been discussed through the research and supported the college through this pandemic means that some key areas on planning can now be moved forwards and implemented into the organisation. </w:delText>
        </w:r>
      </w:del>
    </w:p>
    <w:p w14:paraId="629D8420" w14:textId="341AA05D" w:rsidR="00D95FDC" w:rsidRPr="00C5728B" w:rsidDel="0094276A" w:rsidRDefault="00D95FDC" w:rsidP="00C5728B">
      <w:pPr>
        <w:tabs>
          <w:tab w:val="left" w:pos="1776"/>
        </w:tabs>
        <w:spacing w:line="360" w:lineRule="auto"/>
        <w:rPr>
          <w:del w:id="201" w:author="Karen Mcminn-Davies" w:date="2022-09-06T14:56:00Z"/>
          <w:rFonts w:ascii="Arial" w:hAnsi="Arial" w:cs="Arial"/>
        </w:rPr>
      </w:pPr>
      <w:del w:id="202" w:author="Karen Mcminn-Davies" w:date="2022-09-06T14:54:00Z">
        <w:r w:rsidRPr="00C5728B" w:rsidDel="0094276A">
          <w:rPr>
            <w:rFonts w:ascii="Arial" w:hAnsi="Arial" w:cs="Arial"/>
          </w:rPr>
          <w:delText xml:space="preserve">Stakeholder mapping was carried out which identifying twelve key stakeholders and further analysis using Mendlow’s Matrix demonstrating several key businesses where the need for regular communication is essential. These include learners, staff, Welsh Government and Colegau Cymru having becoming high-power and high -nterest, demonstrating, therefore </w:delText>
        </w:r>
      </w:del>
      <w:del w:id="203" w:author="Karen Mcminn-Davies" w:date="2022-09-06T14:56:00Z">
        <w:r w:rsidRPr="00C5728B" w:rsidDel="0094276A">
          <w:rPr>
            <w:rFonts w:ascii="Arial" w:hAnsi="Arial" w:cs="Arial"/>
          </w:rPr>
          <w:delText>prioritising these for involvement in future business and communication processes.</w:delText>
        </w:r>
      </w:del>
    </w:p>
    <w:p w14:paraId="06033AD1" w14:textId="3C63D715" w:rsidR="00D95FDC" w:rsidRPr="00C5728B" w:rsidDel="0094276A" w:rsidRDefault="00D95FDC" w:rsidP="00C5728B">
      <w:pPr>
        <w:tabs>
          <w:tab w:val="left" w:pos="1776"/>
        </w:tabs>
        <w:spacing w:line="360" w:lineRule="auto"/>
        <w:rPr>
          <w:del w:id="204" w:author="Karen Mcminn-Davies" w:date="2022-09-06T14:56:00Z"/>
          <w:rFonts w:ascii="Arial" w:hAnsi="Arial" w:cs="Arial"/>
        </w:rPr>
      </w:pPr>
    </w:p>
    <w:p w14:paraId="28A007B3" w14:textId="766290A5" w:rsidR="00D95FDC" w:rsidRPr="00C5728B" w:rsidDel="0094276A" w:rsidRDefault="00D95FDC" w:rsidP="00C5728B">
      <w:pPr>
        <w:tabs>
          <w:tab w:val="left" w:pos="2292"/>
        </w:tabs>
        <w:spacing w:line="360" w:lineRule="auto"/>
        <w:rPr>
          <w:del w:id="205" w:author="Karen Mcminn-Davies" w:date="2022-09-06T14:57:00Z"/>
          <w:rFonts w:ascii="Arial" w:hAnsi="Arial" w:cs="Arial"/>
        </w:rPr>
      </w:pPr>
      <w:del w:id="206" w:author="Karen Mcminn-Davies" w:date="2022-09-06T14:56:00Z">
        <w:r w:rsidRPr="00C5728B" w:rsidDel="0094276A">
          <w:rPr>
            <w:rFonts w:ascii="Arial" w:hAnsi="Arial" w:cs="Arial"/>
          </w:rPr>
          <w:delText>In conclusion maintaining the processes that are present within the management structure of CSG will key to moving forward</w:delText>
        </w:r>
      </w:del>
      <w:del w:id="207" w:author="Karen Mcminn-Davies" w:date="2022-09-06T14:57:00Z">
        <w:r w:rsidRPr="00C5728B" w:rsidDel="0094276A">
          <w:rPr>
            <w:rFonts w:ascii="Arial" w:hAnsi="Arial" w:cs="Arial"/>
          </w:rPr>
          <w:delText>. The company leaders have proven their fast acting abilities and structured approaches throughout the pandemic and I believe that CSG hold a positive future including a thriving student learning environment.</w:delText>
        </w:r>
        <w:r w:rsidRPr="00C5728B" w:rsidDel="0094276A">
          <w:rPr>
            <w:rFonts w:ascii="Arial" w:hAnsi="Arial" w:cs="Arial"/>
          </w:rPr>
          <w:tab/>
          <w:delText xml:space="preserve"> </w:delText>
        </w:r>
      </w:del>
    </w:p>
    <w:p w14:paraId="5DA6BD41" w14:textId="77777777" w:rsidR="00D95FDC" w:rsidRPr="00C5728B" w:rsidDel="0094276A" w:rsidRDefault="00D95FDC" w:rsidP="00C5728B">
      <w:pPr>
        <w:pStyle w:val="NormalWeb"/>
        <w:spacing w:before="0" w:beforeAutospacing="0" w:after="0" w:afterAutospacing="0" w:line="360" w:lineRule="auto"/>
        <w:rPr>
          <w:del w:id="208" w:author="Karen Mcminn-Davies" w:date="2022-09-06T14:57:00Z"/>
          <w:rFonts w:ascii="Arial" w:hAnsi="Arial" w:cs="Arial"/>
          <w:sz w:val="22"/>
          <w:szCs w:val="22"/>
        </w:rPr>
      </w:pPr>
    </w:p>
    <w:p w14:paraId="672B6A8D" w14:textId="7F488299" w:rsidR="00D419FC" w:rsidRPr="00C5728B" w:rsidDel="0094276A" w:rsidRDefault="00D419FC" w:rsidP="00C5728B">
      <w:pPr>
        <w:spacing w:line="360" w:lineRule="auto"/>
        <w:rPr>
          <w:del w:id="209" w:author="Karen Mcminn-Davies" w:date="2022-09-06T14:57:00Z"/>
          <w:rFonts w:ascii="Arial" w:hAnsi="Arial" w:cs="Arial"/>
          <w:rPrChange w:id="210" w:author="Karen Mcminn-Davies" w:date="2022-09-06T15:14:00Z">
            <w:rPr>
              <w:del w:id="211" w:author="Karen Mcminn-Davies" w:date="2022-09-06T14:57:00Z"/>
              <w:rFonts w:ascii="Arial" w:hAnsi="Arial" w:cs="Arial"/>
              <w:b/>
            </w:rPr>
          </w:rPrChange>
        </w:rPr>
      </w:pPr>
    </w:p>
    <w:p w14:paraId="517FBAB3" w14:textId="77777777" w:rsidR="00B4461C" w:rsidRPr="00C5728B" w:rsidRDefault="00B4461C" w:rsidP="00C5728B">
      <w:pPr>
        <w:spacing w:line="360" w:lineRule="auto"/>
        <w:rPr>
          <w:rFonts w:ascii="Arial" w:hAnsi="Arial" w:cs="Arial"/>
          <w:rPrChange w:id="212" w:author="Karen Mcminn-Davies" w:date="2022-09-06T15:14:00Z">
            <w:rPr>
              <w:rFonts w:ascii="Arial" w:hAnsi="Arial" w:cs="Arial"/>
              <w:b/>
            </w:rPr>
          </w:rPrChange>
        </w:rPr>
      </w:pPr>
    </w:p>
    <w:p w14:paraId="07A39B69" w14:textId="088D5B30" w:rsidR="00D419FC" w:rsidRPr="00C5728B" w:rsidRDefault="00D419FC">
      <w:pPr>
        <w:pStyle w:val="Heading1"/>
        <w:spacing w:line="360" w:lineRule="auto"/>
        <w:rPr>
          <w:rFonts w:ascii="Arial" w:hAnsi="Arial" w:cs="Arial"/>
          <w:sz w:val="22"/>
          <w:szCs w:val="22"/>
          <w:rPrChange w:id="213" w:author="Karen Mcminn-Davies" w:date="2022-09-06T15:14:00Z">
            <w:rPr/>
          </w:rPrChange>
        </w:rPr>
        <w:pPrChange w:id="214" w:author="Karen Mcminn-Davies" w:date="2022-09-06T15:14:00Z">
          <w:pPr>
            <w:pStyle w:val="Heading1"/>
          </w:pPr>
        </w:pPrChange>
      </w:pPr>
      <w:bookmarkStart w:id="215" w:name="_Toc113373900"/>
      <w:r w:rsidRPr="00C5728B">
        <w:rPr>
          <w:rFonts w:ascii="Arial" w:hAnsi="Arial" w:cs="Arial"/>
          <w:sz w:val="22"/>
          <w:szCs w:val="22"/>
          <w:rPrChange w:id="216" w:author="Karen Mcminn-Davies" w:date="2022-09-06T15:14:00Z">
            <w:rPr/>
          </w:rPrChange>
        </w:rPr>
        <w:lastRenderedPageBreak/>
        <w:t>Recommendations</w:t>
      </w:r>
      <w:bookmarkEnd w:id="215"/>
    </w:p>
    <w:p w14:paraId="31F00573" w14:textId="600DCB6A" w:rsidR="00B76DA1" w:rsidRPr="00C5728B" w:rsidRDefault="00B76DA1" w:rsidP="00C5728B">
      <w:pPr>
        <w:spacing w:line="360" w:lineRule="auto"/>
        <w:rPr>
          <w:rFonts w:ascii="Arial" w:hAnsi="Arial" w:cs="Arial"/>
          <w:rPrChange w:id="217" w:author="Karen Mcminn-Davies" w:date="2022-09-06T15:14:00Z">
            <w:rPr>
              <w:rFonts w:ascii="Arial" w:hAnsi="Arial" w:cs="Arial"/>
              <w:b/>
            </w:rPr>
          </w:rPrChange>
        </w:rPr>
      </w:pPr>
    </w:p>
    <w:p w14:paraId="70802A11" w14:textId="5482DA1C" w:rsidR="0094276A" w:rsidRPr="00C5728B" w:rsidDel="009A537B" w:rsidRDefault="00B76DA1" w:rsidP="00C5728B">
      <w:pPr>
        <w:pStyle w:val="ListParagraph"/>
        <w:numPr>
          <w:ilvl w:val="0"/>
          <w:numId w:val="11"/>
        </w:numPr>
        <w:spacing w:line="360" w:lineRule="auto"/>
        <w:rPr>
          <w:del w:id="218" w:author="Karen Mcminn-Davies" w:date="2022-09-06T14:58:00Z"/>
          <w:rFonts w:ascii="Arial" w:hAnsi="Arial" w:cs="Arial"/>
          <w:rPrChange w:id="219" w:author="Karen Mcminn-Davies" w:date="2022-09-06T15:14:00Z">
            <w:rPr>
              <w:del w:id="220" w:author="Karen Mcminn-Davies" w:date="2022-09-06T14:58:00Z"/>
            </w:rPr>
          </w:rPrChange>
        </w:rPr>
      </w:pPr>
      <w:del w:id="221" w:author="Karen Mcminn-Davies" w:date="2022-09-06T14:58:00Z">
        <w:r w:rsidRPr="00C5728B" w:rsidDel="0094276A">
          <w:rPr>
            <w:rFonts w:ascii="Arial" w:hAnsi="Arial" w:cs="Arial"/>
            <w:rPrChange w:id="222" w:author="Karen Mcminn-Davies" w:date="2022-09-06T15:14:00Z">
              <w:rPr>
                <w:rFonts w:ascii="Arial" w:hAnsi="Arial" w:cs="Arial"/>
                <w:b/>
              </w:rPr>
            </w:rPrChange>
          </w:rPr>
          <w:delText xml:space="preserve">Moving forward as the </w:delText>
        </w:r>
        <w:r w:rsidRPr="00C5728B" w:rsidDel="009A537B">
          <w:rPr>
            <w:rFonts w:ascii="Arial" w:hAnsi="Arial" w:cs="Arial"/>
            <w:rPrChange w:id="223" w:author="Karen Mcminn-Davies" w:date="2022-09-06T15:14:00Z">
              <w:rPr>
                <w:rFonts w:ascii="Arial" w:hAnsi="Arial" w:cs="Arial"/>
                <w:b/>
              </w:rPr>
            </w:rPrChange>
          </w:rPr>
          <w:delText>Covid19 plan suggests that the college is in the prime position to meet its civic mission</w:delText>
        </w:r>
        <w:r w:rsidRPr="00C5728B" w:rsidDel="0094276A">
          <w:rPr>
            <w:rFonts w:ascii="Arial" w:hAnsi="Arial" w:cs="Arial"/>
            <w:rPrChange w:id="224" w:author="Karen Mcminn-Davies" w:date="2022-09-06T15:14:00Z">
              <w:rPr>
                <w:rFonts w:ascii="Arial" w:hAnsi="Arial" w:cs="Arial"/>
                <w:b/>
              </w:rPr>
            </w:rPrChange>
          </w:rPr>
          <w:delText xml:space="preserve"> and honour its values and </w:delText>
        </w:r>
        <w:r w:rsidR="00E02FE1" w:rsidRPr="00C5728B" w:rsidDel="0094276A">
          <w:rPr>
            <w:rFonts w:ascii="Arial" w:hAnsi="Arial" w:cs="Arial"/>
            <w:rPrChange w:id="225" w:author="Karen Mcminn-Davies" w:date="2022-09-06T15:14:00Z">
              <w:rPr>
                <w:rFonts w:ascii="Arial" w:hAnsi="Arial" w:cs="Arial"/>
                <w:b/>
              </w:rPr>
            </w:rPrChange>
          </w:rPr>
          <w:delText>its</w:delText>
        </w:r>
        <w:r w:rsidRPr="00C5728B" w:rsidDel="0094276A">
          <w:rPr>
            <w:rFonts w:ascii="Arial" w:hAnsi="Arial" w:cs="Arial"/>
            <w:rPrChange w:id="226" w:author="Karen Mcminn-Davies" w:date="2022-09-06T15:14:00Z">
              <w:rPr>
                <w:rFonts w:ascii="Arial" w:hAnsi="Arial" w:cs="Arial"/>
                <w:b/>
              </w:rPr>
            </w:rPrChange>
          </w:rPr>
          <w:delText xml:space="preserve"> pride in a local College within the community. </w:delText>
        </w:r>
      </w:del>
    </w:p>
    <w:p w14:paraId="4A8D242B" w14:textId="28F175E3" w:rsidR="00B76DA1" w:rsidRPr="00C5728B" w:rsidDel="009A537B" w:rsidRDefault="00B76DA1" w:rsidP="00C5728B">
      <w:pPr>
        <w:pStyle w:val="ListParagraph"/>
        <w:numPr>
          <w:ilvl w:val="0"/>
          <w:numId w:val="11"/>
        </w:numPr>
        <w:spacing w:line="360" w:lineRule="auto"/>
        <w:rPr>
          <w:del w:id="227" w:author="Karen Mcminn-Davies" w:date="2022-09-06T15:09:00Z"/>
          <w:rFonts w:ascii="Arial" w:hAnsi="Arial" w:cs="Arial"/>
          <w:rPrChange w:id="228" w:author="Karen Mcminn-Davies" w:date="2022-09-06T15:14:00Z">
            <w:rPr>
              <w:del w:id="229" w:author="Karen Mcminn-Davies" w:date="2022-09-06T15:09:00Z"/>
              <w:rFonts w:ascii="Arial" w:hAnsi="Arial" w:cs="Arial"/>
              <w:b/>
            </w:rPr>
          </w:rPrChange>
        </w:rPr>
      </w:pPr>
      <w:del w:id="230" w:author="Karen Mcminn-Davies" w:date="2022-09-06T15:09:00Z">
        <w:r w:rsidRPr="00C5728B" w:rsidDel="009A537B">
          <w:rPr>
            <w:rFonts w:ascii="Arial" w:hAnsi="Arial" w:cs="Arial"/>
            <w:rPrChange w:id="231" w:author="Karen Mcminn-Davies" w:date="2022-09-06T15:14:00Z">
              <w:rPr>
                <w:rFonts w:ascii="Arial" w:hAnsi="Arial" w:cs="Arial"/>
                <w:b/>
              </w:rPr>
            </w:rPrChange>
          </w:rPr>
          <w:delText xml:space="preserve">CSG already offers facilities to the staff and learners, the college could respond to the economic changes and for example, offer some of the larger areas such as gym/theatre for people to keep warm. </w:delText>
        </w:r>
      </w:del>
    </w:p>
    <w:p w14:paraId="69AFF118" w14:textId="620F3CFB" w:rsidR="00B4461C" w:rsidRPr="00C5728B" w:rsidDel="009A537B" w:rsidRDefault="00B76DA1" w:rsidP="00C5728B">
      <w:pPr>
        <w:pStyle w:val="NormalWeb"/>
        <w:numPr>
          <w:ilvl w:val="0"/>
          <w:numId w:val="11"/>
        </w:numPr>
        <w:spacing w:before="0" w:beforeAutospacing="0" w:after="0" w:afterAutospacing="0" w:line="360" w:lineRule="auto"/>
        <w:rPr>
          <w:del w:id="232" w:author="Karen Mcminn-Davies" w:date="2022-09-06T15:09:00Z"/>
          <w:rFonts w:ascii="Arial" w:hAnsi="Arial" w:cs="Arial"/>
          <w:sz w:val="22"/>
          <w:szCs w:val="22"/>
          <w:rPrChange w:id="233" w:author="Karen Mcminn-Davies" w:date="2022-09-06T15:14:00Z">
            <w:rPr>
              <w:del w:id="234" w:author="Karen Mcminn-Davies" w:date="2022-09-06T15:09:00Z"/>
              <w:rFonts w:ascii="Arial" w:hAnsi="Arial" w:cs="Arial"/>
              <w:b/>
              <w:sz w:val="22"/>
              <w:szCs w:val="22"/>
            </w:rPr>
          </w:rPrChange>
        </w:rPr>
      </w:pPr>
      <w:del w:id="235" w:author="Karen Mcminn-Davies" w:date="2022-09-06T15:09:00Z">
        <w:r w:rsidRPr="00C5728B" w:rsidDel="009A537B">
          <w:rPr>
            <w:rFonts w:ascii="Arial" w:hAnsi="Arial" w:cs="Arial"/>
            <w:rPrChange w:id="236" w:author="Karen Mcminn-Davies" w:date="2022-09-06T15:14:00Z">
              <w:rPr>
                <w:rFonts w:ascii="Arial" w:hAnsi="Arial" w:cs="Arial"/>
                <w:b/>
              </w:rPr>
            </w:rPrChange>
          </w:rPr>
          <w:delText>The college focuses on the helping the local community in recovering economically from the Global pandemic. Prior to Covid19 South Wales was already on the index of deprivation and Carmarthenshire has higher levels of inactive-individuals in comparison to the UK.</w:delText>
        </w:r>
      </w:del>
    </w:p>
    <w:p w14:paraId="116C135D" w14:textId="3DCCD6F1" w:rsidR="00B4461C" w:rsidRPr="00C5728B" w:rsidDel="009A537B" w:rsidRDefault="00B4461C" w:rsidP="00C5728B">
      <w:pPr>
        <w:pStyle w:val="NormalWeb"/>
        <w:spacing w:before="0" w:beforeAutospacing="0" w:after="0" w:afterAutospacing="0" w:line="360" w:lineRule="auto"/>
        <w:rPr>
          <w:del w:id="237" w:author="Karen Mcminn-Davies" w:date="2022-09-06T14:59:00Z"/>
          <w:rFonts w:ascii="Arial" w:hAnsi="Arial" w:cs="Arial"/>
          <w:sz w:val="22"/>
          <w:szCs w:val="22"/>
          <w:rPrChange w:id="238" w:author="Karen Mcminn-Davies" w:date="2022-09-06T15:14:00Z">
            <w:rPr>
              <w:del w:id="239" w:author="Karen Mcminn-Davies" w:date="2022-09-06T14:59:00Z"/>
              <w:rFonts w:ascii="Arial" w:hAnsi="Arial" w:cs="Arial"/>
              <w:b/>
              <w:sz w:val="22"/>
              <w:szCs w:val="22"/>
            </w:rPr>
          </w:rPrChange>
        </w:rPr>
      </w:pPr>
    </w:p>
    <w:p w14:paraId="5E9451BE" w14:textId="20866EFC" w:rsidR="00B4461C" w:rsidRPr="00C5728B" w:rsidDel="009A537B" w:rsidRDefault="00B76DA1" w:rsidP="00C5728B">
      <w:pPr>
        <w:pStyle w:val="NormalWeb"/>
        <w:spacing w:before="0" w:beforeAutospacing="0" w:after="0" w:afterAutospacing="0" w:line="360" w:lineRule="auto"/>
        <w:rPr>
          <w:del w:id="240" w:author="Karen Mcminn-Davies" w:date="2022-09-06T14:59:00Z"/>
          <w:rFonts w:ascii="Arial" w:hAnsi="Arial" w:cs="Arial"/>
          <w:sz w:val="22"/>
          <w:szCs w:val="22"/>
        </w:rPr>
      </w:pPr>
      <w:del w:id="241" w:author="Karen Mcminn-Davies" w:date="2022-09-06T14:59:00Z">
        <w:r w:rsidRPr="00C5728B" w:rsidDel="009A537B">
          <w:rPr>
            <w:rFonts w:ascii="Arial" w:hAnsi="Arial" w:cs="Arial"/>
            <w:rPrChange w:id="242" w:author="Karen Mcminn-Davies" w:date="2022-09-06T15:14:00Z">
              <w:rPr>
                <w:rFonts w:ascii="Arial" w:hAnsi="Arial" w:cs="Arial"/>
                <w:b/>
              </w:rPr>
            </w:rPrChange>
          </w:rPr>
          <w:delText xml:space="preserve"> </w:delText>
        </w:r>
        <w:r w:rsidR="00E63FCB" w:rsidRPr="00C5728B" w:rsidDel="009A537B">
          <w:fldChar w:fldCharType="begin"/>
        </w:r>
        <w:r w:rsidR="00E63FCB" w:rsidRPr="00C5728B" w:rsidDel="009A537B">
          <w:rPr>
            <w:rFonts w:ascii="Arial" w:hAnsi="Arial" w:cs="Arial"/>
            <w:sz w:val="22"/>
            <w:szCs w:val="22"/>
          </w:rPr>
          <w:delInstrText xml:space="preserve"> HYPERLINK "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11709518&amp;_uk_gov_ccew_onereg_charitydetails_web_portlet_CharityDetailsPortlet_priv_r_p_mvcRenderCommandName=%2Faccounts-and-annual-returns&amp;_uk_gov_ccew_onereg_charitydetails_web_portlet_CharityDetailsPortlet_priv_r_p_organisationNumber=5038184" </w:delInstrText>
        </w:r>
        <w:r w:rsidR="00E63FCB" w:rsidRPr="00C5728B" w:rsidDel="009A537B">
          <w:fldChar w:fldCharType="separate"/>
        </w:r>
        <w:r w:rsidR="00B4461C" w:rsidRPr="00C5728B" w:rsidDel="009A537B">
          <w:rPr>
            <w:rStyle w:val="Hyperlink"/>
            <w:rFonts w:ascii="Arial" w:hAnsi="Arial" w:cs="Arial"/>
            <w:color w:val="1155CC"/>
            <w:sz w:val="22"/>
            <w:szCs w:val="22"/>
          </w:rPr>
          <w:delText>https://register-of-charities.charitycommission.gov.uk/charity-search?p_p_id=uk_gov_ccew_onereg_charitydetails_web_portlet_CharityDetailsPortlet&amp;p_p_lifecycle=2&amp;p_p_state=maximized&amp;p_p_mode=view&amp;p_p_resource_id=%2Faccounts-resource&amp;p_p_cacheability=cacheLevelPage&amp;_uk_gov_ccew_onereg_charitydetails_web_portlet_CharityDetailsPortlet_objectiveId=A11709518&amp;_uk_gov_ccew_onereg_charitydetails_web_portlet_CharityDetailsPortlet_priv_r_p_mvcRenderCommandName=%2Faccounts-and-annual-returns&amp;_uk_gov_ccew_onereg_charitydetails_web_portlet_CharityDetailsPortlet_priv_r_p_organisationNumber=5038184</w:delText>
        </w:r>
        <w:r w:rsidR="00E63FCB" w:rsidRPr="00C5728B" w:rsidDel="009A537B">
          <w:rPr>
            <w:rStyle w:val="Hyperlink"/>
            <w:rFonts w:ascii="Arial" w:hAnsi="Arial" w:cs="Arial"/>
            <w:color w:val="1155CC"/>
          </w:rPr>
          <w:fldChar w:fldCharType="end"/>
        </w:r>
        <w:r w:rsidR="00B4461C" w:rsidRPr="00C5728B" w:rsidDel="009A537B">
          <w:rPr>
            <w:rFonts w:ascii="Arial" w:hAnsi="Arial" w:cs="Arial"/>
            <w:color w:val="000000"/>
            <w:sz w:val="22"/>
            <w:szCs w:val="22"/>
          </w:rPr>
          <w:delText> </w:delText>
        </w:r>
      </w:del>
    </w:p>
    <w:p w14:paraId="5B5FA64B" w14:textId="7DA35F91" w:rsidR="00B76DA1" w:rsidRPr="00C5728B" w:rsidDel="009A537B" w:rsidRDefault="00B76DA1">
      <w:pPr>
        <w:pStyle w:val="NormalWeb"/>
        <w:spacing w:before="0" w:beforeAutospacing="0" w:after="0" w:afterAutospacing="0" w:line="360" w:lineRule="auto"/>
        <w:rPr>
          <w:del w:id="243" w:author="Karen Mcminn-Davies" w:date="2022-09-06T15:09:00Z"/>
          <w:rFonts w:ascii="Arial" w:hAnsi="Arial" w:cs="Arial"/>
          <w:rPrChange w:id="244" w:author="Karen Mcminn-Davies" w:date="2022-09-06T15:14:00Z">
            <w:rPr>
              <w:del w:id="245" w:author="Karen Mcminn-Davies" w:date="2022-09-06T15:09:00Z"/>
            </w:rPr>
          </w:rPrChange>
        </w:rPr>
        <w:pPrChange w:id="246" w:author="Karen Mcminn-Davies" w:date="2022-09-06T15:14:00Z">
          <w:pPr>
            <w:pStyle w:val="ListParagraph"/>
            <w:numPr>
              <w:numId w:val="11"/>
            </w:numPr>
            <w:spacing w:line="360" w:lineRule="auto"/>
            <w:ind w:hanging="360"/>
          </w:pPr>
        </w:pPrChange>
      </w:pPr>
    </w:p>
    <w:p w14:paraId="7C5EA6EB" w14:textId="21FF41F2" w:rsidR="00B4461C" w:rsidRPr="00C5728B" w:rsidDel="009A537B" w:rsidRDefault="004567E4" w:rsidP="00C5728B">
      <w:pPr>
        <w:pStyle w:val="ListParagraph"/>
        <w:numPr>
          <w:ilvl w:val="0"/>
          <w:numId w:val="11"/>
        </w:numPr>
        <w:spacing w:line="360" w:lineRule="auto"/>
        <w:rPr>
          <w:del w:id="247" w:author="Karen Mcminn-Davies" w:date="2022-09-06T15:09:00Z"/>
          <w:rFonts w:ascii="Arial" w:hAnsi="Arial" w:cs="Arial"/>
          <w:rPrChange w:id="248" w:author="Karen Mcminn-Davies" w:date="2022-09-06T15:14:00Z">
            <w:rPr>
              <w:del w:id="249" w:author="Karen Mcminn-Davies" w:date="2022-09-06T15:09:00Z"/>
              <w:rFonts w:ascii="Arial" w:hAnsi="Arial" w:cs="Arial"/>
              <w:b/>
            </w:rPr>
          </w:rPrChange>
        </w:rPr>
      </w:pPr>
      <w:del w:id="250" w:author="Karen Mcminn-Davies" w:date="2022-09-06T15:09:00Z">
        <w:r w:rsidRPr="00C5728B" w:rsidDel="009A537B">
          <w:rPr>
            <w:rFonts w:ascii="Arial" w:hAnsi="Arial" w:cs="Arial"/>
            <w:rPrChange w:id="251" w:author="Karen Mcminn-Davies" w:date="2022-09-06T15:14:00Z">
              <w:rPr>
                <w:rFonts w:ascii="Arial" w:hAnsi="Arial" w:cs="Arial"/>
                <w:b/>
              </w:rPr>
            </w:rPrChange>
          </w:rPr>
          <w:delText xml:space="preserve">As discussed in Mckinseys 7s model, a reduction in systems to take place to support a more efficient process and non-duplication of work moving forward. </w:delText>
        </w:r>
      </w:del>
    </w:p>
    <w:p w14:paraId="71D6C809" w14:textId="2BEC5961" w:rsidR="00D632D6" w:rsidRPr="00C5728B" w:rsidDel="009A537B" w:rsidRDefault="00D632D6" w:rsidP="00C5728B">
      <w:pPr>
        <w:pStyle w:val="ListParagraph"/>
        <w:numPr>
          <w:ilvl w:val="0"/>
          <w:numId w:val="11"/>
        </w:numPr>
        <w:spacing w:line="360" w:lineRule="auto"/>
        <w:rPr>
          <w:del w:id="252" w:author="Karen Mcminn-Davies" w:date="2022-09-06T15:09:00Z"/>
          <w:rFonts w:ascii="Arial" w:hAnsi="Arial" w:cs="Arial"/>
          <w:rPrChange w:id="253" w:author="Karen Mcminn-Davies" w:date="2022-09-06T15:14:00Z">
            <w:rPr>
              <w:del w:id="254" w:author="Karen Mcminn-Davies" w:date="2022-09-06T15:09:00Z"/>
              <w:rFonts w:ascii="Arial" w:hAnsi="Arial" w:cs="Arial"/>
              <w:b/>
            </w:rPr>
          </w:rPrChange>
        </w:rPr>
      </w:pPr>
      <w:del w:id="255" w:author="Karen Mcminn-Davies" w:date="2022-09-06T14:59:00Z">
        <w:r w:rsidRPr="00C5728B" w:rsidDel="009A537B">
          <w:rPr>
            <w:rFonts w:ascii="Arial" w:hAnsi="Arial" w:cs="Arial"/>
            <w:rPrChange w:id="256" w:author="Karen Mcminn-Davies" w:date="2022-09-06T15:14:00Z">
              <w:rPr>
                <w:rFonts w:ascii="Arial" w:hAnsi="Arial" w:cs="Arial"/>
                <w:b/>
              </w:rPr>
            </w:rPrChange>
          </w:rPr>
          <w:delText>Evidence from Mckinseys model – its evi</w:delText>
        </w:r>
        <w:r w:rsidR="00E02FE1" w:rsidRPr="00C5728B" w:rsidDel="009A537B">
          <w:rPr>
            <w:rFonts w:ascii="Arial" w:hAnsi="Arial" w:cs="Arial"/>
            <w:rPrChange w:id="257" w:author="Karen Mcminn-Davies" w:date="2022-09-06T15:14:00Z">
              <w:rPr>
                <w:rFonts w:ascii="Arial" w:hAnsi="Arial" w:cs="Arial"/>
                <w:b/>
              </w:rPr>
            </w:rPrChange>
          </w:rPr>
          <w:delText>d</w:delText>
        </w:r>
        <w:r w:rsidRPr="00C5728B" w:rsidDel="009A537B">
          <w:rPr>
            <w:rFonts w:ascii="Arial" w:hAnsi="Arial" w:cs="Arial"/>
            <w:rPrChange w:id="258" w:author="Karen Mcminn-Davies" w:date="2022-09-06T15:14:00Z">
              <w:rPr>
                <w:rFonts w:ascii="Arial" w:hAnsi="Arial" w:cs="Arial"/>
                <w:b/>
              </w:rPr>
            </w:rPrChange>
          </w:rPr>
          <w:delText>ent that t</w:delText>
        </w:r>
      </w:del>
      <w:del w:id="259" w:author="Karen Mcminn-Davies" w:date="2022-09-06T15:09:00Z">
        <w:r w:rsidRPr="00C5728B" w:rsidDel="009A537B">
          <w:rPr>
            <w:rFonts w:ascii="Arial" w:hAnsi="Arial" w:cs="Arial"/>
            <w:rPrChange w:id="260" w:author="Karen Mcminn-Davies" w:date="2022-09-06T15:14:00Z">
              <w:rPr>
                <w:rFonts w:ascii="Arial" w:hAnsi="Arial" w:cs="Arial"/>
                <w:b/>
              </w:rPr>
            </w:rPrChange>
          </w:rPr>
          <w:delText>here is still progress to be made</w:delText>
        </w:r>
      </w:del>
      <w:del w:id="261" w:author="Karen Mcminn-Davies" w:date="2022-09-06T14:59:00Z">
        <w:r w:rsidRPr="00C5728B" w:rsidDel="009A537B">
          <w:rPr>
            <w:rFonts w:ascii="Arial" w:hAnsi="Arial" w:cs="Arial"/>
            <w:rPrChange w:id="262" w:author="Karen Mcminn-Davies" w:date="2022-09-06T15:14:00Z">
              <w:rPr>
                <w:rFonts w:ascii="Arial" w:hAnsi="Arial" w:cs="Arial"/>
                <w:b/>
              </w:rPr>
            </w:rPrChange>
          </w:rPr>
          <w:delText xml:space="preserve"> moving for</w:delText>
        </w:r>
        <w:r w:rsidR="00E02FE1" w:rsidRPr="00C5728B" w:rsidDel="009A537B">
          <w:rPr>
            <w:rFonts w:ascii="Arial" w:hAnsi="Arial" w:cs="Arial"/>
            <w:rPrChange w:id="263" w:author="Karen Mcminn-Davies" w:date="2022-09-06T15:14:00Z">
              <w:rPr>
                <w:rFonts w:ascii="Arial" w:hAnsi="Arial" w:cs="Arial"/>
                <w:b/>
              </w:rPr>
            </w:rPrChange>
          </w:rPr>
          <w:delText>w</w:delText>
        </w:r>
        <w:r w:rsidRPr="00C5728B" w:rsidDel="009A537B">
          <w:rPr>
            <w:rFonts w:ascii="Arial" w:hAnsi="Arial" w:cs="Arial"/>
            <w:rPrChange w:id="264" w:author="Karen Mcminn-Davies" w:date="2022-09-06T15:14:00Z">
              <w:rPr>
                <w:rFonts w:ascii="Arial" w:hAnsi="Arial" w:cs="Arial"/>
                <w:b/>
              </w:rPr>
            </w:rPrChange>
          </w:rPr>
          <w:delText>ard</w:delText>
        </w:r>
      </w:del>
      <w:del w:id="265" w:author="Karen Mcminn-Davies" w:date="2022-09-06T15:09:00Z">
        <w:r w:rsidRPr="00C5728B" w:rsidDel="009A537B">
          <w:rPr>
            <w:rFonts w:ascii="Arial" w:hAnsi="Arial" w:cs="Arial"/>
            <w:rPrChange w:id="266" w:author="Karen Mcminn-Davies" w:date="2022-09-06T15:14:00Z">
              <w:rPr>
                <w:rFonts w:ascii="Arial" w:hAnsi="Arial" w:cs="Arial"/>
                <w:b/>
              </w:rPr>
            </w:rPrChange>
          </w:rPr>
          <w:delText xml:space="preserve">, the review of hierarchy </w:delText>
        </w:r>
      </w:del>
      <w:del w:id="267" w:author="Karen Mcminn-Davies" w:date="2022-09-06T15:00:00Z">
        <w:r w:rsidRPr="00C5728B" w:rsidDel="009A537B">
          <w:rPr>
            <w:rFonts w:ascii="Arial" w:hAnsi="Arial" w:cs="Arial"/>
            <w:rPrChange w:id="268" w:author="Karen Mcminn-Davies" w:date="2022-09-06T15:14:00Z">
              <w:rPr>
                <w:rFonts w:ascii="Arial" w:hAnsi="Arial" w:cs="Arial"/>
                <w:b/>
              </w:rPr>
            </w:rPrChange>
          </w:rPr>
          <w:delText>so</w:delText>
        </w:r>
      </w:del>
      <w:del w:id="269" w:author="Karen Mcminn-Davies" w:date="2022-09-06T15:09:00Z">
        <w:r w:rsidRPr="00C5728B" w:rsidDel="009A537B">
          <w:rPr>
            <w:rFonts w:ascii="Arial" w:hAnsi="Arial" w:cs="Arial"/>
            <w:rPrChange w:id="270" w:author="Karen Mcminn-Davies" w:date="2022-09-06T15:14:00Z">
              <w:rPr>
                <w:rFonts w:ascii="Arial" w:hAnsi="Arial" w:cs="Arial"/>
                <w:b/>
              </w:rPr>
            </w:rPrChange>
          </w:rPr>
          <w:delText xml:space="preserve"> </w:delText>
        </w:r>
      </w:del>
      <w:del w:id="271" w:author="Karen Mcminn-Davies" w:date="2022-09-06T15:00:00Z">
        <w:r w:rsidRPr="00C5728B" w:rsidDel="009A537B">
          <w:rPr>
            <w:rFonts w:ascii="Arial" w:hAnsi="Arial" w:cs="Arial"/>
            <w:rPrChange w:id="272" w:author="Karen Mcminn-Davies" w:date="2022-09-06T15:14:00Z">
              <w:rPr>
                <w:rFonts w:ascii="Arial" w:hAnsi="Arial" w:cs="Arial"/>
                <w:b/>
              </w:rPr>
            </w:rPrChange>
          </w:rPr>
          <w:delText>that a more</w:delText>
        </w:r>
      </w:del>
      <w:del w:id="273" w:author="Karen Mcminn-Davies" w:date="2022-09-06T15:09:00Z">
        <w:r w:rsidRPr="00C5728B" w:rsidDel="009A537B">
          <w:rPr>
            <w:rFonts w:ascii="Arial" w:hAnsi="Arial" w:cs="Arial"/>
            <w:rPrChange w:id="274" w:author="Karen Mcminn-Davies" w:date="2022-09-06T15:14:00Z">
              <w:rPr>
                <w:rFonts w:ascii="Arial" w:hAnsi="Arial" w:cs="Arial"/>
                <w:b/>
              </w:rPr>
            </w:rPrChange>
          </w:rPr>
          <w:delText xml:space="preserve"> </w:delText>
        </w:r>
        <w:r w:rsidR="00E02FE1" w:rsidRPr="00C5728B" w:rsidDel="009A537B">
          <w:rPr>
            <w:rFonts w:ascii="Arial" w:hAnsi="Arial" w:cs="Arial"/>
            <w:rPrChange w:id="275" w:author="Karen Mcminn-Davies" w:date="2022-09-06T15:14:00Z">
              <w:rPr>
                <w:rFonts w:ascii="Arial" w:hAnsi="Arial" w:cs="Arial"/>
                <w:b/>
              </w:rPr>
            </w:rPrChange>
          </w:rPr>
          <w:delText>modern-day</w:delText>
        </w:r>
        <w:r w:rsidRPr="00C5728B" w:rsidDel="009A537B">
          <w:rPr>
            <w:rFonts w:ascii="Arial" w:hAnsi="Arial" w:cs="Arial"/>
            <w:rPrChange w:id="276" w:author="Karen Mcminn-Davies" w:date="2022-09-06T15:14:00Z">
              <w:rPr>
                <w:rFonts w:ascii="Arial" w:hAnsi="Arial" w:cs="Arial"/>
                <w:b/>
              </w:rPr>
            </w:rPrChange>
          </w:rPr>
          <w:delText xml:space="preserve"> structure</w:delText>
        </w:r>
      </w:del>
      <w:del w:id="277" w:author="Karen Mcminn-Davies" w:date="2022-09-06T15:00:00Z">
        <w:r w:rsidRPr="00C5728B" w:rsidDel="009A537B">
          <w:rPr>
            <w:rFonts w:ascii="Arial" w:hAnsi="Arial" w:cs="Arial"/>
            <w:rPrChange w:id="278" w:author="Karen Mcminn-Davies" w:date="2022-09-06T15:14:00Z">
              <w:rPr>
                <w:rFonts w:ascii="Arial" w:hAnsi="Arial" w:cs="Arial"/>
                <w:b/>
              </w:rPr>
            </w:rPrChange>
          </w:rPr>
          <w:delText xml:space="preserve"> is in place, h</w:delText>
        </w:r>
      </w:del>
      <w:del w:id="279" w:author="Karen Mcminn-Davies" w:date="2022-09-06T15:09:00Z">
        <w:r w:rsidRPr="00C5728B" w:rsidDel="009A537B">
          <w:rPr>
            <w:rFonts w:ascii="Arial" w:hAnsi="Arial" w:cs="Arial"/>
            <w:rPrChange w:id="280" w:author="Karen Mcminn-Davies" w:date="2022-09-06T15:14:00Z">
              <w:rPr>
                <w:rFonts w:ascii="Arial" w:hAnsi="Arial" w:cs="Arial"/>
                <w:b/>
              </w:rPr>
            </w:rPrChange>
          </w:rPr>
          <w:delText xml:space="preserve">owever embedding the standards that were used for the traditional structure </w:delText>
        </w:r>
        <w:r w:rsidR="00E02FE1" w:rsidRPr="00C5728B" w:rsidDel="009A537B">
          <w:rPr>
            <w:rFonts w:ascii="Arial" w:hAnsi="Arial" w:cs="Arial"/>
            <w:rPrChange w:id="281" w:author="Karen Mcminn-Davies" w:date="2022-09-06T15:14:00Z">
              <w:rPr>
                <w:rFonts w:ascii="Arial" w:hAnsi="Arial" w:cs="Arial"/>
                <w:b/>
              </w:rPr>
            </w:rPrChange>
          </w:rPr>
          <w:delText>through</w:delText>
        </w:r>
        <w:r w:rsidRPr="00C5728B" w:rsidDel="009A537B">
          <w:rPr>
            <w:rFonts w:ascii="Arial" w:hAnsi="Arial" w:cs="Arial"/>
            <w:rPrChange w:id="282" w:author="Karen Mcminn-Davies" w:date="2022-09-06T15:14:00Z">
              <w:rPr>
                <w:rFonts w:ascii="Arial" w:hAnsi="Arial" w:cs="Arial"/>
                <w:b/>
              </w:rPr>
            </w:rPrChange>
          </w:rPr>
          <w:delText xml:space="preserve"> the pandemic. This </w:delText>
        </w:r>
      </w:del>
      <w:del w:id="283" w:author="Karen Mcminn-Davies" w:date="2022-09-06T15:01:00Z">
        <w:r w:rsidRPr="00C5728B" w:rsidDel="009A537B">
          <w:rPr>
            <w:rFonts w:ascii="Arial" w:hAnsi="Arial" w:cs="Arial"/>
            <w:rPrChange w:id="284" w:author="Karen Mcminn-Davies" w:date="2022-09-06T15:14:00Z">
              <w:rPr>
                <w:rFonts w:ascii="Arial" w:hAnsi="Arial" w:cs="Arial"/>
                <w:b/>
              </w:rPr>
            </w:rPrChange>
          </w:rPr>
          <w:delText xml:space="preserve">would tie with the </w:delText>
        </w:r>
        <w:r w:rsidR="00C3547F" w:rsidRPr="00C5728B" w:rsidDel="009A537B">
          <w:rPr>
            <w:rFonts w:ascii="Arial" w:hAnsi="Arial" w:cs="Arial"/>
            <w:rPrChange w:id="285" w:author="Karen Mcminn-Davies" w:date="2022-09-06T15:14:00Z">
              <w:rPr>
                <w:rFonts w:ascii="Arial" w:hAnsi="Arial" w:cs="Arial"/>
                <w:b/>
              </w:rPr>
            </w:rPrChange>
          </w:rPr>
          <w:delText>minimisation of</w:delText>
        </w:r>
      </w:del>
      <w:del w:id="286" w:author="Karen Mcminn-Davies" w:date="2022-09-06T15:09:00Z">
        <w:r w:rsidR="00C3547F" w:rsidRPr="00C5728B" w:rsidDel="009A537B">
          <w:rPr>
            <w:rFonts w:ascii="Arial" w:hAnsi="Arial" w:cs="Arial"/>
            <w:rPrChange w:id="287" w:author="Karen Mcminn-Davies" w:date="2022-09-06T15:14:00Z">
              <w:rPr>
                <w:rFonts w:ascii="Arial" w:hAnsi="Arial" w:cs="Arial"/>
                <w:b/>
              </w:rPr>
            </w:rPrChange>
          </w:rPr>
          <w:delText xml:space="preserve"> systems</w:delText>
        </w:r>
      </w:del>
      <w:del w:id="288" w:author="Karen Mcminn-Davies" w:date="2022-09-06T15:01:00Z">
        <w:r w:rsidR="00C3547F" w:rsidRPr="00C5728B" w:rsidDel="009A537B">
          <w:rPr>
            <w:rFonts w:ascii="Arial" w:hAnsi="Arial" w:cs="Arial"/>
            <w:rPrChange w:id="289" w:author="Karen Mcminn-Davies" w:date="2022-09-06T15:14:00Z">
              <w:rPr>
                <w:rFonts w:ascii="Arial" w:hAnsi="Arial" w:cs="Arial"/>
                <w:b/>
              </w:rPr>
            </w:rPrChange>
          </w:rPr>
          <w:delText xml:space="preserve"> usage that’s needed, to make things more streamline, non-duplication and again a more effective and </w:delText>
        </w:r>
      </w:del>
      <w:del w:id="290" w:author="Karen Mcminn-Davies" w:date="2022-09-06T15:09:00Z">
        <w:r w:rsidR="00C3547F" w:rsidRPr="00C5728B" w:rsidDel="009A537B">
          <w:rPr>
            <w:rFonts w:ascii="Arial" w:hAnsi="Arial" w:cs="Arial"/>
            <w:rPrChange w:id="291" w:author="Karen Mcminn-Davies" w:date="2022-09-06T15:14:00Z">
              <w:rPr>
                <w:rFonts w:ascii="Arial" w:hAnsi="Arial" w:cs="Arial"/>
                <w:b/>
              </w:rPr>
            </w:rPrChange>
          </w:rPr>
          <w:delText xml:space="preserve">efficient process </w:delText>
        </w:r>
      </w:del>
      <w:del w:id="292" w:author="Karen Mcminn-Davies" w:date="2022-09-06T15:02:00Z">
        <w:r w:rsidR="00C3547F" w:rsidRPr="00C5728B" w:rsidDel="009A537B">
          <w:rPr>
            <w:rFonts w:ascii="Arial" w:hAnsi="Arial" w:cs="Arial"/>
            <w:rPrChange w:id="293" w:author="Karen Mcminn-Davies" w:date="2022-09-06T15:14:00Z">
              <w:rPr>
                <w:rFonts w:ascii="Arial" w:hAnsi="Arial" w:cs="Arial"/>
                <w:b/>
              </w:rPr>
            </w:rPrChange>
          </w:rPr>
          <w:delText xml:space="preserve">for staff and learners moving forward. </w:delText>
        </w:r>
      </w:del>
      <w:del w:id="294" w:author="Karen Mcminn-Davies" w:date="2022-09-06T15:09:00Z">
        <w:r w:rsidR="00C3547F" w:rsidRPr="00C5728B" w:rsidDel="009A537B">
          <w:rPr>
            <w:rFonts w:ascii="Arial" w:hAnsi="Arial" w:cs="Arial"/>
            <w:rPrChange w:id="295" w:author="Karen Mcminn-Davies" w:date="2022-09-06T15:14:00Z">
              <w:rPr>
                <w:rFonts w:ascii="Arial" w:hAnsi="Arial" w:cs="Arial"/>
                <w:b/>
              </w:rPr>
            </w:rPrChange>
          </w:rPr>
          <w:delText xml:space="preserve">The culture </w:delText>
        </w:r>
      </w:del>
      <w:del w:id="296" w:author="Karen Mcminn-Davies" w:date="2022-09-06T15:04:00Z">
        <w:r w:rsidR="00C3547F" w:rsidRPr="00C5728B" w:rsidDel="009A537B">
          <w:rPr>
            <w:rFonts w:ascii="Arial" w:hAnsi="Arial" w:cs="Arial"/>
            <w:rPrChange w:id="297" w:author="Karen Mcminn-Davies" w:date="2022-09-06T15:14:00Z">
              <w:rPr>
                <w:rFonts w:ascii="Arial" w:hAnsi="Arial" w:cs="Arial"/>
                <w:b/>
              </w:rPr>
            </w:rPrChange>
          </w:rPr>
          <w:delText xml:space="preserve">of the </w:delText>
        </w:r>
        <w:r w:rsidR="00E02FE1" w:rsidRPr="00C5728B" w:rsidDel="009A537B">
          <w:rPr>
            <w:rFonts w:ascii="Arial" w:hAnsi="Arial" w:cs="Arial"/>
            <w:rPrChange w:id="298" w:author="Karen Mcminn-Davies" w:date="2022-09-06T15:14:00Z">
              <w:rPr>
                <w:rFonts w:ascii="Arial" w:hAnsi="Arial" w:cs="Arial"/>
                <w:b/>
              </w:rPr>
            </w:rPrChange>
          </w:rPr>
          <w:delText>organisation</w:delText>
        </w:r>
        <w:r w:rsidR="00C3547F" w:rsidRPr="00C5728B" w:rsidDel="009A537B">
          <w:rPr>
            <w:rFonts w:ascii="Arial" w:hAnsi="Arial" w:cs="Arial"/>
            <w:rPrChange w:id="299" w:author="Karen Mcminn-Davies" w:date="2022-09-06T15:14:00Z">
              <w:rPr>
                <w:rFonts w:ascii="Arial" w:hAnsi="Arial" w:cs="Arial"/>
                <w:b/>
              </w:rPr>
            </w:rPrChange>
          </w:rPr>
          <w:delText xml:space="preserve"> is</w:delText>
        </w:r>
      </w:del>
      <w:del w:id="300" w:author="Karen Mcminn-Davies" w:date="2022-09-06T15:03:00Z">
        <w:r w:rsidR="00C3547F" w:rsidRPr="00C5728B" w:rsidDel="009A537B">
          <w:rPr>
            <w:rFonts w:ascii="Arial" w:hAnsi="Arial" w:cs="Arial"/>
            <w:rPrChange w:id="301" w:author="Karen Mcminn-Davies" w:date="2022-09-06T15:14:00Z">
              <w:rPr>
                <w:rFonts w:ascii="Arial" w:hAnsi="Arial" w:cs="Arial"/>
                <w:b/>
              </w:rPr>
            </w:rPrChange>
          </w:rPr>
          <w:delText xml:space="preserve"> …. </w:delText>
        </w:r>
      </w:del>
      <w:del w:id="302" w:author="Karen Mcminn-Davies" w:date="2022-09-06T15:04:00Z">
        <w:r w:rsidR="00C3547F" w:rsidRPr="00C5728B" w:rsidDel="009A537B">
          <w:rPr>
            <w:rFonts w:ascii="Arial" w:hAnsi="Arial" w:cs="Arial"/>
            <w:rPrChange w:id="303" w:author="Karen Mcminn-Davies" w:date="2022-09-06T15:14:00Z">
              <w:rPr>
                <w:rFonts w:ascii="Arial" w:hAnsi="Arial" w:cs="Arial"/>
                <w:b/>
              </w:rPr>
            </w:rPrChange>
          </w:rPr>
          <w:delText>Following C</w:delText>
        </w:r>
      </w:del>
      <w:del w:id="304" w:author="Karen Mcminn-Davies" w:date="2022-09-06T15:05:00Z">
        <w:r w:rsidR="00C3547F" w:rsidRPr="00C5728B" w:rsidDel="009A537B">
          <w:rPr>
            <w:rFonts w:ascii="Arial" w:hAnsi="Arial" w:cs="Arial"/>
            <w:rPrChange w:id="305" w:author="Karen Mcminn-Davies" w:date="2022-09-06T15:14:00Z">
              <w:rPr>
                <w:rFonts w:ascii="Arial" w:hAnsi="Arial" w:cs="Arial"/>
                <w:b/>
              </w:rPr>
            </w:rPrChange>
          </w:rPr>
          <w:delText xml:space="preserve">ovid19 staff that were </w:delText>
        </w:r>
      </w:del>
      <w:del w:id="306" w:author="Karen Mcminn-Davies" w:date="2022-09-06T15:09:00Z">
        <w:r w:rsidR="00C3547F" w:rsidRPr="00C5728B" w:rsidDel="009A537B">
          <w:rPr>
            <w:rFonts w:ascii="Arial" w:hAnsi="Arial" w:cs="Arial"/>
            <w:rPrChange w:id="307" w:author="Karen Mcminn-Davies" w:date="2022-09-06T15:14:00Z">
              <w:rPr>
                <w:rFonts w:ascii="Arial" w:hAnsi="Arial" w:cs="Arial"/>
                <w:b/>
              </w:rPr>
            </w:rPrChange>
          </w:rPr>
          <w:delText xml:space="preserve">on casual contract and part time were still payed and encouraged to engage as </w:delText>
        </w:r>
        <w:r w:rsidR="00E02FE1" w:rsidRPr="00C5728B" w:rsidDel="009A537B">
          <w:rPr>
            <w:rFonts w:ascii="Arial" w:hAnsi="Arial" w:cs="Arial"/>
            <w:rPrChange w:id="308" w:author="Karen Mcminn-Davies" w:date="2022-09-06T15:14:00Z">
              <w:rPr>
                <w:rFonts w:ascii="Arial" w:hAnsi="Arial" w:cs="Arial"/>
                <w:b/>
              </w:rPr>
            </w:rPrChange>
          </w:rPr>
          <w:delText>permanent</w:delText>
        </w:r>
        <w:r w:rsidR="00C3547F" w:rsidRPr="00C5728B" w:rsidDel="009A537B">
          <w:rPr>
            <w:rFonts w:ascii="Arial" w:hAnsi="Arial" w:cs="Arial"/>
            <w:rPrChange w:id="309" w:author="Karen Mcminn-Davies" w:date="2022-09-06T15:14:00Z">
              <w:rPr>
                <w:rFonts w:ascii="Arial" w:hAnsi="Arial" w:cs="Arial"/>
                <w:b/>
              </w:rPr>
            </w:rPrChange>
          </w:rPr>
          <w:delText xml:space="preserve"> staff</w:delText>
        </w:r>
      </w:del>
      <w:del w:id="310" w:author="Karen Mcminn-Davies" w:date="2022-09-06T15:05:00Z">
        <w:r w:rsidR="00C3547F" w:rsidRPr="00C5728B" w:rsidDel="009A537B">
          <w:rPr>
            <w:rFonts w:ascii="Arial" w:hAnsi="Arial" w:cs="Arial"/>
            <w:rPrChange w:id="311" w:author="Karen Mcminn-Davies" w:date="2022-09-06T15:14:00Z">
              <w:rPr>
                <w:rFonts w:ascii="Arial" w:hAnsi="Arial" w:cs="Arial"/>
                <w:b/>
              </w:rPr>
            </w:rPrChange>
          </w:rPr>
          <w:delText xml:space="preserve">, many staff were made </w:delText>
        </w:r>
        <w:r w:rsidR="00E02FE1" w:rsidRPr="00C5728B" w:rsidDel="009A537B">
          <w:rPr>
            <w:rFonts w:ascii="Arial" w:hAnsi="Arial" w:cs="Arial"/>
            <w:rPrChange w:id="312" w:author="Karen Mcminn-Davies" w:date="2022-09-06T15:14:00Z">
              <w:rPr>
                <w:rFonts w:ascii="Arial" w:hAnsi="Arial" w:cs="Arial"/>
                <w:b/>
              </w:rPr>
            </w:rPrChange>
          </w:rPr>
          <w:delText>permanent</w:delText>
        </w:r>
        <w:r w:rsidR="00C3547F" w:rsidRPr="00C5728B" w:rsidDel="009A537B">
          <w:rPr>
            <w:rFonts w:ascii="Arial" w:hAnsi="Arial" w:cs="Arial"/>
            <w:rPrChange w:id="313" w:author="Karen Mcminn-Davies" w:date="2022-09-06T15:14:00Z">
              <w:rPr>
                <w:rFonts w:ascii="Arial" w:hAnsi="Arial" w:cs="Arial"/>
                <w:b/>
              </w:rPr>
            </w:rPrChange>
          </w:rPr>
          <w:delText xml:space="preserve"> </w:delText>
        </w:r>
      </w:del>
      <w:del w:id="314" w:author="Karen Mcminn-Davies" w:date="2022-09-06T15:09:00Z">
        <w:r w:rsidR="00C3547F" w:rsidRPr="00C5728B" w:rsidDel="009A537B">
          <w:rPr>
            <w:rFonts w:ascii="Arial" w:hAnsi="Arial" w:cs="Arial"/>
            <w:rPrChange w:id="315" w:author="Karen Mcminn-Davies" w:date="2022-09-06T15:14:00Z">
              <w:rPr>
                <w:rFonts w:ascii="Arial" w:hAnsi="Arial" w:cs="Arial"/>
                <w:b/>
              </w:rPr>
            </w:rPrChange>
          </w:rPr>
          <w:delText xml:space="preserve">on the return to campus, however there are many still striving for a more </w:delText>
        </w:r>
        <w:r w:rsidR="00E02FE1" w:rsidRPr="00C5728B" w:rsidDel="009A537B">
          <w:rPr>
            <w:rFonts w:ascii="Arial" w:hAnsi="Arial" w:cs="Arial"/>
            <w:rPrChange w:id="316" w:author="Karen Mcminn-Davies" w:date="2022-09-06T15:14:00Z">
              <w:rPr>
                <w:rFonts w:ascii="Arial" w:hAnsi="Arial" w:cs="Arial"/>
                <w:b/>
              </w:rPr>
            </w:rPrChange>
          </w:rPr>
          <w:delText>secure</w:delText>
        </w:r>
        <w:r w:rsidR="00C3547F" w:rsidRPr="00C5728B" w:rsidDel="009A537B">
          <w:rPr>
            <w:rFonts w:ascii="Arial" w:hAnsi="Arial" w:cs="Arial"/>
            <w:rPrChange w:id="317" w:author="Karen Mcminn-Davies" w:date="2022-09-06T15:14:00Z">
              <w:rPr>
                <w:rFonts w:ascii="Arial" w:hAnsi="Arial" w:cs="Arial"/>
                <w:b/>
              </w:rPr>
            </w:rPrChange>
          </w:rPr>
          <w:delText>-post</w:delText>
        </w:r>
      </w:del>
      <w:del w:id="318" w:author="Karen Mcminn-Davies" w:date="2022-09-06T15:05:00Z">
        <w:r w:rsidR="00C3547F" w:rsidRPr="00C5728B" w:rsidDel="009A537B">
          <w:rPr>
            <w:rFonts w:ascii="Arial" w:hAnsi="Arial" w:cs="Arial"/>
            <w:rPrChange w:id="319" w:author="Karen Mcminn-Davies" w:date="2022-09-06T15:14:00Z">
              <w:rPr>
                <w:rFonts w:ascii="Arial" w:hAnsi="Arial" w:cs="Arial"/>
                <w:b/>
              </w:rPr>
            </w:rPrChange>
          </w:rPr>
          <w:delText xml:space="preserve"> so</w:delText>
        </w:r>
      </w:del>
      <w:del w:id="320" w:author="Karen Mcminn-Davies" w:date="2022-09-06T15:09:00Z">
        <w:r w:rsidR="00C3547F" w:rsidRPr="00C5728B" w:rsidDel="009A537B">
          <w:rPr>
            <w:rFonts w:ascii="Arial" w:hAnsi="Arial" w:cs="Arial"/>
            <w:rPrChange w:id="321" w:author="Karen Mcminn-Davies" w:date="2022-09-06T15:14:00Z">
              <w:rPr>
                <w:rFonts w:ascii="Arial" w:hAnsi="Arial" w:cs="Arial"/>
                <w:b/>
              </w:rPr>
            </w:rPrChange>
          </w:rPr>
          <w:delText xml:space="preserve"> CSG should </w:delText>
        </w:r>
      </w:del>
      <w:del w:id="322" w:author="Karen Mcminn-Davies" w:date="2022-09-06T15:05:00Z">
        <w:r w:rsidR="00C3547F" w:rsidRPr="00C5728B" w:rsidDel="009A537B">
          <w:rPr>
            <w:rFonts w:ascii="Arial" w:hAnsi="Arial" w:cs="Arial"/>
            <w:rPrChange w:id="323" w:author="Karen Mcminn-Davies" w:date="2022-09-06T15:14:00Z">
              <w:rPr>
                <w:rFonts w:ascii="Arial" w:hAnsi="Arial" w:cs="Arial"/>
                <w:b/>
              </w:rPr>
            </w:rPrChange>
          </w:rPr>
          <w:delText xml:space="preserve">look to </w:delText>
        </w:r>
      </w:del>
      <w:del w:id="324" w:author="Karen Mcminn-Davies" w:date="2022-09-06T15:09:00Z">
        <w:r w:rsidR="00C3547F" w:rsidRPr="00C5728B" w:rsidDel="009A537B">
          <w:rPr>
            <w:rFonts w:ascii="Arial" w:hAnsi="Arial" w:cs="Arial"/>
            <w:rPrChange w:id="325" w:author="Karen Mcminn-Davies" w:date="2022-09-06T15:14:00Z">
              <w:rPr>
                <w:rFonts w:ascii="Arial" w:hAnsi="Arial" w:cs="Arial"/>
                <w:b/>
              </w:rPr>
            </w:rPrChange>
          </w:rPr>
          <w:delText xml:space="preserve">review </w:delText>
        </w:r>
      </w:del>
      <w:del w:id="326" w:author="Karen Mcminn-Davies" w:date="2022-09-06T15:02:00Z">
        <w:r w:rsidR="00C3547F" w:rsidRPr="00C5728B" w:rsidDel="009A537B">
          <w:rPr>
            <w:rFonts w:ascii="Arial" w:hAnsi="Arial" w:cs="Arial"/>
            <w:rPrChange w:id="327" w:author="Karen Mcminn-Davies" w:date="2022-09-06T15:14:00Z">
              <w:rPr>
                <w:rFonts w:ascii="Arial" w:hAnsi="Arial" w:cs="Arial"/>
                <w:b/>
              </w:rPr>
            </w:rPrChange>
          </w:rPr>
          <w:delText>……</w:delText>
        </w:r>
      </w:del>
    </w:p>
    <w:p w14:paraId="7089C474" w14:textId="0E92356A" w:rsidR="004C1315" w:rsidRPr="00C5728B" w:rsidRDefault="004C1315" w:rsidP="00C5728B">
      <w:pPr>
        <w:spacing w:line="360" w:lineRule="auto"/>
        <w:rPr>
          <w:ins w:id="328" w:author="Karen Mcminn-Davies" w:date="2022-09-06T15:09:00Z"/>
          <w:rFonts w:ascii="Arial" w:hAnsi="Arial" w:cs="Arial"/>
        </w:rPr>
      </w:pPr>
      <w:r w:rsidRPr="00C5728B">
        <w:rPr>
          <w:rFonts w:ascii="Arial" w:hAnsi="Arial" w:cs="Arial"/>
        </w:rPr>
        <w:t>The Future of CSG and challenges that are ahead some recommendations</w:t>
      </w:r>
      <w:ins w:id="329" w:author="Karen Mcminn-Davies" w:date="2022-09-06T15:06:00Z">
        <w:r w:rsidR="009A537B" w:rsidRPr="00C5728B">
          <w:rPr>
            <w:rFonts w:ascii="Arial" w:hAnsi="Arial" w:cs="Arial"/>
          </w:rPr>
          <w:t xml:space="preserve"> for change and inn</w:t>
        </w:r>
      </w:ins>
      <w:ins w:id="330" w:author="Karen Mcminn-Davies" w:date="2022-09-06T15:07:00Z">
        <w:r w:rsidR="009A537B" w:rsidRPr="00C5728B">
          <w:rPr>
            <w:rFonts w:ascii="Arial" w:hAnsi="Arial" w:cs="Arial"/>
          </w:rPr>
          <w:t>ovation are as follows with detailed explanations in (</w:t>
        </w:r>
      </w:ins>
      <w:r w:rsidR="00CF79FA">
        <w:rPr>
          <w:rFonts w:ascii="Arial" w:hAnsi="Arial" w:cs="Arial"/>
        </w:rPr>
        <w:t>5</w:t>
      </w:r>
      <w:ins w:id="331" w:author="Karen Mcminn-Davies" w:date="2022-09-06T15:07:00Z">
        <w:r w:rsidR="009A537B" w:rsidRPr="00C5728B">
          <w:rPr>
            <w:rFonts w:ascii="Arial" w:hAnsi="Arial" w:cs="Arial"/>
          </w:rPr>
          <w:t>).</w:t>
        </w:r>
      </w:ins>
      <w:r w:rsidRPr="00C5728B">
        <w:rPr>
          <w:rFonts w:ascii="Arial" w:hAnsi="Arial" w:cs="Arial"/>
        </w:rPr>
        <w:t xml:space="preserve"> </w:t>
      </w:r>
      <w:del w:id="332" w:author="Karen Mcminn-Davies" w:date="2022-09-06T15:07:00Z">
        <w:r w:rsidRPr="00C5728B" w:rsidDel="009A537B">
          <w:rPr>
            <w:rFonts w:ascii="Arial" w:hAnsi="Arial" w:cs="Arial"/>
          </w:rPr>
          <w:delText xml:space="preserve">moving forward are below. </w:delText>
        </w:r>
      </w:del>
    </w:p>
    <w:p w14:paraId="3050A3B2" w14:textId="218378CA" w:rsidR="00C5728B" w:rsidRPr="00476DD1" w:rsidRDefault="00C5728B" w:rsidP="00CF79FA">
      <w:pPr>
        <w:pStyle w:val="ListParagraph"/>
        <w:numPr>
          <w:ilvl w:val="0"/>
          <w:numId w:val="19"/>
        </w:numPr>
        <w:spacing w:line="360" w:lineRule="auto"/>
        <w:rPr>
          <w:ins w:id="333" w:author="Karen Mcminn-Davies" w:date="2022-09-06T15:10:00Z"/>
          <w:rFonts w:ascii="Arial" w:hAnsi="Arial" w:cs="Arial"/>
        </w:rPr>
      </w:pPr>
      <w:ins w:id="334" w:author="Karen Mcminn-Davies" w:date="2022-09-06T15:10:00Z">
        <w:r w:rsidRPr="00476DD1">
          <w:rPr>
            <w:rFonts w:ascii="Arial" w:hAnsi="Arial" w:cs="Arial"/>
          </w:rPr>
          <w:t>Implementation</w:t>
        </w:r>
      </w:ins>
      <w:ins w:id="335" w:author="Karen Mcminn-Davies" w:date="2022-09-06T15:09:00Z">
        <w:r w:rsidRPr="00476DD1">
          <w:rPr>
            <w:rFonts w:ascii="Arial" w:hAnsi="Arial" w:cs="Arial"/>
          </w:rPr>
          <w:t xml:space="preserve"> of well</w:t>
        </w:r>
      </w:ins>
      <w:ins w:id="336" w:author="Karen Mcminn-Davies" w:date="2022-09-06T15:10:00Z">
        <w:r w:rsidRPr="00476DD1">
          <w:rPr>
            <w:rFonts w:ascii="Arial" w:hAnsi="Arial" w:cs="Arial"/>
          </w:rPr>
          <w:t>being facilities eg gym like other campus</w:t>
        </w:r>
      </w:ins>
    </w:p>
    <w:p w14:paraId="653EE449" w14:textId="37CEE6C1" w:rsidR="00C5728B" w:rsidRPr="00476DD1" w:rsidRDefault="00C5728B" w:rsidP="00CF79FA">
      <w:pPr>
        <w:pStyle w:val="ListParagraph"/>
        <w:numPr>
          <w:ilvl w:val="0"/>
          <w:numId w:val="19"/>
        </w:numPr>
        <w:spacing w:line="360" w:lineRule="auto"/>
        <w:rPr>
          <w:ins w:id="337" w:author="Karen Mcminn-Davies" w:date="2022-09-06T15:11:00Z"/>
          <w:rFonts w:ascii="Arial" w:hAnsi="Arial" w:cs="Arial"/>
        </w:rPr>
      </w:pPr>
      <w:ins w:id="338" w:author="Karen Mcminn-Davies" w:date="2022-09-06T15:10:00Z">
        <w:r w:rsidRPr="00476DD1">
          <w:rPr>
            <w:rFonts w:ascii="Arial" w:hAnsi="Arial" w:cs="Arial"/>
          </w:rPr>
          <w:t>Community support to combat deprivation</w:t>
        </w:r>
      </w:ins>
    </w:p>
    <w:p w14:paraId="17773EAD" w14:textId="55D27DCA" w:rsidR="00C5728B" w:rsidRPr="00476DD1" w:rsidRDefault="00C5728B" w:rsidP="00CF79FA">
      <w:pPr>
        <w:pStyle w:val="ListParagraph"/>
        <w:numPr>
          <w:ilvl w:val="0"/>
          <w:numId w:val="19"/>
        </w:numPr>
        <w:spacing w:line="360" w:lineRule="auto"/>
        <w:rPr>
          <w:ins w:id="339" w:author="Karen Mcminn-Davies" w:date="2022-09-06T15:12:00Z"/>
          <w:rFonts w:ascii="Arial" w:hAnsi="Arial" w:cs="Arial"/>
        </w:rPr>
      </w:pPr>
      <w:ins w:id="340" w:author="Karen Mcminn-Davies" w:date="2022-09-06T15:11:00Z">
        <w:r w:rsidRPr="00476DD1">
          <w:rPr>
            <w:rFonts w:ascii="Arial" w:hAnsi="Arial" w:cs="Arial"/>
          </w:rPr>
          <w:t xml:space="preserve">New systems – review to minimise duplication of both learner and teacher. </w:t>
        </w:r>
      </w:ins>
    </w:p>
    <w:p w14:paraId="07309A82" w14:textId="5575A244" w:rsidR="00C5728B" w:rsidRPr="00476DD1" w:rsidRDefault="00C5728B" w:rsidP="00CF79FA">
      <w:pPr>
        <w:pStyle w:val="ListParagraph"/>
        <w:numPr>
          <w:ilvl w:val="0"/>
          <w:numId w:val="19"/>
        </w:numPr>
        <w:spacing w:line="360" w:lineRule="auto"/>
        <w:rPr>
          <w:ins w:id="341" w:author="Karen Mcminn-Davies" w:date="2022-09-06T15:12:00Z"/>
          <w:rFonts w:ascii="Arial" w:hAnsi="Arial" w:cs="Arial"/>
        </w:rPr>
      </w:pPr>
      <w:ins w:id="342" w:author="Karen Mcminn-Davies" w:date="2022-09-06T15:12:00Z">
        <w:r w:rsidRPr="00476DD1">
          <w:rPr>
            <w:rFonts w:ascii="Arial" w:hAnsi="Arial" w:cs="Arial"/>
          </w:rPr>
          <w:t xml:space="preserve">Modern Hierarchy – organisational communication to be </w:t>
        </w:r>
      </w:ins>
      <w:r w:rsidR="00675295" w:rsidRPr="00476DD1">
        <w:rPr>
          <w:rFonts w:ascii="Arial" w:hAnsi="Arial" w:cs="Arial"/>
        </w:rPr>
        <w:t>considered,</w:t>
      </w:r>
      <w:ins w:id="343" w:author="Karen Mcminn-Davies" w:date="2022-09-06T15:12:00Z">
        <w:r w:rsidRPr="00476DD1">
          <w:rPr>
            <w:rFonts w:ascii="Arial" w:hAnsi="Arial" w:cs="Arial"/>
          </w:rPr>
          <w:t xml:space="preserve"> moving away from the traditional approach. </w:t>
        </w:r>
      </w:ins>
    </w:p>
    <w:p w14:paraId="33BB1F59" w14:textId="729C7D9C" w:rsidR="00C5728B" w:rsidRPr="00476DD1" w:rsidRDefault="00C5728B" w:rsidP="00CF79FA">
      <w:pPr>
        <w:pStyle w:val="ListParagraph"/>
        <w:numPr>
          <w:ilvl w:val="0"/>
          <w:numId w:val="19"/>
        </w:numPr>
        <w:spacing w:line="360" w:lineRule="auto"/>
        <w:rPr>
          <w:ins w:id="344" w:author="Karen Mcminn-Davies" w:date="2022-09-06T15:13:00Z"/>
          <w:rFonts w:ascii="Arial" w:hAnsi="Arial" w:cs="Arial"/>
        </w:rPr>
      </w:pPr>
      <w:ins w:id="345" w:author="Karen Mcminn-Davies" w:date="2022-09-06T15:12:00Z">
        <w:r w:rsidRPr="00476DD1">
          <w:rPr>
            <w:rFonts w:ascii="Arial" w:hAnsi="Arial" w:cs="Arial"/>
          </w:rPr>
          <w:t>Review of a relaxed innovative workspace rather than previous academic cul</w:t>
        </w:r>
      </w:ins>
      <w:ins w:id="346" w:author="Karen Mcminn-Davies" w:date="2022-09-06T15:13:00Z">
        <w:r w:rsidRPr="00476DD1">
          <w:rPr>
            <w:rFonts w:ascii="Arial" w:hAnsi="Arial" w:cs="Arial"/>
          </w:rPr>
          <w:t xml:space="preserve">ture. </w:t>
        </w:r>
      </w:ins>
    </w:p>
    <w:p w14:paraId="4D54688D" w14:textId="5FA355A0" w:rsidR="009A537B" w:rsidRPr="00476DD1" w:rsidRDefault="00C5728B" w:rsidP="00CF79FA">
      <w:pPr>
        <w:pStyle w:val="ListParagraph"/>
        <w:numPr>
          <w:ilvl w:val="0"/>
          <w:numId w:val="19"/>
        </w:numPr>
        <w:spacing w:line="360" w:lineRule="auto"/>
        <w:rPr>
          <w:rFonts w:ascii="Arial" w:hAnsi="Arial" w:cs="Arial"/>
        </w:rPr>
      </w:pPr>
      <w:ins w:id="347" w:author="Karen Mcminn-Davies" w:date="2022-09-06T15:13:00Z">
        <w:r w:rsidRPr="00476DD1">
          <w:rPr>
            <w:rFonts w:ascii="Arial" w:hAnsi="Arial" w:cs="Arial"/>
          </w:rPr>
          <w:t xml:space="preserve">Review of staff contracts – Commitment to staff </w:t>
        </w:r>
      </w:ins>
    </w:p>
    <w:p w14:paraId="70428D6D" w14:textId="5B8C00F7" w:rsidR="004C1315" w:rsidRPr="00C5728B" w:rsidDel="009A537B" w:rsidRDefault="004C1315" w:rsidP="00C5728B">
      <w:pPr>
        <w:spacing w:line="360" w:lineRule="auto"/>
        <w:rPr>
          <w:del w:id="348" w:author="Karen Mcminn-Davies" w:date="2022-09-06T15:07:00Z"/>
          <w:rFonts w:ascii="Arial" w:hAnsi="Arial" w:cs="Arial"/>
        </w:rPr>
      </w:pPr>
      <w:del w:id="349" w:author="Karen Mcminn-Davies" w:date="2022-09-06T15:07:00Z">
        <w:r w:rsidRPr="00C5728B" w:rsidDel="009A537B">
          <w:rPr>
            <w:rFonts w:ascii="Arial" w:hAnsi="Arial" w:cs="Arial"/>
          </w:rPr>
          <w:delText xml:space="preserve">Trinity </w:delText>
        </w:r>
        <w:r w:rsidR="00E02FE1" w:rsidRPr="00C5728B" w:rsidDel="009A537B">
          <w:rPr>
            <w:rFonts w:ascii="Arial" w:hAnsi="Arial" w:cs="Arial"/>
          </w:rPr>
          <w:delText>Saint David</w:delText>
        </w:r>
        <w:r w:rsidRPr="00C5728B" w:rsidDel="009A537B">
          <w:rPr>
            <w:rFonts w:ascii="Arial" w:hAnsi="Arial" w:cs="Arial"/>
          </w:rPr>
          <w:delText xml:space="preserve"> (“UWTSD”) group and has made a commitment to continuing to offer a strong further education provision across the county.</w:delText>
        </w:r>
      </w:del>
    </w:p>
    <w:p w14:paraId="44386F08" w14:textId="250DF121" w:rsidR="004C1315" w:rsidRPr="00C5728B" w:rsidDel="009A537B" w:rsidRDefault="004C1315" w:rsidP="00C5728B">
      <w:pPr>
        <w:spacing w:line="360" w:lineRule="auto"/>
        <w:rPr>
          <w:del w:id="350" w:author="Karen Mcminn-Davies" w:date="2022-09-06T15:07:00Z"/>
          <w:rFonts w:ascii="Arial" w:hAnsi="Arial" w:cs="Arial"/>
        </w:rPr>
      </w:pPr>
      <w:del w:id="351" w:author="Karen Mcminn-Davies" w:date="2022-09-06T15:07:00Z">
        <w:r w:rsidRPr="00C5728B" w:rsidDel="009A537B">
          <w:rPr>
            <w:rFonts w:ascii="Arial" w:hAnsi="Arial" w:cs="Arial"/>
          </w:rPr>
          <w:delText>A number of key challenges face the College over the next few years, including:</w:delText>
        </w:r>
      </w:del>
    </w:p>
    <w:p w14:paraId="4408570E" w14:textId="700BDD86" w:rsidR="004C1315" w:rsidRPr="00476DD1" w:rsidRDefault="004C1315" w:rsidP="00CF79FA">
      <w:pPr>
        <w:pStyle w:val="ListParagraph"/>
        <w:numPr>
          <w:ilvl w:val="0"/>
          <w:numId w:val="19"/>
        </w:numPr>
        <w:spacing w:line="360" w:lineRule="auto"/>
        <w:rPr>
          <w:rFonts w:ascii="Arial" w:hAnsi="Arial" w:cs="Arial"/>
        </w:rPr>
      </w:pPr>
      <w:r w:rsidRPr="00476DD1">
        <w:rPr>
          <w:rFonts w:ascii="Arial" w:hAnsi="Arial" w:cs="Arial"/>
        </w:rPr>
        <w:t>Improving in learner outcomes</w:t>
      </w:r>
    </w:p>
    <w:p w14:paraId="0F008310" w14:textId="4C4ECE28" w:rsidR="004C1315" w:rsidRPr="00476DD1" w:rsidRDefault="004C1315" w:rsidP="00CF79FA">
      <w:pPr>
        <w:pStyle w:val="ListParagraph"/>
        <w:numPr>
          <w:ilvl w:val="0"/>
          <w:numId w:val="19"/>
        </w:numPr>
        <w:spacing w:line="360" w:lineRule="auto"/>
        <w:rPr>
          <w:rFonts w:ascii="Arial" w:hAnsi="Arial" w:cs="Arial"/>
        </w:rPr>
      </w:pPr>
      <w:r w:rsidRPr="00476DD1">
        <w:rPr>
          <w:rFonts w:ascii="Arial" w:hAnsi="Arial" w:cs="Arial"/>
        </w:rPr>
        <w:t>Developing the college as a centre of excellence for teaching and learning</w:t>
      </w:r>
    </w:p>
    <w:p w14:paraId="21B0C186" w14:textId="7A8C529B" w:rsidR="004C1315" w:rsidRPr="00476DD1" w:rsidRDefault="004C1315" w:rsidP="00CF79FA">
      <w:pPr>
        <w:pStyle w:val="ListParagraph"/>
        <w:numPr>
          <w:ilvl w:val="0"/>
          <w:numId w:val="19"/>
        </w:numPr>
        <w:spacing w:line="360" w:lineRule="auto"/>
        <w:rPr>
          <w:rFonts w:ascii="Arial" w:hAnsi="Arial" w:cs="Arial"/>
        </w:rPr>
      </w:pPr>
      <w:r w:rsidRPr="00476DD1">
        <w:rPr>
          <w:rFonts w:ascii="Arial" w:hAnsi="Arial" w:cs="Arial"/>
        </w:rPr>
        <w:t>Meeting the challenges of ‘Digital 2030’</w:t>
      </w:r>
    </w:p>
    <w:p w14:paraId="14FCFAD0" w14:textId="5D6F29CD" w:rsidR="004C1315" w:rsidRPr="00476DD1" w:rsidRDefault="004C1315" w:rsidP="00CF79FA">
      <w:pPr>
        <w:pStyle w:val="ListParagraph"/>
        <w:numPr>
          <w:ilvl w:val="0"/>
          <w:numId w:val="19"/>
        </w:numPr>
        <w:spacing w:line="360" w:lineRule="auto"/>
        <w:rPr>
          <w:rFonts w:ascii="Arial" w:hAnsi="Arial" w:cs="Arial"/>
        </w:rPr>
      </w:pPr>
      <w:r w:rsidRPr="00476DD1">
        <w:rPr>
          <w:rFonts w:ascii="Arial" w:hAnsi="Arial" w:cs="Arial"/>
        </w:rPr>
        <w:t>Developing more Welsh medium provision</w:t>
      </w:r>
    </w:p>
    <w:p w14:paraId="482EBBD4" w14:textId="7FBEF0F6" w:rsidR="004C1315" w:rsidRPr="00476DD1" w:rsidRDefault="004C1315" w:rsidP="00CF79FA">
      <w:pPr>
        <w:pStyle w:val="ListParagraph"/>
        <w:numPr>
          <w:ilvl w:val="0"/>
          <w:numId w:val="19"/>
        </w:numPr>
        <w:spacing w:line="360" w:lineRule="auto"/>
        <w:rPr>
          <w:rFonts w:ascii="Arial" w:hAnsi="Arial" w:cs="Arial"/>
        </w:rPr>
      </w:pPr>
      <w:r w:rsidRPr="00476DD1">
        <w:rPr>
          <w:rFonts w:ascii="Arial" w:hAnsi="Arial" w:cs="Arial"/>
        </w:rPr>
        <w:t>Realising the benefits from merger for learners, staff and the wider community</w:t>
      </w:r>
    </w:p>
    <w:p w14:paraId="43E88BAF" w14:textId="08BBD9A1" w:rsidR="004C1315" w:rsidRPr="00C5728B" w:rsidDel="009A537B" w:rsidRDefault="004C1315" w:rsidP="00C5728B">
      <w:pPr>
        <w:spacing w:line="360" w:lineRule="auto"/>
        <w:rPr>
          <w:del w:id="352" w:author="Karen Mcminn-Davies" w:date="2022-09-06T15:08:00Z"/>
          <w:rFonts w:ascii="Arial" w:hAnsi="Arial" w:cs="Arial"/>
        </w:rPr>
      </w:pPr>
      <w:r w:rsidRPr="00C5728B">
        <w:rPr>
          <w:rFonts w:ascii="Arial" w:hAnsi="Arial" w:cs="Arial"/>
        </w:rPr>
        <w:t>• Maintaining a diversified curriculum portfolio across a range of sectors</w:t>
      </w:r>
      <w:ins w:id="353" w:author="Karen Mcminn-Davies" w:date="2022-09-06T15:07:00Z">
        <w:r w:rsidR="009A537B" w:rsidRPr="00C5728B">
          <w:rPr>
            <w:rFonts w:ascii="Arial" w:hAnsi="Arial" w:cs="Arial"/>
          </w:rPr>
          <w:t>/co</w:t>
        </w:r>
      </w:ins>
      <w:ins w:id="354" w:author="Karen Mcminn-Davies" w:date="2022-09-06T15:08:00Z">
        <w:r w:rsidR="009A537B" w:rsidRPr="00C5728B">
          <w:rPr>
            <w:rFonts w:ascii="Arial" w:hAnsi="Arial" w:cs="Arial"/>
          </w:rPr>
          <w:t>mpetition</w:t>
        </w:r>
      </w:ins>
    </w:p>
    <w:p w14:paraId="4B437FFB" w14:textId="77777777" w:rsidR="004C1315" w:rsidRPr="00C5728B" w:rsidRDefault="004C1315" w:rsidP="00C5728B">
      <w:pPr>
        <w:spacing w:line="360" w:lineRule="auto"/>
        <w:rPr>
          <w:rFonts w:ascii="Arial" w:hAnsi="Arial" w:cs="Arial"/>
        </w:rPr>
      </w:pPr>
      <w:del w:id="355" w:author="Karen Mcminn-Davies" w:date="2022-09-06T15:08:00Z">
        <w:r w:rsidRPr="00C5728B" w:rsidDel="009A537B">
          <w:rPr>
            <w:rFonts w:ascii="Arial" w:hAnsi="Arial" w:cs="Arial"/>
          </w:rPr>
          <w:delText>• Developing more commercial training</w:delText>
        </w:r>
      </w:del>
    </w:p>
    <w:p w14:paraId="77919DFE" w14:textId="55D0E7F2" w:rsidR="004C1315" w:rsidRPr="00C5728B" w:rsidDel="009A537B" w:rsidRDefault="004C1315" w:rsidP="00C5728B">
      <w:pPr>
        <w:spacing w:line="360" w:lineRule="auto"/>
        <w:rPr>
          <w:del w:id="356" w:author="Karen Mcminn-Davies" w:date="2022-09-06T15:08:00Z"/>
          <w:rFonts w:ascii="Arial" w:hAnsi="Arial" w:cs="Arial"/>
        </w:rPr>
      </w:pPr>
      <w:r w:rsidRPr="00C5728B">
        <w:rPr>
          <w:rFonts w:ascii="Arial" w:hAnsi="Arial" w:cs="Arial"/>
        </w:rPr>
        <w:t>• Developing strategies to cope with pressures in public fundin</w:t>
      </w:r>
      <w:ins w:id="357" w:author="Karen Mcminn-Davies" w:date="2022-09-06T15:08:00Z">
        <w:r w:rsidR="009A537B" w:rsidRPr="00C5728B">
          <w:rPr>
            <w:rFonts w:ascii="Arial" w:hAnsi="Arial" w:cs="Arial"/>
          </w:rPr>
          <w:t>g</w:t>
        </w:r>
      </w:ins>
      <w:del w:id="358" w:author="Karen Mcminn-Davies" w:date="2022-09-06T15:08:00Z">
        <w:r w:rsidRPr="00C5728B" w:rsidDel="009A537B">
          <w:rPr>
            <w:rFonts w:ascii="Arial" w:hAnsi="Arial" w:cs="Arial"/>
          </w:rPr>
          <w:delText>g</w:delText>
        </w:r>
      </w:del>
    </w:p>
    <w:p w14:paraId="4A5F1B2F" w14:textId="77777777" w:rsidR="009A537B" w:rsidRPr="00C5728B" w:rsidRDefault="009A537B" w:rsidP="00C5728B">
      <w:pPr>
        <w:spacing w:line="360" w:lineRule="auto"/>
        <w:rPr>
          <w:ins w:id="359" w:author="Karen Mcminn-Davies" w:date="2022-09-06T15:08:00Z"/>
          <w:rFonts w:ascii="Arial" w:hAnsi="Arial" w:cs="Arial"/>
        </w:rPr>
      </w:pPr>
    </w:p>
    <w:p w14:paraId="28670300" w14:textId="3E1F97A6" w:rsidR="004C1315" w:rsidRPr="00C5728B" w:rsidDel="009A537B" w:rsidRDefault="004C1315" w:rsidP="00C5728B">
      <w:pPr>
        <w:spacing w:line="360" w:lineRule="auto"/>
        <w:rPr>
          <w:del w:id="360" w:author="Karen Mcminn-Davies" w:date="2022-09-06T15:08:00Z"/>
          <w:rFonts w:ascii="Arial" w:hAnsi="Arial" w:cs="Arial"/>
          <w:rPrChange w:id="361" w:author="Karen Mcminn-Davies" w:date="2022-09-06T15:14:00Z">
            <w:rPr>
              <w:del w:id="362" w:author="Karen Mcminn-Davies" w:date="2022-09-06T15:08:00Z"/>
            </w:rPr>
          </w:rPrChange>
        </w:rPr>
      </w:pPr>
      <w:del w:id="363" w:author="Karen Mcminn-Davies" w:date="2022-09-06T15:08:00Z">
        <w:r w:rsidRPr="00C5728B" w:rsidDel="009A537B">
          <w:rPr>
            <w:rFonts w:ascii="Arial" w:hAnsi="Arial" w:cs="Arial"/>
            <w:rPrChange w:id="364" w:author="Karen Mcminn-Davies" w:date="2022-09-06T15:14:00Z">
              <w:rPr/>
            </w:rPrChange>
          </w:rPr>
          <w:delText>• Improving, rationalising and developing its estate in partnership with UWTSD and the County</w:delText>
        </w:r>
      </w:del>
    </w:p>
    <w:p w14:paraId="12EAD5DE" w14:textId="32C538B8" w:rsidR="004C1315" w:rsidRPr="00476DD1" w:rsidRDefault="004C1315" w:rsidP="00CF79FA">
      <w:pPr>
        <w:pStyle w:val="ListParagraph"/>
        <w:numPr>
          <w:ilvl w:val="0"/>
          <w:numId w:val="19"/>
        </w:numPr>
        <w:spacing w:line="360" w:lineRule="auto"/>
        <w:rPr>
          <w:rFonts w:ascii="Arial" w:hAnsi="Arial" w:cs="Arial"/>
          <w:rPrChange w:id="365" w:author="Karen Mcminn-Davies" w:date="2022-09-06T15:14:00Z">
            <w:rPr/>
          </w:rPrChange>
        </w:rPr>
        <w:pPrChange w:id="366" w:author="Karen Mcminn-Davies" w:date="2022-09-06T15:14:00Z">
          <w:pPr>
            <w:pStyle w:val="ListParagraph"/>
            <w:numPr>
              <w:numId w:val="11"/>
            </w:numPr>
            <w:spacing w:line="360" w:lineRule="auto"/>
            <w:ind w:hanging="360"/>
          </w:pPr>
        </w:pPrChange>
      </w:pPr>
      <w:r w:rsidRPr="00476DD1">
        <w:rPr>
          <w:rFonts w:ascii="Arial" w:hAnsi="Arial" w:cs="Arial"/>
          <w:rPrChange w:id="367" w:author="Karen Mcminn-Davies" w:date="2022-09-06T15:14:00Z">
            <w:rPr/>
          </w:rPrChange>
        </w:rPr>
        <w:t>Identifying further CSR opportunities</w:t>
      </w:r>
      <w:ins w:id="368" w:author="Karen Mcminn-Davies" w:date="2022-09-06T15:08:00Z">
        <w:r w:rsidR="009A537B" w:rsidRPr="00476DD1">
          <w:rPr>
            <w:rFonts w:ascii="Arial" w:hAnsi="Arial" w:cs="Arial"/>
            <w:rPrChange w:id="369" w:author="Karen Mcminn-Davies" w:date="2022-09-06T15:14:00Z">
              <w:rPr/>
            </w:rPrChange>
          </w:rPr>
          <w:t xml:space="preserve"> with stakeholder groups </w:t>
        </w:r>
      </w:ins>
    </w:p>
    <w:p w14:paraId="561B6855" w14:textId="600D5D22" w:rsidR="004C1315" w:rsidRPr="00C5728B" w:rsidDel="009A537B" w:rsidRDefault="004C1315">
      <w:pPr>
        <w:spacing w:line="360" w:lineRule="auto"/>
        <w:rPr>
          <w:del w:id="370" w:author="Karen Mcminn-Davies" w:date="2022-09-06T15:08:00Z"/>
          <w:rFonts w:ascii="Arial" w:hAnsi="Arial" w:cs="Arial"/>
          <w:rPrChange w:id="371" w:author="Karen Mcminn-Davies" w:date="2022-09-06T15:14:00Z">
            <w:rPr>
              <w:del w:id="372" w:author="Karen Mcminn-Davies" w:date="2022-09-06T15:08:00Z"/>
            </w:rPr>
          </w:rPrChange>
        </w:rPr>
        <w:pPrChange w:id="373" w:author="Karen Mcminn-Davies" w:date="2022-09-06T15:14:00Z">
          <w:pPr>
            <w:pStyle w:val="ListParagraph"/>
            <w:numPr>
              <w:numId w:val="11"/>
            </w:numPr>
            <w:spacing w:line="360" w:lineRule="auto"/>
            <w:ind w:hanging="360"/>
          </w:pPr>
        </w:pPrChange>
      </w:pPr>
      <w:del w:id="374" w:author="Karen Mcminn-Davies" w:date="2022-09-06T15:08:00Z">
        <w:r w:rsidRPr="00C5728B" w:rsidDel="009A537B">
          <w:rPr>
            <w:rFonts w:ascii="Arial" w:hAnsi="Arial" w:cs="Arial"/>
            <w:rPrChange w:id="375" w:author="Karen Mcminn-Davies" w:date="2022-09-06T15:14:00Z">
              <w:rPr/>
            </w:rPrChange>
          </w:rPr>
          <w:delText xml:space="preserve">Explore further ICT opportunities for adult and WBL learners </w:delText>
        </w:r>
      </w:del>
    </w:p>
    <w:p w14:paraId="365185E0" w14:textId="77777777" w:rsidR="004C1315" w:rsidRPr="00C5728B" w:rsidRDefault="004C1315">
      <w:pPr>
        <w:spacing w:line="360" w:lineRule="auto"/>
        <w:rPr>
          <w:rFonts w:ascii="Arial" w:hAnsi="Arial" w:cs="Arial"/>
          <w:rPrChange w:id="376" w:author="Karen Mcminn-Davies" w:date="2022-09-06T15:14:00Z">
            <w:rPr>
              <w:b/>
            </w:rPr>
          </w:rPrChange>
        </w:rPr>
        <w:pPrChange w:id="377" w:author="Karen Mcminn-Davies" w:date="2022-09-06T15:14:00Z">
          <w:pPr>
            <w:pStyle w:val="ListParagraph"/>
            <w:numPr>
              <w:numId w:val="11"/>
            </w:numPr>
            <w:spacing w:line="360" w:lineRule="auto"/>
            <w:ind w:hanging="360"/>
          </w:pPr>
        </w:pPrChange>
      </w:pPr>
    </w:p>
    <w:p w14:paraId="2A8DCC1C" w14:textId="2A9A50F5" w:rsidR="00D419FC" w:rsidRDefault="00D419FC" w:rsidP="00C5728B">
      <w:pPr>
        <w:spacing w:line="360" w:lineRule="auto"/>
        <w:rPr>
          <w:rFonts w:ascii="Arial" w:hAnsi="Arial" w:cs="Arial"/>
        </w:rPr>
      </w:pPr>
    </w:p>
    <w:p w14:paraId="7D208052" w14:textId="62E7C844" w:rsidR="004A320F" w:rsidRDefault="004A320F" w:rsidP="00C5728B">
      <w:pPr>
        <w:spacing w:line="360" w:lineRule="auto"/>
        <w:rPr>
          <w:rFonts w:ascii="Arial" w:hAnsi="Arial" w:cs="Arial"/>
        </w:rPr>
      </w:pPr>
    </w:p>
    <w:p w14:paraId="70FAC9EB" w14:textId="1827CF52" w:rsidR="004A320F" w:rsidRDefault="004A320F" w:rsidP="00C5728B">
      <w:pPr>
        <w:spacing w:line="360" w:lineRule="auto"/>
        <w:rPr>
          <w:rFonts w:ascii="Arial" w:hAnsi="Arial" w:cs="Arial"/>
        </w:rPr>
      </w:pPr>
    </w:p>
    <w:p w14:paraId="4A494E3C" w14:textId="16999E1D" w:rsidR="004A320F" w:rsidRDefault="004A320F" w:rsidP="00C5728B">
      <w:pPr>
        <w:spacing w:line="360" w:lineRule="auto"/>
        <w:rPr>
          <w:rFonts w:ascii="Arial" w:hAnsi="Arial" w:cs="Arial"/>
        </w:rPr>
      </w:pPr>
    </w:p>
    <w:p w14:paraId="1E5375AF" w14:textId="5CF52798" w:rsidR="004A320F" w:rsidRDefault="004A320F" w:rsidP="00C5728B">
      <w:pPr>
        <w:spacing w:line="360" w:lineRule="auto"/>
        <w:rPr>
          <w:rFonts w:ascii="Arial" w:hAnsi="Arial" w:cs="Arial"/>
        </w:rPr>
      </w:pPr>
    </w:p>
    <w:p w14:paraId="43FCE83B" w14:textId="65FBBC22" w:rsidR="004A320F" w:rsidRDefault="004A320F" w:rsidP="00C5728B">
      <w:pPr>
        <w:spacing w:line="360" w:lineRule="auto"/>
        <w:rPr>
          <w:rFonts w:ascii="Arial" w:hAnsi="Arial" w:cs="Arial"/>
        </w:rPr>
      </w:pPr>
    </w:p>
    <w:p w14:paraId="056D42B1" w14:textId="1E2B86BA" w:rsidR="004A320F" w:rsidRDefault="004A320F" w:rsidP="00C5728B">
      <w:pPr>
        <w:spacing w:line="360" w:lineRule="auto"/>
        <w:rPr>
          <w:rFonts w:ascii="Arial" w:hAnsi="Arial" w:cs="Arial"/>
        </w:rPr>
      </w:pPr>
    </w:p>
    <w:p w14:paraId="06DC45D8" w14:textId="0B43EDD1" w:rsidR="004A320F" w:rsidRDefault="004A320F" w:rsidP="00C5728B">
      <w:pPr>
        <w:spacing w:line="360" w:lineRule="auto"/>
        <w:rPr>
          <w:rFonts w:ascii="Arial" w:hAnsi="Arial" w:cs="Arial"/>
        </w:rPr>
      </w:pPr>
    </w:p>
    <w:p w14:paraId="4807151C" w14:textId="77777777" w:rsidR="004A320F" w:rsidRPr="00C5728B" w:rsidRDefault="004A320F" w:rsidP="00C5728B">
      <w:pPr>
        <w:spacing w:line="360" w:lineRule="auto"/>
        <w:rPr>
          <w:rFonts w:ascii="Arial" w:hAnsi="Arial" w:cs="Arial"/>
          <w:rPrChange w:id="378" w:author="Karen Mcminn-Davies" w:date="2022-09-06T15:14:00Z">
            <w:rPr>
              <w:rFonts w:ascii="Arial" w:hAnsi="Arial" w:cs="Arial"/>
              <w:b/>
            </w:rPr>
          </w:rPrChange>
        </w:rPr>
      </w:pPr>
    </w:p>
    <w:p w14:paraId="1CDC1428" w14:textId="17CCDA55" w:rsidR="00D419FC" w:rsidRDefault="00D419FC">
      <w:pPr>
        <w:pStyle w:val="Heading1"/>
        <w:spacing w:line="360" w:lineRule="auto"/>
        <w:rPr>
          <w:rFonts w:ascii="Arial" w:hAnsi="Arial" w:cs="Arial"/>
          <w:sz w:val="22"/>
          <w:szCs w:val="22"/>
        </w:rPr>
      </w:pPr>
      <w:bookmarkStart w:id="379" w:name="_Toc113373901"/>
      <w:r w:rsidRPr="00C5728B">
        <w:rPr>
          <w:rFonts w:ascii="Arial" w:hAnsi="Arial" w:cs="Arial"/>
          <w:sz w:val="22"/>
          <w:szCs w:val="22"/>
          <w:rPrChange w:id="380" w:author="Karen Mcminn-Davies" w:date="2022-09-06T15:14:00Z">
            <w:rPr/>
          </w:rPrChange>
        </w:rPr>
        <w:lastRenderedPageBreak/>
        <w:t>Appendices</w:t>
      </w:r>
      <w:bookmarkEnd w:id="379"/>
      <w:r w:rsidRPr="00C5728B">
        <w:rPr>
          <w:rFonts w:ascii="Arial" w:hAnsi="Arial" w:cs="Arial"/>
          <w:sz w:val="22"/>
          <w:szCs w:val="22"/>
          <w:rPrChange w:id="381" w:author="Karen Mcminn-Davies" w:date="2022-09-06T15:14:00Z">
            <w:rPr/>
          </w:rPrChange>
        </w:rPr>
        <w:t xml:space="preserve"> </w:t>
      </w:r>
    </w:p>
    <w:p w14:paraId="28E0A8A6" w14:textId="4DB2C3DE" w:rsidR="00F303FF" w:rsidRDefault="00F303FF" w:rsidP="00F303FF"/>
    <w:p w14:paraId="497BBB0B" w14:textId="3E79568D" w:rsidR="00F303FF" w:rsidRDefault="00CF79FA" w:rsidP="00CF79FA">
      <w:pPr>
        <w:spacing w:line="360" w:lineRule="auto"/>
        <w:rPr>
          <w:rFonts w:ascii="Arial" w:hAnsi="Arial" w:cs="Arial"/>
        </w:rPr>
      </w:pPr>
      <w:r>
        <w:rPr>
          <w:rFonts w:ascii="Arial" w:hAnsi="Arial" w:cs="Arial"/>
        </w:rPr>
        <w:t>1</w:t>
      </w:r>
    </w:p>
    <w:p w14:paraId="4FFA43A0" w14:textId="4F013A40" w:rsidR="00CF79FA" w:rsidRDefault="00CF79FA" w:rsidP="00CF79FA">
      <w:pPr>
        <w:spacing w:line="360" w:lineRule="auto"/>
        <w:rPr>
          <w:rFonts w:ascii="Arial" w:hAnsi="Arial" w:cs="Arial"/>
        </w:rPr>
      </w:pPr>
    </w:p>
    <w:p w14:paraId="5EBF41CA" w14:textId="77777777" w:rsidR="00CF79FA" w:rsidRPr="004C1315" w:rsidRDefault="00CF79FA" w:rsidP="00CF79FA">
      <w:pPr>
        <w:pStyle w:val="Heading1"/>
      </w:pPr>
      <w:r w:rsidRPr="004C1315">
        <w:t>Main findings</w:t>
      </w:r>
    </w:p>
    <w:p w14:paraId="6A4BDE29" w14:textId="77777777" w:rsidR="00CF79FA" w:rsidRPr="00B27B91" w:rsidRDefault="00CF79FA" w:rsidP="00CF79FA">
      <w:pPr>
        <w:pStyle w:val="Heading2"/>
      </w:pPr>
      <w:r w:rsidRPr="00B27B91">
        <w:t>SOAR</w:t>
      </w:r>
    </w:p>
    <w:p w14:paraId="7B96CDCA" w14:textId="77777777" w:rsidR="00CF79FA" w:rsidRPr="00B27B91" w:rsidRDefault="00CF79FA" w:rsidP="00CF79FA">
      <w:pPr>
        <w:spacing w:line="360" w:lineRule="auto"/>
        <w:rPr>
          <w:rFonts w:ascii="Arial" w:hAnsi="Arial" w:cs="Arial"/>
        </w:rPr>
      </w:pPr>
      <w:r w:rsidRPr="00B27B91">
        <w:rPr>
          <w:rFonts w:ascii="Arial" w:hAnsi="Arial" w:cs="Arial"/>
        </w:rPr>
        <w:t>A soar has been completed, this will empower CSG in new courses of action and objectives somewhat</w:t>
      </w:r>
      <w:r>
        <w:rPr>
          <w:rFonts w:ascii="Arial" w:hAnsi="Arial" w:cs="Arial"/>
        </w:rPr>
        <w:t xml:space="preserve"> rather</w:t>
      </w:r>
      <w:r w:rsidRPr="00B27B91">
        <w:rPr>
          <w:rFonts w:ascii="Arial" w:hAnsi="Arial" w:cs="Arial"/>
        </w:rPr>
        <w:t xml:space="preserve"> than using a swot analysis that has also been completed b</w:t>
      </w:r>
      <w:r>
        <w:rPr>
          <w:rFonts w:ascii="Arial" w:hAnsi="Arial" w:cs="Arial"/>
        </w:rPr>
        <w:t>e</w:t>
      </w:r>
      <w:r w:rsidRPr="00B27B91">
        <w:rPr>
          <w:rFonts w:ascii="Arial" w:hAnsi="Arial" w:cs="Arial"/>
        </w:rPr>
        <w:t xml:space="preserve">low looking at the top-down approach. </w:t>
      </w:r>
      <w:r>
        <w:rPr>
          <w:rFonts w:ascii="Arial" w:hAnsi="Arial" w:cs="Arial"/>
        </w:rPr>
        <w:t xml:space="preserve"> </w:t>
      </w:r>
    </w:p>
    <w:p w14:paraId="6361CB19" w14:textId="77777777" w:rsidR="00CF79FA" w:rsidRPr="00B27B91" w:rsidRDefault="00CF79FA" w:rsidP="00CF79FA">
      <w:pPr>
        <w:spacing w:line="360" w:lineRule="auto"/>
        <w:rPr>
          <w:rFonts w:ascii="Arial" w:hAnsi="Arial" w:cs="Arial"/>
          <w:b/>
        </w:rPr>
      </w:pPr>
      <w:r w:rsidRPr="00B27B91">
        <w:rPr>
          <w:rStyle w:val="Heading2Char"/>
          <w:rFonts w:eastAsiaTheme="minorHAnsi"/>
        </w:rPr>
        <w:t xml:space="preserve">Strengths </w:t>
      </w:r>
      <w:r w:rsidRPr="00B27B91">
        <w:rPr>
          <w:rStyle w:val="Heading2Char"/>
          <w:rFonts w:eastAsiaTheme="minorHAnsi"/>
        </w:rPr>
        <w:br/>
      </w:r>
      <w:r w:rsidRPr="00B27B91">
        <w:rPr>
          <w:rFonts w:ascii="Arial" w:hAnsi="Arial" w:cs="Arial"/>
          <w:shd w:val="clear" w:color="auto" w:fill="FFFFFF"/>
        </w:rPr>
        <w:t xml:space="preserve">The following assessment is based on CSG, however sources of general education within the correct context of soar will be included. There are several core strengths within CSG but for today’s purpose I have discussed a few below. </w:t>
      </w:r>
    </w:p>
    <w:p w14:paraId="39B95CB8" w14:textId="77777777" w:rsidR="00CF79FA" w:rsidRPr="00B27B91" w:rsidRDefault="00CF79FA" w:rsidP="00CF79FA">
      <w:pPr>
        <w:pStyle w:val="ListParagraph"/>
        <w:spacing w:line="360" w:lineRule="auto"/>
        <w:rPr>
          <w:rFonts w:ascii="Arial" w:hAnsi="Arial" w:cs="Arial"/>
          <w:shd w:val="clear" w:color="auto" w:fill="FFFFFF"/>
        </w:rPr>
      </w:pPr>
    </w:p>
    <w:p w14:paraId="1726C222" w14:textId="77777777" w:rsidR="00CF79FA" w:rsidRPr="00B27B91" w:rsidRDefault="00CF79FA" w:rsidP="00CF79FA">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CSG has been awarded teaching and learning awards, being recognised for the digital-technology platforms that have been made available</w:t>
      </w:r>
      <w:r>
        <w:rPr>
          <w:rFonts w:ascii="Arial" w:hAnsi="Arial" w:cs="Arial"/>
          <w:shd w:val="clear" w:color="auto" w:fill="FFFFFF"/>
        </w:rPr>
        <w:t xml:space="preserve"> </w:t>
      </w:r>
      <w:sdt>
        <w:sdtPr>
          <w:rPr>
            <w:rFonts w:ascii="Arial" w:hAnsi="Arial" w:cs="Arial"/>
            <w:shd w:val="clear" w:color="auto" w:fill="FFFFFF"/>
          </w:rPr>
          <w:id w:val="76491883"/>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FEn20 \l 2057 </w:instrText>
          </w:r>
          <w:r>
            <w:rPr>
              <w:rFonts w:ascii="Arial" w:hAnsi="Arial" w:cs="Arial"/>
              <w:shd w:val="clear" w:color="auto" w:fill="FFFFFF"/>
            </w:rPr>
            <w:fldChar w:fldCharType="separate"/>
          </w:r>
          <w:r w:rsidRPr="004A320F">
            <w:rPr>
              <w:rFonts w:ascii="Arial" w:hAnsi="Arial" w:cs="Arial"/>
              <w:noProof/>
              <w:shd w:val="clear" w:color="auto" w:fill="FFFFFF"/>
            </w:rPr>
            <w:t>(FE news, 2020)</w:t>
          </w:r>
          <w:r>
            <w:rPr>
              <w:rFonts w:ascii="Arial" w:hAnsi="Arial" w:cs="Arial"/>
              <w:shd w:val="clear" w:color="auto" w:fill="FFFFFF"/>
            </w:rPr>
            <w:fldChar w:fldCharType="end"/>
          </w:r>
        </w:sdtContent>
      </w:sdt>
      <w:r w:rsidRPr="00B27B91">
        <w:rPr>
          <w:rFonts w:ascii="Arial" w:hAnsi="Arial" w:cs="Arial"/>
          <w:shd w:val="clear" w:color="auto" w:fill="FFFFFF"/>
        </w:rPr>
        <w:t xml:space="preserve">, this is further discussed in the swot-analysis below. </w:t>
      </w:r>
    </w:p>
    <w:p w14:paraId="44F24A2C" w14:textId="77777777" w:rsidR="00CF79FA" w:rsidRPr="00B27B91" w:rsidRDefault="00CF79FA" w:rsidP="00CF79FA">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 xml:space="preserve">Todays ‘digital era’ and the focus on millennials, generation-z and the next Alpha and Beta generation of students has formed new strategies to support better communication and the needs for these learners. The new generations Alpha and Beta will see a shift in education as this population are more diverse to innovative technology. These generations have shorter engagement abilities, therefore, more stimulation from modern teaching will be needed, for example, gamification </w:t>
      </w:r>
      <w:sdt>
        <w:sdtPr>
          <w:rPr>
            <w:rFonts w:ascii="Arial" w:hAnsi="Arial" w:cs="Arial"/>
            <w:shd w:val="clear" w:color="auto" w:fill="FFFFFF"/>
          </w:rPr>
          <w:id w:val="1474868579"/>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Ben21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(Ben Q, 2021)</w:t>
          </w:r>
          <w:r w:rsidRPr="00B27B91">
            <w:rPr>
              <w:rFonts w:ascii="Arial" w:hAnsi="Arial" w:cs="Arial"/>
              <w:shd w:val="clear" w:color="auto" w:fill="FFFFFF"/>
            </w:rPr>
            <w:fldChar w:fldCharType="end"/>
          </w:r>
        </w:sdtContent>
      </w:sdt>
      <w:r w:rsidRPr="00B27B91">
        <w:rPr>
          <w:rFonts w:ascii="Arial" w:hAnsi="Arial" w:cs="Arial"/>
          <w:shd w:val="clear" w:color="auto" w:fill="FFFFFF"/>
        </w:rPr>
        <w:t>.</w:t>
      </w:r>
    </w:p>
    <w:p w14:paraId="1E146030" w14:textId="77777777" w:rsidR="00CF79FA" w:rsidRPr="00B27B91" w:rsidRDefault="00CF79FA" w:rsidP="00CF79FA">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 xml:space="preserve">Various interactive communications from learner perspective, smart phones, apps, and collaborating directly with the classroom, Benq and Google platforms have been put in place. The purpose of these, resemble a social media feed and more collective participation is made possible. </w:t>
      </w:r>
    </w:p>
    <w:p w14:paraId="0EBAE1FD" w14:textId="77777777" w:rsidR="00CF79FA" w:rsidRPr="00B27B91" w:rsidRDefault="00CF79FA" w:rsidP="00CF79FA">
      <w:pPr>
        <w:pStyle w:val="ListParagraph"/>
        <w:numPr>
          <w:ilvl w:val="0"/>
          <w:numId w:val="1"/>
        </w:numPr>
        <w:spacing w:line="360" w:lineRule="auto"/>
        <w:rPr>
          <w:rFonts w:ascii="Arial" w:hAnsi="Arial" w:cs="Arial"/>
          <w:shd w:val="clear" w:color="auto" w:fill="FFFFFF"/>
        </w:rPr>
      </w:pPr>
      <w:r w:rsidRPr="00B27B91">
        <w:rPr>
          <w:rFonts w:ascii="Arial" w:hAnsi="Arial" w:cs="Arial"/>
          <w:shd w:val="clear" w:color="auto" w:fill="FFFFFF"/>
        </w:rPr>
        <w:t xml:space="preserve">Managing the change pre-Covid19 too post-Covid19 has reported a new type of student engagement, therefore new fortnightly structure for digital innovation was agreed and the learner responses to the changes have become more positive </w:t>
      </w:r>
      <w:sdt>
        <w:sdtPr>
          <w:rPr>
            <w:rFonts w:ascii="Arial" w:hAnsi="Arial" w:cs="Arial"/>
            <w:shd w:val="clear" w:color="auto" w:fill="FFFFFF"/>
          </w:rPr>
          <w:id w:val="-199248733"/>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MWi21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 xml:space="preserve"> </w:t>
          </w:r>
          <w:r w:rsidRPr="00B27B91">
            <w:rPr>
              <w:rFonts w:ascii="Arial" w:hAnsi="Arial" w:cs="Arial"/>
              <w:noProof/>
              <w:shd w:val="clear" w:color="auto" w:fill="FFFFFF"/>
            </w:rPr>
            <w:lastRenderedPageBreak/>
            <w:t>(Williams, 2021)</w:t>
          </w:r>
          <w:r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w:t>
      </w:r>
      <w:sdt>
        <w:sdtPr>
          <w:rPr>
            <w:rFonts w:ascii="Arial" w:hAnsi="Arial" w:cs="Arial"/>
            <w:shd w:val="clear" w:color="auto" w:fill="FFFFFF"/>
          </w:rPr>
          <w:id w:val="1138072119"/>
          <w:citation/>
        </w:sdtPr>
        <w:sdtContent>
          <w:r>
            <w:rPr>
              <w:rFonts w:ascii="Arial" w:hAnsi="Arial" w:cs="Arial"/>
              <w:shd w:val="clear" w:color="auto" w:fill="FFFFFF"/>
            </w:rPr>
            <w:fldChar w:fldCharType="begin"/>
          </w:r>
          <w:r>
            <w:rPr>
              <w:rFonts w:ascii="Arial" w:hAnsi="Arial" w:cs="Arial"/>
              <w:shd w:val="clear" w:color="auto" w:fill="FFFFFF"/>
            </w:rPr>
            <w:instrText xml:space="preserve"> CITATION The18 \l 2057 </w:instrText>
          </w:r>
          <w:r>
            <w:rPr>
              <w:rFonts w:ascii="Arial" w:hAnsi="Arial" w:cs="Arial"/>
              <w:shd w:val="clear" w:color="auto" w:fill="FFFFFF"/>
            </w:rPr>
            <w:fldChar w:fldCharType="separate"/>
          </w:r>
          <w:r w:rsidRPr="004A320F">
            <w:rPr>
              <w:rFonts w:ascii="Arial" w:hAnsi="Arial" w:cs="Arial"/>
              <w:noProof/>
              <w:shd w:val="clear" w:color="auto" w:fill="FFFFFF"/>
            </w:rPr>
            <w:t>(The Evolution, 2018)</w:t>
          </w:r>
          <w:r>
            <w:rPr>
              <w:rFonts w:ascii="Arial" w:hAnsi="Arial" w:cs="Arial"/>
              <w:shd w:val="clear" w:color="auto" w:fill="FFFFFF"/>
            </w:rPr>
            <w:fldChar w:fldCharType="end"/>
          </w:r>
        </w:sdtContent>
      </w:sdt>
      <w:r>
        <w:rPr>
          <w:rFonts w:ascii="Arial" w:hAnsi="Arial" w:cs="Arial"/>
          <w:shd w:val="clear" w:color="auto" w:fill="FFFFFF"/>
        </w:rPr>
        <w:t xml:space="preserve"> </w:t>
      </w:r>
      <w:r w:rsidRPr="00B27B91">
        <w:rPr>
          <w:rFonts w:ascii="Arial" w:hAnsi="Arial" w:cs="Arial"/>
          <w:shd w:val="clear" w:color="auto" w:fill="FFFFFF"/>
        </w:rPr>
        <w:t xml:space="preserve">agreed that this will also build a positive environment within the organisation and support future changes. </w:t>
      </w:r>
    </w:p>
    <w:p w14:paraId="327C6481" w14:textId="77777777" w:rsidR="00CF79FA" w:rsidRPr="00B27B91" w:rsidRDefault="00CF79FA" w:rsidP="00CF79FA">
      <w:pPr>
        <w:pStyle w:val="Heading2"/>
      </w:pPr>
      <w:r w:rsidRPr="00B27B91">
        <w:t xml:space="preserve">Opportunities </w:t>
      </w:r>
    </w:p>
    <w:p w14:paraId="6928682D" w14:textId="77777777" w:rsidR="00CF79FA" w:rsidRDefault="00CF79FA" w:rsidP="00CF79FA">
      <w:pPr>
        <w:pStyle w:val="ListParagraph"/>
        <w:numPr>
          <w:ilvl w:val="0"/>
          <w:numId w:val="2"/>
        </w:numPr>
        <w:spacing w:line="360" w:lineRule="auto"/>
        <w:rPr>
          <w:rFonts w:ascii="Arial" w:hAnsi="Arial" w:cs="Arial"/>
          <w:shd w:val="clear" w:color="auto" w:fill="FFFFFF"/>
        </w:rPr>
      </w:pPr>
      <w:r w:rsidRPr="00B27B91">
        <w:rPr>
          <w:rFonts w:ascii="Arial" w:hAnsi="Arial" w:cs="Arial"/>
          <w:shd w:val="clear" w:color="auto" w:fill="FFFFFF"/>
        </w:rPr>
        <w:t xml:space="preserve">Opportunities to enhance and grow in the use of technology, adapting a new culture within the organisation and being consistent in being more proactive than reactive. This should provide a better diversity, reputation and future engagement results for CSG, therefore recognition on a greater level.  </w:t>
      </w:r>
    </w:p>
    <w:p w14:paraId="4E3172D8" w14:textId="77777777" w:rsidR="00CF79FA" w:rsidRPr="00B27B91" w:rsidRDefault="00CF79FA" w:rsidP="00CF79FA">
      <w:pPr>
        <w:pStyle w:val="ListParagraph"/>
        <w:numPr>
          <w:ilvl w:val="0"/>
          <w:numId w:val="2"/>
        </w:numPr>
        <w:spacing w:line="360" w:lineRule="auto"/>
        <w:rPr>
          <w:rFonts w:ascii="Arial" w:hAnsi="Arial" w:cs="Arial"/>
          <w:shd w:val="clear" w:color="auto" w:fill="FFFFFF"/>
        </w:rPr>
      </w:pPr>
      <w:r>
        <w:rPr>
          <w:rFonts w:ascii="Arial" w:hAnsi="Arial" w:cs="Arial"/>
          <w:shd w:val="clear" w:color="auto" w:fill="FFFFFF"/>
        </w:rPr>
        <w:t xml:space="preserve">Reaching student-demographics through the use of technology and blended learning. This could include widening staff talent pool with more remote delivery being offered. </w:t>
      </w:r>
    </w:p>
    <w:p w14:paraId="5A0FA2E8" w14:textId="77777777" w:rsidR="00CF79FA" w:rsidRPr="00B27B91" w:rsidRDefault="00CF79FA" w:rsidP="00CF79FA">
      <w:pPr>
        <w:pStyle w:val="Heading2"/>
      </w:pPr>
      <w:r w:rsidRPr="00B27B91">
        <w:t>Aspirations</w:t>
      </w:r>
    </w:p>
    <w:p w14:paraId="24E98157" w14:textId="77777777" w:rsidR="00CF79FA" w:rsidRPr="00B27B91" w:rsidRDefault="00CF79FA" w:rsidP="00CF79FA">
      <w:pPr>
        <w:pStyle w:val="ListParagraph"/>
        <w:numPr>
          <w:ilvl w:val="0"/>
          <w:numId w:val="3"/>
        </w:numPr>
        <w:spacing w:line="360" w:lineRule="auto"/>
        <w:rPr>
          <w:rFonts w:ascii="Arial" w:hAnsi="Arial" w:cs="Arial"/>
        </w:rPr>
      </w:pPr>
      <w:r w:rsidRPr="00B27B91">
        <w:rPr>
          <w:rFonts w:ascii="Arial" w:hAnsi="Arial" w:cs="Arial"/>
        </w:rPr>
        <w:t xml:space="preserve">New courses with awarding bodies – strategies to provide flexibility in working patterns for learners and staff </w:t>
      </w:r>
      <w:r w:rsidRPr="00B27B91">
        <w:rPr>
          <w:rFonts w:ascii="Arial" w:hAnsi="Arial" w:cs="Arial"/>
          <w:shd w:val="clear" w:color="auto" w:fill="FFFFFF"/>
        </w:rPr>
        <w:t>(Priller, 2021).</w:t>
      </w:r>
    </w:p>
    <w:p w14:paraId="2D139F07" w14:textId="77777777" w:rsidR="00CF79FA" w:rsidRPr="00B27B91" w:rsidRDefault="00CF79FA" w:rsidP="00CF79FA">
      <w:pPr>
        <w:pStyle w:val="ListParagraph"/>
        <w:numPr>
          <w:ilvl w:val="0"/>
          <w:numId w:val="3"/>
        </w:numPr>
        <w:spacing w:line="360" w:lineRule="auto"/>
        <w:rPr>
          <w:rFonts w:ascii="Arial" w:hAnsi="Arial" w:cs="Arial"/>
        </w:rPr>
      </w:pPr>
      <w:r w:rsidRPr="00B27B91">
        <w:rPr>
          <w:rFonts w:ascii="Arial" w:hAnsi="Arial" w:cs="Arial"/>
          <w:shd w:val="clear" w:color="auto" w:fill="FFFFFF"/>
        </w:rPr>
        <w:t xml:space="preserve">Director of Finance stated that Re-structure of the organisation, such as new hub and HR expertise throughout the organisation will take place.  (Priller, 2021). </w:t>
      </w:r>
    </w:p>
    <w:p w14:paraId="64C8A0C3" w14:textId="77777777" w:rsidR="00CF79FA" w:rsidRPr="00B27B91" w:rsidRDefault="00CF79FA" w:rsidP="00CF79FA">
      <w:pPr>
        <w:pStyle w:val="ListParagraph"/>
        <w:numPr>
          <w:ilvl w:val="0"/>
          <w:numId w:val="3"/>
        </w:numPr>
        <w:spacing w:line="360" w:lineRule="auto"/>
        <w:rPr>
          <w:rFonts w:ascii="Arial" w:hAnsi="Arial" w:cs="Arial"/>
        </w:rPr>
      </w:pPr>
      <w:r w:rsidRPr="00B27B91">
        <w:rPr>
          <w:rFonts w:ascii="Arial" w:hAnsi="Arial" w:cs="Arial"/>
          <w:shd w:val="clear" w:color="auto" w:fill="FFFFFF"/>
        </w:rPr>
        <w:t xml:space="preserve">(Priller, 2021) also stated that innovation, including new buildings and facilities would be completed. Finanical backing from Welsh Government will support this. </w:t>
      </w:r>
    </w:p>
    <w:p w14:paraId="7FCC5524" w14:textId="77777777" w:rsidR="00CF79FA" w:rsidRPr="004C1315" w:rsidRDefault="00CF79FA" w:rsidP="00CF79FA">
      <w:pPr>
        <w:pStyle w:val="Heading2"/>
      </w:pPr>
      <w:r w:rsidRPr="004C1315">
        <w:t xml:space="preserve">Results </w:t>
      </w:r>
    </w:p>
    <w:p w14:paraId="5CEB5364" w14:textId="77777777" w:rsidR="00CF79FA" w:rsidRPr="00B27B91" w:rsidRDefault="00CF79FA" w:rsidP="00CF79FA">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Progression is evident that CSG has succeeded against plans including training and support of better equality and diversity throughout the organisation. </w:t>
      </w:r>
    </w:p>
    <w:p w14:paraId="4AEB1358" w14:textId="77777777" w:rsidR="00CF79FA" w:rsidRPr="00B27B91" w:rsidRDefault="00CF79FA" w:rsidP="00CF79FA">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New student areas made available in Summer 2021 including more distinct focus on technologies as mentioned above. </w:t>
      </w:r>
    </w:p>
    <w:p w14:paraId="37520603" w14:textId="77777777" w:rsidR="00CF79FA" w:rsidRPr="00B27B91" w:rsidRDefault="00CF79FA" w:rsidP="00CF79FA">
      <w:pPr>
        <w:pStyle w:val="ListParagraph"/>
        <w:numPr>
          <w:ilvl w:val="0"/>
          <w:numId w:val="4"/>
        </w:numPr>
        <w:spacing w:line="360" w:lineRule="auto"/>
        <w:rPr>
          <w:rFonts w:ascii="Arial" w:hAnsi="Arial" w:cs="Arial"/>
          <w:shd w:val="clear" w:color="auto" w:fill="FFFFFF"/>
        </w:rPr>
      </w:pPr>
      <w:r w:rsidRPr="00B27B91">
        <w:rPr>
          <w:rFonts w:ascii="Arial" w:hAnsi="Arial" w:cs="Arial"/>
          <w:shd w:val="clear" w:color="auto" w:fill="FFFFFF"/>
        </w:rPr>
        <w:t xml:space="preserve">Progression is being made, how the business is succeeding against plans and where the business can move forward from this point is of great importance, an example of CSG is that, there is an increased emphasis on equality and diversity through all campuses, increased funding from Welsh Government that has allowed some expansions into new student areas over several campuses in Summer 2021 and lastly the development of distinct curriculum with focus on digital technologies as mentioned above. </w:t>
      </w:r>
    </w:p>
    <w:p w14:paraId="60BD8245" w14:textId="77777777" w:rsidR="00CF79FA" w:rsidRPr="00B27B91" w:rsidRDefault="00CF79FA" w:rsidP="00CF79FA">
      <w:pPr>
        <w:pStyle w:val="ListParagraph"/>
        <w:numPr>
          <w:ilvl w:val="0"/>
          <w:numId w:val="4"/>
        </w:numPr>
        <w:spacing w:line="360" w:lineRule="auto"/>
        <w:rPr>
          <w:rFonts w:ascii="Arial" w:hAnsi="Arial" w:cs="Arial"/>
          <w:b/>
        </w:rPr>
      </w:pPr>
      <w:r w:rsidRPr="00BF1262">
        <w:rPr>
          <w:rFonts w:ascii="Arial" w:hAnsi="Arial" w:cs="Arial"/>
        </w:rPr>
        <w:t>Funding provided by</w:t>
      </w:r>
      <w:r w:rsidRPr="00B27B91">
        <w:rPr>
          <w:rFonts w:ascii="Arial" w:hAnsi="Arial" w:cs="Arial"/>
          <w:b/>
        </w:rPr>
        <w:t xml:space="preserve"> </w:t>
      </w:r>
      <w:r w:rsidRPr="00B27B91">
        <w:rPr>
          <w:rFonts w:ascii="Arial" w:hAnsi="Arial" w:cs="Arial"/>
          <w:shd w:val="clear" w:color="auto" w:fill="FFFFFF"/>
        </w:rPr>
        <w:t xml:space="preserve"> </w:t>
      </w:r>
      <w:sdt>
        <w:sdtPr>
          <w:rPr>
            <w:rFonts w:ascii="Arial" w:hAnsi="Arial" w:cs="Arial"/>
            <w:shd w:val="clear" w:color="auto" w:fill="FFFFFF"/>
          </w:rPr>
          <w:id w:val="-1881847232"/>
          <w:citation/>
        </w:sdtPr>
        <w:sdtContent>
          <w:r w:rsidRPr="00B27B91">
            <w:rPr>
              <w:rFonts w:ascii="Arial" w:hAnsi="Arial" w:cs="Arial"/>
              <w:shd w:val="clear" w:color="auto" w:fill="FFFFFF"/>
            </w:rPr>
            <w:fldChar w:fldCharType="begin"/>
          </w:r>
          <w:r w:rsidRPr="00B27B91">
            <w:rPr>
              <w:rFonts w:ascii="Arial" w:hAnsi="Arial" w:cs="Arial"/>
              <w:shd w:val="clear" w:color="auto" w:fill="FFFFFF"/>
            </w:rPr>
            <w:instrText xml:space="preserve"> CITATION Wel20 \l 2057 </w:instrText>
          </w:r>
          <w:r w:rsidRPr="00B27B91">
            <w:rPr>
              <w:rFonts w:ascii="Arial" w:hAnsi="Arial" w:cs="Arial"/>
              <w:shd w:val="clear" w:color="auto" w:fill="FFFFFF"/>
            </w:rPr>
            <w:fldChar w:fldCharType="separate"/>
          </w:r>
          <w:r w:rsidRPr="00B27B91">
            <w:rPr>
              <w:rFonts w:ascii="Arial" w:hAnsi="Arial" w:cs="Arial"/>
              <w:noProof/>
              <w:shd w:val="clear" w:color="auto" w:fill="FFFFFF"/>
            </w:rPr>
            <w:t>(Welsh Government , 2020)</w:t>
          </w:r>
          <w:r w:rsidRPr="00B27B91">
            <w:rPr>
              <w:rFonts w:ascii="Arial" w:hAnsi="Arial" w:cs="Arial"/>
              <w:shd w:val="clear" w:color="auto" w:fill="FFFFFF"/>
            </w:rPr>
            <w:fldChar w:fldCharType="end"/>
          </w:r>
        </w:sdtContent>
      </w:sdt>
      <w:r w:rsidRPr="00B27B91">
        <w:rPr>
          <w:rFonts w:ascii="Arial" w:hAnsi="Arial" w:cs="Arial"/>
          <w:shd w:val="clear" w:color="auto" w:fill="FFFFFF"/>
        </w:rPr>
        <w:t xml:space="preserve"> supports the financial hardship that became evident through Covid19. This could support CSG goals of financial-resilience, efficient operational practises and divergent capital streams. </w:t>
      </w:r>
    </w:p>
    <w:p w14:paraId="613B8175" w14:textId="77777777" w:rsidR="00CF79FA" w:rsidRPr="00B27B91" w:rsidRDefault="00CF79FA" w:rsidP="00CF79FA">
      <w:pPr>
        <w:spacing w:line="360" w:lineRule="auto"/>
        <w:rPr>
          <w:rFonts w:ascii="Arial" w:hAnsi="Arial" w:cs="Arial"/>
          <w:shd w:val="clear" w:color="auto" w:fill="FFFFFF"/>
        </w:rPr>
      </w:pPr>
      <w:r w:rsidRPr="00B27B91">
        <w:rPr>
          <w:rFonts w:ascii="Arial" w:hAnsi="Arial" w:cs="Arial"/>
          <w:shd w:val="clear" w:color="auto" w:fill="FFFFFF"/>
        </w:rPr>
        <w:lastRenderedPageBreak/>
        <w:t xml:space="preserve">The analysis indicates that CSG has plans in place to achieve appropriate standards, striving for the best practises, learning experience, teaching methods and implementation of new processes and systems. </w:t>
      </w:r>
    </w:p>
    <w:p w14:paraId="7D247D04" w14:textId="67A6BA59" w:rsidR="00CF79FA" w:rsidRPr="00CF79FA" w:rsidRDefault="00CF79FA" w:rsidP="00CF79FA">
      <w:pPr>
        <w:spacing w:line="360" w:lineRule="auto"/>
        <w:rPr>
          <w:rFonts w:ascii="Arial" w:hAnsi="Arial" w:cs="Arial"/>
        </w:rPr>
      </w:pPr>
    </w:p>
    <w:p w14:paraId="2AC377AE" w14:textId="7F4B461E" w:rsidR="00F303FF" w:rsidRDefault="00F303FF" w:rsidP="00F303FF">
      <w:r>
        <w:t xml:space="preserve">Appendix </w:t>
      </w:r>
      <w:r w:rsidR="00CF79FA">
        <w:t>2</w:t>
      </w:r>
      <w:r>
        <w:t xml:space="preserve">: </w:t>
      </w:r>
    </w:p>
    <w:tbl>
      <w:tblPr>
        <w:tblW w:w="8664" w:type="dxa"/>
        <w:tblLook w:val="04A0" w:firstRow="1" w:lastRow="0" w:firstColumn="1" w:lastColumn="0" w:noHBand="0" w:noVBand="1"/>
      </w:tblPr>
      <w:tblGrid>
        <w:gridCol w:w="1250"/>
        <w:gridCol w:w="5820"/>
        <w:gridCol w:w="1780"/>
      </w:tblGrid>
      <w:tr w:rsidR="00F303FF" w:rsidRPr="00996FBF" w14:paraId="0F5D2AF4" w14:textId="77777777" w:rsidTr="004A320F">
        <w:trPr>
          <w:trHeight w:val="264"/>
        </w:trPr>
        <w:tc>
          <w:tcPr>
            <w:tcW w:w="1064" w:type="dxa"/>
            <w:tcBorders>
              <w:top w:val="nil"/>
              <w:left w:val="nil"/>
              <w:bottom w:val="nil"/>
              <w:right w:val="nil"/>
            </w:tcBorders>
            <w:shd w:val="clear" w:color="auto" w:fill="auto"/>
            <w:noWrap/>
            <w:vAlign w:val="bottom"/>
            <w:hideMark/>
          </w:tcPr>
          <w:p w14:paraId="27D30A28"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Institution:</w:t>
            </w:r>
          </w:p>
        </w:tc>
        <w:tc>
          <w:tcPr>
            <w:tcW w:w="582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66395FFE"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COLEG SIR GAR / Coleg Ceredigion</w:t>
            </w:r>
          </w:p>
        </w:tc>
        <w:tc>
          <w:tcPr>
            <w:tcW w:w="1780" w:type="dxa"/>
            <w:tcBorders>
              <w:top w:val="nil"/>
              <w:left w:val="nil"/>
              <w:bottom w:val="nil"/>
              <w:right w:val="nil"/>
            </w:tcBorders>
            <w:shd w:val="clear" w:color="auto" w:fill="auto"/>
            <w:noWrap/>
            <w:vAlign w:val="bottom"/>
            <w:hideMark/>
          </w:tcPr>
          <w:p w14:paraId="42248DB5"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p>
        </w:tc>
      </w:tr>
      <w:tr w:rsidR="00F303FF" w:rsidRPr="00996FBF" w14:paraId="65AFF54D" w14:textId="77777777" w:rsidTr="004A320F">
        <w:trPr>
          <w:trHeight w:val="264"/>
        </w:trPr>
        <w:tc>
          <w:tcPr>
            <w:tcW w:w="1064" w:type="dxa"/>
            <w:tcBorders>
              <w:top w:val="nil"/>
              <w:left w:val="nil"/>
              <w:bottom w:val="nil"/>
              <w:right w:val="nil"/>
            </w:tcBorders>
            <w:shd w:val="clear" w:color="auto" w:fill="auto"/>
            <w:noWrap/>
            <w:vAlign w:val="bottom"/>
            <w:hideMark/>
          </w:tcPr>
          <w:p w14:paraId="04459016"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c>
          <w:tcPr>
            <w:tcW w:w="5820" w:type="dxa"/>
            <w:tcBorders>
              <w:top w:val="nil"/>
              <w:left w:val="nil"/>
              <w:bottom w:val="nil"/>
              <w:right w:val="nil"/>
            </w:tcBorders>
            <w:shd w:val="clear" w:color="auto" w:fill="auto"/>
            <w:noWrap/>
            <w:vAlign w:val="bottom"/>
            <w:hideMark/>
          </w:tcPr>
          <w:p w14:paraId="7BB54D5E"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14:paraId="756603E2"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r>
      <w:tr w:rsidR="00F303FF" w:rsidRPr="00996FBF" w14:paraId="14BA4595" w14:textId="77777777" w:rsidTr="004A320F">
        <w:trPr>
          <w:trHeight w:val="264"/>
        </w:trPr>
        <w:tc>
          <w:tcPr>
            <w:tcW w:w="1064" w:type="dxa"/>
            <w:tcBorders>
              <w:top w:val="nil"/>
              <w:left w:val="nil"/>
              <w:bottom w:val="nil"/>
              <w:right w:val="nil"/>
            </w:tcBorders>
            <w:shd w:val="clear" w:color="auto" w:fill="auto"/>
            <w:noWrap/>
            <w:vAlign w:val="bottom"/>
            <w:hideMark/>
          </w:tcPr>
          <w:p w14:paraId="2A628316"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c>
          <w:tcPr>
            <w:tcW w:w="5820" w:type="dxa"/>
            <w:tcBorders>
              <w:top w:val="nil"/>
              <w:left w:val="nil"/>
              <w:bottom w:val="nil"/>
              <w:right w:val="nil"/>
            </w:tcBorders>
            <w:shd w:val="clear" w:color="auto" w:fill="auto"/>
            <w:noWrap/>
            <w:vAlign w:val="bottom"/>
            <w:hideMark/>
          </w:tcPr>
          <w:p w14:paraId="204B9CFD"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TABLE An INCOME</w:t>
            </w:r>
          </w:p>
        </w:tc>
        <w:tc>
          <w:tcPr>
            <w:tcW w:w="1780" w:type="dxa"/>
            <w:tcBorders>
              <w:top w:val="nil"/>
              <w:left w:val="nil"/>
              <w:bottom w:val="nil"/>
              <w:right w:val="nil"/>
            </w:tcBorders>
            <w:shd w:val="clear" w:color="auto" w:fill="auto"/>
            <w:noWrap/>
            <w:vAlign w:val="bottom"/>
            <w:hideMark/>
          </w:tcPr>
          <w:p w14:paraId="0FD26004"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p>
        </w:tc>
      </w:tr>
      <w:tr w:rsidR="00F303FF" w:rsidRPr="00996FBF" w14:paraId="5DDB877A" w14:textId="77777777" w:rsidTr="004A320F">
        <w:trPr>
          <w:trHeight w:val="264"/>
        </w:trPr>
        <w:tc>
          <w:tcPr>
            <w:tcW w:w="1064" w:type="dxa"/>
            <w:tcBorders>
              <w:top w:val="nil"/>
              <w:left w:val="nil"/>
              <w:bottom w:val="nil"/>
              <w:right w:val="nil"/>
            </w:tcBorders>
            <w:shd w:val="clear" w:color="auto" w:fill="auto"/>
            <w:noWrap/>
            <w:vAlign w:val="bottom"/>
            <w:hideMark/>
          </w:tcPr>
          <w:p w14:paraId="490C2D96" w14:textId="77777777" w:rsidR="00F303FF" w:rsidRPr="00996FBF" w:rsidRDefault="00F303FF" w:rsidP="004A320F">
            <w:pPr>
              <w:spacing w:after="0" w:line="240" w:lineRule="auto"/>
              <w:jc w:val="right"/>
              <w:rPr>
                <w:rFonts w:ascii="Times New Roman" w:eastAsia="Times New Roman" w:hAnsi="Times New Roman" w:cs="Times New Roman"/>
                <w:sz w:val="20"/>
                <w:szCs w:val="20"/>
                <w:lang w:eastAsia="en-GB"/>
              </w:rPr>
            </w:pPr>
          </w:p>
        </w:tc>
        <w:tc>
          <w:tcPr>
            <w:tcW w:w="5820" w:type="dxa"/>
            <w:tcBorders>
              <w:top w:val="nil"/>
              <w:left w:val="nil"/>
              <w:bottom w:val="nil"/>
              <w:right w:val="nil"/>
            </w:tcBorders>
            <w:shd w:val="clear" w:color="auto" w:fill="auto"/>
            <w:noWrap/>
            <w:vAlign w:val="bottom"/>
            <w:hideMark/>
          </w:tcPr>
          <w:p w14:paraId="733D9FC4" w14:textId="77777777" w:rsidR="00F303FF" w:rsidRPr="00996FBF" w:rsidRDefault="00F303FF" w:rsidP="004A320F">
            <w:pPr>
              <w:spacing w:after="0" w:line="240" w:lineRule="auto"/>
              <w:jc w:val="center"/>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14:paraId="1E271EF6"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Year ended</w:t>
            </w:r>
          </w:p>
        </w:tc>
      </w:tr>
      <w:tr w:rsidR="00F303FF" w:rsidRPr="00996FBF" w14:paraId="53CC00F5" w14:textId="77777777" w:rsidTr="004A320F">
        <w:trPr>
          <w:trHeight w:val="264"/>
        </w:trPr>
        <w:tc>
          <w:tcPr>
            <w:tcW w:w="1064" w:type="dxa"/>
            <w:tcBorders>
              <w:top w:val="nil"/>
              <w:left w:val="nil"/>
              <w:bottom w:val="nil"/>
              <w:right w:val="nil"/>
            </w:tcBorders>
            <w:shd w:val="clear" w:color="auto" w:fill="auto"/>
            <w:noWrap/>
            <w:vAlign w:val="bottom"/>
            <w:hideMark/>
          </w:tcPr>
          <w:p w14:paraId="49E9316E"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code</w:t>
            </w:r>
          </w:p>
        </w:tc>
        <w:tc>
          <w:tcPr>
            <w:tcW w:w="5820" w:type="dxa"/>
            <w:tcBorders>
              <w:top w:val="nil"/>
              <w:left w:val="nil"/>
              <w:bottom w:val="nil"/>
              <w:right w:val="nil"/>
            </w:tcBorders>
            <w:shd w:val="clear" w:color="auto" w:fill="auto"/>
            <w:noWrap/>
            <w:vAlign w:val="bottom"/>
            <w:hideMark/>
          </w:tcPr>
          <w:p w14:paraId="121A2833"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description</w:t>
            </w:r>
          </w:p>
        </w:tc>
        <w:tc>
          <w:tcPr>
            <w:tcW w:w="1780" w:type="dxa"/>
            <w:tcBorders>
              <w:top w:val="nil"/>
              <w:left w:val="nil"/>
              <w:bottom w:val="nil"/>
              <w:right w:val="nil"/>
            </w:tcBorders>
            <w:shd w:val="clear" w:color="auto" w:fill="auto"/>
            <w:noWrap/>
            <w:vAlign w:val="bottom"/>
            <w:hideMark/>
          </w:tcPr>
          <w:p w14:paraId="1084DAD6"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31/07/2021</w:t>
            </w:r>
          </w:p>
        </w:tc>
      </w:tr>
      <w:tr w:rsidR="00F303FF" w:rsidRPr="00996FBF" w14:paraId="3AFE0963" w14:textId="77777777" w:rsidTr="004A320F">
        <w:trPr>
          <w:trHeight w:val="264"/>
        </w:trPr>
        <w:tc>
          <w:tcPr>
            <w:tcW w:w="1064" w:type="dxa"/>
            <w:tcBorders>
              <w:top w:val="nil"/>
              <w:left w:val="nil"/>
              <w:bottom w:val="single" w:sz="4" w:space="0" w:color="auto"/>
              <w:right w:val="nil"/>
            </w:tcBorders>
            <w:shd w:val="clear" w:color="auto" w:fill="auto"/>
            <w:noWrap/>
            <w:vAlign w:val="bottom"/>
            <w:hideMark/>
          </w:tcPr>
          <w:p w14:paraId="544DA034"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 </w:t>
            </w:r>
          </w:p>
        </w:tc>
        <w:tc>
          <w:tcPr>
            <w:tcW w:w="5820" w:type="dxa"/>
            <w:tcBorders>
              <w:top w:val="nil"/>
              <w:left w:val="nil"/>
              <w:bottom w:val="single" w:sz="4" w:space="0" w:color="auto"/>
              <w:right w:val="nil"/>
            </w:tcBorders>
            <w:shd w:val="clear" w:color="auto" w:fill="auto"/>
            <w:noWrap/>
            <w:vAlign w:val="bottom"/>
            <w:hideMark/>
          </w:tcPr>
          <w:p w14:paraId="4107C5A1"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 </w:t>
            </w:r>
          </w:p>
        </w:tc>
        <w:tc>
          <w:tcPr>
            <w:tcW w:w="1780" w:type="dxa"/>
            <w:tcBorders>
              <w:top w:val="nil"/>
              <w:left w:val="nil"/>
              <w:bottom w:val="single" w:sz="4" w:space="0" w:color="auto"/>
              <w:right w:val="nil"/>
            </w:tcBorders>
            <w:shd w:val="clear" w:color="auto" w:fill="auto"/>
            <w:noWrap/>
            <w:vAlign w:val="bottom"/>
            <w:hideMark/>
          </w:tcPr>
          <w:p w14:paraId="62358A0D"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£'000</w:t>
            </w:r>
          </w:p>
        </w:tc>
      </w:tr>
      <w:tr w:rsidR="00F303FF" w:rsidRPr="00996FBF" w14:paraId="538D305C" w14:textId="77777777" w:rsidTr="004A320F">
        <w:trPr>
          <w:trHeight w:val="264"/>
        </w:trPr>
        <w:tc>
          <w:tcPr>
            <w:tcW w:w="1064" w:type="dxa"/>
            <w:tcBorders>
              <w:top w:val="nil"/>
              <w:left w:val="nil"/>
              <w:bottom w:val="nil"/>
              <w:right w:val="nil"/>
            </w:tcBorders>
            <w:shd w:val="clear" w:color="auto" w:fill="auto"/>
            <w:noWrap/>
            <w:vAlign w:val="bottom"/>
            <w:hideMark/>
          </w:tcPr>
          <w:p w14:paraId="3EBAEDB0"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w:t>
            </w:r>
          </w:p>
        </w:tc>
        <w:tc>
          <w:tcPr>
            <w:tcW w:w="5820" w:type="dxa"/>
            <w:tcBorders>
              <w:top w:val="nil"/>
              <w:left w:val="nil"/>
              <w:bottom w:val="nil"/>
              <w:right w:val="nil"/>
            </w:tcBorders>
            <w:shd w:val="clear" w:color="auto" w:fill="auto"/>
            <w:noWrap/>
            <w:vAlign w:val="bottom"/>
            <w:hideMark/>
          </w:tcPr>
          <w:p w14:paraId="243D40CC"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 xml:space="preserve"> WG grant </w:t>
            </w:r>
          </w:p>
        </w:tc>
        <w:tc>
          <w:tcPr>
            <w:tcW w:w="1780" w:type="dxa"/>
            <w:tcBorders>
              <w:top w:val="nil"/>
              <w:left w:val="nil"/>
              <w:bottom w:val="nil"/>
              <w:right w:val="nil"/>
            </w:tcBorders>
            <w:shd w:val="clear" w:color="auto" w:fill="auto"/>
            <w:noWrap/>
            <w:vAlign w:val="bottom"/>
            <w:hideMark/>
          </w:tcPr>
          <w:p w14:paraId="5CEB8D00"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3B00A89C" w14:textId="77777777" w:rsidTr="004A320F">
        <w:trPr>
          <w:trHeight w:val="264"/>
        </w:trPr>
        <w:tc>
          <w:tcPr>
            <w:tcW w:w="1064" w:type="dxa"/>
            <w:tcBorders>
              <w:top w:val="nil"/>
              <w:left w:val="nil"/>
              <w:bottom w:val="nil"/>
              <w:right w:val="nil"/>
            </w:tcBorders>
            <w:shd w:val="clear" w:color="auto" w:fill="auto"/>
            <w:noWrap/>
            <w:vAlign w:val="bottom"/>
            <w:hideMark/>
          </w:tcPr>
          <w:p w14:paraId="6A8520D2"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w:t>
            </w:r>
          </w:p>
        </w:tc>
        <w:tc>
          <w:tcPr>
            <w:tcW w:w="5820" w:type="dxa"/>
            <w:tcBorders>
              <w:top w:val="nil"/>
              <w:left w:val="nil"/>
              <w:bottom w:val="nil"/>
              <w:right w:val="nil"/>
            </w:tcBorders>
            <w:shd w:val="clear" w:color="auto" w:fill="auto"/>
            <w:noWrap/>
            <w:vAlign w:val="bottom"/>
            <w:hideMark/>
          </w:tcPr>
          <w:p w14:paraId="10490B9B"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Recurrent NPFS only</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5D4F01B0"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21,363</w:t>
            </w:r>
          </w:p>
        </w:tc>
      </w:tr>
      <w:tr w:rsidR="00F303FF" w:rsidRPr="00996FBF" w14:paraId="1661B223" w14:textId="77777777" w:rsidTr="004A320F">
        <w:trPr>
          <w:trHeight w:val="264"/>
        </w:trPr>
        <w:tc>
          <w:tcPr>
            <w:tcW w:w="1064" w:type="dxa"/>
            <w:tcBorders>
              <w:top w:val="nil"/>
              <w:left w:val="nil"/>
              <w:bottom w:val="nil"/>
              <w:right w:val="nil"/>
            </w:tcBorders>
            <w:shd w:val="clear" w:color="auto" w:fill="auto"/>
            <w:noWrap/>
            <w:vAlign w:val="bottom"/>
            <w:hideMark/>
          </w:tcPr>
          <w:p w14:paraId="23514330"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w:t>
            </w:r>
          </w:p>
        </w:tc>
        <w:tc>
          <w:tcPr>
            <w:tcW w:w="5820" w:type="dxa"/>
            <w:tcBorders>
              <w:top w:val="nil"/>
              <w:left w:val="nil"/>
              <w:bottom w:val="nil"/>
              <w:right w:val="nil"/>
            </w:tcBorders>
            <w:shd w:val="clear" w:color="auto" w:fill="auto"/>
            <w:noWrap/>
            <w:vAlign w:val="bottom"/>
            <w:hideMark/>
          </w:tcPr>
          <w:p w14:paraId="7F8B4C18"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Recurrent funding</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DF335BF"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1,339</w:t>
            </w:r>
          </w:p>
        </w:tc>
      </w:tr>
      <w:tr w:rsidR="00F303FF" w:rsidRPr="00996FBF" w14:paraId="406FD233" w14:textId="77777777" w:rsidTr="004A320F">
        <w:trPr>
          <w:trHeight w:val="264"/>
        </w:trPr>
        <w:tc>
          <w:tcPr>
            <w:tcW w:w="1064" w:type="dxa"/>
            <w:tcBorders>
              <w:top w:val="nil"/>
              <w:left w:val="nil"/>
              <w:bottom w:val="nil"/>
              <w:right w:val="nil"/>
            </w:tcBorders>
            <w:shd w:val="clear" w:color="auto" w:fill="auto"/>
            <w:noWrap/>
            <w:vAlign w:val="bottom"/>
            <w:hideMark/>
          </w:tcPr>
          <w:p w14:paraId="3CFBA2B6"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w:t>
            </w:r>
          </w:p>
        </w:tc>
        <w:tc>
          <w:tcPr>
            <w:tcW w:w="5820" w:type="dxa"/>
            <w:tcBorders>
              <w:top w:val="nil"/>
              <w:left w:val="nil"/>
              <w:bottom w:val="nil"/>
              <w:right w:val="nil"/>
            </w:tcBorders>
            <w:shd w:val="clear" w:color="auto" w:fill="auto"/>
            <w:noWrap/>
            <w:vAlign w:val="bottom"/>
            <w:hideMark/>
          </w:tcPr>
          <w:p w14:paraId="1C9DEA3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Release of WG capital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12F58D5"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1,531</w:t>
            </w:r>
          </w:p>
        </w:tc>
      </w:tr>
      <w:tr w:rsidR="00F303FF" w:rsidRPr="00996FBF" w14:paraId="76E730EF" w14:textId="77777777" w:rsidTr="004A320F">
        <w:trPr>
          <w:trHeight w:val="264"/>
        </w:trPr>
        <w:tc>
          <w:tcPr>
            <w:tcW w:w="1064" w:type="dxa"/>
            <w:tcBorders>
              <w:top w:val="nil"/>
              <w:left w:val="nil"/>
              <w:bottom w:val="nil"/>
              <w:right w:val="nil"/>
            </w:tcBorders>
            <w:shd w:val="clear" w:color="auto" w:fill="auto"/>
            <w:noWrap/>
            <w:vAlign w:val="bottom"/>
            <w:hideMark/>
          </w:tcPr>
          <w:p w14:paraId="1CDFBAE2"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5</w:t>
            </w:r>
          </w:p>
        </w:tc>
        <w:tc>
          <w:tcPr>
            <w:tcW w:w="5820" w:type="dxa"/>
            <w:tcBorders>
              <w:top w:val="nil"/>
              <w:left w:val="nil"/>
              <w:bottom w:val="nil"/>
              <w:right w:val="nil"/>
            </w:tcBorders>
            <w:shd w:val="clear" w:color="auto" w:fill="auto"/>
            <w:noWrap/>
            <w:vAlign w:val="bottom"/>
            <w:hideMark/>
          </w:tcPr>
          <w:p w14:paraId="4E11271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WG grants (including SPPFE)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0315D05D"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6,257</w:t>
            </w:r>
          </w:p>
        </w:tc>
      </w:tr>
      <w:tr w:rsidR="00F303FF" w:rsidRPr="00996FBF" w14:paraId="7B8C0563" w14:textId="77777777" w:rsidTr="004A320F">
        <w:trPr>
          <w:trHeight w:val="264"/>
        </w:trPr>
        <w:tc>
          <w:tcPr>
            <w:tcW w:w="1064" w:type="dxa"/>
            <w:tcBorders>
              <w:top w:val="nil"/>
              <w:left w:val="nil"/>
              <w:bottom w:val="nil"/>
              <w:right w:val="nil"/>
            </w:tcBorders>
            <w:shd w:val="clear" w:color="auto" w:fill="auto"/>
            <w:noWrap/>
            <w:vAlign w:val="bottom"/>
            <w:hideMark/>
          </w:tcPr>
          <w:p w14:paraId="1E4D4707"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6</w:t>
            </w:r>
          </w:p>
        </w:tc>
        <w:tc>
          <w:tcPr>
            <w:tcW w:w="5820" w:type="dxa"/>
            <w:tcBorders>
              <w:top w:val="nil"/>
              <w:left w:val="nil"/>
              <w:bottom w:val="nil"/>
              <w:right w:val="nil"/>
            </w:tcBorders>
            <w:shd w:val="clear" w:color="auto" w:fill="auto"/>
            <w:noWrap/>
            <w:vAlign w:val="bottom"/>
            <w:hideMark/>
          </w:tcPr>
          <w:p w14:paraId="15AA87E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Work Based Learning</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4A2B55E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2,974</w:t>
            </w:r>
          </w:p>
        </w:tc>
      </w:tr>
      <w:tr w:rsidR="00F303FF" w:rsidRPr="00996FBF" w14:paraId="3B2CF907" w14:textId="77777777" w:rsidTr="004A320F">
        <w:trPr>
          <w:trHeight w:val="264"/>
        </w:trPr>
        <w:tc>
          <w:tcPr>
            <w:tcW w:w="1064" w:type="dxa"/>
            <w:tcBorders>
              <w:top w:val="nil"/>
              <w:left w:val="nil"/>
              <w:bottom w:val="nil"/>
              <w:right w:val="nil"/>
            </w:tcBorders>
            <w:shd w:val="clear" w:color="auto" w:fill="auto"/>
            <w:noWrap/>
            <w:vAlign w:val="bottom"/>
            <w:hideMark/>
          </w:tcPr>
          <w:p w14:paraId="45B7B22E"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7</w:t>
            </w:r>
          </w:p>
        </w:tc>
        <w:tc>
          <w:tcPr>
            <w:tcW w:w="5820" w:type="dxa"/>
            <w:tcBorders>
              <w:top w:val="nil"/>
              <w:left w:val="nil"/>
              <w:bottom w:val="nil"/>
              <w:right w:val="nil"/>
            </w:tcBorders>
            <w:shd w:val="clear" w:color="auto" w:fill="auto"/>
            <w:noWrap/>
            <w:vAlign w:val="bottom"/>
            <w:hideMark/>
          </w:tcPr>
          <w:p w14:paraId="333B7B6F"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WG Grant</w:t>
            </w:r>
          </w:p>
        </w:tc>
        <w:tc>
          <w:tcPr>
            <w:tcW w:w="1780" w:type="dxa"/>
            <w:tcBorders>
              <w:top w:val="nil"/>
              <w:left w:val="nil"/>
              <w:bottom w:val="nil"/>
              <w:right w:val="nil"/>
            </w:tcBorders>
            <w:shd w:val="clear" w:color="auto" w:fill="auto"/>
            <w:noWrap/>
            <w:vAlign w:val="bottom"/>
            <w:hideMark/>
          </w:tcPr>
          <w:p w14:paraId="0BFB1A4F"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33,464</w:t>
            </w:r>
          </w:p>
        </w:tc>
      </w:tr>
      <w:tr w:rsidR="00F303FF" w:rsidRPr="00996FBF" w14:paraId="4740F517" w14:textId="77777777" w:rsidTr="004A320F">
        <w:trPr>
          <w:trHeight w:val="264"/>
        </w:trPr>
        <w:tc>
          <w:tcPr>
            <w:tcW w:w="1064" w:type="dxa"/>
            <w:tcBorders>
              <w:top w:val="nil"/>
              <w:left w:val="nil"/>
              <w:bottom w:val="nil"/>
              <w:right w:val="nil"/>
            </w:tcBorders>
            <w:shd w:val="clear" w:color="auto" w:fill="auto"/>
            <w:noWrap/>
            <w:vAlign w:val="bottom"/>
            <w:hideMark/>
          </w:tcPr>
          <w:p w14:paraId="475A6173"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8</w:t>
            </w:r>
          </w:p>
        </w:tc>
        <w:tc>
          <w:tcPr>
            <w:tcW w:w="5820" w:type="dxa"/>
            <w:tcBorders>
              <w:top w:val="nil"/>
              <w:left w:val="nil"/>
              <w:bottom w:val="nil"/>
              <w:right w:val="nil"/>
            </w:tcBorders>
            <w:shd w:val="clear" w:color="auto" w:fill="auto"/>
            <w:noWrap/>
            <w:vAlign w:val="bottom"/>
            <w:hideMark/>
          </w:tcPr>
          <w:p w14:paraId="715965CC"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Tuition fees and Education contracts</w:t>
            </w:r>
          </w:p>
        </w:tc>
        <w:tc>
          <w:tcPr>
            <w:tcW w:w="1780" w:type="dxa"/>
            <w:tcBorders>
              <w:top w:val="nil"/>
              <w:left w:val="nil"/>
              <w:bottom w:val="nil"/>
              <w:right w:val="nil"/>
            </w:tcBorders>
            <w:shd w:val="clear" w:color="auto" w:fill="auto"/>
            <w:noWrap/>
            <w:vAlign w:val="bottom"/>
            <w:hideMark/>
          </w:tcPr>
          <w:p w14:paraId="0DA327F7"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46C44FF4" w14:textId="77777777" w:rsidTr="004A320F">
        <w:trPr>
          <w:trHeight w:val="276"/>
        </w:trPr>
        <w:tc>
          <w:tcPr>
            <w:tcW w:w="1064" w:type="dxa"/>
            <w:tcBorders>
              <w:top w:val="nil"/>
              <w:left w:val="nil"/>
              <w:bottom w:val="nil"/>
              <w:right w:val="nil"/>
            </w:tcBorders>
            <w:shd w:val="clear" w:color="auto" w:fill="auto"/>
            <w:noWrap/>
            <w:vAlign w:val="bottom"/>
            <w:hideMark/>
          </w:tcPr>
          <w:p w14:paraId="22073C56"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9</w:t>
            </w:r>
          </w:p>
        </w:tc>
        <w:tc>
          <w:tcPr>
            <w:tcW w:w="5820" w:type="dxa"/>
            <w:tcBorders>
              <w:top w:val="nil"/>
              <w:left w:val="nil"/>
              <w:bottom w:val="nil"/>
              <w:right w:val="nil"/>
            </w:tcBorders>
            <w:shd w:val="clear" w:color="auto" w:fill="auto"/>
            <w:noWrap/>
            <w:vAlign w:val="bottom"/>
            <w:hideMark/>
          </w:tcPr>
          <w:p w14:paraId="0AA285F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LA contracts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17F901BC"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0797D4AF" w14:textId="77777777" w:rsidTr="004A320F">
        <w:trPr>
          <w:trHeight w:val="264"/>
        </w:trPr>
        <w:tc>
          <w:tcPr>
            <w:tcW w:w="1064" w:type="dxa"/>
            <w:tcBorders>
              <w:top w:val="nil"/>
              <w:left w:val="nil"/>
              <w:bottom w:val="nil"/>
              <w:right w:val="nil"/>
            </w:tcBorders>
            <w:shd w:val="clear" w:color="auto" w:fill="auto"/>
            <w:noWrap/>
            <w:vAlign w:val="bottom"/>
            <w:hideMark/>
          </w:tcPr>
          <w:p w14:paraId="743C287E"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10</w:t>
            </w:r>
          </w:p>
        </w:tc>
        <w:tc>
          <w:tcPr>
            <w:tcW w:w="5820" w:type="dxa"/>
            <w:tcBorders>
              <w:top w:val="nil"/>
              <w:left w:val="nil"/>
              <w:bottom w:val="nil"/>
              <w:right w:val="nil"/>
            </w:tcBorders>
            <w:shd w:val="clear" w:color="auto" w:fill="auto"/>
            <w:noWrap/>
            <w:vAlign w:val="bottom"/>
            <w:hideMark/>
          </w:tcPr>
          <w:p w14:paraId="42EA5658"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HE - HEFCW contracts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32FF4F7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42DE1C2C" w14:textId="77777777" w:rsidTr="004A320F">
        <w:trPr>
          <w:trHeight w:val="264"/>
        </w:trPr>
        <w:tc>
          <w:tcPr>
            <w:tcW w:w="1064" w:type="dxa"/>
            <w:tcBorders>
              <w:top w:val="nil"/>
              <w:left w:val="nil"/>
              <w:bottom w:val="nil"/>
              <w:right w:val="nil"/>
            </w:tcBorders>
            <w:shd w:val="clear" w:color="auto" w:fill="auto"/>
            <w:noWrap/>
            <w:vAlign w:val="bottom"/>
            <w:hideMark/>
          </w:tcPr>
          <w:p w14:paraId="66C6F23F"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11</w:t>
            </w:r>
          </w:p>
        </w:tc>
        <w:tc>
          <w:tcPr>
            <w:tcW w:w="5820" w:type="dxa"/>
            <w:tcBorders>
              <w:top w:val="nil"/>
              <w:left w:val="nil"/>
              <w:bottom w:val="nil"/>
              <w:right w:val="nil"/>
            </w:tcBorders>
            <w:shd w:val="clear" w:color="auto" w:fill="auto"/>
            <w:noWrap/>
            <w:vAlign w:val="bottom"/>
            <w:hideMark/>
          </w:tcPr>
          <w:p w14:paraId="79484F52"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HE - Franchised &amp; associated colleges contracts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6618075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627</w:t>
            </w:r>
          </w:p>
        </w:tc>
      </w:tr>
      <w:tr w:rsidR="00F303FF" w:rsidRPr="00996FBF" w14:paraId="7FC09C9B" w14:textId="77777777" w:rsidTr="004A320F">
        <w:trPr>
          <w:trHeight w:val="264"/>
        </w:trPr>
        <w:tc>
          <w:tcPr>
            <w:tcW w:w="1064" w:type="dxa"/>
            <w:tcBorders>
              <w:top w:val="nil"/>
              <w:left w:val="nil"/>
              <w:bottom w:val="nil"/>
              <w:right w:val="nil"/>
            </w:tcBorders>
            <w:shd w:val="clear" w:color="auto" w:fill="auto"/>
            <w:noWrap/>
            <w:vAlign w:val="bottom"/>
            <w:hideMark/>
          </w:tcPr>
          <w:p w14:paraId="5DEBAB16"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12</w:t>
            </w:r>
          </w:p>
        </w:tc>
        <w:tc>
          <w:tcPr>
            <w:tcW w:w="5820" w:type="dxa"/>
            <w:tcBorders>
              <w:top w:val="nil"/>
              <w:left w:val="nil"/>
              <w:bottom w:val="nil"/>
              <w:right w:val="nil"/>
            </w:tcBorders>
            <w:shd w:val="clear" w:color="auto" w:fill="auto"/>
            <w:noWrap/>
            <w:vAlign w:val="bottom"/>
            <w:hideMark/>
          </w:tcPr>
          <w:p w14:paraId="350F426F"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Education Contracts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5747531"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949</w:t>
            </w:r>
          </w:p>
        </w:tc>
      </w:tr>
      <w:tr w:rsidR="00F303FF" w:rsidRPr="00996FBF" w14:paraId="5E4ECC1A" w14:textId="77777777" w:rsidTr="004A320F">
        <w:trPr>
          <w:trHeight w:val="264"/>
        </w:trPr>
        <w:tc>
          <w:tcPr>
            <w:tcW w:w="1064" w:type="dxa"/>
            <w:tcBorders>
              <w:top w:val="nil"/>
              <w:left w:val="nil"/>
              <w:bottom w:val="nil"/>
              <w:right w:val="nil"/>
            </w:tcBorders>
            <w:shd w:val="clear" w:color="auto" w:fill="auto"/>
            <w:noWrap/>
            <w:vAlign w:val="bottom"/>
            <w:hideMark/>
          </w:tcPr>
          <w:p w14:paraId="1B44F546"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13</w:t>
            </w:r>
          </w:p>
        </w:tc>
        <w:tc>
          <w:tcPr>
            <w:tcW w:w="5820" w:type="dxa"/>
            <w:tcBorders>
              <w:top w:val="nil"/>
              <w:left w:val="nil"/>
              <w:bottom w:val="nil"/>
              <w:right w:val="nil"/>
            </w:tcBorders>
            <w:shd w:val="clear" w:color="auto" w:fill="auto"/>
            <w:noWrap/>
            <w:vAlign w:val="bottom"/>
            <w:hideMark/>
          </w:tcPr>
          <w:p w14:paraId="3F8247C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Further Education EC fees including Home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0408BD32"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50</w:t>
            </w:r>
          </w:p>
        </w:tc>
      </w:tr>
      <w:tr w:rsidR="00F303FF" w:rsidRPr="00996FBF" w14:paraId="59499501" w14:textId="77777777" w:rsidTr="004A320F">
        <w:trPr>
          <w:trHeight w:val="264"/>
        </w:trPr>
        <w:tc>
          <w:tcPr>
            <w:tcW w:w="1064" w:type="dxa"/>
            <w:tcBorders>
              <w:top w:val="nil"/>
              <w:left w:val="nil"/>
              <w:bottom w:val="nil"/>
              <w:right w:val="nil"/>
            </w:tcBorders>
            <w:shd w:val="clear" w:color="auto" w:fill="auto"/>
            <w:noWrap/>
            <w:vAlign w:val="bottom"/>
            <w:hideMark/>
          </w:tcPr>
          <w:p w14:paraId="0FF8F058"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14</w:t>
            </w:r>
          </w:p>
        </w:tc>
        <w:tc>
          <w:tcPr>
            <w:tcW w:w="5820" w:type="dxa"/>
            <w:tcBorders>
              <w:top w:val="nil"/>
              <w:left w:val="nil"/>
              <w:bottom w:val="nil"/>
              <w:right w:val="nil"/>
            </w:tcBorders>
            <w:shd w:val="clear" w:color="auto" w:fill="auto"/>
            <w:noWrap/>
            <w:vAlign w:val="bottom"/>
            <w:hideMark/>
          </w:tcPr>
          <w:p w14:paraId="5C290CD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Further Education Non-EC fees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DDED978"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51</w:t>
            </w:r>
          </w:p>
        </w:tc>
      </w:tr>
      <w:tr w:rsidR="00F303FF" w:rsidRPr="00996FBF" w14:paraId="2EBD60BC" w14:textId="77777777" w:rsidTr="004A320F">
        <w:trPr>
          <w:trHeight w:val="264"/>
        </w:trPr>
        <w:tc>
          <w:tcPr>
            <w:tcW w:w="1064" w:type="dxa"/>
            <w:tcBorders>
              <w:top w:val="nil"/>
              <w:left w:val="nil"/>
              <w:bottom w:val="nil"/>
              <w:right w:val="nil"/>
            </w:tcBorders>
            <w:shd w:val="clear" w:color="auto" w:fill="auto"/>
            <w:noWrap/>
            <w:vAlign w:val="bottom"/>
            <w:hideMark/>
          </w:tcPr>
          <w:p w14:paraId="76E61AFB"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15</w:t>
            </w:r>
          </w:p>
        </w:tc>
        <w:tc>
          <w:tcPr>
            <w:tcW w:w="5820" w:type="dxa"/>
            <w:tcBorders>
              <w:top w:val="nil"/>
              <w:left w:val="nil"/>
              <w:bottom w:val="nil"/>
              <w:right w:val="nil"/>
            </w:tcBorders>
            <w:shd w:val="clear" w:color="auto" w:fill="auto"/>
            <w:noWrap/>
            <w:vAlign w:val="bottom"/>
            <w:hideMark/>
          </w:tcPr>
          <w:p w14:paraId="74A6044B"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Higher Education fees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FFFADD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3,901</w:t>
            </w:r>
          </w:p>
        </w:tc>
      </w:tr>
      <w:tr w:rsidR="00F303FF" w:rsidRPr="00996FBF" w14:paraId="0601FC55" w14:textId="77777777" w:rsidTr="004A320F">
        <w:trPr>
          <w:trHeight w:val="264"/>
        </w:trPr>
        <w:tc>
          <w:tcPr>
            <w:tcW w:w="1064" w:type="dxa"/>
            <w:tcBorders>
              <w:top w:val="nil"/>
              <w:left w:val="nil"/>
              <w:bottom w:val="nil"/>
              <w:right w:val="nil"/>
            </w:tcBorders>
            <w:shd w:val="clear" w:color="auto" w:fill="auto"/>
            <w:noWrap/>
            <w:vAlign w:val="bottom"/>
            <w:hideMark/>
          </w:tcPr>
          <w:p w14:paraId="3234CC49"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16</w:t>
            </w:r>
          </w:p>
        </w:tc>
        <w:tc>
          <w:tcPr>
            <w:tcW w:w="5820" w:type="dxa"/>
            <w:tcBorders>
              <w:top w:val="nil"/>
              <w:left w:val="nil"/>
              <w:bottom w:val="nil"/>
              <w:right w:val="nil"/>
            </w:tcBorders>
            <w:shd w:val="clear" w:color="auto" w:fill="auto"/>
            <w:noWrap/>
            <w:vAlign w:val="bottom"/>
            <w:hideMark/>
          </w:tcPr>
          <w:p w14:paraId="2E8DEB01"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Examination fees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57D611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4FABD0CE" w14:textId="77777777" w:rsidTr="004A320F">
        <w:trPr>
          <w:trHeight w:val="264"/>
        </w:trPr>
        <w:tc>
          <w:tcPr>
            <w:tcW w:w="1064" w:type="dxa"/>
            <w:tcBorders>
              <w:top w:val="nil"/>
              <w:left w:val="nil"/>
              <w:bottom w:val="nil"/>
              <w:right w:val="nil"/>
            </w:tcBorders>
            <w:shd w:val="clear" w:color="auto" w:fill="auto"/>
            <w:noWrap/>
            <w:vAlign w:val="bottom"/>
            <w:hideMark/>
          </w:tcPr>
          <w:p w14:paraId="153A07F9"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17</w:t>
            </w:r>
          </w:p>
        </w:tc>
        <w:tc>
          <w:tcPr>
            <w:tcW w:w="5820" w:type="dxa"/>
            <w:tcBorders>
              <w:top w:val="nil"/>
              <w:left w:val="nil"/>
              <w:bottom w:val="nil"/>
              <w:right w:val="nil"/>
            </w:tcBorders>
            <w:shd w:val="clear" w:color="auto" w:fill="auto"/>
            <w:noWrap/>
            <w:vAlign w:val="bottom"/>
            <w:hideMark/>
          </w:tcPr>
          <w:p w14:paraId="6E508CAF"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Tuition Fees &amp; Education contracts</w:t>
            </w:r>
          </w:p>
        </w:tc>
        <w:tc>
          <w:tcPr>
            <w:tcW w:w="1780" w:type="dxa"/>
            <w:tcBorders>
              <w:top w:val="nil"/>
              <w:left w:val="nil"/>
              <w:bottom w:val="nil"/>
              <w:right w:val="nil"/>
            </w:tcBorders>
            <w:shd w:val="clear" w:color="auto" w:fill="auto"/>
            <w:noWrap/>
            <w:vAlign w:val="bottom"/>
            <w:hideMark/>
          </w:tcPr>
          <w:p w14:paraId="2331FC61"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5,578</w:t>
            </w:r>
          </w:p>
        </w:tc>
      </w:tr>
      <w:tr w:rsidR="00F303FF" w:rsidRPr="00996FBF" w14:paraId="2F8FA8F4" w14:textId="77777777" w:rsidTr="004A320F">
        <w:trPr>
          <w:trHeight w:val="264"/>
        </w:trPr>
        <w:tc>
          <w:tcPr>
            <w:tcW w:w="1064" w:type="dxa"/>
            <w:tcBorders>
              <w:top w:val="nil"/>
              <w:left w:val="nil"/>
              <w:bottom w:val="nil"/>
              <w:right w:val="nil"/>
            </w:tcBorders>
            <w:shd w:val="clear" w:color="auto" w:fill="auto"/>
            <w:noWrap/>
            <w:vAlign w:val="bottom"/>
            <w:hideMark/>
          </w:tcPr>
          <w:p w14:paraId="0D765830"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18</w:t>
            </w:r>
          </w:p>
        </w:tc>
        <w:tc>
          <w:tcPr>
            <w:tcW w:w="5820" w:type="dxa"/>
            <w:tcBorders>
              <w:top w:val="nil"/>
              <w:left w:val="nil"/>
              <w:bottom w:val="nil"/>
              <w:right w:val="nil"/>
            </w:tcBorders>
            <w:shd w:val="clear" w:color="auto" w:fill="auto"/>
            <w:noWrap/>
            <w:vAlign w:val="bottom"/>
            <w:hideMark/>
          </w:tcPr>
          <w:p w14:paraId="1021EBC1"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Research grants and contracts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005DF51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670DC4AF" w14:textId="77777777" w:rsidTr="004A320F">
        <w:trPr>
          <w:trHeight w:val="264"/>
        </w:trPr>
        <w:tc>
          <w:tcPr>
            <w:tcW w:w="1064" w:type="dxa"/>
            <w:tcBorders>
              <w:top w:val="nil"/>
              <w:left w:val="nil"/>
              <w:bottom w:val="nil"/>
              <w:right w:val="nil"/>
            </w:tcBorders>
            <w:shd w:val="clear" w:color="auto" w:fill="auto"/>
            <w:noWrap/>
            <w:vAlign w:val="bottom"/>
            <w:hideMark/>
          </w:tcPr>
          <w:p w14:paraId="35516452"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19</w:t>
            </w:r>
          </w:p>
        </w:tc>
        <w:tc>
          <w:tcPr>
            <w:tcW w:w="5820" w:type="dxa"/>
            <w:tcBorders>
              <w:top w:val="nil"/>
              <w:left w:val="nil"/>
              <w:bottom w:val="nil"/>
              <w:right w:val="nil"/>
            </w:tcBorders>
            <w:shd w:val="clear" w:color="auto" w:fill="auto"/>
            <w:noWrap/>
            <w:vAlign w:val="bottom"/>
            <w:hideMark/>
          </w:tcPr>
          <w:p w14:paraId="0E827130"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Other income</w:t>
            </w:r>
          </w:p>
        </w:tc>
        <w:tc>
          <w:tcPr>
            <w:tcW w:w="1780" w:type="dxa"/>
            <w:tcBorders>
              <w:top w:val="nil"/>
              <w:left w:val="nil"/>
              <w:bottom w:val="nil"/>
              <w:right w:val="nil"/>
            </w:tcBorders>
            <w:shd w:val="clear" w:color="auto" w:fill="auto"/>
            <w:noWrap/>
            <w:vAlign w:val="bottom"/>
            <w:hideMark/>
          </w:tcPr>
          <w:p w14:paraId="3D3CF848"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316FF9B0" w14:textId="77777777" w:rsidTr="004A320F">
        <w:trPr>
          <w:trHeight w:val="264"/>
        </w:trPr>
        <w:tc>
          <w:tcPr>
            <w:tcW w:w="1064" w:type="dxa"/>
            <w:tcBorders>
              <w:top w:val="nil"/>
              <w:left w:val="nil"/>
              <w:bottom w:val="nil"/>
              <w:right w:val="nil"/>
            </w:tcBorders>
            <w:shd w:val="clear" w:color="auto" w:fill="auto"/>
            <w:noWrap/>
            <w:vAlign w:val="bottom"/>
            <w:hideMark/>
          </w:tcPr>
          <w:p w14:paraId="163F684F"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20</w:t>
            </w:r>
          </w:p>
        </w:tc>
        <w:tc>
          <w:tcPr>
            <w:tcW w:w="5820" w:type="dxa"/>
            <w:tcBorders>
              <w:top w:val="nil"/>
              <w:left w:val="nil"/>
              <w:bottom w:val="nil"/>
              <w:right w:val="nil"/>
            </w:tcBorders>
            <w:shd w:val="clear" w:color="auto" w:fill="auto"/>
            <w:noWrap/>
            <w:vAlign w:val="bottom"/>
            <w:hideMark/>
          </w:tcPr>
          <w:p w14:paraId="1991666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 xml:space="preserve">Catering, conferences and residence operations     </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7A127719"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190</w:t>
            </w:r>
          </w:p>
        </w:tc>
      </w:tr>
      <w:tr w:rsidR="00F303FF" w:rsidRPr="00996FBF" w14:paraId="1E58988C" w14:textId="77777777" w:rsidTr="004A320F">
        <w:trPr>
          <w:trHeight w:val="264"/>
        </w:trPr>
        <w:tc>
          <w:tcPr>
            <w:tcW w:w="1064" w:type="dxa"/>
            <w:tcBorders>
              <w:top w:val="nil"/>
              <w:left w:val="nil"/>
              <w:bottom w:val="nil"/>
              <w:right w:val="nil"/>
            </w:tcBorders>
            <w:shd w:val="clear" w:color="auto" w:fill="auto"/>
            <w:noWrap/>
            <w:vAlign w:val="bottom"/>
            <w:hideMark/>
          </w:tcPr>
          <w:p w14:paraId="2FCA954D"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21</w:t>
            </w:r>
          </w:p>
        </w:tc>
        <w:tc>
          <w:tcPr>
            <w:tcW w:w="5820" w:type="dxa"/>
            <w:tcBorders>
              <w:top w:val="nil"/>
              <w:left w:val="nil"/>
              <w:bottom w:val="nil"/>
              <w:right w:val="nil"/>
            </w:tcBorders>
            <w:shd w:val="clear" w:color="auto" w:fill="auto"/>
            <w:noWrap/>
            <w:vAlign w:val="bottom"/>
            <w:hideMark/>
          </w:tcPr>
          <w:p w14:paraId="09CE85F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Non-government capital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52F50F4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632E42E0" w14:textId="77777777" w:rsidTr="004A320F">
        <w:trPr>
          <w:trHeight w:val="264"/>
        </w:trPr>
        <w:tc>
          <w:tcPr>
            <w:tcW w:w="1064" w:type="dxa"/>
            <w:tcBorders>
              <w:top w:val="nil"/>
              <w:left w:val="nil"/>
              <w:bottom w:val="nil"/>
              <w:right w:val="nil"/>
            </w:tcBorders>
            <w:shd w:val="clear" w:color="auto" w:fill="auto"/>
            <w:noWrap/>
            <w:vAlign w:val="bottom"/>
            <w:hideMark/>
          </w:tcPr>
          <w:p w14:paraId="47E106B4"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22</w:t>
            </w:r>
          </w:p>
        </w:tc>
        <w:tc>
          <w:tcPr>
            <w:tcW w:w="5820" w:type="dxa"/>
            <w:tcBorders>
              <w:top w:val="nil"/>
              <w:left w:val="nil"/>
              <w:bottom w:val="nil"/>
              <w:right w:val="nil"/>
            </w:tcBorders>
            <w:shd w:val="clear" w:color="auto" w:fill="auto"/>
            <w:noWrap/>
            <w:vAlign w:val="bottom"/>
            <w:hideMark/>
          </w:tcPr>
          <w:p w14:paraId="1ECB0B0C"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Farm Income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6E739529"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1,079</w:t>
            </w:r>
          </w:p>
        </w:tc>
      </w:tr>
      <w:tr w:rsidR="00F303FF" w:rsidRPr="00996FBF" w14:paraId="41EB76BE" w14:textId="77777777" w:rsidTr="004A320F">
        <w:trPr>
          <w:trHeight w:val="264"/>
        </w:trPr>
        <w:tc>
          <w:tcPr>
            <w:tcW w:w="1064" w:type="dxa"/>
            <w:tcBorders>
              <w:top w:val="nil"/>
              <w:left w:val="nil"/>
              <w:bottom w:val="nil"/>
              <w:right w:val="nil"/>
            </w:tcBorders>
            <w:shd w:val="clear" w:color="auto" w:fill="auto"/>
            <w:noWrap/>
            <w:vAlign w:val="bottom"/>
            <w:hideMark/>
          </w:tcPr>
          <w:p w14:paraId="00C86452"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23</w:t>
            </w:r>
          </w:p>
        </w:tc>
        <w:tc>
          <w:tcPr>
            <w:tcW w:w="5820" w:type="dxa"/>
            <w:tcBorders>
              <w:top w:val="nil"/>
              <w:left w:val="nil"/>
              <w:bottom w:val="nil"/>
              <w:right w:val="nil"/>
            </w:tcBorders>
            <w:shd w:val="clear" w:color="auto" w:fill="auto"/>
            <w:noWrap/>
            <w:vAlign w:val="bottom"/>
            <w:hideMark/>
          </w:tcPr>
          <w:p w14:paraId="22BD4235"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income generating activities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51A1A95F"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1,200</w:t>
            </w:r>
          </w:p>
        </w:tc>
      </w:tr>
      <w:tr w:rsidR="00F303FF" w:rsidRPr="00996FBF" w14:paraId="5F2B5F58" w14:textId="77777777" w:rsidTr="004A320F">
        <w:trPr>
          <w:trHeight w:val="264"/>
        </w:trPr>
        <w:tc>
          <w:tcPr>
            <w:tcW w:w="1064" w:type="dxa"/>
            <w:tcBorders>
              <w:top w:val="nil"/>
              <w:left w:val="nil"/>
              <w:bottom w:val="nil"/>
              <w:right w:val="nil"/>
            </w:tcBorders>
            <w:shd w:val="clear" w:color="auto" w:fill="auto"/>
            <w:noWrap/>
            <w:vAlign w:val="bottom"/>
            <w:hideMark/>
          </w:tcPr>
          <w:p w14:paraId="0137354A"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24</w:t>
            </w:r>
          </w:p>
        </w:tc>
        <w:tc>
          <w:tcPr>
            <w:tcW w:w="5820" w:type="dxa"/>
            <w:tcBorders>
              <w:top w:val="nil"/>
              <w:left w:val="nil"/>
              <w:bottom w:val="nil"/>
              <w:right w:val="nil"/>
            </w:tcBorders>
            <w:shd w:val="clear" w:color="auto" w:fill="auto"/>
            <w:noWrap/>
            <w:vAlign w:val="bottom"/>
            <w:hideMark/>
          </w:tcPr>
          <w:p w14:paraId="3E03F854"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income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395A7AF2"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2,866</w:t>
            </w:r>
          </w:p>
        </w:tc>
      </w:tr>
      <w:tr w:rsidR="00F303FF" w:rsidRPr="00996FBF" w14:paraId="11C8F488" w14:textId="77777777" w:rsidTr="004A320F">
        <w:trPr>
          <w:trHeight w:val="264"/>
        </w:trPr>
        <w:tc>
          <w:tcPr>
            <w:tcW w:w="1064" w:type="dxa"/>
            <w:tcBorders>
              <w:top w:val="nil"/>
              <w:left w:val="nil"/>
              <w:bottom w:val="nil"/>
              <w:right w:val="nil"/>
            </w:tcBorders>
            <w:shd w:val="clear" w:color="auto" w:fill="auto"/>
            <w:noWrap/>
            <w:vAlign w:val="bottom"/>
            <w:hideMark/>
          </w:tcPr>
          <w:p w14:paraId="1DF58D1C"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25</w:t>
            </w:r>
          </w:p>
        </w:tc>
        <w:tc>
          <w:tcPr>
            <w:tcW w:w="5820" w:type="dxa"/>
            <w:tcBorders>
              <w:top w:val="nil"/>
              <w:left w:val="nil"/>
              <w:bottom w:val="nil"/>
              <w:right w:val="nil"/>
            </w:tcBorders>
            <w:shd w:val="clear" w:color="auto" w:fill="auto"/>
            <w:noWrap/>
            <w:vAlign w:val="bottom"/>
            <w:hideMark/>
          </w:tcPr>
          <w:p w14:paraId="7033325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European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71F95F6"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2,297</w:t>
            </w:r>
          </w:p>
        </w:tc>
      </w:tr>
      <w:tr w:rsidR="00F303FF" w:rsidRPr="00996FBF" w14:paraId="5A3476A6" w14:textId="77777777" w:rsidTr="004A320F">
        <w:trPr>
          <w:trHeight w:val="264"/>
        </w:trPr>
        <w:tc>
          <w:tcPr>
            <w:tcW w:w="1064" w:type="dxa"/>
            <w:tcBorders>
              <w:top w:val="nil"/>
              <w:left w:val="nil"/>
              <w:bottom w:val="nil"/>
              <w:right w:val="nil"/>
            </w:tcBorders>
            <w:shd w:val="clear" w:color="auto" w:fill="auto"/>
            <w:noWrap/>
            <w:vAlign w:val="bottom"/>
            <w:hideMark/>
          </w:tcPr>
          <w:p w14:paraId="6559CA1D"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26</w:t>
            </w:r>
          </w:p>
        </w:tc>
        <w:tc>
          <w:tcPr>
            <w:tcW w:w="5820" w:type="dxa"/>
            <w:tcBorders>
              <w:top w:val="nil"/>
              <w:left w:val="nil"/>
              <w:bottom w:val="nil"/>
              <w:right w:val="nil"/>
            </w:tcBorders>
            <w:shd w:val="clear" w:color="auto" w:fill="auto"/>
            <w:noWrap/>
            <w:vAlign w:val="bottom"/>
            <w:hideMark/>
          </w:tcPr>
          <w:p w14:paraId="40ABAA07"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4A6B32D"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301</w:t>
            </w:r>
          </w:p>
        </w:tc>
      </w:tr>
      <w:tr w:rsidR="00F303FF" w:rsidRPr="00996FBF" w14:paraId="6D6F7242" w14:textId="77777777" w:rsidTr="004A320F">
        <w:trPr>
          <w:trHeight w:val="264"/>
        </w:trPr>
        <w:tc>
          <w:tcPr>
            <w:tcW w:w="1064" w:type="dxa"/>
            <w:tcBorders>
              <w:top w:val="nil"/>
              <w:left w:val="nil"/>
              <w:bottom w:val="nil"/>
              <w:right w:val="nil"/>
            </w:tcBorders>
            <w:shd w:val="clear" w:color="auto" w:fill="auto"/>
            <w:noWrap/>
            <w:vAlign w:val="bottom"/>
            <w:hideMark/>
          </w:tcPr>
          <w:p w14:paraId="29B8AC14"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27</w:t>
            </w:r>
          </w:p>
        </w:tc>
        <w:tc>
          <w:tcPr>
            <w:tcW w:w="5820" w:type="dxa"/>
            <w:tcBorders>
              <w:top w:val="nil"/>
              <w:left w:val="nil"/>
              <w:bottom w:val="nil"/>
              <w:right w:val="nil"/>
            </w:tcBorders>
            <w:shd w:val="clear" w:color="auto" w:fill="auto"/>
            <w:noWrap/>
            <w:vAlign w:val="bottom"/>
            <w:hideMark/>
          </w:tcPr>
          <w:p w14:paraId="2CAE32B7"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Other Income</w:t>
            </w:r>
          </w:p>
        </w:tc>
        <w:tc>
          <w:tcPr>
            <w:tcW w:w="1780" w:type="dxa"/>
            <w:tcBorders>
              <w:top w:val="nil"/>
              <w:left w:val="nil"/>
              <w:bottom w:val="nil"/>
              <w:right w:val="nil"/>
            </w:tcBorders>
            <w:shd w:val="clear" w:color="auto" w:fill="auto"/>
            <w:noWrap/>
            <w:vAlign w:val="bottom"/>
            <w:hideMark/>
          </w:tcPr>
          <w:p w14:paraId="31DC59D8"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7,933</w:t>
            </w:r>
          </w:p>
        </w:tc>
      </w:tr>
      <w:tr w:rsidR="00F303FF" w:rsidRPr="00996FBF" w14:paraId="29182AE1" w14:textId="77777777" w:rsidTr="004A320F">
        <w:trPr>
          <w:trHeight w:val="264"/>
        </w:trPr>
        <w:tc>
          <w:tcPr>
            <w:tcW w:w="1064" w:type="dxa"/>
            <w:tcBorders>
              <w:top w:val="nil"/>
              <w:left w:val="nil"/>
              <w:bottom w:val="nil"/>
              <w:right w:val="nil"/>
            </w:tcBorders>
            <w:shd w:val="clear" w:color="auto" w:fill="auto"/>
            <w:noWrap/>
            <w:vAlign w:val="bottom"/>
            <w:hideMark/>
          </w:tcPr>
          <w:p w14:paraId="677F300E"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28</w:t>
            </w:r>
          </w:p>
        </w:tc>
        <w:tc>
          <w:tcPr>
            <w:tcW w:w="5820" w:type="dxa"/>
            <w:tcBorders>
              <w:top w:val="nil"/>
              <w:left w:val="nil"/>
              <w:bottom w:val="nil"/>
              <w:right w:val="nil"/>
            </w:tcBorders>
            <w:shd w:val="clear" w:color="auto" w:fill="auto"/>
            <w:noWrap/>
            <w:vAlign w:val="bottom"/>
            <w:hideMark/>
          </w:tcPr>
          <w:p w14:paraId="15638073"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Investment Income</w:t>
            </w:r>
          </w:p>
        </w:tc>
        <w:tc>
          <w:tcPr>
            <w:tcW w:w="1780" w:type="dxa"/>
            <w:tcBorders>
              <w:top w:val="nil"/>
              <w:left w:val="nil"/>
              <w:bottom w:val="nil"/>
              <w:right w:val="nil"/>
            </w:tcBorders>
            <w:shd w:val="clear" w:color="auto" w:fill="auto"/>
            <w:noWrap/>
            <w:vAlign w:val="bottom"/>
            <w:hideMark/>
          </w:tcPr>
          <w:p w14:paraId="25437CD1"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31F8FE3F" w14:textId="77777777" w:rsidTr="004A320F">
        <w:trPr>
          <w:trHeight w:val="264"/>
        </w:trPr>
        <w:tc>
          <w:tcPr>
            <w:tcW w:w="1064" w:type="dxa"/>
            <w:tcBorders>
              <w:top w:val="nil"/>
              <w:left w:val="nil"/>
              <w:bottom w:val="nil"/>
              <w:right w:val="nil"/>
            </w:tcBorders>
            <w:shd w:val="clear" w:color="auto" w:fill="auto"/>
            <w:noWrap/>
            <w:vAlign w:val="bottom"/>
            <w:hideMark/>
          </w:tcPr>
          <w:p w14:paraId="1F31C21F"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29</w:t>
            </w:r>
          </w:p>
        </w:tc>
        <w:tc>
          <w:tcPr>
            <w:tcW w:w="5820" w:type="dxa"/>
            <w:tcBorders>
              <w:top w:val="nil"/>
              <w:left w:val="nil"/>
              <w:bottom w:val="nil"/>
              <w:right w:val="nil"/>
            </w:tcBorders>
            <w:shd w:val="clear" w:color="auto" w:fill="auto"/>
            <w:noWrap/>
            <w:vAlign w:val="bottom"/>
            <w:hideMark/>
          </w:tcPr>
          <w:p w14:paraId="52F0E492"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Income from investments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7E7D8F8D"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795921AA" w14:textId="77777777" w:rsidTr="004A320F">
        <w:trPr>
          <w:trHeight w:val="264"/>
        </w:trPr>
        <w:tc>
          <w:tcPr>
            <w:tcW w:w="1064" w:type="dxa"/>
            <w:tcBorders>
              <w:top w:val="nil"/>
              <w:left w:val="nil"/>
              <w:bottom w:val="nil"/>
              <w:right w:val="nil"/>
            </w:tcBorders>
            <w:shd w:val="clear" w:color="auto" w:fill="auto"/>
            <w:noWrap/>
            <w:vAlign w:val="bottom"/>
            <w:hideMark/>
          </w:tcPr>
          <w:p w14:paraId="383E91A0"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30</w:t>
            </w:r>
          </w:p>
        </w:tc>
        <w:tc>
          <w:tcPr>
            <w:tcW w:w="5820" w:type="dxa"/>
            <w:tcBorders>
              <w:top w:val="nil"/>
              <w:left w:val="nil"/>
              <w:bottom w:val="nil"/>
              <w:right w:val="nil"/>
            </w:tcBorders>
            <w:shd w:val="clear" w:color="auto" w:fill="auto"/>
            <w:noWrap/>
            <w:vAlign w:val="bottom"/>
            <w:hideMark/>
          </w:tcPr>
          <w:p w14:paraId="53657FB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interest receivable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7E07799"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5</w:t>
            </w:r>
          </w:p>
        </w:tc>
      </w:tr>
      <w:tr w:rsidR="00F303FF" w:rsidRPr="00996FBF" w14:paraId="5FC0D780" w14:textId="77777777" w:rsidTr="004A320F">
        <w:trPr>
          <w:trHeight w:val="264"/>
        </w:trPr>
        <w:tc>
          <w:tcPr>
            <w:tcW w:w="1064" w:type="dxa"/>
            <w:tcBorders>
              <w:top w:val="nil"/>
              <w:left w:val="nil"/>
              <w:bottom w:val="nil"/>
              <w:right w:val="nil"/>
            </w:tcBorders>
            <w:shd w:val="clear" w:color="auto" w:fill="auto"/>
            <w:noWrap/>
            <w:vAlign w:val="bottom"/>
            <w:hideMark/>
          </w:tcPr>
          <w:p w14:paraId="6B6D64FA"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31</w:t>
            </w:r>
          </w:p>
        </w:tc>
        <w:tc>
          <w:tcPr>
            <w:tcW w:w="5820" w:type="dxa"/>
            <w:tcBorders>
              <w:top w:val="nil"/>
              <w:left w:val="nil"/>
              <w:bottom w:val="nil"/>
              <w:right w:val="nil"/>
            </w:tcBorders>
            <w:shd w:val="clear" w:color="auto" w:fill="auto"/>
            <w:noWrap/>
            <w:vAlign w:val="bottom"/>
            <w:hideMark/>
          </w:tcPr>
          <w:p w14:paraId="5EC7AC27"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Pension finance income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D242C36"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769BF1A" w14:textId="77777777" w:rsidTr="004A320F">
        <w:trPr>
          <w:trHeight w:val="264"/>
        </w:trPr>
        <w:tc>
          <w:tcPr>
            <w:tcW w:w="1064" w:type="dxa"/>
            <w:tcBorders>
              <w:top w:val="nil"/>
              <w:left w:val="nil"/>
              <w:bottom w:val="nil"/>
              <w:right w:val="nil"/>
            </w:tcBorders>
            <w:shd w:val="clear" w:color="auto" w:fill="auto"/>
            <w:noWrap/>
            <w:vAlign w:val="bottom"/>
            <w:hideMark/>
          </w:tcPr>
          <w:p w14:paraId="04183912"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32</w:t>
            </w:r>
          </w:p>
        </w:tc>
        <w:tc>
          <w:tcPr>
            <w:tcW w:w="5820" w:type="dxa"/>
            <w:tcBorders>
              <w:top w:val="nil"/>
              <w:left w:val="nil"/>
              <w:bottom w:val="nil"/>
              <w:right w:val="nil"/>
            </w:tcBorders>
            <w:shd w:val="clear" w:color="auto" w:fill="auto"/>
            <w:noWrap/>
            <w:vAlign w:val="bottom"/>
            <w:hideMark/>
          </w:tcPr>
          <w:p w14:paraId="30522CC6"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Investment Income</w:t>
            </w:r>
          </w:p>
        </w:tc>
        <w:tc>
          <w:tcPr>
            <w:tcW w:w="1780" w:type="dxa"/>
            <w:tcBorders>
              <w:top w:val="nil"/>
              <w:left w:val="nil"/>
              <w:bottom w:val="nil"/>
              <w:right w:val="nil"/>
            </w:tcBorders>
            <w:shd w:val="clear" w:color="auto" w:fill="auto"/>
            <w:noWrap/>
            <w:vAlign w:val="bottom"/>
            <w:hideMark/>
          </w:tcPr>
          <w:p w14:paraId="5B8C7B79"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5</w:t>
            </w:r>
          </w:p>
        </w:tc>
      </w:tr>
      <w:tr w:rsidR="00F303FF" w:rsidRPr="00996FBF" w14:paraId="4514D03E" w14:textId="77777777" w:rsidTr="004A320F">
        <w:trPr>
          <w:trHeight w:val="264"/>
        </w:trPr>
        <w:tc>
          <w:tcPr>
            <w:tcW w:w="1064" w:type="dxa"/>
            <w:tcBorders>
              <w:top w:val="nil"/>
              <w:left w:val="nil"/>
              <w:bottom w:val="nil"/>
              <w:right w:val="nil"/>
            </w:tcBorders>
            <w:shd w:val="clear" w:color="auto" w:fill="auto"/>
            <w:noWrap/>
            <w:vAlign w:val="bottom"/>
            <w:hideMark/>
          </w:tcPr>
          <w:p w14:paraId="6ED522BB"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33</w:t>
            </w:r>
          </w:p>
        </w:tc>
        <w:tc>
          <w:tcPr>
            <w:tcW w:w="5820" w:type="dxa"/>
            <w:tcBorders>
              <w:top w:val="nil"/>
              <w:left w:val="nil"/>
              <w:bottom w:val="nil"/>
              <w:right w:val="nil"/>
            </w:tcBorders>
            <w:shd w:val="clear" w:color="auto" w:fill="auto"/>
            <w:noWrap/>
            <w:vAlign w:val="bottom"/>
            <w:hideMark/>
          </w:tcPr>
          <w:p w14:paraId="01A25B6B"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Donations and Endowments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4C99D889"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477A80F5" w14:textId="77777777" w:rsidTr="004A320F">
        <w:trPr>
          <w:trHeight w:val="264"/>
        </w:trPr>
        <w:tc>
          <w:tcPr>
            <w:tcW w:w="1064" w:type="dxa"/>
            <w:tcBorders>
              <w:top w:val="nil"/>
              <w:left w:val="nil"/>
              <w:bottom w:val="nil"/>
              <w:right w:val="nil"/>
            </w:tcBorders>
            <w:shd w:val="clear" w:color="auto" w:fill="auto"/>
            <w:noWrap/>
            <w:vAlign w:val="bottom"/>
            <w:hideMark/>
          </w:tcPr>
          <w:p w14:paraId="4A85C2F9"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34</w:t>
            </w:r>
          </w:p>
        </w:tc>
        <w:tc>
          <w:tcPr>
            <w:tcW w:w="5820" w:type="dxa"/>
            <w:tcBorders>
              <w:top w:val="nil"/>
              <w:left w:val="nil"/>
              <w:bottom w:val="nil"/>
              <w:right w:val="nil"/>
            </w:tcBorders>
            <w:shd w:val="clear" w:color="auto" w:fill="auto"/>
            <w:noWrap/>
            <w:vAlign w:val="bottom"/>
            <w:hideMark/>
          </w:tcPr>
          <w:p w14:paraId="0895AC3E"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income</w:t>
            </w:r>
          </w:p>
        </w:tc>
        <w:tc>
          <w:tcPr>
            <w:tcW w:w="1780" w:type="dxa"/>
            <w:tcBorders>
              <w:top w:val="nil"/>
              <w:left w:val="nil"/>
              <w:bottom w:val="nil"/>
              <w:right w:val="nil"/>
            </w:tcBorders>
            <w:shd w:val="clear" w:color="auto" w:fill="auto"/>
            <w:noWrap/>
            <w:vAlign w:val="bottom"/>
            <w:hideMark/>
          </w:tcPr>
          <w:p w14:paraId="70FD7B92"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46,980</w:t>
            </w:r>
          </w:p>
        </w:tc>
      </w:tr>
      <w:tr w:rsidR="00F303FF" w:rsidRPr="00996FBF" w14:paraId="7D4DB43D" w14:textId="77777777" w:rsidTr="004A320F">
        <w:trPr>
          <w:trHeight w:val="264"/>
        </w:trPr>
        <w:tc>
          <w:tcPr>
            <w:tcW w:w="1064" w:type="dxa"/>
            <w:tcBorders>
              <w:top w:val="nil"/>
              <w:left w:val="nil"/>
              <w:bottom w:val="nil"/>
              <w:right w:val="nil"/>
            </w:tcBorders>
            <w:shd w:val="clear" w:color="auto" w:fill="auto"/>
            <w:noWrap/>
            <w:vAlign w:val="bottom"/>
            <w:hideMark/>
          </w:tcPr>
          <w:p w14:paraId="41B206A7"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35</w:t>
            </w:r>
          </w:p>
        </w:tc>
        <w:tc>
          <w:tcPr>
            <w:tcW w:w="5820" w:type="dxa"/>
            <w:tcBorders>
              <w:top w:val="nil"/>
              <w:left w:val="nil"/>
              <w:bottom w:val="nil"/>
              <w:right w:val="nil"/>
            </w:tcBorders>
            <w:shd w:val="clear" w:color="auto" w:fill="auto"/>
            <w:noWrap/>
            <w:vAlign w:val="bottom"/>
            <w:hideMark/>
          </w:tcPr>
          <w:p w14:paraId="65B611BA"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 xml:space="preserve">Less total expenditure from Table B2, code 39         </w:t>
            </w:r>
          </w:p>
        </w:tc>
        <w:tc>
          <w:tcPr>
            <w:tcW w:w="1780" w:type="dxa"/>
            <w:tcBorders>
              <w:top w:val="nil"/>
              <w:left w:val="nil"/>
              <w:bottom w:val="nil"/>
              <w:right w:val="nil"/>
            </w:tcBorders>
            <w:shd w:val="clear" w:color="auto" w:fill="auto"/>
            <w:noWrap/>
            <w:vAlign w:val="bottom"/>
            <w:hideMark/>
          </w:tcPr>
          <w:p w14:paraId="14D2FD57"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46,298</w:t>
            </w:r>
          </w:p>
        </w:tc>
      </w:tr>
      <w:tr w:rsidR="00F303FF" w:rsidRPr="00996FBF" w14:paraId="42B0C379" w14:textId="77777777" w:rsidTr="004A320F">
        <w:trPr>
          <w:trHeight w:val="510"/>
        </w:trPr>
        <w:tc>
          <w:tcPr>
            <w:tcW w:w="1064" w:type="dxa"/>
            <w:tcBorders>
              <w:top w:val="nil"/>
              <w:left w:val="nil"/>
              <w:bottom w:val="nil"/>
              <w:right w:val="nil"/>
            </w:tcBorders>
            <w:shd w:val="clear" w:color="auto" w:fill="auto"/>
            <w:noWrap/>
            <w:vAlign w:val="bottom"/>
            <w:hideMark/>
          </w:tcPr>
          <w:p w14:paraId="29088CDC"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lastRenderedPageBreak/>
              <w:t>36</w:t>
            </w:r>
          </w:p>
        </w:tc>
        <w:tc>
          <w:tcPr>
            <w:tcW w:w="5820" w:type="dxa"/>
            <w:tcBorders>
              <w:top w:val="nil"/>
              <w:left w:val="nil"/>
              <w:bottom w:val="nil"/>
              <w:right w:val="nil"/>
            </w:tcBorders>
            <w:shd w:val="clear" w:color="auto" w:fill="auto"/>
            <w:vAlign w:val="bottom"/>
            <w:hideMark/>
          </w:tcPr>
          <w:p w14:paraId="4810A1C6"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Surplus/(deficit) before other gains and losses</w:t>
            </w:r>
          </w:p>
        </w:tc>
        <w:tc>
          <w:tcPr>
            <w:tcW w:w="1780" w:type="dxa"/>
            <w:tcBorders>
              <w:top w:val="nil"/>
              <w:left w:val="nil"/>
              <w:bottom w:val="nil"/>
              <w:right w:val="nil"/>
            </w:tcBorders>
            <w:shd w:val="clear" w:color="auto" w:fill="auto"/>
            <w:noWrap/>
            <w:vAlign w:val="bottom"/>
            <w:hideMark/>
          </w:tcPr>
          <w:p w14:paraId="411AF834"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682</w:t>
            </w:r>
          </w:p>
        </w:tc>
      </w:tr>
      <w:tr w:rsidR="00F303FF" w:rsidRPr="00996FBF" w14:paraId="7FF95792" w14:textId="77777777" w:rsidTr="004A320F">
        <w:trPr>
          <w:trHeight w:val="264"/>
        </w:trPr>
        <w:tc>
          <w:tcPr>
            <w:tcW w:w="1064" w:type="dxa"/>
            <w:tcBorders>
              <w:top w:val="nil"/>
              <w:left w:val="nil"/>
              <w:bottom w:val="nil"/>
              <w:right w:val="nil"/>
            </w:tcBorders>
            <w:shd w:val="clear" w:color="auto" w:fill="auto"/>
            <w:noWrap/>
            <w:vAlign w:val="bottom"/>
            <w:hideMark/>
          </w:tcPr>
          <w:p w14:paraId="1247D7F8"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37</w:t>
            </w:r>
          </w:p>
        </w:tc>
        <w:tc>
          <w:tcPr>
            <w:tcW w:w="5820" w:type="dxa"/>
            <w:tcBorders>
              <w:top w:val="nil"/>
              <w:left w:val="nil"/>
              <w:bottom w:val="nil"/>
              <w:right w:val="nil"/>
            </w:tcBorders>
            <w:shd w:val="clear" w:color="auto" w:fill="auto"/>
            <w:noWrap/>
            <w:vAlign w:val="bottom"/>
            <w:hideMark/>
          </w:tcPr>
          <w:p w14:paraId="693504DB"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Gain / loss on disposal of property, plant and equipment</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32083581"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4</w:t>
            </w:r>
          </w:p>
        </w:tc>
      </w:tr>
      <w:tr w:rsidR="00F303FF" w:rsidRPr="00996FBF" w14:paraId="511B07D5" w14:textId="77777777" w:rsidTr="004A320F">
        <w:trPr>
          <w:trHeight w:val="264"/>
        </w:trPr>
        <w:tc>
          <w:tcPr>
            <w:tcW w:w="1064" w:type="dxa"/>
            <w:tcBorders>
              <w:top w:val="nil"/>
              <w:left w:val="nil"/>
              <w:bottom w:val="nil"/>
              <w:right w:val="nil"/>
            </w:tcBorders>
            <w:shd w:val="clear" w:color="auto" w:fill="auto"/>
            <w:noWrap/>
            <w:vAlign w:val="bottom"/>
            <w:hideMark/>
          </w:tcPr>
          <w:p w14:paraId="1BA187B5"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38</w:t>
            </w:r>
          </w:p>
        </w:tc>
        <w:tc>
          <w:tcPr>
            <w:tcW w:w="5820" w:type="dxa"/>
            <w:tcBorders>
              <w:top w:val="nil"/>
              <w:left w:val="nil"/>
              <w:bottom w:val="nil"/>
              <w:right w:val="nil"/>
            </w:tcBorders>
            <w:shd w:val="clear" w:color="auto" w:fill="auto"/>
            <w:noWrap/>
            <w:vAlign w:val="bottom"/>
            <w:hideMark/>
          </w:tcPr>
          <w:p w14:paraId="1EDFF46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Gain / loss on investments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0B028D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38</w:t>
            </w:r>
          </w:p>
        </w:tc>
      </w:tr>
      <w:tr w:rsidR="00F303FF" w:rsidRPr="00996FBF" w14:paraId="5CE4D9E0" w14:textId="77777777" w:rsidTr="004A320F">
        <w:trPr>
          <w:trHeight w:val="264"/>
        </w:trPr>
        <w:tc>
          <w:tcPr>
            <w:tcW w:w="1064" w:type="dxa"/>
            <w:tcBorders>
              <w:top w:val="nil"/>
              <w:left w:val="nil"/>
              <w:bottom w:val="nil"/>
              <w:right w:val="nil"/>
            </w:tcBorders>
            <w:shd w:val="clear" w:color="auto" w:fill="auto"/>
            <w:noWrap/>
            <w:vAlign w:val="bottom"/>
            <w:hideMark/>
          </w:tcPr>
          <w:p w14:paraId="150866C6"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39</w:t>
            </w:r>
          </w:p>
        </w:tc>
        <w:tc>
          <w:tcPr>
            <w:tcW w:w="5820" w:type="dxa"/>
            <w:tcBorders>
              <w:top w:val="nil"/>
              <w:left w:val="nil"/>
              <w:bottom w:val="nil"/>
              <w:right w:val="nil"/>
            </w:tcBorders>
            <w:shd w:val="clear" w:color="auto" w:fill="auto"/>
            <w:noWrap/>
            <w:vAlign w:val="bottom"/>
            <w:hideMark/>
          </w:tcPr>
          <w:p w14:paraId="7E5B7F16"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Share of operating surplus / deficit in joint venture / associate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72761EF"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07100A98" w14:textId="77777777" w:rsidTr="004A320F">
        <w:trPr>
          <w:trHeight w:val="264"/>
        </w:trPr>
        <w:tc>
          <w:tcPr>
            <w:tcW w:w="1064" w:type="dxa"/>
            <w:tcBorders>
              <w:top w:val="nil"/>
              <w:left w:val="nil"/>
              <w:bottom w:val="nil"/>
              <w:right w:val="nil"/>
            </w:tcBorders>
            <w:shd w:val="clear" w:color="auto" w:fill="auto"/>
            <w:noWrap/>
            <w:vAlign w:val="bottom"/>
            <w:hideMark/>
          </w:tcPr>
          <w:p w14:paraId="52874E3A"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41</w:t>
            </w:r>
          </w:p>
        </w:tc>
        <w:tc>
          <w:tcPr>
            <w:tcW w:w="5820" w:type="dxa"/>
            <w:tcBorders>
              <w:top w:val="nil"/>
              <w:left w:val="nil"/>
              <w:bottom w:val="nil"/>
              <w:right w:val="nil"/>
            </w:tcBorders>
            <w:shd w:val="clear" w:color="auto" w:fill="auto"/>
            <w:noWrap/>
            <w:vAlign w:val="bottom"/>
            <w:hideMark/>
          </w:tcPr>
          <w:p w14:paraId="2BD0D778"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Surplus/(deficit) before tax</w:t>
            </w:r>
          </w:p>
        </w:tc>
        <w:tc>
          <w:tcPr>
            <w:tcW w:w="1780" w:type="dxa"/>
            <w:tcBorders>
              <w:top w:val="nil"/>
              <w:left w:val="nil"/>
              <w:bottom w:val="nil"/>
              <w:right w:val="nil"/>
            </w:tcBorders>
            <w:shd w:val="clear" w:color="auto" w:fill="auto"/>
            <w:noWrap/>
            <w:vAlign w:val="bottom"/>
            <w:hideMark/>
          </w:tcPr>
          <w:p w14:paraId="05E6EC9E"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724</w:t>
            </w:r>
          </w:p>
        </w:tc>
      </w:tr>
      <w:tr w:rsidR="00F303FF" w:rsidRPr="00996FBF" w14:paraId="1ACCBB8A" w14:textId="77777777" w:rsidTr="004A320F">
        <w:trPr>
          <w:trHeight w:val="264"/>
        </w:trPr>
        <w:tc>
          <w:tcPr>
            <w:tcW w:w="1064" w:type="dxa"/>
            <w:tcBorders>
              <w:top w:val="nil"/>
              <w:left w:val="nil"/>
              <w:bottom w:val="nil"/>
              <w:right w:val="nil"/>
            </w:tcBorders>
            <w:shd w:val="clear" w:color="auto" w:fill="auto"/>
            <w:noWrap/>
            <w:vAlign w:val="bottom"/>
            <w:hideMark/>
          </w:tcPr>
          <w:p w14:paraId="0D732E9B"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42</w:t>
            </w:r>
          </w:p>
        </w:tc>
        <w:tc>
          <w:tcPr>
            <w:tcW w:w="5820" w:type="dxa"/>
            <w:tcBorders>
              <w:top w:val="nil"/>
              <w:left w:val="nil"/>
              <w:bottom w:val="nil"/>
              <w:right w:val="nil"/>
            </w:tcBorders>
            <w:shd w:val="clear" w:color="auto" w:fill="auto"/>
            <w:noWrap/>
            <w:vAlign w:val="bottom"/>
            <w:hideMark/>
          </w:tcPr>
          <w:p w14:paraId="16CFAB6E"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 xml:space="preserve">Taxation                      </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37F05A80"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68DEE6A0" w14:textId="77777777" w:rsidTr="004A320F">
        <w:trPr>
          <w:trHeight w:val="264"/>
        </w:trPr>
        <w:tc>
          <w:tcPr>
            <w:tcW w:w="1064" w:type="dxa"/>
            <w:tcBorders>
              <w:top w:val="nil"/>
              <w:left w:val="nil"/>
              <w:bottom w:val="nil"/>
              <w:right w:val="nil"/>
            </w:tcBorders>
            <w:shd w:val="clear" w:color="auto" w:fill="auto"/>
            <w:noWrap/>
            <w:vAlign w:val="bottom"/>
            <w:hideMark/>
          </w:tcPr>
          <w:p w14:paraId="3B436B35"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43</w:t>
            </w:r>
          </w:p>
        </w:tc>
        <w:tc>
          <w:tcPr>
            <w:tcW w:w="5820" w:type="dxa"/>
            <w:tcBorders>
              <w:top w:val="nil"/>
              <w:left w:val="nil"/>
              <w:bottom w:val="nil"/>
              <w:right w:val="nil"/>
            </w:tcBorders>
            <w:shd w:val="clear" w:color="auto" w:fill="auto"/>
            <w:vAlign w:val="bottom"/>
            <w:hideMark/>
          </w:tcPr>
          <w:p w14:paraId="2474B46F"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Surplus/(deficit) after tax</w:t>
            </w:r>
          </w:p>
        </w:tc>
        <w:tc>
          <w:tcPr>
            <w:tcW w:w="1780" w:type="dxa"/>
            <w:tcBorders>
              <w:top w:val="nil"/>
              <w:left w:val="nil"/>
              <w:bottom w:val="nil"/>
              <w:right w:val="nil"/>
            </w:tcBorders>
            <w:shd w:val="clear" w:color="auto" w:fill="auto"/>
            <w:noWrap/>
            <w:vAlign w:val="bottom"/>
            <w:hideMark/>
          </w:tcPr>
          <w:p w14:paraId="2C3ADA8C"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724</w:t>
            </w:r>
          </w:p>
        </w:tc>
      </w:tr>
      <w:tr w:rsidR="00F303FF" w:rsidRPr="00996FBF" w14:paraId="5D12B9E7" w14:textId="77777777" w:rsidTr="004A320F">
        <w:trPr>
          <w:trHeight w:val="264"/>
        </w:trPr>
        <w:tc>
          <w:tcPr>
            <w:tcW w:w="1064" w:type="dxa"/>
            <w:tcBorders>
              <w:top w:val="nil"/>
              <w:left w:val="nil"/>
              <w:bottom w:val="nil"/>
              <w:right w:val="nil"/>
            </w:tcBorders>
            <w:shd w:val="clear" w:color="auto" w:fill="auto"/>
            <w:noWrap/>
            <w:vAlign w:val="bottom"/>
            <w:hideMark/>
          </w:tcPr>
          <w:p w14:paraId="4A428A0D"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44</w:t>
            </w:r>
          </w:p>
        </w:tc>
        <w:tc>
          <w:tcPr>
            <w:tcW w:w="5820" w:type="dxa"/>
            <w:tcBorders>
              <w:top w:val="nil"/>
              <w:left w:val="nil"/>
              <w:bottom w:val="nil"/>
              <w:right w:val="nil"/>
            </w:tcBorders>
            <w:shd w:val="clear" w:color="auto" w:fill="auto"/>
            <w:noWrap/>
            <w:vAlign w:val="bottom"/>
            <w:hideMark/>
          </w:tcPr>
          <w:p w14:paraId="75B6ED36"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Unrealised surplus on revaluation of land and buildings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05B71E51"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55DFD187" w14:textId="77777777" w:rsidTr="004A320F">
        <w:trPr>
          <w:trHeight w:val="264"/>
        </w:trPr>
        <w:tc>
          <w:tcPr>
            <w:tcW w:w="1064" w:type="dxa"/>
            <w:tcBorders>
              <w:top w:val="nil"/>
              <w:left w:val="nil"/>
              <w:bottom w:val="nil"/>
              <w:right w:val="nil"/>
            </w:tcBorders>
            <w:shd w:val="clear" w:color="auto" w:fill="auto"/>
            <w:noWrap/>
            <w:vAlign w:val="bottom"/>
            <w:hideMark/>
          </w:tcPr>
          <w:p w14:paraId="3272C0C4"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45</w:t>
            </w:r>
          </w:p>
        </w:tc>
        <w:tc>
          <w:tcPr>
            <w:tcW w:w="5820" w:type="dxa"/>
            <w:tcBorders>
              <w:top w:val="nil"/>
              <w:left w:val="nil"/>
              <w:bottom w:val="nil"/>
              <w:right w:val="nil"/>
            </w:tcBorders>
            <w:shd w:val="clear" w:color="auto" w:fill="auto"/>
            <w:noWrap/>
            <w:vAlign w:val="bottom"/>
            <w:hideMark/>
          </w:tcPr>
          <w:p w14:paraId="7759DD9E"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Actuarial loss / gain in respect of pension schemes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4D97DC00"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5,877</w:t>
            </w:r>
          </w:p>
        </w:tc>
      </w:tr>
      <w:tr w:rsidR="00F303FF" w:rsidRPr="00996FBF" w14:paraId="1D0191CA" w14:textId="77777777" w:rsidTr="004A320F">
        <w:trPr>
          <w:trHeight w:val="264"/>
        </w:trPr>
        <w:tc>
          <w:tcPr>
            <w:tcW w:w="1064" w:type="dxa"/>
            <w:tcBorders>
              <w:top w:val="nil"/>
              <w:left w:val="nil"/>
              <w:bottom w:val="nil"/>
              <w:right w:val="nil"/>
            </w:tcBorders>
            <w:shd w:val="clear" w:color="auto" w:fill="auto"/>
            <w:noWrap/>
            <w:vAlign w:val="bottom"/>
            <w:hideMark/>
          </w:tcPr>
          <w:p w14:paraId="0676069B"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46</w:t>
            </w:r>
          </w:p>
        </w:tc>
        <w:tc>
          <w:tcPr>
            <w:tcW w:w="5820" w:type="dxa"/>
            <w:tcBorders>
              <w:top w:val="nil"/>
              <w:left w:val="nil"/>
              <w:bottom w:val="nil"/>
              <w:right w:val="nil"/>
            </w:tcBorders>
            <w:shd w:val="clear" w:color="auto" w:fill="auto"/>
            <w:noWrap/>
            <w:vAlign w:val="bottom"/>
            <w:hideMark/>
          </w:tcPr>
          <w:p w14:paraId="78E8249F"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comprehensive income for the year</w:t>
            </w:r>
          </w:p>
        </w:tc>
        <w:tc>
          <w:tcPr>
            <w:tcW w:w="1780" w:type="dxa"/>
            <w:tcBorders>
              <w:top w:val="nil"/>
              <w:left w:val="nil"/>
              <w:bottom w:val="nil"/>
              <w:right w:val="nil"/>
            </w:tcBorders>
            <w:shd w:val="clear" w:color="auto" w:fill="auto"/>
            <w:noWrap/>
            <w:vAlign w:val="bottom"/>
            <w:hideMark/>
          </w:tcPr>
          <w:p w14:paraId="7CD1F06D"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6,601</w:t>
            </w:r>
          </w:p>
        </w:tc>
      </w:tr>
      <w:tr w:rsidR="00F303FF" w:rsidRPr="00996FBF" w14:paraId="6B5AF160" w14:textId="77777777" w:rsidTr="004A320F">
        <w:trPr>
          <w:trHeight w:val="264"/>
        </w:trPr>
        <w:tc>
          <w:tcPr>
            <w:tcW w:w="1064" w:type="dxa"/>
            <w:tcBorders>
              <w:top w:val="nil"/>
              <w:left w:val="nil"/>
              <w:bottom w:val="nil"/>
              <w:right w:val="nil"/>
            </w:tcBorders>
            <w:shd w:val="clear" w:color="auto" w:fill="auto"/>
            <w:noWrap/>
            <w:vAlign w:val="bottom"/>
            <w:hideMark/>
          </w:tcPr>
          <w:p w14:paraId="6042C687"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p>
        </w:tc>
        <w:tc>
          <w:tcPr>
            <w:tcW w:w="5820" w:type="dxa"/>
            <w:tcBorders>
              <w:top w:val="nil"/>
              <w:left w:val="nil"/>
              <w:bottom w:val="nil"/>
              <w:right w:val="nil"/>
            </w:tcBorders>
            <w:shd w:val="clear" w:color="auto" w:fill="auto"/>
            <w:noWrap/>
            <w:vAlign w:val="bottom"/>
            <w:hideMark/>
          </w:tcPr>
          <w:p w14:paraId="7CC70234" w14:textId="77777777" w:rsidR="00F303FF" w:rsidRPr="00996FBF" w:rsidRDefault="00F303FF" w:rsidP="004A320F">
            <w:pPr>
              <w:spacing w:after="0" w:line="240" w:lineRule="auto"/>
              <w:jc w:val="center"/>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14:paraId="79AC8AEF"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r>
      <w:tr w:rsidR="00F303FF" w:rsidRPr="00996FBF" w14:paraId="497CC063" w14:textId="77777777" w:rsidTr="004A320F">
        <w:trPr>
          <w:trHeight w:val="264"/>
        </w:trPr>
        <w:tc>
          <w:tcPr>
            <w:tcW w:w="1064" w:type="dxa"/>
            <w:tcBorders>
              <w:top w:val="nil"/>
              <w:left w:val="nil"/>
              <w:bottom w:val="nil"/>
              <w:right w:val="nil"/>
            </w:tcBorders>
            <w:shd w:val="clear" w:color="auto" w:fill="auto"/>
            <w:noWrap/>
            <w:vAlign w:val="bottom"/>
            <w:hideMark/>
          </w:tcPr>
          <w:p w14:paraId="1AEAE823"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47</w:t>
            </w:r>
          </w:p>
        </w:tc>
        <w:tc>
          <w:tcPr>
            <w:tcW w:w="5820" w:type="dxa"/>
            <w:tcBorders>
              <w:top w:val="nil"/>
              <w:left w:val="nil"/>
              <w:bottom w:val="nil"/>
              <w:right w:val="nil"/>
            </w:tcBorders>
            <w:shd w:val="clear" w:color="auto" w:fill="auto"/>
            <w:noWrap/>
            <w:vAlign w:val="bottom"/>
            <w:hideMark/>
          </w:tcPr>
          <w:p w14:paraId="40D84EB9"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Represented by</w:t>
            </w:r>
          </w:p>
        </w:tc>
        <w:tc>
          <w:tcPr>
            <w:tcW w:w="1780" w:type="dxa"/>
            <w:tcBorders>
              <w:top w:val="nil"/>
              <w:left w:val="nil"/>
              <w:bottom w:val="nil"/>
              <w:right w:val="nil"/>
            </w:tcBorders>
            <w:shd w:val="clear" w:color="auto" w:fill="auto"/>
            <w:noWrap/>
            <w:vAlign w:val="bottom"/>
            <w:hideMark/>
          </w:tcPr>
          <w:p w14:paraId="4550D80A"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33E3315A" w14:textId="77777777" w:rsidTr="004A320F">
        <w:trPr>
          <w:trHeight w:val="264"/>
        </w:trPr>
        <w:tc>
          <w:tcPr>
            <w:tcW w:w="1064" w:type="dxa"/>
            <w:tcBorders>
              <w:top w:val="nil"/>
              <w:left w:val="nil"/>
              <w:bottom w:val="nil"/>
              <w:right w:val="nil"/>
            </w:tcBorders>
            <w:shd w:val="clear" w:color="auto" w:fill="auto"/>
            <w:noWrap/>
            <w:vAlign w:val="bottom"/>
            <w:hideMark/>
          </w:tcPr>
          <w:p w14:paraId="51ED7E1D"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48</w:t>
            </w:r>
          </w:p>
        </w:tc>
        <w:tc>
          <w:tcPr>
            <w:tcW w:w="5820" w:type="dxa"/>
            <w:tcBorders>
              <w:top w:val="nil"/>
              <w:left w:val="nil"/>
              <w:bottom w:val="nil"/>
              <w:right w:val="nil"/>
            </w:tcBorders>
            <w:shd w:val="clear" w:color="auto" w:fill="auto"/>
            <w:noWrap/>
            <w:vAlign w:val="bottom"/>
            <w:hideMark/>
          </w:tcPr>
          <w:p w14:paraId="1F0C0ACF"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Endowment comprehensive income for the year</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2C076CBC"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D9CEF9E" w14:textId="77777777" w:rsidTr="004A320F">
        <w:trPr>
          <w:trHeight w:val="264"/>
        </w:trPr>
        <w:tc>
          <w:tcPr>
            <w:tcW w:w="1064" w:type="dxa"/>
            <w:tcBorders>
              <w:top w:val="nil"/>
              <w:left w:val="nil"/>
              <w:bottom w:val="nil"/>
              <w:right w:val="nil"/>
            </w:tcBorders>
            <w:shd w:val="clear" w:color="auto" w:fill="auto"/>
            <w:noWrap/>
            <w:vAlign w:val="bottom"/>
            <w:hideMark/>
          </w:tcPr>
          <w:p w14:paraId="2DE9275B"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49</w:t>
            </w:r>
          </w:p>
        </w:tc>
        <w:tc>
          <w:tcPr>
            <w:tcW w:w="5820" w:type="dxa"/>
            <w:tcBorders>
              <w:top w:val="nil"/>
              <w:left w:val="nil"/>
              <w:bottom w:val="nil"/>
              <w:right w:val="nil"/>
            </w:tcBorders>
            <w:shd w:val="clear" w:color="auto" w:fill="auto"/>
            <w:noWrap/>
            <w:vAlign w:val="bottom"/>
            <w:hideMark/>
          </w:tcPr>
          <w:p w14:paraId="6497A9D8"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Restricted comprehensive income for the year</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95BB0DE"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9A6D1B9" w14:textId="77777777" w:rsidTr="004A320F">
        <w:trPr>
          <w:trHeight w:val="264"/>
        </w:trPr>
        <w:tc>
          <w:tcPr>
            <w:tcW w:w="1064" w:type="dxa"/>
            <w:tcBorders>
              <w:top w:val="nil"/>
              <w:left w:val="nil"/>
              <w:bottom w:val="nil"/>
              <w:right w:val="nil"/>
            </w:tcBorders>
            <w:shd w:val="clear" w:color="auto" w:fill="auto"/>
            <w:noWrap/>
            <w:vAlign w:val="bottom"/>
            <w:hideMark/>
          </w:tcPr>
          <w:p w14:paraId="48A1585D"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50</w:t>
            </w:r>
          </w:p>
        </w:tc>
        <w:tc>
          <w:tcPr>
            <w:tcW w:w="5820" w:type="dxa"/>
            <w:tcBorders>
              <w:top w:val="nil"/>
              <w:left w:val="nil"/>
              <w:bottom w:val="nil"/>
              <w:right w:val="nil"/>
            </w:tcBorders>
            <w:shd w:val="clear" w:color="auto" w:fill="auto"/>
            <w:noWrap/>
            <w:vAlign w:val="bottom"/>
            <w:hideMark/>
          </w:tcPr>
          <w:p w14:paraId="70C7CB1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Unrestricted comprehensive income for the year</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3BC61881"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6,601</w:t>
            </w:r>
          </w:p>
        </w:tc>
      </w:tr>
    </w:tbl>
    <w:p w14:paraId="4FC87D46" w14:textId="77777777" w:rsidR="00F303FF" w:rsidRDefault="00F303FF" w:rsidP="00F303FF"/>
    <w:p w14:paraId="597AC2D1" w14:textId="77777777" w:rsidR="00F303FF" w:rsidRDefault="00F303FF" w:rsidP="00F303FF"/>
    <w:tbl>
      <w:tblPr>
        <w:tblW w:w="7600" w:type="dxa"/>
        <w:tblLook w:val="04A0" w:firstRow="1" w:lastRow="0" w:firstColumn="1" w:lastColumn="0" w:noHBand="0" w:noVBand="1"/>
      </w:tblPr>
      <w:tblGrid>
        <w:gridCol w:w="5820"/>
        <w:gridCol w:w="1780"/>
      </w:tblGrid>
      <w:tr w:rsidR="00F303FF" w:rsidRPr="00996FBF" w14:paraId="20CA8BD8" w14:textId="77777777" w:rsidTr="004A320F">
        <w:trPr>
          <w:trHeight w:val="264"/>
        </w:trPr>
        <w:tc>
          <w:tcPr>
            <w:tcW w:w="582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5590A457"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COLEG SIR GAR/Coleg Ceredigion</w:t>
            </w:r>
          </w:p>
        </w:tc>
        <w:tc>
          <w:tcPr>
            <w:tcW w:w="1780" w:type="dxa"/>
            <w:tcBorders>
              <w:top w:val="nil"/>
              <w:left w:val="nil"/>
              <w:bottom w:val="nil"/>
              <w:right w:val="nil"/>
            </w:tcBorders>
            <w:shd w:val="clear" w:color="auto" w:fill="auto"/>
            <w:noWrap/>
            <w:vAlign w:val="bottom"/>
            <w:hideMark/>
          </w:tcPr>
          <w:p w14:paraId="28FD8455"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p>
        </w:tc>
      </w:tr>
      <w:tr w:rsidR="00F303FF" w:rsidRPr="00996FBF" w14:paraId="5DA2643C" w14:textId="77777777" w:rsidTr="004A320F">
        <w:trPr>
          <w:trHeight w:val="264"/>
        </w:trPr>
        <w:tc>
          <w:tcPr>
            <w:tcW w:w="5820" w:type="dxa"/>
            <w:tcBorders>
              <w:top w:val="nil"/>
              <w:left w:val="nil"/>
              <w:bottom w:val="nil"/>
              <w:right w:val="nil"/>
            </w:tcBorders>
            <w:shd w:val="clear" w:color="auto" w:fill="auto"/>
            <w:noWrap/>
            <w:vAlign w:val="bottom"/>
            <w:hideMark/>
          </w:tcPr>
          <w:p w14:paraId="1563A494"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14:paraId="2AAD83B4"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r>
      <w:tr w:rsidR="00F303FF" w:rsidRPr="00996FBF" w14:paraId="581F5688" w14:textId="77777777" w:rsidTr="004A320F">
        <w:trPr>
          <w:trHeight w:val="264"/>
        </w:trPr>
        <w:tc>
          <w:tcPr>
            <w:tcW w:w="5820" w:type="dxa"/>
            <w:tcBorders>
              <w:top w:val="nil"/>
              <w:left w:val="nil"/>
              <w:bottom w:val="nil"/>
              <w:right w:val="nil"/>
            </w:tcBorders>
            <w:shd w:val="clear" w:color="auto" w:fill="auto"/>
            <w:noWrap/>
            <w:vAlign w:val="bottom"/>
            <w:hideMark/>
          </w:tcPr>
          <w:p w14:paraId="39EC3574"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TABLE A INCOME</w:t>
            </w:r>
          </w:p>
        </w:tc>
        <w:tc>
          <w:tcPr>
            <w:tcW w:w="1780" w:type="dxa"/>
            <w:tcBorders>
              <w:top w:val="nil"/>
              <w:left w:val="nil"/>
              <w:bottom w:val="nil"/>
              <w:right w:val="nil"/>
            </w:tcBorders>
            <w:shd w:val="clear" w:color="auto" w:fill="auto"/>
            <w:noWrap/>
            <w:vAlign w:val="bottom"/>
            <w:hideMark/>
          </w:tcPr>
          <w:p w14:paraId="35CB6CF2" w14:textId="77777777" w:rsidR="00F303FF" w:rsidRPr="00996FBF" w:rsidRDefault="00F303FF" w:rsidP="004A320F">
            <w:pPr>
              <w:spacing w:after="0" w:line="240" w:lineRule="auto"/>
              <w:jc w:val="center"/>
              <w:rPr>
                <w:rFonts w:ascii="Arial" w:eastAsia="Times New Roman" w:hAnsi="Arial" w:cs="Arial"/>
                <w:b/>
                <w:bCs/>
                <w:sz w:val="20"/>
                <w:szCs w:val="20"/>
                <w:lang w:eastAsia="en-GB"/>
              </w:rPr>
            </w:pPr>
          </w:p>
        </w:tc>
      </w:tr>
      <w:tr w:rsidR="00F303FF" w:rsidRPr="00996FBF" w14:paraId="052A4BA8" w14:textId="77777777" w:rsidTr="004A320F">
        <w:trPr>
          <w:trHeight w:val="264"/>
        </w:trPr>
        <w:tc>
          <w:tcPr>
            <w:tcW w:w="5820" w:type="dxa"/>
            <w:tcBorders>
              <w:top w:val="nil"/>
              <w:left w:val="nil"/>
              <w:bottom w:val="nil"/>
              <w:right w:val="nil"/>
            </w:tcBorders>
            <w:shd w:val="clear" w:color="auto" w:fill="auto"/>
            <w:noWrap/>
            <w:vAlign w:val="bottom"/>
            <w:hideMark/>
          </w:tcPr>
          <w:p w14:paraId="45477859" w14:textId="77777777" w:rsidR="00F303FF" w:rsidRPr="00996FBF" w:rsidRDefault="00F303FF" w:rsidP="004A320F">
            <w:pPr>
              <w:spacing w:after="0" w:line="240" w:lineRule="auto"/>
              <w:jc w:val="right"/>
              <w:rPr>
                <w:rFonts w:ascii="Times New Roman" w:eastAsia="Times New Roman" w:hAnsi="Times New Roman" w:cs="Times New Roman"/>
                <w:sz w:val="20"/>
                <w:szCs w:val="20"/>
                <w:lang w:eastAsia="en-GB"/>
              </w:rPr>
            </w:pPr>
          </w:p>
        </w:tc>
        <w:tc>
          <w:tcPr>
            <w:tcW w:w="1780" w:type="dxa"/>
            <w:tcBorders>
              <w:top w:val="nil"/>
              <w:left w:val="nil"/>
              <w:bottom w:val="nil"/>
              <w:right w:val="nil"/>
            </w:tcBorders>
            <w:shd w:val="clear" w:color="auto" w:fill="auto"/>
            <w:noWrap/>
            <w:vAlign w:val="bottom"/>
            <w:hideMark/>
          </w:tcPr>
          <w:p w14:paraId="61E0B91C"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Year ended</w:t>
            </w:r>
          </w:p>
        </w:tc>
      </w:tr>
      <w:tr w:rsidR="00F303FF" w:rsidRPr="00996FBF" w14:paraId="00985575" w14:textId="77777777" w:rsidTr="004A320F">
        <w:trPr>
          <w:trHeight w:val="264"/>
        </w:trPr>
        <w:tc>
          <w:tcPr>
            <w:tcW w:w="5820" w:type="dxa"/>
            <w:tcBorders>
              <w:top w:val="nil"/>
              <w:left w:val="nil"/>
              <w:bottom w:val="nil"/>
              <w:right w:val="nil"/>
            </w:tcBorders>
            <w:shd w:val="clear" w:color="auto" w:fill="auto"/>
            <w:noWrap/>
            <w:vAlign w:val="bottom"/>
            <w:hideMark/>
          </w:tcPr>
          <w:p w14:paraId="42A50F66"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description</w:t>
            </w:r>
          </w:p>
        </w:tc>
        <w:tc>
          <w:tcPr>
            <w:tcW w:w="1780" w:type="dxa"/>
            <w:tcBorders>
              <w:top w:val="nil"/>
              <w:left w:val="nil"/>
              <w:bottom w:val="nil"/>
              <w:right w:val="nil"/>
            </w:tcBorders>
            <w:shd w:val="clear" w:color="auto" w:fill="auto"/>
            <w:noWrap/>
            <w:vAlign w:val="bottom"/>
            <w:hideMark/>
          </w:tcPr>
          <w:p w14:paraId="514C8BB4"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31/07/2020</w:t>
            </w:r>
          </w:p>
        </w:tc>
      </w:tr>
      <w:tr w:rsidR="00F303FF" w:rsidRPr="00996FBF" w14:paraId="71D77302" w14:textId="77777777" w:rsidTr="004A320F">
        <w:trPr>
          <w:trHeight w:val="264"/>
        </w:trPr>
        <w:tc>
          <w:tcPr>
            <w:tcW w:w="5820" w:type="dxa"/>
            <w:tcBorders>
              <w:top w:val="nil"/>
              <w:left w:val="nil"/>
              <w:bottom w:val="single" w:sz="4" w:space="0" w:color="auto"/>
              <w:right w:val="nil"/>
            </w:tcBorders>
            <w:shd w:val="clear" w:color="auto" w:fill="auto"/>
            <w:noWrap/>
            <w:vAlign w:val="bottom"/>
            <w:hideMark/>
          </w:tcPr>
          <w:p w14:paraId="6F130D8B" w14:textId="77777777" w:rsidR="00F303FF" w:rsidRPr="00996FBF" w:rsidRDefault="00F303FF" w:rsidP="004A320F">
            <w:pPr>
              <w:spacing w:after="0" w:line="240" w:lineRule="auto"/>
              <w:jc w:val="center"/>
              <w:rPr>
                <w:rFonts w:ascii="Arial" w:eastAsia="Times New Roman" w:hAnsi="Arial" w:cs="Arial"/>
                <w:sz w:val="20"/>
                <w:szCs w:val="20"/>
                <w:lang w:eastAsia="en-GB"/>
              </w:rPr>
            </w:pPr>
            <w:r w:rsidRPr="00996FBF">
              <w:rPr>
                <w:rFonts w:ascii="Arial" w:eastAsia="Times New Roman" w:hAnsi="Arial" w:cs="Arial"/>
                <w:sz w:val="20"/>
                <w:szCs w:val="20"/>
                <w:lang w:eastAsia="en-GB"/>
              </w:rPr>
              <w:t> </w:t>
            </w:r>
          </w:p>
        </w:tc>
        <w:tc>
          <w:tcPr>
            <w:tcW w:w="1780" w:type="dxa"/>
            <w:tcBorders>
              <w:top w:val="nil"/>
              <w:left w:val="nil"/>
              <w:bottom w:val="single" w:sz="4" w:space="0" w:color="auto"/>
              <w:right w:val="nil"/>
            </w:tcBorders>
            <w:shd w:val="clear" w:color="auto" w:fill="auto"/>
            <w:noWrap/>
            <w:vAlign w:val="bottom"/>
            <w:hideMark/>
          </w:tcPr>
          <w:p w14:paraId="48FB757F"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£'000</w:t>
            </w:r>
          </w:p>
        </w:tc>
      </w:tr>
      <w:tr w:rsidR="00F303FF" w:rsidRPr="00996FBF" w14:paraId="628E85F3" w14:textId="77777777" w:rsidTr="004A320F">
        <w:trPr>
          <w:trHeight w:val="264"/>
        </w:trPr>
        <w:tc>
          <w:tcPr>
            <w:tcW w:w="5820" w:type="dxa"/>
            <w:tcBorders>
              <w:top w:val="nil"/>
              <w:left w:val="nil"/>
              <w:bottom w:val="nil"/>
              <w:right w:val="nil"/>
            </w:tcBorders>
            <w:shd w:val="clear" w:color="auto" w:fill="auto"/>
            <w:noWrap/>
            <w:vAlign w:val="bottom"/>
            <w:hideMark/>
          </w:tcPr>
          <w:p w14:paraId="716406D0"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 xml:space="preserve"> WG grant </w:t>
            </w:r>
          </w:p>
        </w:tc>
        <w:tc>
          <w:tcPr>
            <w:tcW w:w="1780" w:type="dxa"/>
            <w:tcBorders>
              <w:top w:val="nil"/>
              <w:left w:val="nil"/>
              <w:bottom w:val="nil"/>
              <w:right w:val="nil"/>
            </w:tcBorders>
            <w:shd w:val="clear" w:color="auto" w:fill="auto"/>
            <w:noWrap/>
            <w:vAlign w:val="bottom"/>
            <w:hideMark/>
          </w:tcPr>
          <w:p w14:paraId="256659C4"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54CDC3EA" w14:textId="77777777" w:rsidTr="004A320F">
        <w:trPr>
          <w:trHeight w:val="264"/>
        </w:trPr>
        <w:tc>
          <w:tcPr>
            <w:tcW w:w="5820" w:type="dxa"/>
            <w:tcBorders>
              <w:top w:val="nil"/>
              <w:left w:val="nil"/>
              <w:bottom w:val="nil"/>
              <w:right w:val="nil"/>
            </w:tcBorders>
            <w:shd w:val="clear" w:color="auto" w:fill="auto"/>
            <w:noWrap/>
            <w:vAlign w:val="bottom"/>
            <w:hideMark/>
          </w:tcPr>
          <w:p w14:paraId="10B59BA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Recurrent NPFS only</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22208652"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22,038</w:t>
            </w:r>
          </w:p>
        </w:tc>
      </w:tr>
      <w:tr w:rsidR="00F303FF" w:rsidRPr="00996FBF" w14:paraId="421DC6CA" w14:textId="77777777" w:rsidTr="004A320F">
        <w:trPr>
          <w:trHeight w:val="264"/>
        </w:trPr>
        <w:tc>
          <w:tcPr>
            <w:tcW w:w="5820" w:type="dxa"/>
            <w:tcBorders>
              <w:top w:val="nil"/>
              <w:left w:val="nil"/>
              <w:bottom w:val="nil"/>
              <w:right w:val="nil"/>
            </w:tcBorders>
            <w:shd w:val="clear" w:color="auto" w:fill="auto"/>
            <w:noWrap/>
            <w:vAlign w:val="bottom"/>
            <w:hideMark/>
          </w:tcPr>
          <w:p w14:paraId="74E1D6D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Recurrent funding</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6FB4F4C"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749</w:t>
            </w:r>
          </w:p>
        </w:tc>
      </w:tr>
      <w:tr w:rsidR="00F303FF" w:rsidRPr="00996FBF" w14:paraId="6DA7951B" w14:textId="77777777" w:rsidTr="004A320F">
        <w:trPr>
          <w:trHeight w:val="264"/>
        </w:trPr>
        <w:tc>
          <w:tcPr>
            <w:tcW w:w="5820" w:type="dxa"/>
            <w:tcBorders>
              <w:top w:val="nil"/>
              <w:left w:val="nil"/>
              <w:bottom w:val="nil"/>
              <w:right w:val="nil"/>
            </w:tcBorders>
            <w:shd w:val="clear" w:color="auto" w:fill="auto"/>
            <w:noWrap/>
            <w:vAlign w:val="bottom"/>
            <w:hideMark/>
          </w:tcPr>
          <w:p w14:paraId="0B60055C"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Release of WG capital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DBA42F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1,295</w:t>
            </w:r>
          </w:p>
        </w:tc>
      </w:tr>
      <w:tr w:rsidR="00F303FF" w:rsidRPr="00996FBF" w14:paraId="32CD7D78" w14:textId="77777777" w:rsidTr="004A320F">
        <w:trPr>
          <w:trHeight w:val="264"/>
        </w:trPr>
        <w:tc>
          <w:tcPr>
            <w:tcW w:w="5820" w:type="dxa"/>
            <w:tcBorders>
              <w:top w:val="nil"/>
              <w:left w:val="nil"/>
              <w:bottom w:val="nil"/>
              <w:right w:val="nil"/>
            </w:tcBorders>
            <w:shd w:val="clear" w:color="auto" w:fill="auto"/>
            <w:noWrap/>
            <w:vAlign w:val="bottom"/>
            <w:hideMark/>
          </w:tcPr>
          <w:p w14:paraId="5110206C"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WG grants (including SPPFE)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2B8B390"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167</w:t>
            </w:r>
          </w:p>
        </w:tc>
      </w:tr>
      <w:tr w:rsidR="00F303FF" w:rsidRPr="00996FBF" w14:paraId="057F97A7" w14:textId="77777777" w:rsidTr="004A320F">
        <w:trPr>
          <w:trHeight w:val="264"/>
        </w:trPr>
        <w:tc>
          <w:tcPr>
            <w:tcW w:w="5820" w:type="dxa"/>
            <w:tcBorders>
              <w:top w:val="nil"/>
              <w:left w:val="nil"/>
              <w:bottom w:val="nil"/>
              <w:right w:val="nil"/>
            </w:tcBorders>
            <w:shd w:val="clear" w:color="auto" w:fill="auto"/>
            <w:noWrap/>
            <w:vAlign w:val="bottom"/>
            <w:hideMark/>
          </w:tcPr>
          <w:p w14:paraId="10533CA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Work Based Learning</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6449FD19"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3,276</w:t>
            </w:r>
          </w:p>
        </w:tc>
      </w:tr>
      <w:tr w:rsidR="00F303FF" w:rsidRPr="00996FBF" w14:paraId="71220002" w14:textId="77777777" w:rsidTr="004A320F">
        <w:trPr>
          <w:trHeight w:val="264"/>
        </w:trPr>
        <w:tc>
          <w:tcPr>
            <w:tcW w:w="5820" w:type="dxa"/>
            <w:tcBorders>
              <w:top w:val="nil"/>
              <w:left w:val="nil"/>
              <w:bottom w:val="nil"/>
              <w:right w:val="nil"/>
            </w:tcBorders>
            <w:shd w:val="clear" w:color="auto" w:fill="auto"/>
            <w:noWrap/>
            <w:vAlign w:val="bottom"/>
            <w:hideMark/>
          </w:tcPr>
          <w:p w14:paraId="0AE9A6E8"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WG Grant</w:t>
            </w:r>
          </w:p>
        </w:tc>
        <w:tc>
          <w:tcPr>
            <w:tcW w:w="1780" w:type="dxa"/>
            <w:tcBorders>
              <w:top w:val="nil"/>
              <w:left w:val="nil"/>
              <w:bottom w:val="nil"/>
              <w:right w:val="nil"/>
            </w:tcBorders>
            <w:shd w:val="clear" w:color="auto" w:fill="auto"/>
            <w:noWrap/>
            <w:vAlign w:val="bottom"/>
            <w:hideMark/>
          </w:tcPr>
          <w:p w14:paraId="40B4BF77"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27,525</w:t>
            </w:r>
          </w:p>
        </w:tc>
      </w:tr>
      <w:tr w:rsidR="00F303FF" w:rsidRPr="00996FBF" w14:paraId="4BF704F5" w14:textId="77777777" w:rsidTr="004A320F">
        <w:trPr>
          <w:trHeight w:val="264"/>
        </w:trPr>
        <w:tc>
          <w:tcPr>
            <w:tcW w:w="5820" w:type="dxa"/>
            <w:tcBorders>
              <w:top w:val="nil"/>
              <w:left w:val="nil"/>
              <w:bottom w:val="nil"/>
              <w:right w:val="nil"/>
            </w:tcBorders>
            <w:shd w:val="clear" w:color="auto" w:fill="auto"/>
            <w:noWrap/>
            <w:vAlign w:val="bottom"/>
            <w:hideMark/>
          </w:tcPr>
          <w:p w14:paraId="40674D61"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Tuition fees and Education contracts</w:t>
            </w:r>
          </w:p>
        </w:tc>
        <w:tc>
          <w:tcPr>
            <w:tcW w:w="1780" w:type="dxa"/>
            <w:tcBorders>
              <w:top w:val="nil"/>
              <w:left w:val="nil"/>
              <w:bottom w:val="nil"/>
              <w:right w:val="nil"/>
            </w:tcBorders>
            <w:shd w:val="clear" w:color="auto" w:fill="auto"/>
            <w:noWrap/>
            <w:vAlign w:val="bottom"/>
            <w:hideMark/>
          </w:tcPr>
          <w:p w14:paraId="5610576E"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4A475E26" w14:textId="77777777" w:rsidTr="004A320F">
        <w:trPr>
          <w:trHeight w:val="264"/>
        </w:trPr>
        <w:tc>
          <w:tcPr>
            <w:tcW w:w="5820" w:type="dxa"/>
            <w:tcBorders>
              <w:top w:val="nil"/>
              <w:left w:val="nil"/>
              <w:bottom w:val="nil"/>
              <w:right w:val="nil"/>
            </w:tcBorders>
            <w:shd w:val="clear" w:color="auto" w:fill="auto"/>
            <w:noWrap/>
            <w:vAlign w:val="bottom"/>
            <w:hideMark/>
          </w:tcPr>
          <w:p w14:paraId="5E85F75B"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LA contracts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546F3B6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05E605D1" w14:textId="77777777" w:rsidTr="004A320F">
        <w:trPr>
          <w:trHeight w:val="264"/>
        </w:trPr>
        <w:tc>
          <w:tcPr>
            <w:tcW w:w="5820" w:type="dxa"/>
            <w:tcBorders>
              <w:top w:val="nil"/>
              <w:left w:val="nil"/>
              <w:bottom w:val="nil"/>
              <w:right w:val="nil"/>
            </w:tcBorders>
            <w:shd w:val="clear" w:color="auto" w:fill="auto"/>
            <w:noWrap/>
            <w:vAlign w:val="bottom"/>
            <w:hideMark/>
          </w:tcPr>
          <w:p w14:paraId="2EF3AF5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HE - HEFCW contracts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5599BC9F"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2A307CA9" w14:textId="77777777" w:rsidTr="004A320F">
        <w:trPr>
          <w:trHeight w:val="264"/>
        </w:trPr>
        <w:tc>
          <w:tcPr>
            <w:tcW w:w="5820" w:type="dxa"/>
            <w:tcBorders>
              <w:top w:val="nil"/>
              <w:left w:val="nil"/>
              <w:bottom w:val="nil"/>
              <w:right w:val="nil"/>
            </w:tcBorders>
            <w:shd w:val="clear" w:color="auto" w:fill="auto"/>
            <w:noWrap/>
            <w:vAlign w:val="bottom"/>
            <w:hideMark/>
          </w:tcPr>
          <w:p w14:paraId="6479E58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HE - Franchised &amp; associated colleges contracts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3367A4F8"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698</w:t>
            </w:r>
          </w:p>
        </w:tc>
      </w:tr>
      <w:tr w:rsidR="00F303FF" w:rsidRPr="00996FBF" w14:paraId="5D4DE176" w14:textId="77777777" w:rsidTr="004A320F">
        <w:trPr>
          <w:trHeight w:val="264"/>
        </w:trPr>
        <w:tc>
          <w:tcPr>
            <w:tcW w:w="5820" w:type="dxa"/>
            <w:tcBorders>
              <w:top w:val="nil"/>
              <w:left w:val="nil"/>
              <w:bottom w:val="nil"/>
              <w:right w:val="nil"/>
            </w:tcBorders>
            <w:shd w:val="clear" w:color="auto" w:fill="auto"/>
            <w:noWrap/>
            <w:vAlign w:val="bottom"/>
            <w:hideMark/>
          </w:tcPr>
          <w:p w14:paraId="212B2C9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Education Contracts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059BA5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1,004</w:t>
            </w:r>
          </w:p>
        </w:tc>
      </w:tr>
      <w:tr w:rsidR="00F303FF" w:rsidRPr="00996FBF" w14:paraId="27ADD65D" w14:textId="77777777" w:rsidTr="004A320F">
        <w:trPr>
          <w:trHeight w:val="264"/>
        </w:trPr>
        <w:tc>
          <w:tcPr>
            <w:tcW w:w="5820" w:type="dxa"/>
            <w:tcBorders>
              <w:top w:val="nil"/>
              <w:left w:val="nil"/>
              <w:bottom w:val="nil"/>
              <w:right w:val="nil"/>
            </w:tcBorders>
            <w:shd w:val="clear" w:color="auto" w:fill="auto"/>
            <w:noWrap/>
            <w:vAlign w:val="bottom"/>
            <w:hideMark/>
          </w:tcPr>
          <w:p w14:paraId="0FCF4782"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Further Education EC fees including Home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DF6FF53"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123</w:t>
            </w:r>
          </w:p>
        </w:tc>
      </w:tr>
      <w:tr w:rsidR="00F303FF" w:rsidRPr="00996FBF" w14:paraId="570CAF53" w14:textId="77777777" w:rsidTr="004A320F">
        <w:trPr>
          <w:trHeight w:val="264"/>
        </w:trPr>
        <w:tc>
          <w:tcPr>
            <w:tcW w:w="5820" w:type="dxa"/>
            <w:tcBorders>
              <w:top w:val="nil"/>
              <w:left w:val="nil"/>
              <w:bottom w:val="nil"/>
              <w:right w:val="nil"/>
            </w:tcBorders>
            <w:shd w:val="clear" w:color="auto" w:fill="auto"/>
            <w:noWrap/>
            <w:vAlign w:val="bottom"/>
            <w:hideMark/>
          </w:tcPr>
          <w:p w14:paraId="5305850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Further Education Non EC fees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5CC3B53"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69</w:t>
            </w:r>
          </w:p>
        </w:tc>
      </w:tr>
      <w:tr w:rsidR="00F303FF" w:rsidRPr="00996FBF" w14:paraId="31D8DE68" w14:textId="77777777" w:rsidTr="004A320F">
        <w:trPr>
          <w:trHeight w:val="264"/>
        </w:trPr>
        <w:tc>
          <w:tcPr>
            <w:tcW w:w="5820" w:type="dxa"/>
            <w:tcBorders>
              <w:top w:val="nil"/>
              <w:left w:val="nil"/>
              <w:bottom w:val="nil"/>
              <w:right w:val="nil"/>
            </w:tcBorders>
            <w:shd w:val="clear" w:color="auto" w:fill="auto"/>
            <w:noWrap/>
            <w:vAlign w:val="bottom"/>
            <w:hideMark/>
          </w:tcPr>
          <w:p w14:paraId="1CAEEAA1"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Higher Education fees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D6BF668"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4,445</w:t>
            </w:r>
          </w:p>
        </w:tc>
      </w:tr>
      <w:tr w:rsidR="00F303FF" w:rsidRPr="00996FBF" w14:paraId="6F270F03" w14:textId="77777777" w:rsidTr="004A320F">
        <w:trPr>
          <w:trHeight w:val="264"/>
        </w:trPr>
        <w:tc>
          <w:tcPr>
            <w:tcW w:w="5820" w:type="dxa"/>
            <w:tcBorders>
              <w:top w:val="nil"/>
              <w:left w:val="nil"/>
              <w:bottom w:val="nil"/>
              <w:right w:val="nil"/>
            </w:tcBorders>
            <w:shd w:val="clear" w:color="auto" w:fill="auto"/>
            <w:noWrap/>
            <w:vAlign w:val="bottom"/>
            <w:hideMark/>
          </w:tcPr>
          <w:p w14:paraId="67D9018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Examination fees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0B1CE919"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339B247" w14:textId="77777777" w:rsidTr="004A320F">
        <w:trPr>
          <w:trHeight w:val="264"/>
        </w:trPr>
        <w:tc>
          <w:tcPr>
            <w:tcW w:w="5820" w:type="dxa"/>
            <w:tcBorders>
              <w:top w:val="nil"/>
              <w:left w:val="nil"/>
              <w:bottom w:val="nil"/>
              <w:right w:val="nil"/>
            </w:tcBorders>
            <w:shd w:val="clear" w:color="auto" w:fill="auto"/>
            <w:noWrap/>
            <w:vAlign w:val="bottom"/>
            <w:hideMark/>
          </w:tcPr>
          <w:p w14:paraId="4877E95D"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Tuition Fees &amp; Education contracts</w:t>
            </w:r>
          </w:p>
        </w:tc>
        <w:tc>
          <w:tcPr>
            <w:tcW w:w="1780" w:type="dxa"/>
            <w:tcBorders>
              <w:top w:val="nil"/>
              <w:left w:val="nil"/>
              <w:bottom w:val="nil"/>
              <w:right w:val="nil"/>
            </w:tcBorders>
            <w:shd w:val="clear" w:color="auto" w:fill="auto"/>
            <w:noWrap/>
            <w:vAlign w:val="bottom"/>
            <w:hideMark/>
          </w:tcPr>
          <w:p w14:paraId="3B40779E"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6,339</w:t>
            </w:r>
          </w:p>
        </w:tc>
      </w:tr>
      <w:tr w:rsidR="00F303FF" w:rsidRPr="00996FBF" w14:paraId="2BD5F39B" w14:textId="77777777" w:rsidTr="004A320F">
        <w:trPr>
          <w:trHeight w:val="264"/>
        </w:trPr>
        <w:tc>
          <w:tcPr>
            <w:tcW w:w="5820" w:type="dxa"/>
            <w:tcBorders>
              <w:top w:val="nil"/>
              <w:left w:val="nil"/>
              <w:bottom w:val="nil"/>
              <w:right w:val="nil"/>
            </w:tcBorders>
            <w:shd w:val="clear" w:color="auto" w:fill="auto"/>
            <w:noWrap/>
            <w:vAlign w:val="bottom"/>
            <w:hideMark/>
          </w:tcPr>
          <w:p w14:paraId="47792B61"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Research grants and contracts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0E81FD0F"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7B5AF4E" w14:textId="77777777" w:rsidTr="004A320F">
        <w:trPr>
          <w:trHeight w:val="264"/>
        </w:trPr>
        <w:tc>
          <w:tcPr>
            <w:tcW w:w="5820" w:type="dxa"/>
            <w:tcBorders>
              <w:top w:val="nil"/>
              <w:left w:val="nil"/>
              <w:bottom w:val="nil"/>
              <w:right w:val="nil"/>
            </w:tcBorders>
            <w:shd w:val="clear" w:color="auto" w:fill="auto"/>
            <w:noWrap/>
            <w:vAlign w:val="bottom"/>
            <w:hideMark/>
          </w:tcPr>
          <w:p w14:paraId="49EF3BE7"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Other income</w:t>
            </w:r>
          </w:p>
        </w:tc>
        <w:tc>
          <w:tcPr>
            <w:tcW w:w="1780" w:type="dxa"/>
            <w:tcBorders>
              <w:top w:val="nil"/>
              <w:left w:val="nil"/>
              <w:bottom w:val="nil"/>
              <w:right w:val="nil"/>
            </w:tcBorders>
            <w:shd w:val="clear" w:color="auto" w:fill="auto"/>
            <w:noWrap/>
            <w:vAlign w:val="bottom"/>
            <w:hideMark/>
          </w:tcPr>
          <w:p w14:paraId="79D9E867"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42244333" w14:textId="77777777" w:rsidTr="004A320F">
        <w:trPr>
          <w:trHeight w:val="264"/>
        </w:trPr>
        <w:tc>
          <w:tcPr>
            <w:tcW w:w="5820" w:type="dxa"/>
            <w:tcBorders>
              <w:top w:val="nil"/>
              <w:left w:val="nil"/>
              <w:bottom w:val="nil"/>
              <w:right w:val="nil"/>
            </w:tcBorders>
            <w:shd w:val="clear" w:color="auto" w:fill="auto"/>
            <w:noWrap/>
            <w:vAlign w:val="bottom"/>
            <w:hideMark/>
          </w:tcPr>
          <w:p w14:paraId="50130EC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 xml:space="preserve">Catering, conferences and residence operations     </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062B31D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694</w:t>
            </w:r>
          </w:p>
        </w:tc>
      </w:tr>
      <w:tr w:rsidR="00F303FF" w:rsidRPr="00996FBF" w14:paraId="7D5ED5A0" w14:textId="77777777" w:rsidTr="004A320F">
        <w:trPr>
          <w:trHeight w:val="264"/>
        </w:trPr>
        <w:tc>
          <w:tcPr>
            <w:tcW w:w="5820" w:type="dxa"/>
            <w:tcBorders>
              <w:top w:val="nil"/>
              <w:left w:val="nil"/>
              <w:bottom w:val="nil"/>
              <w:right w:val="nil"/>
            </w:tcBorders>
            <w:shd w:val="clear" w:color="auto" w:fill="auto"/>
            <w:noWrap/>
            <w:vAlign w:val="bottom"/>
            <w:hideMark/>
          </w:tcPr>
          <w:p w14:paraId="0432CE8D"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Non government capital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C2AB497"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CA99C6A" w14:textId="77777777" w:rsidTr="004A320F">
        <w:trPr>
          <w:trHeight w:val="264"/>
        </w:trPr>
        <w:tc>
          <w:tcPr>
            <w:tcW w:w="5820" w:type="dxa"/>
            <w:tcBorders>
              <w:top w:val="nil"/>
              <w:left w:val="nil"/>
              <w:bottom w:val="nil"/>
              <w:right w:val="nil"/>
            </w:tcBorders>
            <w:shd w:val="clear" w:color="auto" w:fill="auto"/>
            <w:noWrap/>
            <w:vAlign w:val="bottom"/>
            <w:hideMark/>
          </w:tcPr>
          <w:p w14:paraId="3A3653FC"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Farm Income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5140C3F0"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959</w:t>
            </w:r>
          </w:p>
        </w:tc>
      </w:tr>
      <w:tr w:rsidR="00F303FF" w:rsidRPr="00996FBF" w14:paraId="63536C4E" w14:textId="77777777" w:rsidTr="004A320F">
        <w:trPr>
          <w:trHeight w:val="264"/>
        </w:trPr>
        <w:tc>
          <w:tcPr>
            <w:tcW w:w="5820" w:type="dxa"/>
            <w:tcBorders>
              <w:top w:val="nil"/>
              <w:left w:val="nil"/>
              <w:bottom w:val="nil"/>
              <w:right w:val="nil"/>
            </w:tcBorders>
            <w:shd w:val="clear" w:color="auto" w:fill="auto"/>
            <w:noWrap/>
            <w:vAlign w:val="bottom"/>
            <w:hideMark/>
          </w:tcPr>
          <w:p w14:paraId="51E25A42"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income generating activities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3AD8850"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1,321</w:t>
            </w:r>
          </w:p>
        </w:tc>
      </w:tr>
      <w:tr w:rsidR="00F303FF" w:rsidRPr="00996FBF" w14:paraId="394332E1" w14:textId="77777777" w:rsidTr="004A320F">
        <w:trPr>
          <w:trHeight w:val="264"/>
        </w:trPr>
        <w:tc>
          <w:tcPr>
            <w:tcW w:w="5820" w:type="dxa"/>
            <w:tcBorders>
              <w:top w:val="nil"/>
              <w:left w:val="nil"/>
              <w:bottom w:val="nil"/>
              <w:right w:val="nil"/>
            </w:tcBorders>
            <w:shd w:val="clear" w:color="auto" w:fill="auto"/>
            <w:noWrap/>
            <w:vAlign w:val="bottom"/>
            <w:hideMark/>
          </w:tcPr>
          <w:p w14:paraId="126EE74C"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income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43AC04DC"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1,914</w:t>
            </w:r>
          </w:p>
        </w:tc>
      </w:tr>
      <w:tr w:rsidR="00F303FF" w:rsidRPr="00996FBF" w14:paraId="6797FD4F" w14:textId="77777777" w:rsidTr="004A320F">
        <w:trPr>
          <w:trHeight w:val="264"/>
        </w:trPr>
        <w:tc>
          <w:tcPr>
            <w:tcW w:w="5820" w:type="dxa"/>
            <w:tcBorders>
              <w:top w:val="nil"/>
              <w:left w:val="nil"/>
              <w:bottom w:val="nil"/>
              <w:right w:val="nil"/>
            </w:tcBorders>
            <w:shd w:val="clear" w:color="auto" w:fill="auto"/>
            <w:noWrap/>
            <w:vAlign w:val="bottom"/>
            <w:hideMark/>
          </w:tcPr>
          <w:p w14:paraId="6203BC1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European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44540D88"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2,174</w:t>
            </w:r>
          </w:p>
        </w:tc>
      </w:tr>
      <w:tr w:rsidR="00F303FF" w:rsidRPr="00996FBF" w14:paraId="65F5215D" w14:textId="77777777" w:rsidTr="004A320F">
        <w:trPr>
          <w:trHeight w:val="264"/>
        </w:trPr>
        <w:tc>
          <w:tcPr>
            <w:tcW w:w="5820" w:type="dxa"/>
            <w:tcBorders>
              <w:top w:val="nil"/>
              <w:left w:val="nil"/>
              <w:bottom w:val="nil"/>
              <w:right w:val="nil"/>
            </w:tcBorders>
            <w:shd w:val="clear" w:color="auto" w:fill="auto"/>
            <w:noWrap/>
            <w:vAlign w:val="bottom"/>
            <w:hideMark/>
          </w:tcPr>
          <w:p w14:paraId="4CDDB6E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lastRenderedPageBreak/>
              <w:t>Other Grants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0BEE21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316</w:t>
            </w:r>
          </w:p>
        </w:tc>
      </w:tr>
      <w:tr w:rsidR="00F303FF" w:rsidRPr="00996FBF" w14:paraId="73ED4EFA" w14:textId="77777777" w:rsidTr="004A320F">
        <w:trPr>
          <w:trHeight w:val="264"/>
        </w:trPr>
        <w:tc>
          <w:tcPr>
            <w:tcW w:w="5820" w:type="dxa"/>
            <w:tcBorders>
              <w:top w:val="nil"/>
              <w:left w:val="nil"/>
              <w:bottom w:val="nil"/>
              <w:right w:val="nil"/>
            </w:tcBorders>
            <w:shd w:val="clear" w:color="auto" w:fill="auto"/>
            <w:noWrap/>
            <w:vAlign w:val="bottom"/>
            <w:hideMark/>
          </w:tcPr>
          <w:p w14:paraId="080DDADC"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Other Income</w:t>
            </w:r>
          </w:p>
        </w:tc>
        <w:tc>
          <w:tcPr>
            <w:tcW w:w="1780" w:type="dxa"/>
            <w:tcBorders>
              <w:top w:val="nil"/>
              <w:left w:val="nil"/>
              <w:bottom w:val="nil"/>
              <w:right w:val="nil"/>
            </w:tcBorders>
            <w:shd w:val="clear" w:color="auto" w:fill="auto"/>
            <w:noWrap/>
            <w:vAlign w:val="bottom"/>
            <w:hideMark/>
          </w:tcPr>
          <w:p w14:paraId="1691D6E2"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7,378</w:t>
            </w:r>
          </w:p>
        </w:tc>
      </w:tr>
      <w:tr w:rsidR="00F303FF" w:rsidRPr="00996FBF" w14:paraId="6C9AA7AF" w14:textId="77777777" w:rsidTr="004A320F">
        <w:trPr>
          <w:trHeight w:val="264"/>
        </w:trPr>
        <w:tc>
          <w:tcPr>
            <w:tcW w:w="5820" w:type="dxa"/>
            <w:tcBorders>
              <w:top w:val="nil"/>
              <w:left w:val="nil"/>
              <w:bottom w:val="nil"/>
              <w:right w:val="nil"/>
            </w:tcBorders>
            <w:shd w:val="clear" w:color="auto" w:fill="auto"/>
            <w:noWrap/>
            <w:vAlign w:val="bottom"/>
            <w:hideMark/>
          </w:tcPr>
          <w:p w14:paraId="71FBB378"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Investment Income</w:t>
            </w:r>
          </w:p>
        </w:tc>
        <w:tc>
          <w:tcPr>
            <w:tcW w:w="1780" w:type="dxa"/>
            <w:tcBorders>
              <w:top w:val="nil"/>
              <w:left w:val="nil"/>
              <w:bottom w:val="nil"/>
              <w:right w:val="nil"/>
            </w:tcBorders>
            <w:shd w:val="clear" w:color="auto" w:fill="auto"/>
            <w:noWrap/>
            <w:vAlign w:val="bottom"/>
            <w:hideMark/>
          </w:tcPr>
          <w:p w14:paraId="6020FD1A"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4E79CB25" w14:textId="77777777" w:rsidTr="004A320F">
        <w:trPr>
          <w:trHeight w:val="264"/>
        </w:trPr>
        <w:tc>
          <w:tcPr>
            <w:tcW w:w="5820" w:type="dxa"/>
            <w:tcBorders>
              <w:top w:val="nil"/>
              <w:left w:val="nil"/>
              <w:bottom w:val="nil"/>
              <w:right w:val="nil"/>
            </w:tcBorders>
            <w:shd w:val="clear" w:color="auto" w:fill="auto"/>
            <w:noWrap/>
            <w:vAlign w:val="bottom"/>
            <w:hideMark/>
          </w:tcPr>
          <w:p w14:paraId="041FCB3B"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Income from investments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52C44437"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3E3174E1" w14:textId="77777777" w:rsidTr="004A320F">
        <w:trPr>
          <w:trHeight w:val="264"/>
        </w:trPr>
        <w:tc>
          <w:tcPr>
            <w:tcW w:w="5820" w:type="dxa"/>
            <w:tcBorders>
              <w:top w:val="nil"/>
              <w:left w:val="nil"/>
              <w:bottom w:val="nil"/>
              <w:right w:val="nil"/>
            </w:tcBorders>
            <w:shd w:val="clear" w:color="auto" w:fill="auto"/>
            <w:noWrap/>
            <w:vAlign w:val="bottom"/>
            <w:hideMark/>
          </w:tcPr>
          <w:p w14:paraId="31732A2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Other interest receivable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A23E5BE"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29</w:t>
            </w:r>
          </w:p>
        </w:tc>
      </w:tr>
      <w:tr w:rsidR="00F303FF" w:rsidRPr="00996FBF" w14:paraId="33B1CE5D" w14:textId="77777777" w:rsidTr="004A320F">
        <w:trPr>
          <w:trHeight w:val="264"/>
        </w:trPr>
        <w:tc>
          <w:tcPr>
            <w:tcW w:w="5820" w:type="dxa"/>
            <w:tcBorders>
              <w:top w:val="nil"/>
              <w:left w:val="nil"/>
              <w:bottom w:val="nil"/>
              <w:right w:val="nil"/>
            </w:tcBorders>
            <w:shd w:val="clear" w:color="auto" w:fill="auto"/>
            <w:noWrap/>
            <w:vAlign w:val="bottom"/>
            <w:hideMark/>
          </w:tcPr>
          <w:p w14:paraId="0A5DA0D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Pension finance income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44EF8443"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6F6759EF" w14:textId="77777777" w:rsidTr="004A320F">
        <w:trPr>
          <w:trHeight w:val="264"/>
        </w:trPr>
        <w:tc>
          <w:tcPr>
            <w:tcW w:w="5820" w:type="dxa"/>
            <w:tcBorders>
              <w:top w:val="nil"/>
              <w:left w:val="nil"/>
              <w:bottom w:val="nil"/>
              <w:right w:val="nil"/>
            </w:tcBorders>
            <w:shd w:val="clear" w:color="auto" w:fill="auto"/>
            <w:noWrap/>
            <w:vAlign w:val="bottom"/>
            <w:hideMark/>
          </w:tcPr>
          <w:p w14:paraId="47469F53"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Investment Income</w:t>
            </w:r>
          </w:p>
        </w:tc>
        <w:tc>
          <w:tcPr>
            <w:tcW w:w="1780" w:type="dxa"/>
            <w:tcBorders>
              <w:top w:val="nil"/>
              <w:left w:val="nil"/>
              <w:bottom w:val="nil"/>
              <w:right w:val="nil"/>
            </w:tcBorders>
            <w:shd w:val="clear" w:color="auto" w:fill="auto"/>
            <w:noWrap/>
            <w:vAlign w:val="bottom"/>
            <w:hideMark/>
          </w:tcPr>
          <w:p w14:paraId="7B5B0F50"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29</w:t>
            </w:r>
          </w:p>
        </w:tc>
      </w:tr>
      <w:tr w:rsidR="00F303FF" w:rsidRPr="00996FBF" w14:paraId="22677A58" w14:textId="77777777" w:rsidTr="004A320F">
        <w:trPr>
          <w:trHeight w:val="264"/>
        </w:trPr>
        <w:tc>
          <w:tcPr>
            <w:tcW w:w="5820" w:type="dxa"/>
            <w:tcBorders>
              <w:top w:val="nil"/>
              <w:left w:val="nil"/>
              <w:bottom w:val="nil"/>
              <w:right w:val="nil"/>
            </w:tcBorders>
            <w:shd w:val="clear" w:color="auto" w:fill="auto"/>
            <w:noWrap/>
            <w:vAlign w:val="bottom"/>
            <w:hideMark/>
          </w:tcPr>
          <w:p w14:paraId="6AF218FD"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Donations and Endowments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64B582CA"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27A3FB6A" w14:textId="77777777" w:rsidTr="004A320F">
        <w:trPr>
          <w:trHeight w:val="264"/>
        </w:trPr>
        <w:tc>
          <w:tcPr>
            <w:tcW w:w="5820" w:type="dxa"/>
            <w:tcBorders>
              <w:top w:val="nil"/>
              <w:left w:val="nil"/>
              <w:bottom w:val="nil"/>
              <w:right w:val="nil"/>
            </w:tcBorders>
            <w:shd w:val="clear" w:color="auto" w:fill="auto"/>
            <w:noWrap/>
            <w:vAlign w:val="bottom"/>
            <w:hideMark/>
          </w:tcPr>
          <w:p w14:paraId="76CD3837"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income</w:t>
            </w:r>
          </w:p>
        </w:tc>
        <w:tc>
          <w:tcPr>
            <w:tcW w:w="1780" w:type="dxa"/>
            <w:tcBorders>
              <w:top w:val="nil"/>
              <w:left w:val="nil"/>
              <w:bottom w:val="nil"/>
              <w:right w:val="nil"/>
            </w:tcBorders>
            <w:shd w:val="clear" w:color="auto" w:fill="auto"/>
            <w:noWrap/>
            <w:vAlign w:val="bottom"/>
            <w:hideMark/>
          </w:tcPr>
          <w:p w14:paraId="39F2834D"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41,271</w:t>
            </w:r>
          </w:p>
        </w:tc>
      </w:tr>
      <w:tr w:rsidR="00F303FF" w:rsidRPr="00996FBF" w14:paraId="4C262349" w14:textId="77777777" w:rsidTr="004A320F">
        <w:trPr>
          <w:trHeight w:val="264"/>
        </w:trPr>
        <w:tc>
          <w:tcPr>
            <w:tcW w:w="5820" w:type="dxa"/>
            <w:tcBorders>
              <w:top w:val="nil"/>
              <w:left w:val="nil"/>
              <w:bottom w:val="nil"/>
              <w:right w:val="nil"/>
            </w:tcBorders>
            <w:shd w:val="clear" w:color="auto" w:fill="auto"/>
            <w:noWrap/>
            <w:vAlign w:val="bottom"/>
            <w:hideMark/>
          </w:tcPr>
          <w:p w14:paraId="58F0CE33"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 xml:space="preserve">Less total expenditure from Table B2, code 39         </w:t>
            </w:r>
          </w:p>
        </w:tc>
        <w:tc>
          <w:tcPr>
            <w:tcW w:w="1780" w:type="dxa"/>
            <w:tcBorders>
              <w:top w:val="nil"/>
              <w:left w:val="nil"/>
              <w:bottom w:val="nil"/>
              <w:right w:val="nil"/>
            </w:tcBorders>
            <w:shd w:val="clear" w:color="auto" w:fill="auto"/>
            <w:noWrap/>
            <w:vAlign w:val="bottom"/>
            <w:hideMark/>
          </w:tcPr>
          <w:p w14:paraId="29235950"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42,694</w:t>
            </w:r>
          </w:p>
        </w:tc>
      </w:tr>
      <w:tr w:rsidR="00F303FF" w:rsidRPr="00996FBF" w14:paraId="2D5587F2" w14:textId="77777777" w:rsidTr="004A320F">
        <w:trPr>
          <w:trHeight w:val="510"/>
        </w:trPr>
        <w:tc>
          <w:tcPr>
            <w:tcW w:w="5820" w:type="dxa"/>
            <w:tcBorders>
              <w:top w:val="nil"/>
              <w:left w:val="nil"/>
              <w:bottom w:val="nil"/>
              <w:right w:val="nil"/>
            </w:tcBorders>
            <w:shd w:val="clear" w:color="auto" w:fill="auto"/>
            <w:vAlign w:val="bottom"/>
            <w:hideMark/>
          </w:tcPr>
          <w:p w14:paraId="6E247D76"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Surplus/(deficit) before other gains and losses</w:t>
            </w:r>
          </w:p>
        </w:tc>
        <w:tc>
          <w:tcPr>
            <w:tcW w:w="1780" w:type="dxa"/>
            <w:tcBorders>
              <w:top w:val="nil"/>
              <w:left w:val="nil"/>
              <w:bottom w:val="nil"/>
              <w:right w:val="nil"/>
            </w:tcBorders>
            <w:shd w:val="clear" w:color="auto" w:fill="auto"/>
            <w:noWrap/>
            <w:vAlign w:val="bottom"/>
            <w:hideMark/>
          </w:tcPr>
          <w:p w14:paraId="08EDFED3"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(1,423)</w:t>
            </w:r>
          </w:p>
        </w:tc>
      </w:tr>
      <w:tr w:rsidR="00F303FF" w:rsidRPr="00996FBF" w14:paraId="3E825073" w14:textId="77777777" w:rsidTr="004A320F">
        <w:trPr>
          <w:trHeight w:val="264"/>
        </w:trPr>
        <w:tc>
          <w:tcPr>
            <w:tcW w:w="5820" w:type="dxa"/>
            <w:tcBorders>
              <w:top w:val="nil"/>
              <w:left w:val="nil"/>
              <w:bottom w:val="nil"/>
              <w:right w:val="nil"/>
            </w:tcBorders>
            <w:shd w:val="clear" w:color="auto" w:fill="auto"/>
            <w:noWrap/>
            <w:vAlign w:val="bottom"/>
            <w:hideMark/>
          </w:tcPr>
          <w:p w14:paraId="454D1798"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Gain / loss on disposal of property, plant and equipment</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398F0367"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11</w:t>
            </w:r>
          </w:p>
        </w:tc>
      </w:tr>
      <w:tr w:rsidR="00F303FF" w:rsidRPr="00996FBF" w14:paraId="206C921C" w14:textId="77777777" w:rsidTr="004A320F">
        <w:trPr>
          <w:trHeight w:val="264"/>
        </w:trPr>
        <w:tc>
          <w:tcPr>
            <w:tcW w:w="5820" w:type="dxa"/>
            <w:tcBorders>
              <w:top w:val="nil"/>
              <w:left w:val="nil"/>
              <w:bottom w:val="nil"/>
              <w:right w:val="nil"/>
            </w:tcBorders>
            <w:shd w:val="clear" w:color="auto" w:fill="auto"/>
            <w:noWrap/>
            <w:vAlign w:val="bottom"/>
            <w:hideMark/>
          </w:tcPr>
          <w:p w14:paraId="285510F0"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Gain / loss on investments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627793C3"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14</w:t>
            </w:r>
          </w:p>
        </w:tc>
      </w:tr>
      <w:tr w:rsidR="00F303FF" w:rsidRPr="00996FBF" w14:paraId="5CF3AE1A" w14:textId="77777777" w:rsidTr="004A320F">
        <w:trPr>
          <w:trHeight w:val="264"/>
        </w:trPr>
        <w:tc>
          <w:tcPr>
            <w:tcW w:w="5820" w:type="dxa"/>
            <w:tcBorders>
              <w:top w:val="nil"/>
              <w:left w:val="nil"/>
              <w:bottom w:val="nil"/>
              <w:right w:val="nil"/>
            </w:tcBorders>
            <w:shd w:val="clear" w:color="auto" w:fill="auto"/>
            <w:noWrap/>
            <w:vAlign w:val="bottom"/>
            <w:hideMark/>
          </w:tcPr>
          <w:p w14:paraId="002DEFB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Share of operating surplus / deficit in joint venture / associate</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7D5264D8"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49EA6799" w14:textId="77777777" w:rsidTr="004A320F">
        <w:trPr>
          <w:trHeight w:val="264"/>
        </w:trPr>
        <w:tc>
          <w:tcPr>
            <w:tcW w:w="5820" w:type="dxa"/>
            <w:tcBorders>
              <w:top w:val="nil"/>
              <w:left w:val="nil"/>
              <w:bottom w:val="nil"/>
              <w:right w:val="nil"/>
            </w:tcBorders>
            <w:shd w:val="clear" w:color="auto" w:fill="auto"/>
            <w:noWrap/>
            <w:vAlign w:val="bottom"/>
            <w:hideMark/>
          </w:tcPr>
          <w:p w14:paraId="0B6AF86F"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Surplus/(deficit) before tax</w:t>
            </w:r>
          </w:p>
        </w:tc>
        <w:tc>
          <w:tcPr>
            <w:tcW w:w="1780" w:type="dxa"/>
            <w:tcBorders>
              <w:top w:val="nil"/>
              <w:left w:val="nil"/>
              <w:bottom w:val="nil"/>
              <w:right w:val="nil"/>
            </w:tcBorders>
            <w:shd w:val="clear" w:color="auto" w:fill="auto"/>
            <w:noWrap/>
            <w:vAlign w:val="bottom"/>
            <w:hideMark/>
          </w:tcPr>
          <w:p w14:paraId="21C97DC3"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(1,398)</w:t>
            </w:r>
          </w:p>
        </w:tc>
      </w:tr>
      <w:tr w:rsidR="00F303FF" w:rsidRPr="00996FBF" w14:paraId="1CE79FA9" w14:textId="77777777" w:rsidTr="004A320F">
        <w:trPr>
          <w:trHeight w:val="264"/>
        </w:trPr>
        <w:tc>
          <w:tcPr>
            <w:tcW w:w="5820" w:type="dxa"/>
            <w:tcBorders>
              <w:top w:val="nil"/>
              <w:left w:val="nil"/>
              <w:bottom w:val="nil"/>
              <w:right w:val="nil"/>
            </w:tcBorders>
            <w:shd w:val="clear" w:color="auto" w:fill="auto"/>
            <w:noWrap/>
            <w:vAlign w:val="bottom"/>
            <w:hideMark/>
          </w:tcPr>
          <w:p w14:paraId="4095368B"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 xml:space="preserve">Taxation                      </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375A43C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77E352FD" w14:textId="77777777" w:rsidTr="004A320F">
        <w:trPr>
          <w:trHeight w:val="264"/>
        </w:trPr>
        <w:tc>
          <w:tcPr>
            <w:tcW w:w="5820" w:type="dxa"/>
            <w:tcBorders>
              <w:top w:val="nil"/>
              <w:left w:val="nil"/>
              <w:bottom w:val="nil"/>
              <w:right w:val="nil"/>
            </w:tcBorders>
            <w:shd w:val="clear" w:color="auto" w:fill="auto"/>
            <w:vAlign w:val="bottom"/>
            <w:hideMark/>
          </w:tcPr>
          <w:p w14:paraId="7CE4D2DC"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Surplus/(deficit) after tax</w:t>
            </w:r>
          </w:p>
        </w:tc>
        <w:tc>
          <w:tcPr>
            <w:tcW w:w="1780" w:type="dxa"/>
            <w:tcBorders>
              <w:top w:val="nil"/>
              <w:left w:val="nil"/>
              <w:bottom w:val="nil"/>
              <w:right w:val="nil"/>
            </w:tcBorders>
            <w:shd w:val="clear" w:color="auto" w:fill="auto"/>
            <w:noWrap/>
            <w:vAlign w:val="bottom"/>
            <w:hideMark/>
          </w:tcPr>
          <w:p w14:paraId="717A3229"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(1,398)</w:t>
            </w:r>
          </w:p>
        </w:tc>
      </w:tr>
      <w:tr w:rsidR="00F303FF" w:rsidRPr="00996FBF" w14:paraId="3ACDE365" w14:textId="77777777" w:rsidTr="004A320F">
        <w:trPr>
          <w:trHeight w:val="264"/>
        </w:trPr>
        <w:tc>
          <w:tcPr>
            <w:tcW w:w="5820" w:type="dxa"/>
            <w:tcBorders>
              <w:top w:val="nil"/>
              <w:left w:val="nil"/>
              <w:bottom w:val="nil"/>
              <w:right w:val="nil"/>
            </w:tcBorders>
            <w:shd w:val="clear" w:color="auto" w:fill="auto"/>
            <w:noWrap/>
            <w:vAlign w:val="bottom"/>
            <w:hideMark/>
          </w:tcPr>
          <w:p w14:paraId="66F3BD1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Unrealised surplus on revaluation of land and buildings</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2FAA7EC4"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0</w:t>
            </w:r>
          </w:p>
        </w:tc>
      </w:tr>
      <w:tr w:rsidR="00F303FF" w:rsidRPr="00996FBF" w14:paraId="648533FE" w14:textId="77777777" w:rsidTr="004A320F">
        <w:trPr>
          <w:trHeight w:val="264"/>
        </w:trPr>
        <w:tc>
          <w:tcPr>
            <w:tcW w:w="5820" w:type="dxa"/>
            <w:tcBorders>
              <w:top w:val="nil"/>
              <w:left w:val="nil"/>
              <w:bottom w:val="nil"/>
              <w:right w:val="nil"/>
            </w:tcBorders>
            <w:shd w:val="clear" w:color="auto" w:fill="auto"/>
            <w:noWrap/>
            <w:vAlign w:val="bottom"/>
            <w:hideMark/>
          </w:tcPr>
          <w:p w14:paraId="07996A65"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Actuarial loss / gain in respect of pension schemes</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239349DC"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(12,836)</w:t>
            </w:r>
          </w:p>
        </w:tc>
      </w:tr>
      <w:tr w:rsidR="00F303FF" w:rsidRPr="00996FBF" w14:paraId="24F7E754" w14:textId="77777777" w:rsidTr="004A320F">
        <w:trPr>
          <w:trHeight w:val="264"/>
        </w:trPr>
        <w:tc>
          <w:tcPr>
            <w:tcW w:w="5820" w:type="dxa"/>
            <w:tcBorders>
              <w:top w:val="nil"/>
              <w:left w:val="nil"/>
              <w:bottom w:val="nil"/>
              <w:right w:val="nil"/>
            </w:tcBorders>
            <w:shd w:val="clear" w:color="auto" w:fill="auto"/>
            <w:noWrap/>
            <w:vAlign w:val="bottom"/>
            <w:hideMark/>
          </w:tcPr>
          <w:p w14:paraId="65288484"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Total comprehensive income for the year</w:t>
            </w:r>
          </w:p>
        </w:tc>
        <w:tc>
          <w:tcPr>
            <w:tcW w:w="1780" w:type="dxa"/>
            <w:tcBorders>
              <w:top w:val="nil"/>
              <w:left w:val="nil"/>
              <w:bottom w:val="nil"/>
              <w:right w:val="nil"/>
            </w:tcBorders>
            <w:shd w:val="clear" w:color="auto" w:fill="auto"/>
            <w:noWrap/>
            <w:vAlign w:val="bottom"/>
            <w:hideMark/>
          </w:tcPr>
          <w:p w14:paraId="5E70B5B6"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(14,234)</w:t>
            </w:r>
          </w:p>
        </w:tc>
      </w:tr>
      <w:tr w:rsidR="00F303FF" w:rsidRPr="00996FBF" w14:paraId="3509A99F" w14:textId="77777777" w:rsidTr="004A320F">
        <w:trPr>
          <w:trHeight w:val="264"/>
        </w:trPr>
        <w:tc>
          <w:tcPr>
            <w:tcW w:w="5820" w:type="dxa"/>
            <w:tcBorders>
              <w:top w:val="nil"/>
              <w:left w:val="nil"/>
              <w:bottom w:val="nil"/>
              <w:right w:val="nil"/>
            </w:tcBorders>
            <w:shd w:val="clear" w:color="auto" w:fill="auto"/>
            <w:noWrap/>
            <w:vAlign w:val="bottom"/>
            <w:hideMark/>
          </w:tcPr>
          <w:p w14:paraId="55723DAF" w14:textId="77777777" w:rsidR="00F303FF" w:rsidRPr="00996FBF" w:rsidRDefault="00F303FF" w:rsidP="004A320F">
            <w:pPr>
              <w:spacing w:after="0" w:line="240" w:lineRule="auto"/>
              <w:jc w:val="right"/>
              <w:rPr>
                <w:rFonts w:ascii="Arial" w:eastAsia="Times New Roman" w:hAnsi="Arial" w:cs="Arial"/>
                <w:b/>
                <w:bCs/>
                <w:sz w:val="20"/>
                <w:szCs w:val="20"/>
                <w:lang w:eastAsia="en-GB"/>
              </w:rPr>
            </w:pPr>
          </w:p>
        </w:tc>
        <w:tc>
          <w:tcPr>
            <w:tcW w:w="1780" w:type="dxa"/>
            <w:tcBorders>
              <w:top w:val="nil"/>
              <w:left w:val="nil"/>
              <w:bottom w:val="nil"/>
              <w:right w:val="nil"/>
            </w:tcBorders>
            <w:shd w:val="clear" w:color="auto" w:fill="auto"/>
            <w:noWrap/>
            <w:vAlign w:val="bottom"/>
            <w:hideMark/>
          </w:tcPr>
          <w:p w14:paraId="1AB536F2" w14:textId="77777777" w:rsidR="00F303FF" w:rsidRPr="00996FBF" w:rsidRDefault="00F303FF" w:rsidP="004A320F">
            <w:pPr>
              <w:spacing w:after="0" w:line="240" w:lineRule="auto"/>
              <w:rPr>
                <w:rFonts w:ascii="Times New Roman" w:eastAsia="Times New Roman" w:hAnsi="Times New Roman" w:cs="Times New Roman"/>
                <w:sz w:val="20"/>
                <w:szCs w:val="20"/>
                <w:lang w:eastAsia="en-GB"/>
              </w:rPr>
            </w:pPr>
          </w:p>
        </w:tc>
      </w:tr>
      <w:tr w:rsidR="00F303FF" w:rsidRPr="00996FBF" w14:paraId="27FBDD4D" w14:textId="77777777" w:rsidTr="004A320F">
        <w:trPr>
          <w:trHeight w:val="264"/>
        </w:trPr>
        <w:tc>
          <w:tcPr>
            <w:tcW w:w="5820" w:type="dxa"/>
            <w:tcBorders>
              <w:top w:val="nil"/>
              <w:left w:val="nil"/>
              <w:bottom w:val="nil"/>
              <w:right w:val="nil"/>
            </w:tcBorders>
            <w:shd w:val="clear" w:color="auto" w:fill="auto"/>
            <w:noWrap/>
            <w:vAlign w:val="bottom"/>
            <w:hideMark/>
          </w:tcPr>
          <w:p w14:paraId="4EBD0C15" w14:textId="77777777" w:rsidR="00F303FF" w:rsidRPr="00996FBF" w:rsidRDefault="00F303FF" w:rsidP="004A320F">
            <w:pPr>
              <w:spacing w:after="0" w:line="240" w:lineRule="auto"/>
              <w:rPr>
                <w:rFonts w:ascii="Arial" w:eastAsia="Times New Roman" w:hAnsi="Arial" w:cs="Arial"/>
                <w:b/>
                <w:bCs/>
                <w:sz w:val="20"/>
                <w:szCs w:val="20"/>
                <w:lang w:eastAsia="en-GB"/>
              </w:rPr>
            </w:pPr>
            <w:r w:rsidRPr="00996FBF">
              <w:rPr>
                <w:rFonts w:ascii="Arial" w:eastAsia="Times New Roman" w:hAnsi="Arial" w:cs="Arial"/>
                <w:b/>
                <w:bCs/>
                <w:sz w:val="20"/>
                <w:szCs w:val="20"/>
                <w:lang w:eastAsia="en-GB"/>
              </w:rPr>
              <w:t>Represented by</w:t>
            </w:r>
          </w:p>
        </w:tc>
        <w:tc>
          <w:tcPr>
            <w:tcW w:w="1780" w:type="dxa"/>
            <w:tcBorders>
              <w:top w:val="nil"/>
              <w:left w:val="nil"/>
              <w:bottom w:val="nil"/>
              <w:right w:val="nil"/>
            </w:tcBorders>
            <w:shd w:val="clear" w:color="auto" w:fill="auto"/>
            <w:noWrap/>
            <w:vAlign w:val="bottom"/>
            <w:hideMark/>
          </w:tcPr>
          <w:p w14:paraId="45855ADE" w14:textId="77777777" w:rsidR="00F303FF" w:rsidRPr="00996FBF" w:rsidRDefault="00F303FF" w:rsidP="004A320F">
            <w:pPr>
              <w:spacing w:after="0" w:line="240" w:lineRule="auto"/>
              <w:rPr>
                <w:rFonts w:ascii="Arial" w:eastAsia="Times New Roman" w:hAnsi="Arial" w:cs="Arial"/>
                <w:b/>
                <w:bCs/>
                <w:sz w:val="20"/>
                <w:szCs w:val="20"/>
                <w:lang w:eastAsia="en-GB"/>
              </w:rPr>
            </w:pPr>
          </w:p>
        </w:tc>
      </w:tr>
      <w:tr w:rsidR="00F303FF" w:rsidRPr="00996FBF" w14:paraId="3FFA88B7" w14:textId="77777777" w:rsidTr="004A320F">
        <w:trPr>
          <w:trHeight w:val="264"/>
        </w:trPr>
        <w:tc>
          <w:tcPr>
            <w:tcW w:w="5820" w:type="dxa"/>
            <w:tcBorders>
              <w:top w:val="nil"/>
              <w:left w:val="nil"/>
              <w:bottom w:val="nil"/>
              <w:right w:val="nil"/>
            </w:tcBorders>
            <w:shd w:val="clear" w:color="auto" w:fill="auto"/>
            <w:noWrap/>
            <w:vAlign w:val="bottom"/>
            <w:hideMark/>
          </w:tcPr>
          <w:p w14:paraId="0465A6F9"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Endowment comprehnsive income for the year</w:t>
            </w:r>
          </w:p>
        </w:tc>
        <w:tc>
          <w:tcPr>
            <w:tcW w:w="1780" w:type="dxa"/>
            <w:tcBorders>
              <w:top w:val="single" w:sz="4" w:space="0" w:color="auto"/>
              <w:left w:val="single" w:sz="4" w:space="0" w:color="auto"/>
              <w:bottom w:val="single" w:sz="4" w:space="0" w:color="auto"/>
              <w:right w:val="single" w:sz="4" w:space="0" w:color="auto"/>
            </w:tcBorders>
            <w:shd w:val="clear" w:color="000000" w:fill="CCFFFF"/>
            <w:noWrap/>
            <w:vAlign w:val="bottom"/>
            <w:hideMark/>
          </w:tcPr>
          <w:p w14:paraId="4AC34352"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 </w:t>
            </w:r>
          </w:p>
        </w:tc>
      </w:tr>
      <w:tr w:rsidR="00F303FF" w:rsidRPr="00996FBF" w14:paraId="509D4EDD" w14:textId="77777777" w:rsidTr="004A320F">
        <w:trPr>
          <w:trHeight w:val="264"/>
        </w:trPr>
        <w:tc>
          <w:tcPr>
            <w:tcW w:w="5820" w:type="dxa"/>
            <w:tcBorders>
              <w:top w:val="nil"/>
              <w:left w:val="nil"/>
              <w:bottom w:val="nil"/>
              <w:right w:val="nil"/>
            </w:tcBorders>
            <w:shd w:val="clear" w:color="auto" w:fill="auto"/>
            <w:noWrap/>
            <w:vAlign w:val="bottom"/>
            <w:hideMark/>
          </w:tcPr>
          <w:p w14:paraId="095BABDA"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Restricted comprehnsive income for the year</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1CDC75BB"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 </w:t>
            </w:r>
          </w:p>
        </w:tc>
      </w:tr>
      <w:tr w:rsidR="00F303FF" w:rsidRPr="00996FBF" w14:paraId="53CDEF01" w14:textId="77777777" w:rsidTr="004A320F">
        <w:trPr>
          <w:trHeight w:val="264"/>
        </w:trPr>
        <w:tc>
          <w:tcPr>
            <w:tcW w:w="5820" w:type="dxa"/>
            <w:tcBorders>
              <w:top w:val="nil"/>
              <w:left w:val="nil"/>
              <w:bottom w:val="nil"/>
              <w:right w:val="nil"/>
            </w:tcBorders>
            <w:shd w:val="clear" w:color="auto" w:fill="auto"/>
            <w:noWrap/>
            <w:vAlign w:val="bottom"/>
            <w:hideMark/>
          </w:tcPr>
          <w:p w14:paraId="3DE75C83" w14:textId="77777777" w:rsidR="00F303FF" w:rsidRPr="00996FBF" w:rsidRDefault="00F303FF" w:rsidP="004A320F">
            <w:pPr>
              <w:spacing w:after="0" w:line="240" w:lineRule="auto"/>
              <w:rPr>
                <w:rFonts w:ascii="Arial" w:eastAsia="Times New Roman" w:hAnsi="Arial" w:cs="Arial"/>
                <w:sz w:val="20"/>
                <w:szCs w:val="20"/>
                <w:lang w:eastAsia="en-GB"/>
              </w:rPr>
            </w:pPr>
            <w:r w:rsidRPr="00996FBF">
              <w:rPr>
                <w:rFonts w:ascii="Arial" w:eastAsia="Times New Roman" w:hAnsi="Arial" w:cs="Arial"/>
                <w:sz w:val="20"/>
                <w:szCs w:val="20"/>
                <w:lang w:eastAsia="en-GB"/>
              </w:rPr>
              <w:t>Unrestricted comprehnsive income for the year</w:t>
            </w:r>
          </w:p>
        </w:tc>
        <w:tc>
          <w:tcPr>
            <w:tcW w:w="1780" w:type="dxa"/>
            <w:tcBorders>
              <w:top w:val="nil"/>
              <w:left w:val="single" w:sz="4" w:space="0" w:color="auto"/>
              <w:bottom w:val="single" w:sz="4" w:space="0" w:color="auto"/>
              <w:right w:val="single" w:sz="4" w:space="0" w:color="auto"/>
            </w:tcBorders>
            <w:shd w:val="clear" w:color="000000" w:fill="CCFFFF"/>
            <w:noWrap/>
            <w:vAlign w:val="bottom"/>
            <w:hideMark/>
          </w:tcPr>
          <w:p w14:paraId="6FD4DA77" w14:textId="77777777" w:rsidR="00F303FF" w:rsidRPr="00996FBF" w:rsidRDefault="00F303FF" w:rsidP="004A320F">
            <w:pPr>
              <w:spacing w:after="0" w:line="240" w:lineRule="auto"/>
              <w:jc w:val="right"/>
              <w:rPr>
                <w:rFonts w:ascii="Arial" w:eastAsia="Times New Roman" w:hAnsi="Arial" w:cs="Arial"/>
                <w:sz w:val="20"/>
                <w:szCs w:val="20"/>
                <w:lang w:eastAsia="en-GB"/>
              </w:rPr>
            </w:pPr>
            <w:r w:rsidRPr="00996FBF">
              <w:rPr>
                <w:rFonts w:ascii="Arial" w:eastAsia="Times New Roman" w:hAnsi="Arial" w:cs="Arial"/>
                <w:sz w:val="20"/>
                <w:szCs w:val="20"/>
                <w:lang w:eastAsia="en-GB"/>
              </w:rPr>
              <w:t>(14,234)</w:t>
            </w:r>
          </w:p>
        </w:tc>
      </w:tr>
    </w:tbl>
    <w:p w14:paraId="1E56E93C" w14:textId="77777777" w:rsidR="00F303FF" w:rsidRDefault="00F303FF" w:rsidP="00F303FF"/>
    <w:p w14:paraId="073E5D8B" w14:textId="77777777" w:rsidR="00F303FF" w:rsidRDefault="00F303FF" w:rsidP="00F303FF">
      <w:pPr>
        <w:spacing w:line="360" w:lineRule="auto"/>
        <w:rPr>
          <w:rFonts w:ascii="Arial" w:hAnsi="Arial" w:cs="Arial"/>
        </w:rPr>
      </w:pPr>
    </w:p>
    <w:p w14:paraId="7E97608E" w14:textId="77777777" w:rsidR="00F303FF" w:rsidRDefault="00F303FF" w:rsidP="00F303FF">
      <w:pPr>
        <w:spacing w:line="360" w:lineRule="auto"/>
        <w:rPr>
          <w:rFonts w:ascii="Arial" w:hAnsi="Arial" w:cs="Arial"/>
        </w:rPr>
      </w:pPr>
    </w:p>
    <w:p w14:paraId="1060173B" w14:textId="77777777" w:rsidR="00F303FF" w:rsidRDefault="00F303FF" w:rsidP="00F303FF">
      <w:pPr>
        <w:spacing w:line="360" w:lineRule="auto"/>
        <w:rPr>
          <w:rFonts w:ascii="Arial" w:hAnsi="Arial" w:cs="Arial"/>
        </w:rPr>
      </w:pPr>
    </w:p>
    <w:p w14:paraId="5167FEC9" w14:textId="77777777" w:rsidR="00F303FF" w:rsidRDefault="00F303FF" w:rsidP="00F303FF">
      <w:pPr>
        <w:spacing w:line="360" w:lineRule="auto"/>
        <w:rPr>
          <w:rFonts w:ascii="Arial" w:hAnsi="Arial" w:cs="Arial"/>
        </w:rPr>
      </w:pPr>
    </w:p>
    <w:p w14:paraId="1DA64262" w14:textId="77777777" w:rsidR="00F303FF" w:rsidRDefault="00F303FF" w:rsidP="00F303FF">
      <w:pPr>
        <w:spacing w:line="360" w:lineRule="auto"/>
        <w:rPr>
          <w:rFonts w:ascii="Arial" w:hAnsi="Arial" w:cs="Arial"/>
        </w:rPr>
      </w:pPr>
    </w:p>
    <w:p w14:paraId="0E4D6985" w14:textId="77777777" w:rsidR="00F303FF" w:rsidRDefault="00F303FF" w:rsidP="00F303FF">
      <w:pPr>
        <w:spacing w:line="360" w:lineRule="auto"/>
        <w:rPr>
          <w:rFonts w:ascii="Arial" w:hAnsi="Arial" w:cs="Arial"/>
        </w:rPr>
      </w:pPr>
    </w:p>
    <w:p w14:paraId="4AD5C478" w14:textId="77777777" w:rsidR="00F303FF" w:rsidRDefault="00F303FF" w:rsidP="00F303FF">
      <w:pPr>
        <w:spacing w:line="360" w:lineRule="auto"/>
        <w:rPr>
          <w:rFonts w:ascii="Arial" w:hAnsi="Arial" w:cs="Arial"/>
        </w:rPr>
      </w:pPr>
    </w:p>
    <w:p w14:paraId="05DF0F6E" w14:textId="77777777" w:rsidR="00F303FF" w:rsidRDefault="00F303FF" w:rsidP="00F303FF">
      <w:pPr>
        <w:spacing w:line="360" w:lineRule="auto"/>
        <w:rPr>
          <w:rFonts w:ascii="Arial" w:hAnsi="Arial" w:cs="Arial"/>
        </w:rPr>
      </w:pPr>
    </w:p>
    <w:p w14:paraId="595FAEA6" w14:textId="77777777" w:rsidR="00F303FF" w:rsidRDefault="00F303FF" w:rsidP="00F303FF">
      <w:pPr>
        <w:spacing w:line="360" w:lineRule="auto"/>
        <w:rPr>
          <w:rFonts w:ascii="Arial" w:hAnsi="Arial" w:cs="Arial"/>
        </w:rPr>
      </w:pPr>
    </w:p>
    <w:p w14:paraId="46BBFF47" w14:textId="77777777" w:rsidR="00F303FF" w:rsidRDefault="00F303FF" w:rsidP="00F303FF">
      <w:pPr>
        <w:spacing w:line="360" w:lineRule="auto"/>
        <w:rPr>
          <w:rFonts w:ascii="Arial" w:hAnsi="Arial" w:cs="Arial"/>
        </w:rPr>
      </w:pPr>
    </w:p>
    <w:p w14:paraId="353D32FE" w14:textId="77777777" w:rsidR="00F303FF" w:rsidRDefault="00F303FF" w:rsidP="00F303FF">
      <w:pPr>
        <w:spacing w:line="360" w:lineRule="auto"/>
        <w:rPr>
          <w:rFonts w:ascii="Arial" w:hAnsi="Arial" w:cs="Arial"/>
        </w:rPr>
      </w:pPr>
    </w:p>
    <w:p w14:paraId="07D9F8D8" w14:textId="77777777" w:rsidR="00F303FF" w:rsidRDefault="00F303FF" w:rsidP="00F303FF">
      <w:pPr>
        <w:spacing w:line="360" w:lineRule="auto"/>
        <w:rPr>
          <w:rFonts w:ascii="Arial" w:hAnsi="Arial" w:cs="Arial"/>
        </w:rPr>
      </w:pPr>
    </w:p>
    <w:p w14:paraId="502C1D48" w14:textId="77777777" w:rsidR="00F303FF" w:rsidRDefault="00F303FF" w:rsidP="00F303FF">
      <w:pPr>
        <w:rPr>
          <w:noProof/>
        </w:rPr>
      </w:pPr>
      <w:r>
        <w:rPr>
          <w:noProof/>
        </w:rPr>
        <w:lastRenderedPageBreak/>
        <mc:AlternateContent>
          <mc:Choice Requires="wps">
            <w:drawing>
              <wp:anchor distT="45720" distB="45720" distL="114300" distR="114300" simplePos="0" relativeHeight="251660288" behindDoc="0" locked="0" layoutInCell="1" allowOverlap="1" wp14:anchorId="24E42B10" wp14:editId="6054BDE8">
                <wp:simplePos x="0" y="0"/>
                <wp:positionH relativeFrom="column">
                  <wp:posOffset>3989070</wp:posOffset>
                </wp:positionH>
                <wp:positionV relativeFrom="paragraph">
                  <wp:posOffset>2140585</wp:posOffset>
                </wp:positionV>
                <wp:extent cx="2360930" cy="1404620"/>
                <wp:effectExtent l="0" t="0" r="22860" b="1143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EB222FD" w14:textId="7FD8D454" w:rsidR="000B2340" w:rsidRDefault="000B2340" w:rsidP="00F303FF">
                            <w:r>
                              <w:t>Appendices 2 &amp; 3</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4E42B10" id="_x0000_t202" coordsize="21600,21600" o:spt="202" path="m,l,21600r21600,l21600,xe">
                <v:stroke joinstyle="miter"/>
                <v:path gradientshapeok="t" o:connecttype="rect"/>
              </v:shapetype>
              <v:shape id="Text Box 2" o:spid="_x0000_s1026" type="#_x0000_t202" style="position:absolute;margin-left:314.1pt;margin-top:168.55pt;width:185.9pt;height:110.6pt;z-index:25166028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r7cBIwIAAEUEAAAOAAAAZHJzL2Uyb0RvYy54bWysU9uO2yAQfa/Uf0C8N3a8Sbqx4qy22aaq&#10;tL1Iu/0AjHGMCgwFEjv9+h1wNo227UtVHhDDDIeZc2ZWN4NW5CCcl2AqOp3klAjDoZFmV9Fvj9s3&#10;15T4wEzDFBhR0aPw9Gb9+tWqt6UooAPVCEcQxPiytxXtQrBllnneCc38BKww6GzBaRbQdLuscaxH&#10;dK2yIs8XWQ+usQ648B5v70YnXSf8thU8fGlbLwJRFcXcQtpd2uu4Z+sVK3eO2U7yUxrsH7LQTBr8&#10;9Ax1xwIjeyd/g9KSO/DQhgkHnUHbSi5SDVjNNH9RzUPHrEi1IDnenmny/w+Wfz58dUQ2FV1QYphG&#10;iR7FEMg7GEgR2emtLzHowWJYGPAaVU6VensP/LsnBjYdMztx6xz0nWANZjeNL7OLpyOOjyB1/wka&#10;/IbtAySgoXU6UodkEERHlY5nZWIqHC+Lq0W+vEIXR990ls8WRdIuY+Xzc+t8+CBAk3ioqEPpEzw7&#10;3PsQ02Hlc0j8zYOSzVYqlQy3qzfKkQPDNtmmlSp4EaYM6Su6nBfzkYG/QuRp/QlCy4D9rqSu6PU5&#10;iJWRt/emSd0YmFTjGVNW5kRk5G5kMQz1cBKmhuaIlDoY+xrnEA8duJ+U9NjTFfU/9swJStRHg7Is&#10;p7NZHIJkzOZvkUPiLj31pYcZjlAVDZSMx01Ig5MIs7co31YmYqPOYyanXLFXE9+nuYrDcGmnqF/T&#10;v34CAAD//wMAUEsDBBQABgAIAAAAIQB1nAea3wAAAAwBAAAPAAAAZHJzL2Rvd25yZXYueG1sTI/B&#10;ToNAEIbvJr7DZky82aVgkSBD0xC9Nmlr4nXKjoCyu8guFN/e7UnnNpkv/3x/sV10L2YeXWcNwnoV&#10;gWBTW9WZBuHt9PqQgXCejKLeGkb4YQfb8vamoFzZiznwfPSNCCHG5YTQej/kUrq6ZU1uZQc24fZh&#10;R00+rGMj1UiXEK57GUdRKjV1JnxoaeCq5frrOGmE6VTt5kMVf77Pe/W4T19IU/+NeH+37J5BeF78&#10;HwxX/aAOZXA628koJ3qENM7igCIkydMaxJWIwoA4I2w2WQKyLOT/EuUvAAAA//8DAFBLAQItABQA&#10;BgAIAAAAIQC2gziS/gAAAOEBAAATAAAAAAAAAAAAAAAAAAAAAABbQ29udGVudF9UeXBlc10ueG1s&#10;UEsBAi0AFAAGAAgAAAAhADj9If/WAAAAlAEAAAsAAAAAAAAAAAAAAAAALwEAAF9yZWxzLy5yZWxz&#10;UEsBAi0AFAAGAAgAAAAhAI2vtwEjAgAARQQAAA4AAAAAAAAAAAAAAAAALgIAAGRycy9lMm9Eb2Mu&#10;eG1sUEsBAi0AFAAGAAgAAAAhAHWcB5rfAAAADAEAAA8AAAAAAAAAAAAAAAAAfQQAAGRycy9kb3du&#10;cmV2LnhtbFBLBQYAAAAABAAEAPMAAACJBQAAAAA=&#10;">
                <v:textbox style="mso-fit-shape-to-text:t">
                  <w:txbxContent>
                    <w:p w14:paraId="0EB222FD" w14:textId="7FD8D454" w:rsidR="000B2340" w:rsidRDefault="000B2340" w:rsidP="00F303FF">
                      <w:r>
                        <w:t>Appendices 2 &amp; 3</w:t>
                      </w:r>
                    </w:p>
                  </w:txbxContent>
                </v:textbox>
                <w10:wrap type="square"/>
              </v:shape>
            </w:pict>
          </mc:Fallback>
        </mc:AlternateContent>
      </w:r>
      <w:r>
        <w:rPr>
          <w:noProof/>
        </w:rPr>
        <w:drawing>
          <wp:inline distT="0" distB="0" distL="0" distR="0" wp14:anchorId="2E0656DB" wp14:editId="443EE6C6">
            <wp:extent cx="3665220" cy="299881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7919" t="28127" r="28207" b="8056"/>
                    <a:stretch/>
                  </pic:blipFill>
                  <pic:spPr bwMode="auto">
                    <a:xfrm>
                      <a:off x="0" y="0"/>
                      <a:ext cx="3668687" cy="3001652"/>
                    </a:xfrm>
                    <a:prstGeom prst="rect">
                      <a:avLst/>
                    </a:prstGeom>
                    <a:ln>
                      <a:noFill/>
                    </a:ln>
                    <a:extLst>
                      <a:ext uri="{53640926-AAD7-44D8-BBD7-CCE9431645EC}">
                        <a14:shadowObscured xmlns:a14="http://schemas.microsoft.com/office/drawing/2010/main"/>
                      </a:ext>
                    </a:extLst>
                  </pic:spPr>
                </pic:pic>
              </a:graphicData>
            </a:graphic>
          </wp:inline>
        </w:drawing>
      </w:r>
    </w:p>
    <w:p w14:paraId="476C3071" w14:textId="77777777" w:rsidR="00F303FF" w:rsidRDefault="00F303FF" w:rsidP="00F303FF">
      <w:pPr>
        <w:rPr>
          <w:noProof/>
        </w:rPr>
      </w:pPr>
      <w:r>
        <w:rPr>
          <w:noProof/>
        </w:rPr>
        <mc:AlternateContent>
          <mc:Choice Requires="wps">
            <w:drawing>
              <wp:anchor distT="45720" distB="45720" distL="114300" distR="114300" simplePos="0" relativeHeight="251659264" behindDoc="0" locked="0" layoutInCell="1" allowOverlap="1" wp14:anchorId="3C282441" wp14:editId="6B03A1C9">
                <wp:simplePos x="0" y="0"/>
                <wp:positionH relativeFrom="column">
                  <wp:posOffset>3815080</wp:posOffset>
                </wp:positionH>
                <wp:positionV relativeFrom="paragraph">
                  <wp:posOffset>3032760</wp:posOffset>
                </wp:positionV>
                <wp:extent cx="2360930" cy="1404620"/>
                <wp:effectExtent l="0" t="0" r="22860" b="1143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DC2E01B" w14:textId="77777777" w:rsidR="000B2340" w:rsidRDefault="000B2340" w:rsidP="00F303FF"/>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C282441" id="_x0000_s1027" type="#_x0000_t202" style="position:absolute;margin-left:300.4pt;margin-top:238.8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jZHJgIAAEwEAAAOAAAAZHJzL2Uyb0RvYy54bWysVNtu2zAMfR+wfxD0vthxk7Qx4hRdugwD&#10;ugvQ7gNoWY6F6TZJid19fSk5TYNuexnmB0EUqaPDQ9Kr60FJcuDOC6MrOp3klHDNTCP0rqLfH7bv&#10;rijxAXQD0mhe0Ufu6fX67ZtVb0temM7IhjuCINqXva1oF4Its8yzjivwE2O5RmdrnIKApttljYMe&#10;0ZXMijxfZL1xjXWGce/x9HZ00nXCb1vOwte29TwQWVHkFtLq0lrHNVuvoNw5sJ1gRxrwDywUCI2P&#10;nqBuIQDZO/EblBLMGW/aMGFGZaZtBeMpB8xmmr/K5r4Dy1MuKI63J5n8/4NlXw7fHBFNRS8p0aCw&#10;RA98COS9GUgR1emtLzHo3mJYGPAYq5wy9fbOsB+eaLPpQO/4jXOm7zg0yG4ab2ZnV0ccH0Hq/rNp&#10;8BnYB5OAhtapKB2KQRAdq/R4qkykwvCwuFjkywt0MfRNZ/lsUaTaZVA+X7fOh4/cKBI3FXVY+gQP&#10;hzsfIh0on0Pia95I0WyFlMlwu3ojHTkAtsk2fSmDV2FSk76iy3kxHxX4K0Sevj9BKBGw36VQFb06&#10;BUEZdfugm9SNAYQc90hZ6qOQUbtRxTDUQ6pYUjmKXJvmEZV1ZmxvHEfcdMb9oqTH1q6o/7kHxymR&#10;nzRWZzmdzeIsJGM2v0QpiTv31Oce0AyhKhooGbebkOYn6WZvsIpbkfR9YXKkjC2bZD+OV5yJcztF&#10;vfwE1k8AAAD//wMAUEsDBBQABgAIAAAAIQB5CS2h3wAAAAsBAAAPAAAAZHJzL2Rvd25yZXYueG1s&#10;TI/NTsMwEITvSLyDtUjcqE1UJWmIU1URXCu1ReK6jU2S1j8hdtLw9iwnuM1qRjPfltvFGjbrMfTe&#10;SXheCWDaNV71rpXwfnp7yoGFiE6h8U5L+NYBttX9XYmF8jd30PMxtoxKXChQQhfjUHAemk5bDCs/&#10;aEfepx8tRjrHlqsRb1RuDU+ESLnF3tFCh4OuO91cj5OVMJ3q3Xyok8vHvFfrffqKFs2XlI8Py+4F&#10;WNRL/AvDLz6hQ0VMZz85FZiRkApB6FHCOstSYJTYZAmJM1mbPAdelfz/D9UPAAAA//8DAFBLAQIt&#10;ABQABgAIAAAAIQC2gziS/gAAAOEBAAATAAAAAAAAAAAAAAAAAAAAAABbQ29udGVudF9UeXBlc10u&#10;eG1sUEsBAi0AFAAGAAgAAAAhADj9If/WAAAAlAEAAAsAAAAAAAAAAAAAAAAALwEAAF9yZWxzLy5y&#10;ZWxzUEsBAi0AFAAGAAgAAAAhALleNkcmAgAATAQAAA4AAAAAAAAAAAAAAAAALgIAAGRycy9lMm9E&#10;b2MueG1sUEsBAi0AFAAGAAgAAAAhAHkJLaHfAAAACwEAAA8AAAAAAAAAAAAAAAAAgAQAAGRycy9k&#10;b3ducmV2LnhtbFBLBQYAAAAABAAEAPMAAACMBQAAAAA=&#10;">
                <v:textbox style="mso-fit-shape-to-text:t">
                  <w:txbxContent>
                    <w:p w14:paraId="6DC2E01B" w14:textId="77777777" w:rsidR="000B2340" w:rsidRDefault="000B2340" w:rsidP="00F303FF"/>
                  </w:txbxContent>
                </v:textbox>
                <w10:wrap type="square"/>
              </v:shape>
            </w:pict>
          </mc:Fallback>
        </mc:AlternateContent>
      </w:r>
      <w:r>
        <w:rPr>
          <w:noProof/>
        </w:rPr>
        <w:drawing>
          <wp:inline distT="0" distB="0" distL="0" distR="0" wp14:anchorId="05628380" wp14:editId="2F5B7322">
            <wp:extent cx="5388602" cy="1912620"/>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26190" t="15127" r="30734" b="57691"/>
                    <a:stretch/>
                  </pic:blipFill>
                  <pic:spPr bwMode="auto">
                    <a:xfrm>
                      <a:off x="0" y="0"/>
                      <a:ext cx="5419698" cy="1923657"/>
                    </a:xfrm>
                    <a:prstGeom prst="rect">
                      <a:avLst/>
                    </a:prstGeom>
                    <a:ln>
                      <a:noFill/>
                    </a:ln>
                    <a:extLst>
                      <a:ext uri="{53640926-AAD7-44D8-BBD7-CCE9431645EC}">
                        <a14:shadowObscured xmlns:a14="http://schemas.microsoft.com/office/drawing/2010/main"/>
                      </a:ext>
                    </a:extLst>
                  </pic:spPr>
                </pic:pic>
              </a:graphicData>
            </a:graphic>
          </wp:inline>
        </w:drawing>
      </w:r>
      <w:r w:rsidRPr="00A42874">
        <w:rPr>
          <w:noProof/>
        </w:rPr>
        <w:t xml:space="preserve"> </w:t>
      </w:r>
    </w:p>
    <w:p w14:paraId="264778AB" w14:textId="77777777" w:rsidR="00F303FF" w:rsidRDefault="00F303FF" w:rsidP="00F303FF">
      <w:pPr>
        <w:rPr>
          <w:noProof/>
        </w:rPr>
      </w:pPr>
      <w:r>
        <w:rPr>
          <w:noProof/>
        </w:rPr>
        <w:t xml:space="preserve">Appendicies 4 – Funding </w:t>
      </w:r>
    </w:p>
    <w:p w14:paraId="1C8B3E5D" w14:textId="1EFF8FEA" w:rsidR="00F303FF" w:rsidRDefault="00F303FF" w:rsidP="00F303FF">
      <w:pPr>
        <w:rPr>
          <w:noProof/>
        </w:rPr>
      </w:pPr>
      <w:r>
        <w:rPr>
          <w:noProof/>
        </w:rPr>
        <w:lastRenderedPageBreak/>
        <w:drawing>
          <wp:inline distT="0" distB="0" distL="0" distR="0" wp14:anchorId="4D40C56B" wp14:editId="48E289AA">
            <wp:extent cx="4640580" cy="4712416"/>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7520" t="17727" r="29537" b="4748"/>
                    <a:stretch/>
                  </pic:blipFill>
                  <pic:spPr bwMode="auto">
                    <a:xfrm>
                      <a:off x="0" y="0"/>
                      <a:ext cx="4644943" cy="4716846"/>
                    </a:xfrm>
                    <a:prstGeom prst="rect">
                      <a:avLst/>
                    </a:prstGeom>
                    <a:ln>
                      <a:noFill/>
                    </a:ln>
                    <a:extLst>
                      <a:ext uri="{53640926-AAD7-44D8-BBD7-CCE9431645EC}">
                        <a14:shadowObscured xmlns:a14="http://schemas.microsoft.com/office/drawing/2010/main"/>
                      </a:ext>
                    </a:extLst>
                  </pic:spPr>
                </pic:pic>
              </a:graphicData>
            </a:graphic>
          </wp:inline>
        </w:drawing>
      </w:r>
    </w:p>
    <w:p w14:paraId="5E10F423" w14:textId="77777777" w:rsidR="00F303FF" w:rsidRPr="00F303FF" w:rsidRDefault="00F303FF" w:rsidP="00F303FF">
      <w:pPr>
        <w:rPr>
          <w:ins w:id="382" w:author="Karen Mcminn-Davies" w:date="2022-09-06T15:09:00Z"/>
          <w:rPrChange w:id="383" w:author="Karen Mcminn-Davies" w:date="2022-09-06T15:14:00Z">
            <w:rPr>
              <w:ins w:id="384" w:author="Karen Mcminn-Davies" w:date="2022-09-06T15:09:00Z"/>
            </w:rPr>
          </w:rPrChange>
        </w:rPr>
      </w:pPr>
    </w:p>
    <w:p w14:paraId="5A597990" w14:textId="77777777" w:rsidR="00F303FF" w:rsidRDefault="00F303FF" w:rsidP="00F303FF">
      <w:r>
        <w:t>(Colegsirgar,2021)</w:t>
      </w:r>
    </w:p>
    <w:p w14:paraId="1B19C695" w14:textId="4725DEDD" w:rsidR="00C5728B" w:rsidRPr="00C5728B" w:rsidRDefault="00C5728B">
      <w:pPr>
        <w:spacing w:line="360" w:lineRule="auto"/>
        <w:rPr>
          <w:ins w:id="385" w:author="Karen Mcminn-Davies" w:date="2022-09-06T15:09:00Z"/>
          <w:rFonts w:ascii="Arial" w:hAnsi="Arial" w:cs="Arial"/>
          <w:rPrChange w:id="386" w:author="Karen Mcminn-Davies" w:date="2022-09-06T15:14:00Z">
            <w:rPr>
              <w:ins w:id="387" w:author="Karen Mcminn-Davies" w:date="2022-09-06T15:09:00Z"/>
            </w:rPr>
          </w:rPrChange>
        </w:rPr>
        <w:pPrChange w:id="388" w:author="Karen Mcminn-Davies" w:date="2022-09-06T15:14:00Z">
          <w:pPr/>
        </w:pPrChange>
      </w:pPr>
    </w:p>
    <w:p w14:paraId="12E3A7F1" w14:textId="1E0FC533" w:rsidR="00C5728B" w:rsidRPr="00476DD1" w:rsidRDefault="00F303FF" w:rsidP="00476DD1">
      <w:pPr>
        <w:spacing w:line="360" w:lineRule="auto"/>
        <w:rPr>
          <w:rFonts w:ascii="Arial" w:hAnsi="Arial" w:cs="Arial"/>
          <w:rPrChange w:id="389" w:author="Karen Mcminn-Davies" w:date="2022-09-06T15:14:00Z">
            <w:rPr/>
          </w:rPrChange>
        </w:rPr>
        <w:pPrChange w:id="390" w:author="Karen Mcminn-Davies" w:date="2022-09-06T15:14:00Z">
          <w:pPr>
            <w:pStyle w:val="Heading1"/>
          </w:pPr>
        </w:pPrChange>
      </w:pPr>
      <w:r>
        <w:rPr>
          <w:rFonts w:ascii="Arial" w:hAnsi="Arial" w:cs="Arial"/>
        </w:rPr>
        <w:t>5.</w:t>
      </w:r>
      <w:r w:rsidR="00CF79FA">
        <w:rPr>
          <w:rFonts w:ascii="Arial" w:hAnsi="Arial" w:cs="Arial"/>
        </w:rPr>
        <w:t xml:space="preserve"> </w:t>
      </w:r>
      <w:ins w:id="391" w:author="Karen Mcminn-Davies" w:date="2022-09-06T15:09:00Z">
        <w:r w:rsidR="00C5728B" w:rsidRPr="00476DD1">
          <w:rPr>
            <w:rFonts w:ascii="Arial" w:hAnsi="Arial" w:cs="Arial"/>
            <w:rPrChange w:id="392" w:author="Karen Mcminn-Davies" w:date="2022-09-06T15:14:00Z">
              <w:rPr/>
            </w:rPrChange>
          </w:rPr>
          <w:t xml:space="preserve">Recommendations in detail: </w:t>
        </w:r>
      </w:ins>
    </w:p>
    <w:p w14:paraId="41FE0F09" w14:textId="07A761FF" w:rsidR="00D419FC" w:rsidRPr="00C5728B" w:rsidRDefault="00D419FC" w:rsidP="00C5728B">
      <w:pPr>
        <w:spacing w:line="360" w:lineRule="auto"/>
        <w:rPr>
          <w:ins w:id="393" w:author="Karen Mcminn-Davies" w:date="2022-09-06T15:09:00Z"/>
          <w:rFonts w:ascii="Arial" w:hAnsi="Arial" w:cs="Arial"/>
          <w:rPrChange w:id="394" w:author="Karen Mcminn-Davies" w:date="2022-09-06T15:14:00Z">
            <w:rPr>
              <w:ins w:id="395" w:author="Karen Mcminn-Davies" w:date="2022-09-06T15:09:00Z"/>
              <w:rFonts w:ascii="Arial" w:hAnsi="Arial" w:cs="Arial"/>
              <w:b/>
            </w:rPr>
          </w:rPrChange>
        </w:rPr>
      </w:pPr>
    </w:p>
    <w:p w14:paraId="7319A93B" w14:textId="77777777" w:rsidR="00C5728B" w:rsidRPr="00C5728B" w:rsidRDefault="00C5728B" w:rsidP="00C5728B">
      <w:pPr>
        <w:pStyle w:val="ListParagraph"/>
        <w:numPr>
          <w:ilvl w:val="0"/>
          <w:numId w:val="11"/>
        </w:numPr>
        <w:spacing w:line="360" w:lineRule="auto"/>
        <w:rPr>
          <w:ins w:id="396" w:author="Karen Mcminn-Davies" w:date="2022-09-06T15:09:00Z"/>
          <w:rFonts w:ascii="Arial" w:hAnsi="Arial" w:cs="Arial"/>
          <w:rPrChange w:id="397" w:author="Karen Mcminn-Davies" w:date="2022-09-06T15:14:00Z">
            <w:rPr>
              <w:ins w:id="398" w:author="Karen Mcminn-Davies" w:date="2022-09-06T15:09:00Z"/>
              <w:rFonts w:ascii="Arial" w:hAnsi="Arial" w:cs="Arial"/>
              <w:b/>
            </w:rPr>
          </w:rPrChange>
        </w:rPr>
      </w:pPr>
      <w:ins w:id="399" w:author="Karen Mcminn-Davies" w:date="2022-09-06T15:09:00Z">
        <w:r w:rsidRPr="00C5728B">
          <w:rPr>
            <w:rFonts w:ascii="Arial" w:hAnsi="Arial" w:cs="Arial"/>
            <w:rPrChange w:id="400" w:author="Karen Mcminn-Davies" w:date="2022-09-06T15:14:00Z">
              <w:rPr>
                <w:rFonts w:ascii="Arial" w:hAnsi="Arial" w:cs="Arial"/>
                <w:b/>
              </w:rPr>
            </w:rPrChange>
          </w:rPr>
          <w:t xml:space="preserve">CSG already offers facilities to the staff and learners, the college could respond to the economic changes and for example, offer some of the larger areas such as gym/theatre for people to keep warm. </w:t>
        </w:r>
      </w:ins>
    </w:p>
    <w:p w14:paraId="13A4BC1C" w14:textId="03310C25" w:rsidR="00C5728B" w:rsidRPr="00476DD1" w:rsidRDefault="00C5728B" w:rsidP="00C5728B">
      <w:pPr>
        <w:pStyle w:val="NormalWeb"/>
        <w:numPr>
          <w:ilvl w:val="0"/>
          <w:numId w:val="11"/>
        </w:numPr>
        <w:spacing w:before="0" w:beforeAutospacing="0" w:after="0" w:afterAutospacing="0" w:line="360" w:lineRule="auto"/>
        <w:rPr>
          <w:ins w:id="401" w:author="Karen Mcminn-Davies" w:date="2022-09-06T15:09:00Z"/>
          <w:rFonts w:ascii="Arial" w:hAnsi="Arial" w:cs="Arial"/>
          <w:sz w:val="22"/>
          <w:szCs w:val="22"/>
          <w:rPrChange w:id="402" w:author="Karen Mcminn-Davies" w:date="2022-09-06T15:14:00Z">
            <w:rPr>
              <w:ins w:id="403" w:author="Karen Mcminn-Davies" w:date="2022-09-06T15:09:00Z"/>
            </w:rPr>
          </w:rPrChange>
        </w:rPr>
      </w:pPr>
      <w:ins w:id="404" w:author="Karen Mcminn-Davies" w:date="2022-09-06T15:09:00Z">
        <w:r w:rsidRPr="00C5728B">
          <w:rPr>
            <w:rFonts w:ascii="Arial" w:hAnsi="Arial" w:cs="Arial"/>
            <w:sz w:val="22"/>
            <w:szCs w:val="22"/>
            <w:rPrChange w:id="405" w:author="Karen Mcminn-Davies" w:date="2022-09-06T15:14:00Z">
              <w:rPr>
                <w:rFonts w:ascii="Arial" w:hAnsi="Arial" w:cs="Arial"/>
                <w:b/>
              </w:rPr>
            </w:rPrChange>
          </w:rPr>
          <w:t>The college focuses on the helping the local community in recovering economically from the Global pandemic. Prior to Covid19 South Wales was already on the index of deprivation and Carmarthenshire has higher levels of inactive-individuals in comparison to the UK.</w:t>
        </w:r>
      </w:ins>
    </w:p>
    <w:p w14:paraId="31D13146" w14:textId="77777777" w:rsidR="00C5728B" w:rsidRPr="00C5728B" w:rsidRDefault="00C5728B" w:rsidP="00C5728B">
      <w:pPr>
        <w:pStyle w:val="ListParagraph"/>
        <w:numPr>
          <w:ilvl w:val="0"/>
          <w:numId w:val="11"/>
        </w:numPr>
        <w:spacing w:line="360" w:lineRule="auto"/>
        <w:rPr>
          <w:ins w:id="406" w:author="Karen Mcminn-Davies" w:date="2022-09-06T15:09:00Z"/>
          <w:rFonts w:ascii="Arial" w:hAnsi="Arial" w:cs="Arial"/>
          <w:rPrChange w:id="407" w:author="Karen Mcminn-Davies" w:date="2022-09-06T15:14:00Z">
            <w:rPr>
              <w:ins w:id="408" w:author="Karen Mcminn-Davies" w:date="2022-09-06T15:09:00Z"/>
              <w:rFonts w:ascii="Arial" w:hAnsi="Arial" w:cs="Arial"/>
              <w:b/>
            </w:rPr>
          </w:rPrChange>
        </w:rPr>
      </w:pPr>
      <w:ins w:id="409" w:author="Karen Mcminn-Davies" w:date="2022-09-06T15:09:00Z">
        <w:r w:rsidRPr="00C5728B">
          <w:rPr>
            <w:rFonts w:ascii="Arial" w:hAnsi="Arial" w:cs="Arial"/>
            <w:rPrChange w:id="410" w:author="Karen Mcminn-Davies" w:date="2022-09-06T15:14:00Z">
              <w:rPr>
                <w:rFonts w:ascii="Arial" w:hAnsi="Arial" w:cs="Arial"/>
                <w:b/>
              </w:rPr>
            </w:rPrChange>
          </w:rPr>
          <w:t xml:space="preserve">As discussed in Mckinseys 7s model, a reduction in systems to take place to support a more efficient process and non-duplication of work moving forward. </w:t>
        </w:r>
      </w:ins>
    </w:p>
    <w:p w14:paraId="415C1FA0" w14:textId="2EED87A6" w:rsidR="00C5728B" w:rsidRPr="00C5728B" w:rsidRDefault="00C5728B" w:rsidP="00C5728B">
      <w:pPr>
        <w:pStyle w:val="ListParagraph"/>
        <w:numPr>
          <w:ilvl w:val="0"/>
          <w:numId w:val="11"/>
        </w:numPr>
        <w:spacing w:line="360" w:lineRule="auto"/>
        <w:rPr>
          <w:ins w:id="411" w:author="Karen Mcminn-Davies" w:date="2022-09-06T15:09:00Z"/>
          <w:rFonts w:ascii="Arial" w:hAnsi="Arial" w:cs="Arial"/>
          <w:rPrChange w:id="412" w:author="Karen Mcminn-Davies" w:date="2022-09-06T15:14:00Z">
            <w:rPr>
              <w:ins w:id="413" w:author="Karen Mcminn-Davies" w:date="2022-09-06T15:09:00Z"/>
              <w:rFonts w:ascii="Arial" w:hAnsi="Arial" w:cs="Arial"/>
              <w:b/>
            </w:rPr>
          </w:rPrChange>
        </w:rPr>
      </w:pPr>
      <w:ins w:id="414" w:author="Karen Mcminn-Davies" w:date="2022-09-06T15:09:00Z">
        <w:r w:rsidRPr="00C5728B">
          <w:rPr>
            <w:rFonts w:ascii="Arial" w:hAnsi="Arial" w:cs="Arial"/>
            <w:rPrChange w:id="415" w:author="Karen Mcminn-Davies" w:date="2022-09-06T15:14:00Z">
              <w:rPr>
                <w:rFonts w:ascii="Arial" w:hAnsi="Arial" w:cs="Arial"/>
                <w:b/>
              </w:rPr>
            </w:rPrChange>
          </w:rPr>
          <w:lastRenderedPageBreak/>
          <w:t xml:space="preserve">There is still progress to be made, the review of hierarchy is imminent and  modern-day structures to be used. </w:t>
        </w:r>
      </w:ins>
      <w:r w:rsidR="00675295" w:rsidRPr="00C5728B">
        <w:rPr>
          <w:rFonts w:ascii="Arial" w:hAnsi="Arial" w:cs="Arial"/>
          <w:rPrChange w:id="416" w:author="Karen Mcminn-Davies" w:date="2022-09-06T15:14:00Z">
            <w:rPr>
              <w:rFonts w:ascii="Arial" w:hAnsi="Arial" w:cs="Arial"/>
            </w:rPr>
          </w:rPrChange>
        </w:rPr>
        <w:t>However,</w:t>
      </w:r>
      <w:ins w:id="417" w:author="Karen Mcminn-Davies" w:date="2022-09-06T15:09:00Z">
        <w:r w:rsidRPr="00C5728B">
          <w:rPr>
            <w:rFonts w:ascii="Arial" w:hAnsi="Arial" w:cs="Arial"/>
            <w:rPrChange w:id="418" w:author="Karen Mcminn-Davies" w:date="2022-09-06T15:14:00Z">
              <w:rPr>
                <w:rFonts w:ascii="Arial" w:hAnsi="Arial" w:cs="Arial"/>
                <w:b/>
              </w:rPr>
            </w:rPrChange>
          </w:rPr>
          <w:t xml:space="preserve"> embedding the standards that were used for the traditional structure through the pandemic to maintain these existing structures. This reflects a </w:t>
        </w:r>
      </w:ins>
      <w:r w:rsidR="00675295" w:rsidRPr="00C5728B">
        <w:rPr>
          <w:rFonts w:ascii="Arial" w:hAnsi="Arial" w:cs="Arial"/>
          <w:rPrChange w:id="419" w:author="Karen Mcminn-Davies" w:date="2022-09-06T15:14:00Z">
            <w:rPr>
              <w:rFonts w:ascii="Arial" w:hAnsi="Arial" w:cs="Arial"/>
            </w:rPr>
          </w:rPrChange>
        </w:rPr>
        <w:t>system</w:t>
      </w:r>
      <w:ins w:id="420" w:author="Karen Mcminn-Davies" w:date="2022-09-06T15:09:00Z">
        <w:r w:rsidRPr="00C5728B">
          <w:rPr>
            <w:rFonts w:ascii="Arial" w:hAnsi="Arial" w:cs="Arial"/>
            <w:rPrChange w:id="421" w:author="Karen Mcminn-Davies" w:date="2022-09-06T15:14:00Z">
              <w:rPr>
                <w:rFonts w:ascii="Arial" w:hAnsi="Arial" w:cs="Arial"/>
                <w:b/>
              </w:rPr>
            </w:rPrChange>
          </w:rPr>
          <w:t xml:space="preserve"> review to standardise practises, for efficient process and non-duplication of staff and learner activity through several existing systems. </w:t>
        </w:r>
      </w:ins>
    </w:p>
    <w:p w14:paraId="063604C3" w14:textId="77777777" w:rsidR="00C5728B" w:rsidRPr="00C5728B" w:rsidRDefault="00C5728B" w:rsidP="00C5728B">
      <w:pPr>
        <w:pStyle w:val="ListParagraph"/>
        <w:numPr>
          <w:ilvl w:val="0"/>
          <w:numId w:val="11"/>
        </w:numPr>
        <w:spacing w:line="360" w:lineRule="auto"/>
        <w:rPr>
          <w:ins w:id="422" w:author="Karen Mcminn-Davies" w:date="2022-09-06T15:09:00Z"/>
          <w:rFonts w:ascii="Arial" w:hAnsi="Arial" w:cs="Arial"/>
          <w:rPrChange w:id="423" w:author="Karen Mcminn-Davies" w:date="2022-09-06T15:14:00Z">
            <w:rPr>
              <w:ins w:id="424" w:author="Karen Mcminn-Davies" w:date="2022-09-06T15:09:00Z"/>
              <w:rFonts w:ascii="Arial" w:hAnsi="Arial" w:cs="Arial"/>
              <w:b/>
            </w:rPr>
          </w:rPrChange>
        </w:rPr>
      </w:pPr>
      <w:ins w:id="425" w:author="Karen Mcminn-Davies" w:date="2022-09-06T15:09:00Z">
        <w:r w:rsidRPr="00C5728B">
          <w:rPr>
            <w:rFonts w:ascii="Arial" w:hAnsi="Arial" w:cs="Arial"/>
            <w:rPrChange w:id="426" w:author="Karen Mcminn-Davies" w:date="2022-09-06T15:14:00Z">
              <w:rPr>
                <w:rFonts w:ascii="Arial" w:hAnsi="Arial" w:cs="Arial"/>
                <w:b/>
              </w:rPr>
            </w:rPrChange>
          </w:rPr>
          <w:t xml:space="preserve">The academic culture has changed, college needs to address this with the changes made to teaching/learning strategies including the blending learning availability. </w:t>
        </w:r>
      </w:ins>
    </w:p>
    <w:p w14:paraId="616152D4" w14:textId="77777777" w:rsidR="00C5728B" w:rsidRPr="00C5728B" w:rsidRDefault="00C5728B" w:rsidP="00C5728B">
      <w:pPr>
        <w:pStyle w:val="ListParagraph"/>
        <w:numPr>
          <w:ilvl w:val="0"/>
          <w:numId w:val="11"/>
        </w:numPr>
        <w:spacing w:line="360" w:lineRule="auto"/>
        <w:rPr>
          <w:ins w:id="427" w:author="Karen Mcminn-Davies" w:date="2022-09-06T15:09:00Z"/>
          <w:rFonts w:ascii="Arial" w:hAnsi="Arial" w:cs="Arial"/>
          <w:rPrChange w:id="428" w:author="Karen Mcminn-Davies" w:date="2022-09-06T15:14:00Z">
            <w:rPr>
              <w:ins w:id="429" w:author="Karen Mcminn-Davies" w:date="2022-09-06T15:09:00Z"/>
              <w:rFonts w:ascii="Arial" w:hAnsi="Arial" w:cs="Arial"/>
              <w:b/>
            </w:rPr>
          </w:rPrChange>
        </w:rPr>
      </w:pPr>
      <w:ins w:id="430" w:author="Karen Mcminn-Davies" w:date="2022-09-06T15:09:00Z">
        <w:r w:rsidRPr="00C5728B">
          <w:rPr>
            <w:rFonts w:ascii="Arial" w:hAnsi="Arial" w:cs="Arial"/>
            <w:rPrChange w:id="431" w:author="Karen Mcminn-Davies" w:date="2022-09-06T15:14:00Z">
              <w:rPr>
                <w:rFonts w:ascii="Arial" w:hAnsi="Arial" w:cs="Arial"/>
                <w:b/>
              </w:rPr>
            </w:rPrChange>
          </w:rPr>
          <w:t xml:space="preserve"> Some staff on casual contract and part time were still payed and encouraged to engage as permanent staff through the pandemic. Some have been made permanent on the return to campus, however there are many still striving for a more secure-post.  CSG should review these, as commitment from some staff should not go unrecognised over the last three years. </w:t>
        </w:r>
      </w:ins>
    </w:p>
    <w:p w14:paraId="3B6727B6" w14:textId="58E1B6F6" w:rsidR="00C5728B" w:rsidRDefault="00C5728B" w:rsidP="00C5728B">
      <w:pPr>
        <w:spacing w:line="360" w:lineRule="auto"/>
        <w:rPr>
          <w:rFonts w:ascii="Arial" w:hAnsi="Arial" w:cs="Arial"/>
        </w:rPr>
      </w:pPr>
    </w:p>
    <w:p w14:paraId="6634D0B5" w14:textId="6DDEEBDC" w:rsidR="00476DD1" w:rsidRDefault="002854D0" w:rsidP="00C5728B">
      <w:pPr>
        <w:spacing w:line="360" w:lineRule="auto"/>
        <w:rPr>
          <w:rFonts w:ascii="Arial" w:hAnsi="Arial" w:cs="Arial"/>
        </w:rPr>
      </w:pPr>
      <w:r>
        <w:rPr>
          <w:rFonts w:ascii="Arial" w:hAnsi="Arial" w:cs="Arial"/>
        </w:rPr>
        <w:t xml:space="preserve">Tables </w:t>
      </w:r>
    </w:p>
    <w:p w14:paraId="1C0B51F5" w14:textId="7953E15E" w:rsidR="002854D0" w:rsidRDefault="002854D0" w:rsidP="00C5728B">
      <w:pPr>
        <w:spacing w:line="360" w:lineRule="auto"/>
        <w:rPr>
          <w:rFonts w:ascii="Arial" w:hAnsi="Arial" w:cs="Arial"/>
        </w:rPr>
      </w:pPr>
    </w:p>
    <w:p w14:paraId="06D2252B" w14:textId="77777777" w:rsidR="002854D0" w:rsidRPr="00B27B91" w:rsidRDefault="002854D0" w:rsidP="002854D0">
      <w:pPr>
        <w:pStyle w:val="Heading2"/>
      </w:pPr>
      <w:bookmarkStart w:id="432" w:name="_Toc113373902"/>
      <w:r w:rsidRPr="00B27B91">
        <w:t xml:space="preserve">Table 1- Completion of students. </w:t>
      </w:r>
      <w:sdt>
        <w:sdtPr>
          <w:id w:val="-84534201"/>
          <w:citation/>
        </w:sdtPr>
        <w:sdtContent>
          <w:r w:rsidRPr="00B27B91">
            <w:fldChar w:fldCharType="begin"/>
          </w:r>
          <w:r w:rsidRPr="00B27B91">
            <w:instrText xml:space="preserve"> CITATION Col21 \l 2057 </w:instrText>
          </w:r>
          <w:r w:rsidRPr="00B27B91">
            <w:fldChar w:fldCharType="separate"/>
          </w:r>
          <w:r w:rsidRPr="00B27B91">
            <w:t>(Colegsirgar, 2021)</w:t>
          </w:r>
          <w:r w:rsidRPr="00B27B91">
            <w:fldChar w:fldCharType="end"/>
          </w:r>
        </w:sdtContent>
      </w:sdt>
      <w:bookmarkEnd w:id="432"/>
    </w:p>
    <w:tbl>
      <w:tblPr>
        <w:tblW w:w="4200" w:type="dxa"/>
        <w:shd w:val="clear" w:color="auto" w:fill="FFFFFF"/>
        <w:tblCellMar>
          <w:left w:w="0" w:type="dxa"/>
          <w:right w:w="0" w:type="dxa"/>
        </w:tblCellMar>
        <w:tblLook w:val="04A0" w:firstRow="1" w:lastRow="0" w:firstColumn="1" w:lastColumn="0" w:noHBand="0" w:noVBand="1"/>
      </w:tblPr>
      <w:tblGrid>
        <w:gridCol w:w="1360"/>
        <w:gridCol w:w="2840"/>
      </w:tblGrid>
      <w:tr w:rsidR="002854D0" w:rsidRPr="00B27B91" w14:paraId="4E25E5EE" w14:textId="77777777" w:rsidTr="004A320F">
        <w:trPr>
          <w:trHeight w:val="288"/>
        </w:trPr>
        <w:tc>
          <w:tcPr>
            <w:tcW w:w="1360" w:type="dxa"/>
            <w:tcBorders>
              <w:top w:val="single" w:sz="4" w:space="0" w:color="auto"/>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6E8A382" w14:textId="77777777" w:rsidR="002854D0" w:rsidRPr="00B27B91" w:rsidRDefault="002854D0" w:rsidP="004A320F">
            <w:pPr>
              <w:spacing w:after="0" w:line="360" w:lineRule="auto"/>
              <w:rPr>
                <w:rFonts w:ascii="Arial" w:eastAsia="Times New Roman" w:hAnsi="Arial" w:cs="Arial"/>
                <w:b/>
                <w:bCs/>
                <w:lang w:eastAsia="en-GB"/>
              </w:rPr>
            </w:pPr>
            <w:r w:rsidRPr="00B27B91">
              <w:rPr>
                <w:rFonts w:ascii="Arial" w:eastAsia="Times New Roman" w:hAnsi="Arial" w:cs="Arial"/>
                <w:b/>
                <w:bCs/>
                <w:lang w:eastAsia="en-GB"/>
              </w:rPr>
              <w:t>2020-21</w:t>
            </w:r>
          </w:p>
        </w:tc>
        <w:tc>
          <w:tcPr>
            <w:tcW w:w="2840" w:type="dxa"/>
            <w:tcBorders>
              <w:top w:val="single" w:sz="4" w:space="0" w:color="auto"/>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65D5979A" w14:textId="77777777" w:rsidR="002854D0" w:rsidRPr="00B27B91" w:rsidRDefault="002854D0" w:rsidP="004A320F">
            <w:pPr>
              <w:spacing w:after="0" w:line="360" w:lineRule="auto"/>
              <w:jc w:val="center"/>
              <w:rPr>
                <w:rFonts w:ascii="Arial" w:eastAsia="Times New Roman" w:hAnsi="Arial" w:cs="Arial"/>
                <w:b/>
                <w:bCs/>
                <w:lang w:eastAsia="en-GB"/>
              </w:rPr>
            </w:pPr>
            <w:r w:rsidRPr="00B27B91">
              <w:rPr>
                <w:rFonts w:ascii="Arial" w:eastAsia="Times New Roman" w:hAnsi="Arial" w:cs="Arial"/>
                <w:b/>
                <w:bCs/>
                <w:lang w:eastAsia="en-GB"/>
              </w:rPr>
              <w:t>Successful completion</w:t>
            </w:r>
          </w:p>
        </w:tc>
      </w:tr>
      <w:tr w:rsidR="002854D0" w:rsidRPr="00B27B91" w14:paraId="4E680E67" w14:textId="77777777" w:rsidTr="004A320F">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EF2C663" w14:textId="77777777" w:rsidR="002854D0" w:rsidRPr="00B27B91" w:rsidRDefault="002854D0" w:rsidP="004A320F">
            <w:pPr>
              <w:spacing w:after="0" w:line="360" w:lineRule="auto"/>
              <w:rPr>
                <w:rFonts w:ascii="Arial" w:eastAsia="Times New Roman" w:hAnsi="Arial" w:cs="Arial"/>
                <w:lang w:eastAsia="en-GB"/>
              </w:rPr>
            </w:pPr>
            <w:r w:rsidRPr="00B27B91">
              <w:rPr>
                <w:rFonts w:ascii="Arial" w:eastAsia="Times New Roman" w:hAnsi="Arial" w:cs="Arial"/>
                <w:lang w:eastAsia="en-GB"/>
              </w:rPr>
              <w:t>FE FT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62B17F28" w14:textId="77777777" w:rsidR="002854D0" w:rsidRPr="00B27B91" w:rsidRDefault="002854D0" w:rsidP="004A320F">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82%</w:t>
            </w:r>
          </w:p>
        </w:tc>
      </w:tr>
      <w:tr w:rsidR="002854D0" w:rsidRPr="00B27B91" w14:paraId="039BEFF6" w14:textId="77777777" w:rsidTr="004A320F">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08FD5C57" w14:textId="77777777" w:rsidR="002854D0" w:rsidRPr="00B27B91" w:rsidRDefault="002854D0" w:rsidP="004A320F">
            <w:pPr>
              <w:spacing w:after="0" w:line="360" w:lineRule="auto"/>
              <w:rPr>
                <w:rFonts w:ascii="Arial" w:eastAsia="Times New Roman" w:hAnsi="Arial" w:cs="Arial"/>
                <w:lang w:eastAsia="en-GB"/>
              </w:rPr>
            </w:pPr>
            <w:r w:rsidRPr="00B27B91">
              <w:rPr>
                <w:rFonts w:ascii="Arial" w:eastAsia="Times New Roman" w:hAnsi="Arial" w:cs="Arial"/>
                <w:lang w:eastAsia="en-GB"/>
              </w:rPr>
              <w:t>HE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7ACC1DB0" w14:textId="77777777" w:rsidR="002854D0" w:rsidRPr="00B27B91" w:rsidRDefault="002854D0" w:rsidP="004A320F">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87%</w:t>
            </w:r>
          </w:p>
        </w:tc>
      </w:tr>
      <w:tr w:rsidR="002854D0" w:rsidRPr="00B27B91" w14:paraId="17B63F8A" w14:textId="77777777" w:rsidTr="004A320F">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0517022" w14:textId="77777777" w:rsidR="002854D0" w:rsidRPr="00B27B91" w:rsidRDefault="002854D0" w:rsidP="004A320F">
            <w:pPr>
              <w:spacing w:after="0" w:line="360" w:lineRule="auto"/>
              <w:rPr>
                <w:rFonts w:ascii="Arial" w:eastAsia="Times New Roman" w:hAnsi="Arial" w:cs="Arial"/>
                <w:lang w:eastAsia="en-GB"/>
              </w:rPr>
            </w:pPr>
            <w:r w:rsidRPr="00B27B91">
              <w:rPr>
                <w:rFonts w:ascii="Arial" w:eastAsia="Times New Roman" w:hAnsi="Arial" w:cs="Arial"/>
                <w:lang w:eastAsia="en-GB"/>
              </w:rPr>
              <w:t>WBL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F4791EF" w14:textId="77777777" w:rsidR="002854D0" w:rsidRPr="00B27B91" w:rsidRDefault="002854D0" w:rsidP="004A320F">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80%</w:t>
            </w:r>
          </w:p>
        </w:tc>
      </w:tr>
      <w:tr w:rsidR="002854D0" w:rsidRPr="00B27B91" w14:paraId="545AE0A1" w14:textId="77777777" w:rsidTr="004A320F">
        <w:trPr>
          <w:trHeight w:val="288"/>
        </w:trPr>
        <w:tc>
          <w:tcPr>
            <w:tcW w:w="0" w:type="auto"/>
            <w:tcBorders>
              <w:top w:val="nil"/>
              <w:left w:val="single" w:sz="4" w:space="0" w:color="auto"/>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45B05013" w14:textId="77777777" w:rsidR="002854D0" w:rsidRPr="00B27B91" w:rsidRDefault="002854D0" w:rsidP="004A320F">
            <w:pPr>
              <w:spacing w:after="0" w:line="360" w:lineRule="auto"/>
              <w:rPr>
                <w:rFonts w:ascii="Arial" w:eastAsia="Times New Roman" w:hAnsi="Arial" w:cs="Arial"/>
                <w:lang w:eastAsia="en-GB"/>
              </w:rPr>
            </w:pPr>
            <w:r w:rsidRPr="00B27B91">
              <w:rPr>
                <w:rFonts w:ascii="Arial" w:eastAsia="Times New Roman" w:hAnsi="Arial" w:cs="Arial"/>
                <w:lang w:eastAsia="en-GB"/>
              </w:rPr>
              <w:t>14-19 </w:t>
            </w:r>
          </w:p>
        </w:tc>
        <w:tc>
          <w:tcPr>
            <w:tcW w:w="0" w:type="auto"/>
            <w:tcBorders>
              <w:top w:val="nil"/>
              <w:left w:val="nil"/>
              <w:bottom w:val="single" w:sz="4" w:space="0" w:color="auto"/>
              <w:right w:val="single" w:sz="4" w:space="0" w:color="auto"/>
            </w:tcBorders>
            <w:shd w:val="clear" w:color="auto" w:fill="FFFFFF"/>
            <w:noWrap/>
            <w:tcMar>
              <w:top w:w="15" w:type="dxa"/>
              <w:left w:w="15" w:type="dxa"/>
              <w:bottom w:w="0" w:type="dxa"/>
              <w:right w:w="15" w:type="dxa"/>
            </w:tcMar>
            <w:vAlign w:val="bottom"/>
            <w:hideMark/>
          </w:tcPr>
          <w:p w14:paraId="17FCB28F" w14:textId="77777777" w:rsidR="002854D0" w:rsidRPr="00B27B91" w:rsidRDefault="002854D0" w:rsidP="004A320F">
            <w:pPr>
              <w:spacing w:after="0" w:line="360" w:lineRule="auto"/>
              <w:jc w:val="center"/>
              <w:rPr>
                <w:rFonts w:ascii="Arial" w:eastAsia="Times New Roman" w:hAnsi="Arial" w:cs="Arial"/>
                <w:lang w:eastAsia="en-GB"/>
              </w:rPr>
            </w:pPr>
            <w:r w:rsidRPr="00B27B91">
              <w:rPr>
                <w:rFonts w:ascii="Arial" w:eastAsia="Times New Roman" w:hAnsi="Arial" w:cs="Arial"/>
                <w:lang w:eastAsia="en-GB"/>
              </w:rPr>
              <w:t>87%</w:t>
            </w:r>
          </w:p>
        </w:tc>
      </w:tr>
    </w:tbl>
    <w:p w14:paraId="3D6861AC" w14:textId="77777777" w:rsidR="002854D0" w:rsidRPr="00B27B91" w:rsidRDefault="002854D0" w:rsidP="002854D0">
      <w:pPr>
        <w:spacing w:line="360" w:lineRule="auto"/>
        <w:rPr>
          <w:rFonts w:ascii="Arial" w:hAnsi="Arial" w:cs="Arial"/>
        </w:rPr>
      </w:pPr>
    </w:p>
    <w:p w14:paraId="6877CD83" w14:textId="77777777" w:rsidR="002854D0" w:rsidRPr="00B27B91" w:rsidRDefault="002854D0" w:rsidP="002854D0">
      <w:pPr>
        <w:pStyle w:val="Heading2"/>
      </w:pPr>
      <w:bookmarkStart w:id="433" w:name="_Toc113373903"/>
      <w:r w:rsidRPr="00B27B91">
        <w:t xml:space="preserve">Table 2 – Statistics  </w:t>
      </w:r>
      <w:sdt>
        <w:sdtPr>
          <w:id w:val="531778660"/>
          <w:citation/>
        </w:sdtPr>
        <w:sdtContent>
          <w:r w:rsidRPr="00B27B91">
            <w:fldChar w:fldCharType="begin"/>
          </w:r>
          <w:r w:rsidRPr="00B27B91">
            <w:instrText xml:space="preserve"> CITATION UKG211 \l 2057 </w:instrText>
          </w:r>
          <w:r w:rsidRPr="00B27B91">
            <w:fldChar w:fldCharType="separate"/>
          </w:r>
          <w:r w:rsidRPr="00B27B91">
            <w:t>(UK Government , 2021)</w:t>
          </w:r>
          <w:r w:rsidRPr="00B27B91">
            <w:fldChar w:fldCharType="end"/>
          </w:r>
        </w:sdtContent>
      </w:sdt>
      <w:r w:rsidRPr="00B27B91">
        <w:t>:</w:t>
      </w:r>
      <w:bookmarkEnd w:id="433"/>
    </w:p>
    <w:tbl>
      <w:tblPr>
        <w:tblStyle w:val="TableGrid"/>
        <w:tblW w:w="0" w:type="auto"/>
        <w:tblInd w:w="0" w:type="dxa"/>
        <w:tblLook w:val="04A0" w:firstRow="1" w:lastRow="0" w:firstColumn="1" w:lastColumn="0" w:noHBand="0" w:noVBand="1"/>
      </w:tblPr>
      <w:tblGrid>
        <w:gridCol w:w="3005"/>
        <w:gridCol w:w="3005"/>
        <w:gridCol w:w="3006"/>
      </w:tblGrid>
      <w:tr w:rsidR="002854D0" w:rsidRPr="00B27B91" w14:paraId="498AE19A" w14:textId="77777777" w:rsidTr="004A320F">
        <w:tc>
          <w:tcPr>
            <w:tcW w:w="3005" w:type="dxa"/>
            <w:tcBorders>
              <w:top w:val="single" w:sz="4" w:space="0" w:color="auto"/>
              <w:left w:val="single" w:sz="4" w:space="0" w:color="auto"/>
              <w:bottom w:val="single" w:sz="4" w:space="0" w:color="auto"/>
              <w:right w:val="single" w:sz="4" w:space="0" w:color="auto"/>
            </w:tcBorders>
            <w:hideMark/>
          </w:tcPr>
          <w:p w14:paraId="5714061C" w14:textId="77777777" w:rsidR="002854D0" w:rsidRPr="00B27B91" w:rsidRDefault="002854D0" w:rsidP="004A320F">
            <w:pPr>
              <w:spacing w:line="360" w:lineRule="auto"/>
              <w:rPr>
                <w:rFonts w:ascii="Arial" w:hAnsi="Arial" w:cs="Arial"/>
              </w:rPr>
            </w:pPr>
            <w:r w:rsidRPr="00B27B91">
              <w:rPr>
                <w:rFonts w:ascii="Arial" w:hAnsi="Arial" w:cs="Arial"/>
              </w:rPr>
              <w:t xml:space="preserve">Further education and skills </w:t>
            </w:r>
          </w:p>
        </w:tc>
        <w:tc>
          <w:tcPr>
            <w:tcW w:w="3005" w:type="dxa"/>
            <w:tcBorders>
              <w:top w:val="single" w:sz="4" w:space="0" w:color="auto"/>
              <w:left w:val="single" w:sz="4" w:space="0" w:color="auto"/>
              <w:bottom w:val="single" w:sz="4" w:space="0" w:color="auto"/>
              <w:right w:val="single" w:sz="4" w:space="0" w:color="auto"/>
            </w:tcBorders>
            <w:hideMark/>
          </w:tcPr>
          <w:p w14:paraId="363B531D" w14:textId="77777777" w:rsidR="002854D0" w:rsidRPr="00B27B91" w:rsidRDefault="002854D0" w:rsidP="004A320F">
            <w:pPr>
              <w:spacing w:line="360" w:lineRule="auto"/>
              <w:rPr>
                <w:rFonts w:ascii="Arial" w:hAnsi="Arial" w:cs="Arial"/>
              </w:rPr>
            </w:pPr>
            <w:r w:rsidRPr="00B27B91">
              <w:rPr>
                <w:rFonts w:ascii="Arial" w:hAnsi="Arial" w:cs="Arial"/>
              </w:rPr>
              <w:t xml:space="preserve">Education and training </w:t>
            </w:r>
          </w:p>
        </w:tc>
        <w:tc>
          <w:tcPr>
            <w:tcW w:w="3006" w:type="dxa"/>
            <w:tcBorders>
              <w:top w:val="single" w:sz="4" w:space="0" w:color="auto"/>
              <w:left w:val="single" w:sz="4" w:space="0" w:color="auto"/>
              <w:bottom w:val="single" w:sz="4" w:space="0" w:color="auto"/>
              <w:right w:val="single" w:sz="4" w:space="0" w:color="auto"/>
            </w:tcBorders>
            <w:hideMark/>
          </w:tcPr>
          <w:p w14:paraId="1CF04B71" w14:textId="77777777" w:rsidR="002854D0" w:rsidRPr="00B27B91" w:rsidRDefault="002854D0" w:rsidP="004A320F">
            <w:pPr>
              <w:spacing w:line="360" w:lineRule="auto"/>
              <w:rPr>
                <w:rFonts w:ascii="Arial" w:hAnsi="Arial" w:cs="Arial"/>
              </w:rPr>
            </w:pPr>
            <w:r w:rsidRPr="00B27B91">
              <w:rPr>
                <w:rFonts w:ascii="Arial" w:hAnsi="Arial" w:cs="Arial"/>
              </w:rPr>
              <w:t xml:space="preserve">Community learning participation </w:t>
            </w:r>
          </w:p>
        </w:tc>
      </w:tr>
      <w:tr w:rsidR="002854D0" w:rsidRPr="00B27B91" w14:paraId="2E7A5619" w14:textId="77777777" w:rsidTr="004A320F">
        <w:tc>
          <w:tcPr>
            <w:tcW w:w="3005" w:type="dxa"/>
            <w:tcBorders>
              <w:top w:val="single" w:sz="4" w:space="0" w:color="auto"/>
              <w:left w:val="single" w:sz="4" w:space="0" w:color="auto"/>
              <w:bottom w:val="single" w:sz="4" w:space="0" w:color="auto"/>
              <w:right w:val="single" w:sz="4" w:space="0" w:color="auto"/>
            </w:tcBorders>
            <w:hideMark/>
          </w:tcPr>
          <w:p w14:paraId="6FFDA995" w14:textId="77777777" w:rsidR="002854D0" w:rsidRPr="00B27B91" w:rsidRDefault="002854D0" w:rsidP="004A320F">
            <w:pPr>
              <w:spacing w:line="360" w:lineRule="auto"/>
              <w:rPr>
                <w:rFonts w:ascii="Arial" w:hAnsi="Arial" w:cs="Arial"/>
              </w:rPr>
            </w:pPr>
            <w:r w:rsidRPr="00B27B91">
              <w:rPr>
                <w:rFonts w:ascii="Arial" w:hAnsi="Arial" w:cs="Arial"/>
              </w:rPr>
              <w:t>1,640,300</w:t>
            </w:r>
          </w:p>
        </w:tc>
        <w:tc>
          <w:tcPr>
            <w:tcW w:w="3005" w:type="dxa"/>
            <w:tcBorders>
              <w:top w:val="single" w:sz="4" w:space="0" w:color="auto"/>
              <w:left w:val="single" w:sz="4" w:space="0" w:color="auto"/>
              <w:bottom w:val="single" w:sz="4" w:space="0" w:color="auto"/>
              <w:right w:val="single" w:sz="4" w:space="0" w:color="auto"/>
            </w:tcBorders>
            <w:hideMark/>
          </w:tcPr>
          <w:p w14:paraId="715FB4C2" w14:textId="77777777" w:rsidR="002854D0" w:rsidRPr="00B27B91" w:rsidRDefault="002854D0" w:rsidP="004A320F">
            <w:pPr>
              <w:spacing w:line="360" w:lineRule="auto"/>
              <w:rPr>
                <w:rFonts w:ascii="Arial" w:hAnsi="Arial" w:cs="Arial"/>
              </w:rPr>
            </w:pPr>
            <w:r w:rsidRPr="00B27B91">
              <w:rPr>
                <w:rFonts w:ascii="Arial" w:hAnsi="Arial" w:cs="Arial"/>
              </w:rPr>
              <w:t>869,600</w:t>
            </w:r>
          </w:p>
        </w:tc>
        <w:tc>
          <w:tcPr>
            <w:tcW w:w="3006" w:type="dxa"/>
            <w:tcBorders>
              <w:top w:val="single" w:sz="4" w:space="0" w:color="auto"/>
              <w:left w:val="single" w:sz="4" w:space="0" w:color="auto"/>
              <w:bottom w:val="single" w:sz="4" w:space="0" w:color="auto"/>
              <w:right w:val="single" w:sz="4" w:space="0" w:color="auto"/>
            </w:tcBorders>
            <w:hideMark/>
          </w:tcPr>
          <w:p w14:paraId="7FA66B96" w14:textId="77777777" w:rsidR="002854D0" w:rsidRPr="00B27B91" w:rsidRDefault="002854D0" w:rsidP="004A320F">
            <w:pPr>
              <w:spacing w:line="360" w:lineRule="auto"/>
              <w:rPr>
                <w:rFonts w:ascii="Arial" w:hAnsi="Arial" w:cs="Arial"/>
              </w:rPr>
            </w:pPr>
            <w:r w:rsidRPr="00B27B91">
              <w:rPr>
                <w:rFonts w:ascii="Arial" w:hAnsi="Arial" w:cs="Arial"/>
              </w:rPr>
              <w:t>243,700</w:t>
            </w:r>
          </w:p>
        </w:tc>
      </w:tr>
      <w:tr w:rsidR="002854D0" w:rsidRPr="00B27B91" w14:paraId="50B21582" w14:textId="77777777" w:rsidTr="004A320F">
        <w:tc>
          <w:tcPr>
            <w:tcW w:w="3005" w:type="dxa"/>
            <w:tcBorders>
              <w:top w:val="single" w:sz="4" w:space="0" w:color="auto"/>
              <w:left w:val="single" w:sz="4" w:space="0" w:color="auto"/>
              <w:bottom w:val="single" w:sz="4" w:space="0" w:color="auto"/>
              <w:right w:val="single" w:sz="4" w:space="0" w:color="auto"/>
            </w:tcBorders>
            <w:hideMark/>
          </w:tcPr>
          <w:p w14:paraId="2645D99F" w14:textId="77777777" w:rsidR="002854D0" w:rsidRPr="00B27B91" w:rsidRDefault="002854D0" w:rsidP="004A320F">
            <w:pPr>
              <w:spacing w:line="360" w:lineRule="auto"/>
              <w:rPr>
                <w:rFonts w:ascii="Arial" w:hAnsi="Arial" w:cs="Arial"/>
              </w:rPr>
            </w:pPr>
            <w:r w:rsidRPr="00B27B91">
              <w:rPr>
                <w:rFonts w:ascii="Arial" w:hAnsi="Arial" w:cs="Arial"/>
              </w:rPr>
              <w:t>Down 6.0% from 2019/2020</w:t>
            </w:r>
          </w:p>
        </w:tc>
        <w:tc>
          <w:tcPr>
            <w:tcW w:w="3005" w:type="dxa"/>
            <w:tcBorders>
              <w:top w:val="single" w:sz="4" w:space="0" w:color="auto"/>
              <w:left w:val="single" w:sz="4" w:space="0" w:color="auto"/>
              <w:bottom w:val="single" w:sz="4" w:space="0" w:color="auto"/>
              <w:right w:val="single" w:sz="4" w:space="0" w:color="auto"/>
            </w:tcBorders>
            <w:hideMark/>
          </w:tcPr>
          <w:p w14:paraId="60BA68C0" w14:textId="77777777" w:rsidR="002854D0" w:rsidRPr="00B27B91" w:rsidRDefault="002854D0" w:rsidP="004A320F">
            <w:pPr>
              <w:spacing w:line="360" w:lineRule="auto"/>
              <w:rPr>
                <w:rFonts w:ascii="Arial" w:hAnsi="Arial" w:cs="Arial"/>
              </w:rPr>
            </w:pPr>
            <w:r w:rsidRPr="00B27B91">
              <w:rPr>
                <w:rFonts w:ascii="Arial" w:hAnsi="Arial" w:cs="Arial"/>
              </w:rPr>
              <w:t>Down 0.6% from 2019/20</w:t>
            </w:r>
          </w:p>
        </w:tc>
        <w:tc>
          <w:tcPr>
            <w:tcW w:w="3006" w:type="dxa"/>
            <w:tcBorders>
              <w:top w:val="single" w:sz="4" w:space="0" w:color="auto"/>
              <w:left w:val="single" w:sz="4" w:space="0" w:color="auto"/>
              <w:bottom w:val="single" w:sz="4" w:space="0" w:color="auto"/>
              <w:right w:val="single" w:sz="4" w:space="0" w:color="auto"/>
            </w:tcBorders>
            <w:hideMark/>
          </w:tcPr>
          <w:p w14:paraId="6A516C3B" w14:textId="77777777" w:rsidR="002854D0" w:rsidRPr="00B27B91" w:rsidRDefault="002854D0" w:rsidP="004A320F">
            <w:pPr>
              <w:spacing w:line="360" w:lineRule="auto"/>
              <w:rPr>
                <w:rFonts w:ascii="Arial" w:hAnsi="Arial" w:cs="Arial"/>
              </w:rPr>
            </w:pPr>
            <w:r w:rsidRPr="00B27B91">
              <w:rPr>
                <w:rFonts w:ascii="Arial" w:hAnsi="Arial" w:cs="Arial"/>
              </w:rPr>
              <w:t>Down 32.0% from 2019/2020</w:t>
            </w:r>
          </w:p>
        </w:tc>
      </w:tr>
    </w:tbl>
    <w:p w14:paraId="5AF002A7" w14:textId="77777777" w:rsidR="002854D0" w:rsidRPr="00B27B91" w:rsidRDefault="002854D0" w:rsidP="002854D0">
      <w:pPr>
        <w:spacing w:line="360" w:lineRule="auto"/>
        <w:rPr>
          <w:rFonts w:ascii="Arial" w:hAnsi="Arial" w:cs="Arial"/>
        </w:rPr>
      </w:pPr>
    </w:p>
    <w:p w14:paraId="6A6BC3D7" w14:textId="77777777" w:rsidR="002854D0" w:rsidRPr="00B27B91" w:rsidRDefault="002854D0" w:rsidP="002854D0">
      <w:pPr>
        <w:pStyle w:val="Heading2"/>
        <w:spacing w:line="360" w:lineRule="auto"/>
        <w:rPr>
          <w:rFonts w:ascii="Arial" w:hAnsi="Arial" w:cs="Arial"/>
          <w:b w:val="0"/>
        </w:rPr>
      </w:pPr>
      <w:bookmarkStart w:id="434" w:name="_Toc113373904"/>
      <w:r w:rsidRPr="004C1315">
        <w:t>Table 3: Allocation of Funding</w:t>
      </w:r>
      <w:r w:rsidRPr="00B27B91">
        <w:rPr>
          <w:rFonts w:ascii="Arial" w:hAnsi="Arial" w:cs="Arial"/>
          <w:b w:val="0"/>
        </w:rPr>
        <w:t xml:space="preserve"> </w:t>
      </w:r>
      <w:sdt>
        <w:sdtPr>
          <w:rPr>
            <w:rFonts w:ascii="Arial" w:hAnsi="Arial" w:cs="Arial"/>
            <w:b w:val="0"/>
          </w:rPr>
          <w:id w:val="1524743026"/>
          <w:citation/>
        </w:sdtPr>
        <w:sdtContent>
          <w:r w:rsidRPr="00B27B91">
            <w:rPr>
              <w:rFonts w:ascii="Arial" w:hAnsi="Arial" w:cs="Arial"/>
              <w:b w:val="0"/>
            </w:rPr>
            <w:fldChar w:fldCharType="begin"/>
          </w:r>
          <w:r w:rsidRPr="00B27B91">
            <w:rPr>
              <w:rFonts w:ascii="Arial" w:hAnsi="Arial" w:cs="Arial"/>
              <w:b w:val="0"/>
            </w:rPr>
            <w:instrText xml:space="preserve"> CITATION Pri21 \l 2057 </w:instrText>
          </w:r>
          <w:r w:rsidRPr="00B27B91">
            <w:rPr>
              <w:rFonts w:ascii="Arial" w:hAnsi="Arial" w:cs="Arial"/>
              <w:b w:val="0"/>
            </w:rPr>
            <w:fldChar w:fldCharType="separate"/>
          </w:r>
          <w:r w:rsidRPr="00B27B91">
            <w:rPr>
              <w:rFonts w:ascii="Arial" w:hAnsi="Arial" w:cs="Arial"/>
              <w:b w:val="0"/>
              <w:noProof/>
            </w:rPr>
            <w:t>(Priller, 2021)</w:t>
          </w:r>
          <w:r w:rsidRPr="00B27B91">
            <w:rPr>
              <w:rFonts w:ascii="Arial" w:hAnsi="Arial" w:cs="Arial"/>
              <w:b w:val="0"/>
            </w:rPr>
            <w:fldChar w:fldCharType="end"/>
          </w:r>
        </w:sdtContent>
      </w:sdt>
      <w:bookmarkEnd w:id="434"/>
    </w:p>
    <w:p w14:paraId="4344F41C" w14:textId="77777777" w:rsidR="002854D0" w:rsidRPr="00B27B91" w:rsidRDefault="002854D0" w:rsidP="002854D0">
      <w:pPr>
        <w:spacing w:line="360" w:lineRule="auto"/>
        <w:rPr>
          <w:rFonts w:ascii="Arial" w:hAnsi="Arial" w:cs="Arial"/>
          <w:noProof/>
          <w:color w:val="FF0000"/>
        </w:rPr>
      </w:pPr>
    </w:p>
    <w:p w14:paraId="4755B8B4" w14:textId="77777777" w:rsidR="002854D0" w:rsidRPr="00B27B91" w:rsidRDefault="002854D0" w:rsidP="002854D0">
      <w:pPr>
        <w:spacing w:line="360" w:lineRule="auto"/>
        <w:rPr>
          <w:rFonts w:ascii="Arial" w:hAnsi="Arial" w:cs="Arial"/>
          <w:color w:val="FF0000"/>
        </w:rPr>
      </w:pPr>
      <w:r w:rsidRPr="00B27B91">
        <w:rPr>
          <w:rFonts w:ascii="Arial" w:hAnsi="Arial" w:cs="Arial"/>
          <w:noProof/>
          <w:color w:val="FF0000"/>
        </w:rPr>
        <w:drawing>
          <wp:inline distT="0" distB="0" distL="0" distR="0" wp14:anchorId="3E9BA5C3" wp14:editId="7432F18B">
            <wp:extent cx="5852160" cy="21183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l="3323" t="15363" r="4546" b="18692"/>
                    <a:stretch>
                      <a:fillRect/>
                    </a:stretch>
                  </pic:blipFill>
                  <pic:spPr bwMode="auto">
                    <a:xfrm>
                      <a:off x="0" y="0"/>
                      <a:ext cx="5852160" cy="2118360"/>
                    </a:xfrm>
                    <a:prstGeom prst="rect">
                      <a:avLst/>
                    </a:prstGeom>
                    <a:noFill/>
                    <a:ln>
                      <a:noFill/>
                    </a:ln>
                  </pic:spPr>
                </pic:pic>
              </a:graphicData>
            </a:graphic>
          </wp:inline>
        </w:drawing>
      </w:r>
    </w:p>
    <w:p w14:paraId="1FFD2CB9" w14:textId="77777777" w:rsidR="00F303FF" w:rsidRPr="004C1315" w:rsidRDefault="00F303FF" w:rsidP="00F303FF">
      <w:pPr>
        <w:pStyle w:val="Heading2"/>
      </w:pPr>
      <w:bookmarkStart w:id="435" w:name="_Toc113373905"/>
      <w:r w:rsidRPr="004C1315">
        <w:t>Table</w:t>
      </w:r>
      <w:r>
        <w:t xml:space="preserve"> 4</w:t>
      </w:r>
      <w:r w:rsidRPr="004C1315">
        <w:t>: Total business and job risks across the UK.</w:t>
      </w:r>
      <w:bookmarkEnd w:id="435"/>
      <w:r w:rsidRPr="004C1315">
        <w:t xml:space="preserve"> </w:t>
      </w:r>
    </w:p>
    <w:p w14:paraId="4EA98A53" w14:textId="77777777" w:rsidR="00F303FF" w:rsidRPr="00B27B91" w:rsidRDefault="00F303FF" w:rsidP="00F303FF">
      <w:pPr>
        <w:spacing w:line="360" w:lineRule="auto"/>
        <w:rPr>
          <w:rFonts w:ascii="Arial" w:hAnsi="Arial" w:cs="Arial"/>
          <w:b/>
          <w:color w:val="FF0000"/>
        </w:rPr>
      </w:pPr>
    </w:p>
    <w:p w14:paraId="592C792D" w14:textId="77777777" w:rsidR="00F303FF" w:rsidRPr="00B27B91" w:rsidRDefault="00F303FF" w:rsidP="00F303FF">
      <w:pPr>
        <w:spacing w:line="360" w:lineRule="auto"/>
        <w:rPr>
          <w:rFonts w:ascii="Arial" w:hAnsi="Arial" w:cs="Arial"/>
          <w:b/>
          <w:color w:val="FF0000"/>
        </w:rPr>
      </w:pPr>
      <w:r w:rsidRPr="00B27B91">
        <w:rPr>
          <w:rFonts w:ascii="Arial" w:hAnsi="Arial" w:cs="Arial"/>
          <w:noProof/>
          <w:color w:val="FF0000"/>
        </w:rPr>
        <w:drawing>
          <wp:inline distT="0" distB="0" distL="0" distR="0" wp14:anchorId="1A31AA30" wp14:editId="7E5AAA0F">
            <wp:extent cx="5722620" cy="13411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l="39890" t="61768" r="22151" b="22546"/>
                    <a:stretch>
                      <a:fillRect/>
                    </a:stretch>
                  </pic:blipFill>
                  <pic:spPr bwMode="auto">
                    <a:xfrm>
                      <a:off x="0" y="0"/>
                      <a:ext cx="5722620" cy="1341120"/>
                    </a:xfrm>
                    <a:prstGeom prst="rect">
                      <a:avLst/>
                    </a:prstGeom>
                    <a:noFill/>
                    <a:ln>
                      <a:noFill/>
                    </a:ln>
                  </pic:spPr>
                </pic:pic>
              </a:graphicData>
            </a:graphic>
          </wp:inline>
        </w:drawing>
      </w:r>
    </w:p>
    <w:p w14:paraId="21F9CA49" w14:textId="77777777" w:rsidR="002854D0" w:rsidRDefault="002854D0" w:rsidP="00C5728B">
      <w:pPr>
        <w:spacing w:line="360" w:lineRule="auto"/>
        <w:rPr>
          <w:rFonts w:ascii="Arial" w:hAnsi="Arial" w:cs="Arial"/>
        </w:rPr>
      </w:pPr>
    </w:p>
    <w:p w14:paraId="59C2430C" w14:textId="5E0CE5EE" w:rsidR="00476DD1" w:rsidRDefault="00476DD1" w:rsidP="00C5728B">
      <w:pPr>
        <w:spacing w:line="360" w:lineRule="auto"/>
        <w:rPr>
          <w:rFonts w:ascii="Arial" w:hAnsi="Arial" w:cs="Arial"/>
        </w:rPr>
      </w:pPr>
    </w:p>
    <w:p w14:paraId="2FDDC257" w14:textId="69754624" w:rsidR="00CF79FA" w:rsidRDefault="00CF79FA" w:rsidP="00C5728B">
      <w:pPr>
        <w:spacing w:line="360" w:lineRule="auto"/>
        <w:rPr>
          <w:rFonts w:ascii="Arial" w:hAnsi="Arial" w:cs="Arial"/>
        </w:rPr>
      </w:pPr>
    </w:p>
    <w:p w14:paraId="5310B84E" w14:textId="437B7163" w:rsidR="00CF79FA" w:rsidRDefault="00CF79FA" w:rsidP="00C5728B">
      <w:pPr>
        <w:spacing w:line="360" w:lineRule="auto"/>
        <w:rPr>
          <w:rFonts w:ascii="Arial" w:hAnsi="Arial" w:cs="Arial"/>
        </w:rPr>
      </w:pPr>
    </w:p>
    <w:p w14:paraId="71B9AFC3" w14:textId="7B98D302" w:rsidR="00CF79FA" w:rsidRDefault="00CF79FA" w:rsidP="00C5728B">
      <w:pPr>
        <w:spacing w:line="360" w:lineRule="auto"/>
        <w:rPr>
          <w:rFonts w:ascii="Arial" w:hAnsi="Arial" w:cs="Arial"/>
        </w:rPr>
      </w:pPr>
    </w:p>
    <w:p w14:paraId="30E3E7A4" w14:textId="323A586B" w:rsidR="00CF79FA" w:rsidRDefault="00CF79FA" w:rsidP="00C5728B">
      <w:pPr>
        <w:spacing w:line="360" w:lineRule="auto"/>
        <w:rPr>
          <w:rFonts w:ascii="Arial" w:hAnsi="Arial" w:cs="Arial"/>
        </w:rPr>
      </w:pPr>
    </w:p>
    <w:p w14:paraId="035ED28C" w14:textId="67BFF7E2" w:rsidR="00CF79FA" w:rsidRDefault="00CF79FA" w:rsidP="00C5728B">
      <w:pPr>
        <w:spacing w:line="360" w:lineRule="auto"/>
        <w:rPr>
          <w:rFonts w:ascii="Arial" w:hAnsi="Arial" w:cs="Arial"/>
        </w:rPr>
      </w:pPr>
    </w:p>
    <w:p w14:paraId="4A958DB1" w14:textId="66698B0D" w:rsidR="00CF79FA" w:rsidRDefault="00CF79FA" w:rsidP="00C5728B">
      <w:pPr>
        <w:spacing w:line="360" w:lineRule="auto"/>
        <w:rPr>
          <w:rFonts w:ascii="Arial" w:hAnsi="Arial" w:cs="Arial"/>
        </w:rPr>
      </w:pPr>
    </w:p>
    <w:p w14:paraId="7A08640F" w14:textId="2EF39AB2" w:rsidR="00CF79FA" w:rsidRDefault="00CF79FA" w:rsidP="00C5728B">
      <w:pPr>
        <w:spacing w:line="360" w:lineRule="auto"/>
        <w:rPr>
          <w:rFonts w:ascii="Arial" w:hAnsi="Arial" w:cs="Arial"/>
        </w:rPr>
      </w:pPr>
    </w:p>
    <w:p w14:paraId="52827342" w14:textId="718C8796" w:rsidR="00CF79FA" w:rsidRDefault="00CF79FA" w:rsidP="00C5728B">
      <w:pPr>
        <w:spacing w:line="360" w:lineRule="auto"/>
        <w:rPr>
          <w:rFonts w:ascii="Arial" w:hAnsi="Arial" w:cs="Arial"/>
        </w:rPr>
      </w:pPr>
    </w:p>
    <w:p w14:paraId="373A72D0" w14:textId="58537000" w:rsidR="00CF79FA" w:rsidRDefault="00CF79FA" w:rsidP="00C5728B">
      <w:pPr>
        <w:spacing w:line="360" w:lineRule="auto"/>
        <w:rPr>
          <w:rFonts w:ascii="Arial" w:hAnsi="Arial" w:cs="Arial"/>
        </w:rPr>
      </w:pPr>
    </w:p>
    <w:bookmarkStart w:id="436" w:name="_Toc113373906" w:displacedByCustomXml="next"/>
    <w:sdt>
      <w:sdtPr>
        <w:id w:val="1203435773"/>
        <w:docPartObj>
          <w:docPartGallery w:val="Bibliographies"/>
          <w:docPartUnique/>
        </w:docPartObj>
      </w:sdtPr>
      <w:sdtEndPr>
        <w:rPr>
          <w:rFonts w:asciiTheme="minorHAnsi" w:eastAsiaTheme="minorHAnsi" w:hAnsiTheme="minorHAnsi" w:cstheme="minorBidi"/>
          <w:color w:val="auto"/>
          <w:sz w:val="22"/>
          <w:szCs w:val="22"/>
        </w:rPr>
      </w:sdtEndPr>
      <w:sdtContent>
        <w:p w14:paraId="0CECC6B2" w14:textId="01BBFCC9" w:rsidR="00CF79FA" w:rsidRDefault="00CF79FA">
          <w:pPr>
            <w:pStyle w:val="Heading1"/>
          </w:pPr>
          <w:r>
            <w:t>Bibliography</w:t>
          </w:r>
          <w:bookmarkEnd w:id="436"/>
        </w:p>
        <w:sdt>
          <w:sdtPr>
            <w:id w:val="111145805"/>
            <w:bibliography/>
          </w:sdtPr>
          <w:sdtContent>
            <w:p w14:paraId="194A3A61" w14:textId="77777777" w:rsidR="00CF79FA" w:rsidRDefault="00CF79FA" w:rsidP="00CF79FA">
              <w:pPr>
                <w:pStyle w:val="Bibliography"/>
                <w:rPr>
                  <w:noProof/>
                  <w:sz w:val="24"/>
                  <w:szCs w:val="24"/>
                </w:rPr>
              </w:pPr>
              <w:r>
                <w:fldChar w:fldCharType="begin"/>
              </w:r>
              <w:r>
                <w:instrText xml:space="preserve"> BIBLIOGRAPHY </w:instrText>
              </w:r>
              <w:r>
                <w:fldChar w:fldCharType="separate"/>
              </w:r>
              <w:r>
                <w:rPr>
                  <w:noProof/>
                </w:rPr>
                <w:t xml:space="preserve">A guide to Russia, 2020. </w:t>
              </w:r>
              <w:r>
                <w:rPr>
                  <w:i/>
                  <w:iCs/>
                  <w:noProof/>
                </w:rPr>
                <w:t xml:space="preserve">A guide to Russia. </w:t>
              </w:r>
              <w:r>
                <w:rPr>
                  <w:noProof/>
                </w:rPr>
                <w:t xml:space="preserve">[Online] </w:t>
              </w:r>
              <w:r>
                <w:rPr>
                  <w:noProof/>
                </w:rPr>
                <w:br/>
                <w:t xml:space="preserve">Available at: </w:t>
              </w:r>
              <w:r>
                <w:rPr>
                  <w:noProof/>
                  <w:u w:val="single"/>
                </w:rPr>
                <w:t>https://www.todaytranslations.com/consultancy-services/business-culture-and-etiquette/doing-business-in-russia/</w:t>
              </w:r>
              <w:r>
                <w:rPr>
                  <w:noProof/>
                </w:rPr>
                <w:br/>
                <w:t>[Accessed 14 November 2020].</w:t>
              </w:r>
            </w:p>
            <w:p w14:paraId="4FAE656B" w14:textId="77777777" w:rsidR="00CF79FA" w:rsidRDefault="00CF79FA" w:rsidP="00CF79FA">
              <w:pPr>
                <w:pStyle w:val="Bibliography"/>
                <w:rPr>
                  <w:noProof/>
                </w:rPr>
              </w:pPr>
              <w:r>
                <w:rPr>
                  <w:noProof/>
                </w:rPr>
                <w:t xml:space="preserve">Allied reserach , 2020. </w:t>
              </w:r>
              <w:r>
                <w:rPr>
                  <w:i/>
                  <w:iCs/>
                  <w:noProof/>
                </w:rPr>
                <w:t xml:space="preserve">Allied research. </w:t>
              </w:r>
              <w:r>
                <w:rPr>
                  <w:noProof/>
                </w:rPr>
                <w:t xml:space="preserve">[Online] </w:t>
              </w:r>
              <w:r>
                <w:rPr>
                  <w:noProof/>
                </w:rPr>
                <w:br/>
                <w:t xml:space="preserve">Available at: </w:t>
              </w:r>
              <w:r>
                <w:rPr>
                  <w:noProof/>
                  <w:u w:val="single"/>
                </w:rPr>
                <w:t>https://www.alliedmarketresearch.com/smartwatch-market</w:t>
              </w:r>
              <w:r>
                <w:rPr>
                  <w:noProof/>
                </w:rPr>
                <w:br/>
                <w:t>[Accessed 17 November 2020].</w:t>
              </w:r>
            </w:p>
            <w:p w14:paraId="70758CF7" w14:textId="77777777" w:rsidR="00CF79FA" w:rsidRDefault="00CF79FA" w:rsidP="00CF79FA">
              <w:pPr>
                <w:pStyle w:val="Bibliography"/>
                <w:rPr>
                  <w:noProof/>
                </w:rPr>
              </w:pPr>
              <w:r>
                <w:rPr>
                  <w:noProof/>
                </w:rPr>
                <w:t>Anon., n.d. [Online].</w:t>
              </w:r>
            </w:p>
            <w:p w14:paraId="68ADCA6D" w14:textId="77777777" w:rsidR="00CF79FA" w:rsidRDefault="00CF79FA" w:rsidP="00CF79FA">
              <w:pPr>
                <w:pStyle w:val="Bibliography"/>
                <w:rPr>
                  <w:noProof/>
                </w:rPr>
              </w:pPr>
              <w:r>
                <w:rPr>
                  <w:noProof/>
                </w:rPr>
                <w:t xml:space="preserve">Ansoff, I., 1969. Corporate strategy. </w:t>
              </w:r>
              <w:r>
                <w:rPr>
                  <w:i/>
                  <w:iCs/>
                  <w:noProof/>
                </w:rPr>
                <w:t xml:space="preserve">Corporate strategy , </w:t>
              </w:r>
              <w:r>
                <w:rPr>
                  <w:noProof/>
                </w:rPr>
                <w:t>p. ch1.</w:t>
              </w:r>
            </w:p>
            <w:p w14:paraId="6E3BAA9C" w14:textId="77777777" w:rsidR="00CF79FA" w:rsidRDefault="00CF79FA" w:rsidP="00CF79FA">
              <w:pPr>
                <w:pStyle w:val="Bibliography"/>
                <w:rPr>
                  <w:noProof/>
                </w:rPr>
              </w:pPr>
              <w:r>
                <w:rPr>
                  <w:noProof/>
                </w:rPr>
                <w:t xml:space="preserve">Armstrong, M. &amp; Taylor, S., 2020. </w:t>
              </w:r>
              <w:r>
                <w:rPr>
                  <w:i/>
                  <w:iCs/>
                  <w:noProof/>
                </w:rPr>
                <w:t xml:space="preserve">Armstrongs handbook of Human Resource Management Practise. </w:t>
              </w:r>
              <w:r>
                <w:rPr>
                  <w:noProof/>
                </w:rPr>
                <w:t>15 ed. London: Kogan Page .</w:t>
              </w:r>
            </w:p>
            <w:p w14:paraId="020D1BE9" w14:textId="77777777" w:rsidR="00CF79FA" w:rsidRDefault="00CF79FA" w:rsidP="00CF79FA">
              <w:pPr>
                <w:pStyle w:val="Bibliography"/>
                <w:rPr>
                  <w:noProof/>
                </w:rPr>
              </w:pPr>
              <w:r>
                <w:rPr>
                  <w:noProof/>
                </w:rPr>
                <w:t xml:space="preserve">ASH, 2021. </w:t>
              </w:r>
              <w:r>
                <w:rPr>
                  <w:i/>
                  <w:iCs/>
                  <w:noProof/>
                </w:rPr>
                <w:t xml:space="preserve">Action on smoking and health. </w:t>
              </w:r>
              <w:r>
                <w:rPr>
                  <w:noProof/>
                </w:rPr>
                <w:t xml:space="preserve">[Online] </w:t>
              </w:r>
              <w:r>
                <w:rPr>
                  <w:noProof/>
                </w:rPr>
                <w:br/>
                <w:t xml:space="preserve">Available at: </w:t>
              </w:r>
              <w:r>
                <w:rPr>
                  <w:noProof/>
                  <w:u w:val="single"/>
                </w:rPr>
                <w:t>https://ash.org.uk/category/information-and-resources/packaging-labelling-information-and-resources/warning-labels/</w:t>
              </w:r>
              <w:r>
                <w:rPr>
                  <w:noProof/>
                </w:rPr>
                <w:br/>
                <w:t>[Accessed 5 June 2021].</w:t>
              </w:r>
            </w:p>
            <w:p w14:paraId="4BF46939" w14:textId="77777777" w:rsidR="00CF79FA" w:rsidRDefault="00CF79FA" w:rsidP="00CF79FA">
              <w:pPr>
                <w:pStyle w:val="Bibliography"/>
                <w:rPr>
                  <w:noProof/>
                </w:rPr>
              </w:pPr>
              <w:r>
                <w:rPr>
                  <w:noProof/>
                </w:rPr>
                <w:t xml:space="preserve">Austin, P., 2020. Time. </w:t>
              </w:r>
              <w:r>
                <w:rPr>
                  <w:i/>
                  <w:iCs/>
                  <w:noProof/>
                </w:rPr>
                <w:t>The real reasons Google is buying Fitbit</w:t>
              </w:r>
              <w:r>
                <w:rPr>
                  <w:noProof/>
                </w:rPr>
                <w:t xml:space="preserve">, 17 November . </w:t>
              </w:r>
            </w:p>
            <w:p w14:paraId="7A7596A8" w14:textId="77777777" w:rsidR="00CF79FA" w:rsidRDefault="00CF79FA" w:rsidP="00CF79FA">
              <w:pPr>
                <w:pStyle w:val="Bibliography"/>
                <w:rPr>
                  <w:noProof/>
                </w:rPr>
              </w:pPr>
              <w:r>
                <w:rPr>
                  <w:noProof/>
                </w:rPr>
                <w:t xml:space="preserve">Barnett, D., 2021. </w:t>
              </w:r>
              <w:r>
                <w:rPr>
                  <w:i/>
                  <w:iCs/>
                  <w:noProof/>
                </w:rPr>
                <w:t xml:space="preserve">Fashion beauty monitor. </w:t>
              </w:r>
              <w:r>
                <w:rPr>
                  <w:noProof/>
                </w:rPr>
                <w:t xml:space="preserve">[Online] </w:t>
              </w:r>
              <w:r>
                <w:rPr>
                  <w:noProof/>
                </w:rPr>
                <w:br/>
                <w:t xml:space="preserve">Available at: </w:t>
              </w:r>
              <w:r>
                <w:rPr>
                  <w:noProof/>
                  <w:u w:val="single"/>
                </w:rPr>
                <w:t>https://www.fashionmonitor.com/blog/J6/what-we-can-learn-from-asos-social-media-strategy</w:t>
              </w:r>
              <w:r>
                <w:rPr>
                  <w:noProof/>
                </w:rPr>
                <w:br/>
                <w:t>[Accessed 9 July 2021].</w:t>
              </w:r>
            </w:p>
            <w:p w14:paraId="0C21B1E8" w14:textId="77777777" w:rsidR="00CF79FA" w:rsidRDefault="00CF79FA" w:rsidP="00CF79FA">
              <w:pPr>
                <w:pStyle w:val="Bibliography"/>
                <w:rPr>
                  <w:noProof/>
                </w:rPr>
              </w:pPr>
              <w:r>
                <w:rPr>
                  <w:noProof/>
                </w:rPr>
                <w:t xml:space="preserve">Berkingshaw, P., 2017. </w:t>
              </w:r>
              <w:r>
                <w:rPr>
                  <w:i/>
                  <w:iCs/>
                  <w:noProof/>
                </w:rPr>
                <w:t xml:space="preserve">Forbes. </w:t>
              </w:r>
              <w:r>
                <w:rPr>
                  <w:noProof/>
                </w:rPr>
                <w:t xml:space="preserve">[Online] </w:t>
              </w:r>
              <w:r>
                <w:rPr>
                  <w:noProof/>
                </w:rPr>
                <w:br/>
                <w:t xml:space="preserve">Available at: </w:t>
              </w:r>
              <w:r>
                <w:rPr>
                  <w:noProof/>
                  <w:u w:val="single"/>
                </w:rPr>
                <w:t>https://www.forbes.com/sites/stevedenning/2017/06/24/julian-birkinshaws-fastforward-how-agile-builds-action-oriented-firms/?sh=3e009dad1406</w:t>
              </w:r>
              <w:r>
                <w:rPr>
                  <w:noProof/>
                </w:rPr>
                <w:br/>
                <w:t>[Accessed 21 October 2021].</w:t>
              </w:r>
            </w:p>
            <w:p w14:paraId="03B2C2F6" w14:textId="77777777" w:rsidR="00CF79FA" w:rsidRDefault="00CF79FA" w:rsidP="00CF79FA">
              <w:pPr>
                <w:pStyle w:val="Bibliography"/>
                <w:rPr>
                  <w:noProof/>
                </w:rPr>
              </w:pPr>
              <w:r>
                <w:rPr>
                  <w:noProof/>
                </w:rPr>
                <w:t xml:space="preserve">Bernard Marr &amp; Co, 2020. </w:t>
              </w:r>
              <w:r>
                <w:rPr>
                  <w:i/>
                  <w:iCs/>
                  <w:noProof/>
                </w:rPr>
                <w:t xml:space="preserve">How Is AI Used In Education -- Real World Examples Of Today And A Peek Into The Future. </w:t>
              </w:r>
              <w:r>
                <w:rPr>
                  <w:noProof/>
                </w:rPr>
                <w:t xml:space="preserve">[Online] </w:t>
              </w:r>
              <w:r>
                <w:rPr>
                  <w:noProof/>
                </w:rPr>
                <w:br/>
                <w:t xml:space="preserve">Available at: </w:t>
              </w:r>
              <w:r>
                <w:rPr>
                  <w:noProof/>
                  <w:u w:val="single"/>
                </w:rPr>
                <w:t>https://bernardmarr.com/default.asp?contentID=1541#:~:text=AI%20has%20already%20been%20applied,develop%20skills%20and%20testing%20systems.&amp;text=AI%20can%20drive%20efficiency%2C%20personalization,capabilities%20where%20machines%20would%20struggle.</w:t>
              </w:r>
              <w:r>
                <w:rPr>
                  <w:noProof/>
                </w:rPr>
                <w:br/>
                <w:t>[Accessed 24 February 2021].</w:t>
              </w:r>
            </w:p>
            <w:p w14:paraId="7BEE1B40" w14:textId="77777777" w:rsidR="00CF79FA" w:rsidRDefault="00CF79FA" w:rsidP="00CF79FA">
              <w:pPr>
                <w:pStyle w:val="Bibliography"/>
                <w:rPr>
                  <w:noProof/>
                </w:rPr>
              </w:pPr>
              <w:r>
                <w:rPr>
                  <w:noProof/>
                </w:rPr>
                <w:t xml:space="preserve">Bernthal , P. R. et al., 2004. </w:t>
              </w:r>
              <w:r>
                <w:rPr>
                  <w:i/>
                  <w:iCs/>
                  <w:noProof/>
                </w:rPr>
                <w:t xml:space="preserve">Mapping the future:Shaping new workplace learning and performance competencies. </w:t>
              </w:r>
              <w:r>
                <w:rPr>
                  <w:noProof/>
                </w:rPr>
                <w:t>Alexandria: ASTD press .</w:t>
              </w:r>
            </w:p>
            <w:p w14:paraId="789855D1" w14:textId="77777777" w:rsidR="00CF79FA" w:rsidRDefault="00CF79FA" w:rsidP="00CF79FA">
              <w:pPr>
                <w:pStyle w:val="Bibliography"/>
                <w:rPr>
                  <w:noProof/>
                </w:rPr>
              </w:pPr>
              <w:r>
                <w:rPr>
                  <w:noProof/>
                </w:rPr>
                <w:t xml:space="preserve">Bersin, J., 2020. </w:t>
              </w:r>
              <w:r>
                <w:rPr>
                  <w:i/>
                  <w:iCs/>
                  <w:noProof/>
                </w:rPr>
                <w:t xml:space="preserve">The Evolving Role Of IBM In The HR Marketplace. </w:t>
              </w:r>
              <w:r>
                <w:rPr>
                  <w:noProof/>
                </w:rPr>
                <w:t xml:space="preserve">[Online] </w:t>
              </w:r>
              <w:r>
                <w:rPr>
                  <w:noProof/>
                </w:rPr>
                <w:br/>
                <w:t xml:space="preserve">Available at: </w:t>
              </w:r>
              <w:r>
                <w:rPr>
                  <w:noProof/>
                  <w:u w:val="single"/>
                </w:rPr>
                <w:t>https://joshbersin.com/2020/12/the-evolving-role-of-ibm-in-the-hr-marketplace/</w:t>
              </w:r>
              <w:r>
                <w:rPr>
                  <w:noProof/>
                </w:rPr>
                <w:br/>
                <w:t>[Accessed 20 February 2021].</w:t>
              </w:r>
            </w:p>
            <w:p w14:paraId="07211E9A" w14:textId="77777777" w:rsidR="00CF79FA" w:rsidRDefault="00CF79FA" w:rsidP="00CF79FA">
              <w:pPr>
                <w:pStyle w:val="Bibliography"/>
                <w:rPr>
                  <w:noProof/>
                </w:rPr>
              </w:pPr>
              <w:r>
                <w:rPr>
                  <w:noProof/>
                </w:rPr>
                <w:t xml:space="preserve">Bilgin, Y. &amp; Kethedu, O., 2016. Positioning Strategies of Universities: An Investigation on Universities. </w:t>
              </w:r>
              <w:r>
                <w:rPr>
                  <w:i/>
                  <w:iCs/>
                  <w:noProof/>
                </w:rPr>
                <w:t xml:space="preserve">Education and Science , </w:t>
              </w:r>
              <w:r>
                <w:rPr>
                  <w:noProof/>
                </w:rPr>
                <w:t>41(185), pp. 219-234.</w:t>
              </w:r>
            </w:p>
            <w:p w14:paraId="1C9FAE2C" w14:textId="77777777" w:rsidR="00CF79FA" w:rsidRDefault="00CF79FA" w:rsidP="00CF79FA">
              <w:pPr>
                <w:pStyle w:val="Bibliography"/>
                <w:rPr>
                  <w:noProof/>
                </w:rPr>
              </w:pPr>
              <w:r>
                <w:rPr>
                  <w:noProof/>
                </w:rPr>
                <w:t xml:space="preserve">Binn, K., 2020. The times money mentor. </w:t>
              </w:r>
              <w:r>
                <w:rPr>
                  <w:i/>
                  <w:iCs/>
                  <w:noProof/>
                </w:rPr>
                <w:t>Is now a good time to buy shares</w:t>
              </w:r>
              <w:r>
                <w:rPr>
                  <w:noProof/>
                </w:rPr>
                <w:t xml:space="preserve">, 22 October. </w:t>
              </w:r>
            </w:p>
            <w:p w14:paraId="34E9989D" w14:textId="77777777" w:rsidR="00CF79FA" w:rsidRDefault="00CF79FA" w:rsidP="00CF79FA">
              <w:pPr>
                <w:pStyle w:val="Bibliography"/>
                <w:rPr>
                  <w:noProof/>
                </w:rPr>
              </w:pPr>
              <w:r>
                <w:rPr>
                  <w:noProof/>
                </w:rPr>
                <w:lastRenderedPageBreak/>
                <w:t xml:space="preserve">Bloomburg, 2020. </w:t>
              </w:r>
              <w:r>
                <w:rPr>
                  <w:i/>
                  <w:iCs/>
                  <w:noProof/>
                </w:rPr>
                <w:t xml:space="preserve">Putting employees first: How Bloomberg supports its global workforce while working remotely. </w:t>
              </w:r>
              <w:r>
                <w:rPr>
                  <w:noProof/>
                </w:rPr>
                <w:t xml:space="preserve">[Online] </w:t>
              </w:r>
              <w:r>
                <w:rPr>
                  <w:noProof/>
                </w:rPr>
                <w:br/>
                <w:t xml:space="preserve">Available at: </w:t>
              </w:r>
              <w:r>
                <w:rPr>
                  <w:noProof/>
                  <w:u w:val="single"/>
                </w:rPr>
                <w:t>https://www.bloomberg.com/company/stories/putting-employees-first-how-bloomberg-supports-its-global-workforce-while-working-remotely/</w:t>
              </w:r>
              <w:r>
                <w:rPr>
                  <w:noProof/>
                </w:rPr>
                <w:br/>
                <w:t>[Accessed 22 February 2021].</w:t>
              </w:r>
            </w:p>
            <w:p w14:paraId="00909595" w14:textId="77777777" w:rsidR="00CF79FA" w:rsidRDefault="00CF79FA" w:rsidP="00CF79FA">
              <w:pPr>
                <w:pStyle w:val="Bibliography"/>
                <w:rPr>
                  <w:noProof/>
                </w:rPr>
              </w:pPr>
              <w:r>
                <w:rPr>
                  <w:noProof/>
                </w:rPr>
                <w:t xml:space="preserve">Bordreau, J. &amp; Ramstad, P., 2009. HR's evolution. </w:t>
              </w:r>
              <w:r>
                <w:rPr>
                  <w:i/>
                  <w:iCs/>
                  <w:noProof/>
                </w:rPr>
                <w:t xml:space="preserve">HR monthly, </w:t>
              </w:r>
              <w:r>
                <w:rPr>
                  <w:noProof/>
                </w:rPr>
                <w:t>p. 34.</w:t>
              </w:r>
            </w:p>
            <w:p w14:paraId="45C720BD" w14:textId="77777777" w:rsidR="00CF79FA" w:rsidRDefault="00CF79FA" w:rsidP="00CF79FA">
              <w:pPr>
                <w:pStyle w:val="Bibliography"/>
                <w:rPr>
                  <w:noProof/>
                </w:rPr>
              </w:pPr>
              <w:r>
                <w:rPr>
                  <w:noProof/>
                </w:rPr>
                <w:t xml:space="preserve">Boulton, C., 2018. What is RPA. </w:t>
              </w:r>
              <w:r>
                <w:rPr>
                  <w:i/>
                  <w:iCs/>
                  <w:noProof/>
                </w:rPr>
                <w:t xml:space="preserve">A revolution in business process </w:t>
              </w:r>
              <w:r>
                <w:rPr>
                  <w:noProof/>
                </w:rPr>
                <w:t xml:space="preserve">, 4 September . </w:t>
              </w:r>
            </w:p>
            <w:p w14:paraId="033FC191" w14:textId="77777777" w:rsidR="00CF79FA" w:rsidRDefault="00CF79FA" w:rsidP="00CF79FA">
              <w:pPr>
                <w:pStyle w:val="Bibliography"/>
                <w:rPr>
                  <w:noProof/>
                </w:rPr>
              </w:pPr>
              <w:r>
                <w:rPr>
                  <w:noProof/>
                </w:rPr>
                <w:t xml:space="preserve">Boyle, M., 2020. </w:t>
              </w:r>
              <w:r>
                <w:rPr>
                  <w:i/>
                  <w:iCs/>
                  <w:noProof/>
                </w:rPr>
                <w:t xml:space="preserve">HR Technologist. </w:t>
              </w:r>
              <w:r>
                <w:rPr>
                  <w:noProof/>
                </w:rPr>
                <w:t xml:space="preserve">[Online] </w:t>
              </w:r>
              <w:r>
                <w:rPr>
                  <w:noProof/>
                </w:rPr>
                <w:br/>
                <w:t xml:space="preserve">Available at: </w:t>
              </w:r>
              <w:r>
                <w:rPr>
                  <w:noProof/>
                  <w:u w:val="single"/>
                </w:rPr>
                <w:t>https://www.hrtechnologist.com/articles/ai-in-hr/tips-to-better-prepare-for-the-future-of-work/</w:t>
              </w:r>
              <w:r>
                <w:rPr>
                  <w:noProof/>
                </w:rPr>
                <w:br/>
                <w:t>[Accessed 22 February 2021].</w:t>
              </w:r>
            </w:p>
            <w:p w14:paraId="3FF17A85" w14:textId="77777777" w:rsidR="00CF79FA" w:rsidRDefault="00CF79FA" w:rsidP="00CF79FA">
              <w:pPr>
                <w:pStyle w:val="Bibliography"/>
                <w:rPr>
                  <w:noProof/>
                </w:rPr>
              </w:pPr>
              <w:r>
                <w:rPr>
                  <w:noProof/>
                </w:rPr>
                <w:t xml:space="preserve">BrandonGaille, 2020. </w:t>
              </w:r>
              <w:r>
                <w:rPr>
                  <w:i/>
                  <w:iCs/>
                  <w:noProof/>
                </w:rPr>
                <w:t xml:space="preserve">15 Global strategic alliances. </w:t>
              </w:r>
              <w:r>
                <w:rPr>
                  <w:noProof/>
                </w:rPr>
                <w:t xml:space="preserve">[Online] </w:t>
              </w:r>
              <w:r>
                <w:rPr>
                  <w:noProof/>
                </w:rPr>
                <w:br/>
                <w:t xml:space="preserve">Available at: </w:t>
              </w:r>
              <w:r>
                <w:rPr>
                  <w:noProof/>
                  <w:u w:val="single"/>
                </w:rPr>
                <w:t>https://brandongaille.com/15-global-strategic-alliances-advantages-and-disadvantages/</w:t>
              </w:r>
              <w:r>
                <w:rPr>
                  <w:noProof/>
                </w:rPr>
                <w:br/>
                <w:t>[Accessed 25 November 2020].</w:t>
              </w:r>
            </w:p>
            <w:p w14:paraId="2DF6058E" w14:textId="77777777" w:rsidR="00CF79FA" w:rsidRDefault="00CF79FA" w:rsidP="00CF79FA">
              <w:pPr>
                <w:pStyle w:val="Bibliography"/>
                <w:rPr>
                  <w:noProof/>
                </w:rPr>
              </w:pPr>
              <w:r>
                <w:rPr>
                  <w:noProof/>
                </w:rPr>
                <w:t xml:space="preserve">Brazier, D. P., 2014. </w:t>
              </w:r>
              <w:r>
                <w:rPr>
                  <w:i/>
                  <w:iCs/>
                  <w:noProof/>
                </w:rPr>
                <w:t xml:space="preserve">Corporate strategy , </w:t>
              </w:r>
              <w:r>
                <w:rPr>
                  <w:noProof/>
                </w:rPr>
                <w:t>s.l.: Educational development trust. .</w:t>
              </w:r>
            </w:p>
            <w:p w14:paraId="523FDCC5" w14:textId="77777777" w:rsidR="00CF79FA" w:rsidRDefault="00CF79FA" w:rsidP="00CF79FA">
              <w:pPr>
                <w:pStyle w:val="Bibliography"/>
                <w:rPr>
                  <w:noProof/>
                </w:rPr>
              </w:pPr>
              <w:r>
                <w:rPr>
                  <w:noProof/>
                </w:rPr>
                <w:t xml:space="preserve">Brown, R. &amp; Cowling, R., 2021. The geographical impact of the Covid-19 crisis on precautionary savings, firm survival and jobs: Evidence from the United Kingdom’s 100 largest towns and cities. </w:t>
              </w:r>
              <w:r>
                <w:rPr>
                  <w:i/>
                  <w:iCs/>
                  <w:noProof/>
                </w:rPr>
                <w:t xml:space="preserve">Business Journal, </w:t>
              </w:r>
              <w:r>
                <w:rPr>
                  <w:noProof/>
                </w:rPr>
                <w:t>39(4).</w:t>
              </w:r>
            </w:p>
            <w:p w14:paraId="770556A4" w14:textId="77777777" w:rsidR="00CF79FA" w:rsidRDefault="00CF79FA" w:rsidP="00CF79FA">
              <w:pPr>
                <w:pStyle w:val="Bibliography"/>
                <w:rPr>
                  <w:noProof/>
                </w:rPr>
              </w:pPr>
              <w:r>
                <w:rPr>
                  <w:noProof/>
                </w:rPr>
                <w:t>Bucholtz`, A. K. &amp; Carroll, A. B., n.d. s.l.:s.n.</w:t>
              </w:r>
            </w:p>
            <w:p w14:paraId="22D9D30E" w14:textId="77777777" w:rsidR="00CF79FA" w:rsidRDefault="00CF79FA" w:rsidP="00CF79FA">
              <w:pPr>
                <w:pStyle w:val="Bibliography"/>
                <w:rPr>
                  <w:noProof/>
                </w:rPr>
              </w:pPr>
              <w:r>
                <w:rPr>
                  <w:noProof/>
                </w:rPr>
                <w:t xml:space="preserve">Bush , T., 2019. </w:t>
              </w:r>
              <w:r>
                <w:rPr>
                  <w:i/>
                  <w:iCs/>
                  <w:noProof/>
                </w:rPr>
                <w:t xml:space="preserve">Pestle analysis for the pharmacutical industry. </w:t>
              </w:r>
              <w:r>
                <w:rPr>
                  <w:noProof/>
                </w:rPr>
                <w:t xml:space="preserve">[Online] </w:t>
              </w:r>
              <w:r>
                <w:rPr>
                  <w:noProof/>
                </w:rPr>
                <w:br/>
                <w:t xml:space="preserve">Available at: </w:t>
              </w:r>
              <w:r>
                <w:rPr>
                  <w:noProof/>
                  <w:u w:val="single"/>
                </w:rPr>
                <w:t>https://pestleanalysis.com/pestle-analysis-of-pharmaceutical-industry/</w:t>
              </w:r>
              <w:r>
                <w:rPr>
                  <w:noProof/>
                </w:rPr>
                <w:br/>
                <w:t>[Accessed 19 December 2020].</w:t>
              </w:r>
            </w:p>
            <w:p w14:paraId="19829522" w14:textId="77777777" w:rsidR="00CF79FA" w:rsidRDefault="00CF79FA" w:rsidP="00CF79FA">
              <w:pPr>
                <w:pStyle w:val="Bibliography"/>
                <w:rPr>
                  <w:noProof/>
                </w:rPr>
              </w:pPr>
              <w:r>
                <w:rPr>
                  <w:noProof/>
                </w:rPr>
                <w:t xml:space="preserve">Business Research Methadology , 2020. </w:t>
              </w:r>
              <w:r>
                <w:rPr>
                  <w:i/>
                  <w:iCs/>
                  <w:noProof/>
                </w:rPr>
                <w:t xml:space="preserve">Value Chain analysis. </w:t>
              </w:r>
              <w:r>
                <w:rPr>
                  <w:noProof/>
                </w:rPr>
                <w:t xml:space="preserve">[Online] </w:t>
              </w:r>
              <w:r>
                <w:rPr>
                  <w:noProof/>
                </w:rPr>
                <w:br/>
                <w:t xml:space="preserve">Available at: </w:t>
              </w:r>
              <w:r>
                <w:rPr>
                  <w:noProof/>
                  <w:u w:val="single"/>
                </w:rPr>
                <w:t>https://research-methodology.net/mcdonalds-value-chain-analysis/</w:t>
              </w:r>
              <w:r>
                <w:rPr>
                  <w:noProof/>
                </w:rPr>
                <w:br/>
                <w:t>[Accessed 22 October 2021].</w:t>
              </w:r>
            </w:p>
            <w:p w14:paraId="419FF30C" w14:textId="77777777" w:rsidR="00CF79FA" w:rsidRDefault="00CF79FA" w:rsidP="00CF79FA">
              <w:pPr>
                <w:pStyle w:val="Bibliography"/>
                <w:rPr>
                  <w:noProof/>
                </w:rPr>
              </w:pPr>
              <w:r>
                <w:rPr>
                  <w:noProof/>
                </w:rPr>
                <w:t xml:space="preserve">Chron, 2020. </w:t>
              </w:r>
              <w:r>
                <w:rPr>
                  <w:i/>
                  <w:iCs/>
                  <w:noProof/>
                </w:rPr>
                <w:t xml:space="preserve">Effects of Globalisation on Human Resources Management. </w:t>
              </w:r>
              <w:r>
                <w:rPr>
                  <w:noProof/>
                </w:rPr>
                <w:t xml:space="preserve">[Online] </w:t>
              </w:r>
              <w:r>
                <w:rPr>
                  <w:noProof/>
                </w:rPr>
                <w:br/>
                <w:t xml:space="preserve">Available at: </w:t>
              </w:r>
              <w:r>
                <w:rPr>
                  <w:noProof/>
                  <w:u w:val="single"/>
                </w:rPr>
                <w:t>https://smallbusiness.chron.com/effects-globalization-human-resources-management-61611.html</w:t>
              </w:r>
              <w:r>
                <w:rPr>
                  <w:noProof/>
                </w:rPr>
                <w:br/>
                <w:t>[Accessed 8 Februaru 2021].</w:t>
              </w:r>
            </w:p>
            <w:p w14:paraId="303BE7F4" w14:textId="77777777" w:rsidR="00CF79FA" w:rsidRDefault="00CF79FA" w:rsidP="00CF79FA">
              <w:pPr>
                <w:pStyle w:val="Bibliography"/>
                <w:rPr>
                  <w:noProof/>
                </w:rPr>
              </w:pPr>
              <w:r>
                <w:rPr>
                  <w:noProof/>
                </w:rPr>
                <w:t xml:space="preserve">Chrone, 2020. </w:t>
              </w:r>
              <w:r>
                <w:rPr>
                  <w:i/>
                  <w:iCs/>
                  <w:noProof/>
                </w:rPr>
                <w:t xml:space="preserve">Business planning and strategy. </w:t>
              </w:r>
              <w:r>
                <w:rPr>
                  <w:noProof/>
                </w:rPr>
                <w:t xml:space="preserve">[Online] </w:t>
              </w:r>
              <w:r>
                <w:rPr>
                  <w:noProof/>
                </w:rPr>
                <w:br/>
                <w:t xml:space="preserve">Available at: </w:t>
              </w:r>
              <w:r>
                <w:rPr>
                  <w:noProof/>
                  <w:u w:val="single"/>
                </w:rPr>
                <w:t>https://smallbusiness.chron.com/advantages-disadvantages-businesslevel-strategy-19209.html</w:t>
              </w:r>
              <w:r>
                <w:rPr>
                  <w:noProof/>
                </w:rPr>
                <w:br/>
                <w:t>[Accessed 19 October 2021].</w:t>
              </w:r>
            </w:p>
            <w:p w14:paraId="053E5842" w14:textId="77777777" w:rsidR="00CF79FA" w:rsidRDefault="00CF79FA" w:rsidP="00CF79FA">
              <w:pPr>
                <w:pStyle w:val="Bibliography"/>
                <w:rPr>
                  <w:noProof/>
                </w:rPr>
              </w:pPr>
              <w:r>
                <w:rPr>
                  <w:noProof/>
                </w:rPr>
                <w:t xml:space="preserve">Chrone, 2020. </w:t>
              </w:r>
              <w:r>
                <w:rPr>
                  <w:i/>
                  <w:iCs/>
                  <w:noProof/>
                </w:rPr>
                <w:t xml:space="preserve">Extrensic motivational factors. </w:t>
              </w:r>
              <w:r>
                <w:rPr>
                  <w:noProof/>
                </w:rPr>
                <w:t xml:space="preserve">[Online] </w:t>
              </w:r>
              <w:r>
                <w:rPr>
                  <w:noProof/>
                </w:rPr>
                <w:br/>
                <w:t xml:space="preserve">Available at: </w:t>
              </w:r>
              <w:r>
                <w:rPr>
                  <w:noProof/>
                  <w:u w:val="single"/>
                </w:rPr>
                <w:t>https://smallbusiness.chron.com/extrinsic-motivation-factors-1971.html</w:t>
              </w:r>
              <w:r>
                <w:rPr>
                  <w:noProof/>
                </w:rPr>
                <w:br/>
                <w:t>[Accessed 02 July 2021].</w:t>
              </w:r>
            </w:p>
            <w:p w14:paraId="43CC7C92" w14:textId="77777777" w:rsidR="00CF79FA" w:rsidRDefault="00CF79FA" w:rsidP="00CF79FA">
              <w:pPr>
                <w:pStyle w:val="Bibliography"/>
                <w:rPr>
                  <w:noProof/>
                </w:rPr>
              </w:pPr>
              <w:r>
                <w:rPr>
                  <w:noProof/>
                </w:rPr>
                <w:t xml:space="preserve">CIPD, 2015. </w:t>
              </w:r>
              <w:r>
                <w:rPr>
                  <w:i/>
                  <w:iCs/>
                  <w:noProof/>
                </w:rPr>
                <w:t xml:space="preserve">A collection of thought pieces , </w:t>
              </w:r>
              <w:r>
                <w:rPr>
                  <w:noProof/>
                </w:rPr>
                <w:t>s.l.: CIPD.</w:t>
              </w:r>
            </w:p>
            <w:p w14:paraId="16D3C768" w14:textId="77777777" w:rsidR="00CF79FA" w:rsidRDefault="00CF79FA" w:rsidP="00CF79FA">
              <w:pPr>
                <w:pStyle w:val="Bibliography"/>
                <w:rPr>
                  <w:noProof/>
                </w:rPr>
              </w:pPr>
              <w:r>
                <w:rPr>
                  <w:noProof/>
                </w:rPr>
                <w:t xml:space="preserve">CIPD, 2015. </w:t>
              </w:r>
              <w:r>
                <w:rPr>
                  <w:i/>
                  <w:iCs/>
                  <w:noProof/>
                </w:rPr>
                <w:t xml:space="preserve">Changing HR operational models , </w:t>
              </w:r>
              <w:r>
                <w:rPr>
                  <w:noProof/>
                </w:rPr>
                <w:t>London: CIPD.</w:t>
              </w:r>
            </w:p>
            <w:p w14:paraId="55959681" w14:textId="77777777" w:rsidR="00CF79FA" w:rsidRDefault="00CF79FA" w:rsidP="00CF79FA">
              <w:pPr>
                <w:pStyle w:val="Bibliography"/>
                <w:rPr>
                  <w:noProof/>
                </w:rPr>
              </w:pPr>
              <w:r>
                <w:rPr>
                  <w:noProof/>
                </w:rPr>
                <w:lastRenderedPageBreak/>
                <w:t xml:space="preserve">CIPD, 2019. </w:t>
              </w:r>
              <w:r>
                <w:rPr>
                  <w:i/>
                  <w:iCs/>
                  <w:noProof/>
                </w:rPr>
                <w:t xml:space="preserve">People and Machines:from hypeto reality. </w:t>
              </w:r>
              <w:r>
                <w:rPr>
                  <w:noProof/>
                </w:rPr>
                <w:t xml:space="preserve">[Online] </w:t>
              </w:r>
              <w:r>
                <w:rPr>
                  <w:noProof/>
                </w:rPr>
                <w:br/>
                <w:t xml:space="preserve">Available at: </w:t>
              </w:r>
              <w:r>
                <w:rPr>
                  <w:noProof/>
                  <w:u w:val="single"/>
                </w:rPr>
                <w:t>https://www.cipd.co.uk/knowledge/work/technology/people-machines-repor</w:t>
              </w:r>
              <w:r>
                <w:rPr>
                  <w:noProof/>
                </w:rPr>
                <w:br/>
                <w:t>[Accessed 31 March 2021].</w:t>
              </w:r>
            </w:p>
            <w:p w14:paraId="66BBB5C4" w14:textId="77777777" w:rsidR="00CF79FA" w:rsidRDefault="00CF79FA" w:rsidP="00CF79FA">
              <w:pPr>
                <w:pStyle w:val="Bibliography"/>
                <w:rPr>
                  <w:noProof/>
                </w:rPr>
              </w:pPr>
              <w:r>
                <w:rPr>
                  <w:noProof/>
                </w:rPr>
                <w:t xml:space="preserve">CIPD, 2022. </w:t>
              </w:r>
              <w:r>
                <w:rPr>
                  <w:i/>
                  <w:iCs/>
                  <w:noProof/>
                </w:rPr>
                <w:t xml:space="preserve">Change management. </w:t>
              </w:r>
              <w:r>
                <w:rPr>
                  <w:noProof/>
                </w:rPr>
                <w:t xml:space="preserve">[Online] </w:t>
              </w:r>
              <w:r>
                <w:rPr>
                  <w:noProof/>
                </w:rPr>
                <w:br/>
                <w:t xml:space="preserve">Available at: </w:t>
              </w:r>
              <w:r>
                <w:rPr>
                  <w:noProof/>
                  <w:u w:val="single"/>
                </w:rPr>
                <w:t>https://www.cipd.co.uk/knowledge/strategy/change/management-factsheet#gref</w:t>
              </w:r>
              <w:r>
                <w:rPr>
                  <w:noProof/>
                </w:rPr>
                <w:br/>
                <w:t>[Accessed 30 August 2022].</w:t>
              </w:r>
            </w:p>
            <w:p w14:paraId="4A39176A" w14:textId="77777777" w:rsidR="00CF79FA" w:rsidRDefault="00CF79FA" w:rsidP="00CF79FA">
              <w:pPr>
                <w:pStyle w:val="Bibliography"/>
                <w:rPr>
                  <w:noProof/>
                </w:rPr>
              </w:pPr>
              <w:r>
                <w:rPr>
                  <w:noProof/>
                </w:rPr>
                <w:t xml:space="preserve">CIPD, 2022. </w:t>
              </w:r>
              <w:r>
                <w:rPr>
                  <w:i/>
                  <w:iCs/>
                  <w:noProof/>
                </w:rPr>
                <w:t xml:space="preserve">Wellbeing at work. </w:t>
              </w:r>
              <w:r>
                <w:rPr>
                  <w:noProof/>
                </w:rPr>
                <w:t xml:space="preserve">[Online] </w:t>
              </w:r>
              <w:r>
                <w:rPr>
                  <w:noProof/>
                </w:rPr>
                <w:br/>
                <w:t xml:space="preserve">Available at: </w:t>
              </w:r>
              <w:r>
                <w:rPr>
                  <w:noProof/>
                  <w:u w:val="single"/>
                </w:rPr>
                <w:t>https://www.cipd.co.uk/knowledge/culture/well-being/factsheet#gref</w:t>
              </w:r>
              <w:r>
                <w:rPr>
                  <w:noProof/>
                </w:rPr>
                <w:br/>
                <w:t>[Accessed 22 January 2022].</w:t>
              </w:r>
            </w:p>
            <w:p w14:paraId="0B4416FA" w14:textId="77777777" w:rsidR="00CF79FA" w:rsidRDefault="00CF79FA" w:rsidP="00CF79FA">
              <w:pPr>
                <w:pStyle w:val="Bibliography"/>
                <w:rPr>
                  <w:noProof/>
                </w:rPr>
              </w:pPr>
              <w:r>
                <w:rPr>
                  <w:noProof/>
                </w:rPr>
                <w:t xml:space="preserve">Classens, 2019. </w:t>
              </w:r>
              <w:r>
                <w:rPr>
                  <w:i/>
                  <w:iCs/>
                  <w:noProof/>
                </w:rPr>
                <w:t xml:space="preserve">Marketing. </w:t>
              </w:r>
              <w:r>
                <w:rPr>
                  <w:noProof/>
                </w:rPr>
                <w:t xml:space="preserve">[Online] </w:t>
              </w:r>
              <w:r>
                <w:rPr>
                  <w:noProof/>
                </w:rPr>
                <w:br/>
                <w:t xml:space="preserve">Available at: </w:t>
              </w:r>
              <w:r>
                <w:rPr>
                  <w:noProof/>
                  <w:u w:val="single"/>
                </w:rPr>
                <w:t>https://www.marketingweek.com/</w:t>
              </w:r>
              <w:r>
                <w:rPr>
                  <w:noProof/>
                </w:rPr>
                <w:br/>
                <w:t>[Accessed 7 July 2021].</w:t>
              </w:r>
            </w:p>
            <w:p w14:paraId="4E3223A6" w14:textId="77777777" w:rsidR="00CF79FA" w:rsidRDefault="00CF79FA" w:rsidP="00CF79FA">
              <w:pPr>
                <w:pStyle w:val="Bibliography"/>
                <w:rPr>
                  <w:noProof/>
                </w:rPr>
              </w:pPr>
              <w:r>
                <w:rPr>
                  <w:noProof/>
                </w:rPr>
                <w:t xml:space="preserve">ColegsirGar, 2020. </w:t>
              </w:r>
              <w:r>
                <w:rPr>
                  <w:i/>
                  <w:iCs/>
                  <w:noProof/>
                </w:rPr>
                <w:t xml:space="preserve">ColegSirGar. </w:t>
              </w:r>
              <w:r>
                <w:rPr>
                  <w:noProof/>
                </w:rPr>
                <w:t xml:space="preserve">[Online] </w:t>
              </w:r>
              <w:r>
                <w:rPr>
                  <w:noProof/>
                </w:rPr>
                <w:br/>
                <w:t xml:space="preserve">Available at: </w:t>
              </w:r>
              <w:r>
                <w:rPr>
                  <w:noProof/>
                  <w:u w:val="single"/>
                </w:rPr>
                <w:t>https://www.colegsirgar.ac.uk/index.php/en/about</w:t>
              </w:r>
              <w:r>
                <w:rPr>
                  <w:noProof/>
                </w:rPr>
                <w:br/>
                <w:t>[Accessed 19 October 2021].</w:t>
              </w:r>
            </w:p>
            <w:p w14:paraId="748E854C" w14:textId="77777777" w:rsidR="00CF79FA" w:rsidRDefault="00CF79FA" w:rsidP="00CF79FA">
              <w:pPr>
                <w:pStyle w:val="Bibliography"/>
                <w:rPr>
                  <w:noProof/>
                </w:rPr>
              </w:pPr>
              <w:r>
                <w:rPr>
                  <w:noProof/>
                </w:rPr>
                <w:t xml:space="preserve">Colegsirgar, 2021. </w:t>
              </w:r>
              <w:r>
                <w:rPr>
                  <w:i/>
                  <w:iCs/>
                  <w:noProof/>
                </w:rPr>
                <w:t xml:space="preserve">Colegsirgar. </w:t>
              </w:r>
              <w:r>
                <w:rPr>
                  <w:noProof/>
                </w:rPr>
                <w:t xml:space="preserve">[Online] </w:t>
              </w:r>
              <w:r>
                <w:rPr>
                  <w:noProof/>
                </w:rPr>
                <w:br/>
                <w:t xml:space="preserve">Available at: </w:t>
              </w:r>
              <w:r>
                <w:rPr>
                  <w:noProof/>
                  <w:u w:val="single"/>
                </w:rPr>
                <w:t>https://www.colegsirgar.ac.uk/index.php/en/learner-experience</w:t>
              </w:r>
              <w:r>
                <w:rPr>
                  <w:noProof/>
                </w:rPr>
                <w:br/>
                <w:t>[Accessed 20 January 2021].</w:t>
              </w:r>
            </w:p>
            <w:p w14:paraId="1A9CA754" w14:textId="77777777" w:rsidR="00CF79FA" w:rsidRDefault="00CF79FA" w:rsidP="00CF79FA">
              <w:pPr>
                <w:pStyle w:val="Bibliography"/>
                <w:rPr>
                  <w:noProof/>
                </w:rPr>
              </w:pPr>
              <w:r>
                <w:rPr>
                  <w:noProof/>
                </w:rPr>
                <w:t xml:space="preserve">Colegsirgar, 2021. </w:t>
              </w:r>
              <w:r>
                <w:rPr>
                  <w:i/>
                  <w:iCs/>
                  <w:noProof/>
                </w:rPr>
                <w:t xml:space="preserve">Colegsirgar. </w:t>
              </w:r>
              <w:r>
                <w:rPr>
                  <w:noProof/>
                </w:rPr>
                <w:t xml:space="preserve">[Online] </w:t>
              </w:r>
              <w:r>
                <w:rPr>
                  <w:noProof/>
                </w:rPr>
                <w:br/>
                <w:t xml:space="preserve">Available at: </w:t>
              </w:r>
              <w:r>
                <w:rPr>
                  <w:noProof/>
                  <w:u w:val="single"/>
                </w:rPr>
                <w:t>https://www.colegsirgar.ac.uk/index.php/en/about</w:t>
              </w:r>
              <w:r>
                <w:rPr>
                  <w:noProof/>
                </w:rPr>
                <w:br/>
                <w:t>[Accessed 7 January 2021].</w:t>
              </w:r>
            </w:p>
            <w:p w14:paraId="06CBF897" w14:textId="77777777" w:rsidR="00CF79FA" w:rsidRDefault="00CF79FA" w:rsidP="00CF79FA">
              <w:pPr>
                <w:pStyle w:val="Bibliography"/>
                <w:rPr>
                  <w:noProof/>
                </w:rPr>
              </w:pPr>
              <w:r>
                <w:rPr>
                  <w:noProof/>
                </w:rPr>
                <w:t xml:space="preserve">ColegSirGar, 2022. </w:t>
              </w:r>
              <w:r>
                <w:rPr>
                  <w:i/>
                  <w:iCs/>
                  <w:noProof/>
                </w:rPr>
                <w:t xml:space="preserve">Annual report , </w:t>
              </w:r>
              <w:r>
                <w:rPr>
                  <w:noProof/>
                </w:rPr>
                <w:t>Carmarthenshire : ColegSirGar.</w:t>
              </w:r>
            </w:p>
            <w:p w14:paraId="5A0C7FBD" w14:textId="77777777" w:rsidR="00CF79FA" w:rsidRDefault="00CF79FA" w:rsidP="00CF79FA">
              <w:pPr>
                <w:pStyle w:val="Bibliography"/>
                <w:rPr>
                  <w:noProof/>
                </w:rPr>
              </w:pPr>
              <w:r>
                <w:rPr>
                  <w:noProof/>
                </w:rPr>
                <w:t xml:space="preserve">Commons, H. o., 2019. </w:t>
              </w:r>
              <w:r>
                <w:rPr>
                  <w:i/>
                  <w:iCs/>
                  <w:noProof/>
                </w:rPr>
                <w:t xml:space="preserve">Brexit and Medicines regulations, </w:t>
              </w:r>
              <w:r>
                <w:rPr>
                  <w:noProof/>
                </w:rPr>
                <w:t>London: UK Parliment .</w:t>
              </w:r>
            </w:p>
            <w:p w14:paraId="2C8D490F" w14:textId="77777777" w:rsidR="00CF79FA" w:rsidRDefault="00CF79FA" w:rsidP="00CF79FA">
              <w:pPr>
                <w:pStyle w:val="Bibliography"/>
                <w:rPr>
                  <w:noProof/>
                </w:rPr>
              </w:pPr>
              <w:r>
                <w:rPr>
                  <w:noProof/>
                </w:rPr>
                <w:t xml:space="preserve">Cook, C., 2020. </w:t>
              </w:r>
              <w:r>
                <w:rPr>
                  <w:i/>
                  <w:iCs/>
                  <w:noProof/>
                </w:rPr>
                <w:t xml:space="preserve">The impact of increased home working on HR. </w:t>
              </w:r>
              <w:r>
                <w:rPr>
                  <w:noProof/>
                </w:rPr>
                <w:t xml:space="preserve">[Online] </w:t>
              </w:r>
              <w:r>
                <w:rPr>
                  <w:noProof/>
                </w:rPr>
                <w:br/>
                <w:t xml:space="preserve">Available at: </w:t>
              </w:r>
              <w:r>
                <w:rPr>
                  <w:noProof/>
                  <w:u w:val="single"/>
                </w:rPr>
                <w:t>https://www.peoplemanagement.co.uk/experts/legal/the-impact-of-increased-home-working-on-hr#gref</w:t>
              </w:r>
              <w:r>
                <w:rPr>
                  <w:noProof/>
                </w:rPr>
                <w:br/>
                <w:t>[Accessed 21 February 2021].</w:t>
              </w:r>
            </w:p>
            <w:p w14:paraId="43387E4B" w14:textId="77777777" w:rsidR="00CF79FA" w:rsidRDefault="00CF79FA" w:rsidP="00CF79FA">
              <w:pPr>
                <w:pStyle w:val="Bibliography"/>
                <w:rPr>
                  <w:noProof/>
                </w:rPr>
              </w:pPr>
              <w:r>
                <w:rPr>
                  <w:noProof/>
                </w:rPr>
                <w:t xml:space="preserve">CSG, 2022. </w:t>
              </w:r>
              <w:r>
                <w:rPr>
                  <w:i/>
                  <w:iCs/>
                  <w:noProof/>
                </w:rPr>
                <w:t xml:space="preserve">Digital strategy. </w:t>
              </w:r>
              <w:r>
                <w:rPr>
                  <w:noProof/>
                </w:rPr>
                <w:t>Carmarthenshire: Colegsirgar.</w:t>
              </w:r>
            </w:p>
            <w:p w14:paraId="6951E5C6" w14:textId="77777777" w:rsidR="00CF79FA" w:rsidRDefault="00CF79FA" w:rsidP="00CF79FA">
              <w:pPr>
                <w:pStyle w:val="Bibliography"/>
                <w:rPr>
                  <w:noProof/>
                </w:rPr>
              </w:pPr>
              <w:r>
                <w:rPr>
                  <w:noProof/>
                </w:rPr>
                <w:t xml:space="preserve">Curtain, M., 2022. </w:t>
              </w:r>
              <w:r>
                <w:rPr>
                  <w:i/>
                  <w:iCs/>
                  <w:noProof/>
                </w:rPr>
                <w:t xml:space="preserve">INC:73 Percent of Millennials Are Willing to Spend More Money on This 1 Type of Product. </w:t>
              </w:r>
              <w:r>
                <w:rPr>
                  <w:noProof/>
                </w:rPr>
                <w:t xml:space="preserve">[Online] </w:t>
              </w:r>
              <w:r>
                <w:rPr>
                  <w:noProof/>
                </w:rPr>
                <w:br/>
                <w:t xml:space="preserve">Available at: </w:t>
              </w:r>
              <w:r>
                <w:rPr>
                  <w:noProof/>
                  <w:u w:val="single"/>
                </w:rPr>
                <w:t>https://www.inc.com/melanie-curtin/73-percent-of-millennials-are-willing-to-spend-more-money-on-this-1-type-of-product.html#</w:t>
              </w:r>
              <w:r>
                <w:rPr>
                  <w:noProof/>
                </w:rPr>
                <w:br/>
                <w:t>[Accessed 20 January 2022].</w:t>
              </w:r>
            </w:p>
            <w:p w14:paraId="05E8D7AB" w14:textId="77777777" w:rsidR="00CF79FA" w:rsidRDefault="00CF79FA" w:rsidP="00CF79FA">
              <w:pPr>
                <w:pStyle w:val="Bibliography"/>
                <w:rPr>
                  <w:noProof/>
                </w:rPr>
              </w:pPr>
              <w:r>
                <w:rPr>
                  <w:noProof/>
                </w:rPr>
                <w:t xml:space="preserve">Danao, M., 2020. </w:t>
              </w:r>
              <w:r>
                <w:rPr>
                  <w:i/>
                  <w:iCs/>
                  <w:noProof/>
                </w:rPr>
                <w:t xml:space="preserve">How Asos buit a popular brand:Brilliant marketing strategies. </w:t>
              </w:r>
              <w:r>
                <w:rPr>
                  <w:noProof/>
                </w:rPr>
                <w:t>London: https://www.referralcandy.com/blog/asos-marketing-strategy/.</w:t>
              </w:r>
            </w:p>
            <w:p w14:paraId="50A65C77" w14:textId="77777777" w:rsidR="00CF79FA" w:rsidRDefault="00CF79FA" w:rsidP="00CF79FA">
              <w:pPr>
                <w:pStyle w:val="Bibliography"/>
                <w:rPr>
                  <w:noProof/>
                </w:rPr>
              </w:pPr>
              <w:r>
                <w:rPr>
                  <w:noProof/>
                </w:rPr>
                <w:t xml:space="preserve">Delloitte , 2021. </w:t>
              </w:r>
              <w:r>
                <w:rPr>
                  <w:i/>
                  <w:iCs/>
                  <w:noProof/>
                </w:rPr>
                <w:t xml:space="preserve">Deloitte. </w:t>
              </w:r>
              <w:r>
                <w:rPr>
                  <w:noProof/>
                </w:rPr>
                <w:t xml:space="preserve">[Online] </w:t>
              </w:r>
              <w:r>
                <w:rPr>
                  <w:noProof/>
                </w:rPr>
                <w:br/>
                <w:t xml:space="preserve">Available at: </w:t>
              </w:r>
              <w:r>
                <w:rPr>
                  <w:noProof/>
                  <w:u w:val="single"/>
                </w:rPr>
                <w:t>https://www2.deloitte.com/global/en/services/consulting-deloitte.html</w:t>
              </w:r>
              <w:r>
                <w:rPr>
                  <w:noProof/>
                </w:rPr>
                <w:br/>
                <w:t>[Accessed 9 July 2021].</w:t>
              </w:r>
            </w:p>
            <w:p w14:paraId="1936148E" w14:textId="77777777" w:rsidR="00CF79FA" w:rsidRDefault="00CF79FA" w:rsidP="00CF79FA">
              <w:pPr>
                <w:pStyle w:val="Bibliography"/>
                <w:rPr>
                  <w:noProof/>
                </w:rPr>
              </w:pPr>
              <w:r>
                <w:rPr>
                  <w:noProof/>
                </w:rPr>
                <w:t xml:space="preserve">Deloitte, 2020. </w:t>
              </w:r>
              <w:r>
                <w:rPr>
                  <w:i/>
                  <w:iCs/>
                  <w:noProof/>
                </w:rPr>
                <w:t xml:space="preserve">Impact on Switzerland. </w:t>
              </w:r>
              <w:r>
                <w:rPr>
                  <w:noProof/>
                </w:rPr>
                <w:t xml:space="preserve">[Online] </w:t>
              </w:r>
              <w:r>
                <w:rPr>
                  <w:noProof/>
                </w:rPr>
                <w:br/>
                <w:t xml:space="preserve">Available at: </w:t>
              </w:r>
              <w:r>
                <w:rPr>
                  <w:noProof/>
                  <w:u w:val="single"/>
                </w:rPr>
                <w:t>https://www2.deloitte.com/ch/en/pages/finance/articles/brexit-economic-impact-for-</w:t>
              </w:r>
              <w:r>
                <w:rPr>
                  <w:noProof/>
                  <w:u w:val="single"/>
                </w:rPr>
                <w:lastRenderedPageBreak/>
                <w:t>switzerland.html</w:t>
              </w:r>
              <w:r>
                <w:rPr>
                  <w:noProof/>
                </w:rPr>
                <w:br/>
                <w:t>[Accessed 12 December 2020].</w:t>
              </w:r>
            </w:p>
            <w:p w14:paraId="4ABF3E76" w14:textId="77777777" w:rsidR="00CF79FA" w:rsidRDefault="00CF79FA" w:rsidP="00CF79FA">
              <w:pPr>
                <w:pStyle w:val="Bibliography"/>
                <w:rPr>
                  <w:noProof/>
                </w:rPr>
              </w:pPr>
              <w:r>
                <w:rPr>
                  <w:noProof/>
                </w:rPr>
                <w:t xml:space="preserve">Department of International Trade, 2018. </w:t>
              </w:r>
              <w:r>
                <w:rPr>
                  <w:i/>
                  <w:iCs/>
                  <w:noProof/>
                </w:rPr>
                <w:t xml:space="preserve">Uk trade policy:a guide to new trade legislation. </w:t>
              </w:r>
              <w:r>
                <w:rPr>
                  <w:noProof/>
                </w:rPr>
                <w:t xml:space="preserve">[Online] </w:t>
              </w:r>
              <w:r>
                <w:rPr>
                  <w:noProof/>
                </w:rPr>
                <w:br/>
                <w:t xml:space="preserve">Available at: </w:t>
              </w:r>
              <w:r>
                <w:rPr>
                  <w:noProof/>
                  <w:u w:val="single"/>
                </w:rPr>
                <w:t>https://www.gov.uk/government/publications/a-uk-trade-policy-a-guide-to-trade-legislation/preparing-for-a-uk-trade-policy-a-guide-to-trade-legislation</w:t>
              </w:r>
              <w:r>
                <w:rPr>
                  <w:noProof/>
                </w:rPr>
                <w:br/>
                <w:t>[Accessed 4 November 2020].</w:t>
              </w:r>
            </w:p>
            <w:p w14:paraId="25CC1B85" w14:textId="77777777" w:rsidR="00CF79FA" w:rsidRDefault="00CF79FA" w:rsidP="00CF79FA">
              <w:pPr>
                <w:pStyle w:val="Bibliography"/>
                <w:rPr>
                  <w:noProof/>
                </w:rPr>
              </w:pPr>
              <w:r>
                <w:rPr>
                  <w:noProof/>
                </w:rPr>
                <w:t xml:space="preserve">Dibb, S., Simkin, L., Pride, W. &amp; Ferrell, O., 2019. </w:t>
              </w:r>
              <w:r>
                <w:rPr>
                  <w:i/>
                  <w:iCs/>
                  <w:noProof/>
                </w:rPr>
                <w:t xml:space="preserve">Marketing concepts and strategies. </w:t>
              </w:r>
              <w:r>
                <w:rPr>
                  <w:noProof/>
                </w:rPr>
                <w:t>5 ed. Hampshire: Cengage Learning EMEA.</w:t>
              </w:r>
            </w:p>
            <w:p w14:paraId="22489150" w14:textId="77777777" w:rsidR="00CF79FA" w:rsidRDefault="00CF79FA" w:rsidP="00CF79FA">
              <w:pPr>
                <w:pStyle w:val="Bibliography"/>
                <w:rPr>
                  <w:noProof/>
                </w:rPr>
              </w:pPr>
              <w:r>
                <w:rPr>
                  <w:noProof/>
                </w:rPr>
                <w:t xml:space="preserve">Donaldson, G., 2015. </w:t>
              </w:r>
              <w:r>
                <w:rPr>
                  <w:i/>
                  <w:iCs/>
                  <w:noProof/>
                </w:rPr>
                <w:t xml:space="preserve">Sucessful futures , </w:t>
              </w:r>
              <w:r>
                <w:rPr>
                  <w:noProof/>
                </w:rPr>
                <w:t>Cardiff : Welsh Government .</w:t>
              </w:r>
            </w:p>
            <w:p w14:paraId="54FB754A" w14:textId="77777777" w:rsidR="00CF79FA" w:rsidRDefault="00CF79FA" w:rsidP="00CF79FA">
              <w:pPr>
                <w:pStyle w:val="Bibliography"/>
                <w:rPr>
                  <w:noProof/>
                </w:rPr>
              </w:pPr>
              <w:r>
                <w:rPr>
                  <w:noProof/>
                </w:rPr>
                <w:t xml:space="preserve">Drucker , P., 1961. Mercury. </w:t>
              </w:r>
              <w:r>
                <w:rPr>
                  <w:i/>
                  <w:iCs/>
                  <w:noProof/>
                </w:rPr>
                <w:t xml:space="preserve">The practise of management , </w:t>
              </w:r>
              <w:r>
                <w:rPr>
                  <w:noProof/>
                </w:rPr>
                <w:t>p. ch6.</w:t>
              </w:r>
            </w:p>
            <w:p w14:paraId="4DCF7FCF" w14:textId="77777777" w:rsidR="00CF79FA" w:rsidRDefault="00CF79FA" w:rsidP="00CF79FA">
              <w:pPr>
                <w:pStyle w:val="Bibliography"/>
                <w:rPr>
                  <w:noProof/>
                </w:rPr>
              </w:pPr>
              <w:r>
                <w:rPr>
                  <w:noProof/>
                </w:rPr>
                <w:t xml:space="preserve">Dunning , J. H., 2013. At the crossroads at Midnight: Strategic Human Resource Management now. </w:t>
              </w:r>
              <w:r>
                <w:rPr>
                  <w:i/>
                  <w:iCs/>
                  <w:noProof/>
                </w:rPr>
                <w:t xml:space="preserve">International Business Discussion , </w:t>
              </w:r>
              <w:r>
                <w:rPr>
                  <w:noProof/>
                </w:rPr>
                <w:t>p. 010.</w:t>
              </w:r>
            </w:p>
            <w:p w14:paraId="2C66FF91" w14:textId="77777777" w:rsidR="00CF79FA" w:rsidRDefault="00CF79FA" w:rsidP="00CF79FA">
              <w:pPr>
                <w:pStyle w:val="Bibliography"/>
                <w:rPr>
                  <w:noProof/>
                </w:rPr>
              </w:pPr>
              <w:r>
                <w:rPr>
                  <w:noProof/>
                </w:rPr>
                <w:t xml:space="preserve">Economics online , 2020. </w:t>
              </w:r>
              <w:r>
                <w:rPr>
                  <w:i/>
                  <w:iCs/>
                  <w:noProof/>
                </w:rPr>
                <w:t xml:space="preserve">Comparative advantage. </w:t>
              </w:r>
              <w:r>
                <w:rPr>
                  <w:noProof/>
                </w:rPr>
                <w:t xml:space="preserve">[Online] </w:t>
              </w:r>
              <w:r>
                <w:rPr>
                  <w:noProof/>
                </w:rPr>
                <w:br/>
                <w:t xml:space="preserve">Available at: </w:t>
              </w:r>
              <w:r>
                <w:rPr>
                  <w:noProof/>
                  <w:u w:val="single"/>
                </w:rPr>
                <w:t>https://www.economicsonline.co.uk/Global_economics/Comparative_advantage.html</w:t>
              </w:r>
              <w:r>
                <w:rPr>
                  <w:noProof/>
                </w:rPr>
                <w:br/>
                <w:t>[Accessed 02 October 2020].</w:t>
              </w:r>
            </w:p>
            <w:p w14:paraId="06672F94" w14:textId="77777777" w:rsidR="00CF79FA" w:rsidRDefault="00CF79FA" w:rsidP="00CF79FA">
              <w:pPr>
                <w:pStyle w:val="Bibliography"/>
                <w:rPr>
                  <w:noProof/>
                </w:rPr>
              </w:pPr>
              <w:r>
                <w:rPr>
                  <w:noProof/>
                </w:rPr>
                <w:t xml:space="preserve">Estyn Annual Remit , 2021. </w:t>
              </w:r>
              <w:r>
                <w:rPr>
                  <w:i/>
                  <w:iCs/>
                  <w:noProof/>
                </w:rPr>
                <w:t xml:space="preserve">Estyn Annual Remit 2021-2022, </w:t>
              </w:r>
              <w:r>
                <w:rPr>
                  <w:noProof/>
                </w:rPr>
                <w:t>Cardiff: Welsh Government .</w:t>
              </w:r>
            </w:p>
            <w:p w14:paraId="3F98E255" w14:textId="77777777" w:rsidR="00CF79FA" w:rsidRDefault="00CF79FA" w:rsidP="00CF79FA">
              <w:pPr>
                <w:pStyle w:val="Bibliography"/>
                <w:rPr>
                  <w:noProof/>
                </w:rPr>
              </w:pPr>
              <w:r>
                <w:rPr>
                  <w:noProof/>
                </w:rPr>
                <w:t xml:space="preserve">Estyn, 2019. </w:t>
              </w:r>
              <w:r>
                <w:rPr>
                  <w:i/>
                  <w:iCs/>
                  <w:noProof/>
                </w:rPr>
                <w:t xml:space="preserve">Estyns Corporate Governance Framework , </w:t>
              </w:r>
              <w:r>
                <w:rPr>
                  <w:noProof/>
                </w:rPr>
                <w:t>Cardiff: Welsh Government .</w:t>
              </w:r>
            </w:p>
            <w:p w14:paraId="672FBF1A" w14:textId="77777777" w:rsidR="00CF79FA" w:rsidRDefault="00CF79FA" w:rsidP="00CF79FA">
              <w:pPr>
                <w:pStyle w:val="Bibliography"/>
                <w:rPr>
                  <w:noProof/>
                </w:rPr>
              </w:pPr>
              <w:r>
                <w:rPr>
                  <w:noProof/>
                </w:rPr>
                <w:t xml:space="preserve">Estyn, 2022. </w:t>
              </w:r>
              <w:r>
                <w:rPr>
                  <w:i/>
                  <w:iCs/>
                  <w:noProof/>
                </w:rPr>
                <w:t xml:space="preserve">Inspection report, </w:t>
              </w:r>
              <w:r>
                <w:rPr>
                  <w:noProof/>
                </w:rPr>
                <w:t>Carmarthenshire: Crown copyright.</w:t>
              </w:r>
            </w:p>
            <w:p w14:paraId="2DC33BB0" w14:textId="77777777" w:rsidR="00CF79FA" w:rsidRDefault="00CF79FA" w:rsidP="00CF79FA">
              <w:pPr>
                <w:pStyle w:val="Bibliography"/>
                <w:rPr>
                  <w:noProof/>
                </w:rPr>
              </w:pPr>
              <w:r>
                <w:rPr>
                  <w:noProof/>
                </w:rPr>
                <w:t xml:space="preserve">FE news, 2020. ColegSirGar deploys latest jamboard. </w:t>
              </w:r>
              <w:r>
                <w:rPr>
                  <w:i/>
                  <w:iCs/>
                  <w:noProof/>
                </w:rPr>
                <w:t>ColegSirGar deploys latest jamboard</w:t>
              </w:r>
              <w:r>
                <w:rPr>
                  <w:noProof/>
                </w:rPr>
                <w:t xml:space="preserve">, 27 2021. </w:t>
              </w:r>
            </w:p>
            <w:p w14:paraId="35D5905A" w14:textId="77777777" w:rsidR="00CF79FA" w:rsidRDefault="00CF79FA" w:rsidP="00CF79FA">
              <w:pPr>
                <w:pStyle w:val="Bibliography"/>
                <w:rPr>
                  <w:noProof/>
                </w:rPr>
              </w:pPr>
              <w:r>
                <w:rPr>
                  <w:noProof/>
                </w:rPr>
                <w:t xml:space="preserve">Financial Times, 2020. </w:t>
              </w:r>
              <w:r>
                <w:rPr>
                  <w:i/>
                  <w:iCs/>
                  <w:noProof/>
                </w:rPr>
                <w:t xml:space="preserve">A swiss-Japanese alliance that thrived in the crisis. </w:t>
              </w:r>
              <w:r>
                <w:rPr>
                  <w:noProof/>
                </w:rPr>
                <w:t xml:space="preserve">[Online] </w:t>
              </w:r>
              <w:r>
                <w:rPr>
                  <w:noProof/>
                </w:rPr>
                <w:br/>
                <w:t xml:space="preserve">Available at: </w:t>
              </w:r>
              <w:r>
                <w:rPr>
                  <w:noProof/>
                  <w:u w:val="single"/>
                </w:rPr>
                <w:t>https://www.ft.com/content/9a7abfd8-a4ff-442f-9c3e-a1f8a534ebed</w:t>
              </w:r>
              <w:r>
                <w:rPr>
                  <w:noProof/>
                </w:rPr>
                <w:br/>
                <w:t>[Accessed 11 December 2020].</w:t>
              </w:r>
            </w:p>
            <w:p w14:paraId="5D0F9620" w14:textId="77777777" w:rsidR="00CF79FA" w:rsidRDefault="00CF79FA" w:rsidP="00CF79FA">
              <w:pPr>
                <w:pStyle w:val="Bibliography"/>
                <w:rPr>
                  <w:noProof/>
                </w:rPr>
              </w:pPr>
              <w:r>
                <w:rPr>
                  <w:noProof/>
                </w:rPr>
                <w:t xml:space="preserve">Forbes , 2011. </w:t>
              </w:r>
              <w:r>
                <w:rPr>
                  <w:i/>
                  <w:iCs/>
                  <w:noProof/>
                </w:rPr>
                <w:t xml:space="preserve">10 reasons why strategic plans fail. </w:t>
              </w:r>
              <w:r>
                <w:rPr>
                  <w:noProof/>
                </w:rPr>
                <w:t xml:space="preserve">[Online] </w:t>
              </w:r>
              <w:r>
                <w:rPr>
                  <w:noProof/>
                </w:rPr>
                <w:br/>
                <w:t xml:space="preserve">Available at: </w:t>
              </w:r>
              <w:r>
                <w:rPr>
                  <w:noProof/>
                  <w:u w:val="single"/>
                </w:rPr>
                <w:t>https://www.forbes.com/sites/aileron/2011/11/30/10-reasons-why-strategic-plans-fail/?sh=1e42791486a8</w:t>
              </w:r>
              <w:r>
                <w:rPr>
                  <w:noProof/>
                </w:rPr>
                <w:br/>
                <w:t>[Accessed 13 October 2021].</w:t>
              </w:r>
            </w:p>
            <w:p w14:paraId="39FF23C4" w14:textId="77777777" w:rsidR="00CF79FA" w:rsidRDefault="00CF79FA" w:rsidP="00CF79FA">
              <w:pPr>
                <w:pStyle w:val="Bibliography"/>
                <w:rPr>
                  <w:noProof/>
                </w:rPr>
              </w:pPr>
              <w:r>
                <w:rPr>
                  <w:noProof/>
                </w:rPr>
                <w:t xml:space="preserve">Forbes , 2019. What type of leader are you?. </w:t>
              </w:r>
              <w:r>
                <w:rPr>
                  <w:i/>
                  <w:iCs/>
                  <w:noProof/>
                </w:rPr>
                <w:t>What type of leader are you?</w:t>
              </w:r>
              <w:r>
                <w:rPr>
                  <w:noProof/>
                </w:rPr>
                <w:t xml:space="preserve">, 8 October. </w:t>
              </w:r>
            </w:p>
            <w:p w14:paraId="0C0BDD63" w14:textId="77777777" w:rsidR="00CF79FA" w:rsidRDefault="00CF79FA" w:rsidP="00CF79FA">
              <w:pPr>
                <w:pStyle w:val="Bibliography"/>
                <w:rPr>
                  <w:noProof/>
                </w:rPr>
              </w:pPr>
              <w:r>
                <w:rPr>
                  <w:noProof/>
                </w:rPr>
                <w:t xml:space="preserve">Forbes , 2020. </w:t>
              </w:r>
              <w:r>
                <w:rPr>
                  <w:i/>
                  <w:iCs/>
                  <w:noProof/>
                </w:rPr>
                <w:t xml:space="preserve">Why CSR is good for the heart of your business. </w:t>
              </w:r>
              <w:r>
                <w:rPr>
                  <w:noProof/>
                </w:rPr>
                <w:t xml:space="preserve">[Online] </w:t>
              </w:r>
              <w:r>
                <w:rPr>
                  <w:noProof/>
                </w:rPr>
                <w:br/>
                <w:t xml:space="preserve">Available at: </w:t>
              </w:r>
              <w:r>
                <w:rPr>
                  <w:noProof/>
                  <w:u w:val="single"/>
                </w:rPr>
                <w:t>https://www.forbes.com/sites/forbescommunicationscouncil/2020/08/14/why-csr-is-good-for-the-heart-of-your-business/?sh=21467cf37bad</w:t>
              </w:r>
              <w:r>
                <w:rPr>
                  <w:noProof/>
                </w:rPr>
                <w:br/>
                <w:t>[Accessed 9 July 2021].</w:t>
              </w:r>
            </w:p>
            <w:p w14:paraId="3E38E7DF" w14:textId="77777777" w:rsidR="00CF79FA" w:rsidRDefault="00CF79FA" w:rsidP="00CF79FA">
              <w:pPr>
                <w:pStyle w:val="Bibliography"/>
                <w:rPr>
                  <w:noProof/>
                </w:rPr>
              </w:pPr>
              <w:r>
                <w:rPr>
                  <w:noProof/>
                </w:rPr>
                <w:t xml:space="preserve">Forbes, 2014. An Economic Principle for us all. </w:t>
              </w:r>
              <w:r>
                <w:rPr>
                  <w:i/>
                  <w:iCs/>
                  <w:noProof/>
                </w:rPr>
                <w:t>Leadership strategy</w:t>
              </w:r>
              <w:r>
                <w:rPr>
                  <w:noProof/>
                </w:rPr>
                <w:t xml:space="preserve">, 22 October. </w:t>
              </w:r>
            </w:p>
            <w:p w14:paraId="282425BD" w14:textId="77777777" w:rsidR="00CF79FA" w:rsidRDefault="00CF79FA" w:rsidP="00CF79FA">
              <w:pPr>
                <w:pStyle w:val="Bibliography"/>
                <w:rPr>
                  <w:noProof/>
                </w:rPr>
              </w:pPr>
              <w:r>
                <w:rPr>
                  <w:noProof/>
                </w:rPr>
                <w:t xml:space="preserve">Forbes, 2019. </w:t>
              </w:r>
              <w:r>
                <w:rPr>
                  <w:i/>
                  <w:iCs/>
                  <w:noProof/>
                </w:rPr>
                <w:t xml:space="preserve">49% of Millennials will quit their job within two years. </w:t>
              </w:r>
              <w:r>
                <w:rPr>
                  <w:noProof/>
                </w:rPr>
                <w:t xml:space="preserve">[Online] </w:t>
              </w:r>
              <w:r>
                <w:rPr>
                  <w:noProof/>
                </w:rPr>
                <w:br/>
                <w:t xml:space="preserve">Available at: </w:t>
              </w:r>
              <w:r>
                <w:rPr>
                  <w:noProof/>
                  <w:u w:val="single"/>
                </w:rPr>
                <w:t>https://www.forbes.com/sites/zackfriedman/2019/05/22/millennials-disillusioned-future/?sh=7523cd00353e</w:t>
              </w:r>
              <w:r>
                <w:rPr>
                  <w:noProof/>
                </w:rPr>
                <w:br/>
                <w:t>[Accessed 1 May 2021].</w:t>
              </w:r>
            </w:p>
            <w:p w14:paraId="0DC88154" w14:textId="77777777" w:rsidR="00CF79FA" w:rsidRDefault="00CF79FA" w:rsidP="00CF79FA">
              <w:pPr>
                <w:pStyle w:val="Bibliography"/>
                <w:rPr>
                  <w:noProof/>
                </w:rPr>
              </w:pPr>
              <w:r>
                <w:rPr>
                  <w:noProof/>
                </w:rPr>
                <w:t xml:space="preserve">Forbes, 2020. </w:t>
              </w:r>
              <w:r>
                <w:rPr>
                  <w:i/>
                  <w:iCs/>
                  <w:noProof/>
                </w:rPr>
                <w:t xml:space="preserve">Nine benefits of embracing big data in human resources.. </w:t>
              </w:r>
              <w:r>
                <w:rPr>
                  <w:noProof/>
                </w:rPr>
                <w:t xml:space="preserve">[Online] </w:t>
              </w:r>
              <w:r>
                <w:rPr>
                  <w:noProof/>
                </w:rPr>
                <w:br/>
                <w:t xml:space="preserve">Available at: </w:t>
              </w:r>
              <w:r>
                <w:rPr>
                  <w:noProof/>
                  <w:u w:val="single"/>
                </w:rPr>
                <w:t>https://www.forbes.com/sites/forbeshumanresourcescouncil/2020/01/02/nine-</w:t>
              </w:r>
              <w:r>
                <w:rPr>
                  <w:noProof/>
                  <w:u w:val="single"/>
                </w:rPr>
                <w:lastRenderedPageBreak/>
                <w:t>benefits-of-embracing-big-data-in-human-resources/?sh=6330e8236582</w:t>
              </w:r>
              <w:r>
                <w:rPr>
                  <w:noProof/>
                </w:rPr>
                <w:br/>
                <w:t>[Accessed 21 February 2021].</w:t>
              </w:r>
            </w:p>
            <w:p w14:paraId="601639CC" w14:textId="77777777" w:rsidR="00CF79FA" w:rsidRDefault="00CF79FA" w:rsidP="00CF79FA">
              <w:pPr>
                <w:pStyle w:val="Bibliography"/>
                <w:rPr>
                  <w:noProof/>
                </w:rPr>
              </w:pPr>
              <w:r>
                <w:rPr>
                  <w:noProof/>
                </w:rPr>
                <w:t xml:space="preserve">Gartner, 2020. </w:t>
              </w:r>
              <w:r>
                <w:rPr>
                  <w:i/>
                  <w:iCs/>
                  <w:noProof/>
                </w:rPr>
                <w:t xml:space="preserve">Acellerrating digital, dont lose your momentum. </w:t>
              </w:r>
              <w:r>
                <w:rPr>
                  <w:noProof/>
                </w:rPr>
                <w:t xml:space="preserve">[Online] </w:t>
              </w:r>
              <w:r>
                <w:rPr>
                  <w:noProof/>
                </w:rPr>
                <w:br/>
                <w:t xml:space="preserve">Available at: </w:t>
              </w:r>
              <w:r>
                <w:rPr>
                  <w:noProof/>
                  <w:u w:val="single"/>
                </w:rPr>
                <w:t>https://www.gartner.com/en</w:t>
              </w:r>
              <w:r>
                <w:rPr>
                  <w:noProof/>
                </w:rPr>
                <w:br/>
                <w:t>[Accessed 22 February 2021].</w:t>
              </w:r>
            </w:p>
            <w:p w14:paraId="4FB42F7C" w14:textId="77777777" w:rsidR="00CF79FA" w:rsidRDefault="00CF79FA" w:rsidP="00CF79FA">
              <w:pPr>
                <w:pStyle w:val="Bibliography"/>
                <w:rPr>
                  <w:noProof/>
                </w:rPr>
              </w:pPr>
              <w:r>
                <w:rPr>
                  <w:noProof/>
                </w:rPr>
                <w:t xml:space="preserve">Harver, 2018. </w:t>
              </w:r>
              <w:r>
                <w:rPr>
                  <w:i/>
                  <w:iCs/>
                  <w:noProof/>
                </w:rPr>
                <w:t xml:space="preserve">7 top benefits to AI recruiting. </w:t>
              </w:r>
              <w:r>
                <w:rPr>
                  <w:noProof/>
                </w:rPr>
                <w:t xml:space="preserve">[Online] </w:t>
              </w:r>
              <w:r>
                <w:rPr>
                  <w:noProof/>
                </w:rPr>
                <w:br/>
                <w:t xml:space="preserve">Available at: </w:t>
              </w:r>
              <w:r>
                <w:rPr>
                  <w:noProof/>
                  <w:u w:val="single"/>
                </w:rPr>
                <w:t>https://harver.com/blog/benefits-ai-in-recruiting/</w:t>
              </w:r>
              <w:r>
                <w:rPr>
                  <w:noProof/>
                </w:rPr>
                <w:br/>
                <w:t>[Accessed 01 April 2021].</w:t>
              </w:r>
            </w:p>
            <w:p w14:paraId="4E8E82DC" w14:textId="77777777" w:rsidR="00CF79FA" w:rsidRDefault="00CF79FA" w:rsidP="00CF79FA">
              <w:pPr>
                <w:pStyle w:val="Bibliography"/>
                <w:rPr>
                  <w:noProof/>
                </w:rPr>
              </w:pPr>
              <w:r>
                <w:rPr>
                  <w:noProof/>
                </w:rPr>
                <w:t xml:space="preserve">Holloman, C., 2016. </w:t>
              </w:r>
              <w:r>
                <w:rPr>
                  <w:i/>
                  <w:iCs/>
                  <w:noProof/>
                </w:rPr>
                <w:t xml:space="preserve">my customer. </w:t>
              </w:r>
              <w:r>
                <w:rPr>
                  <w:noProof/>
                </w:rPr>
                <w:t xml:space="preserve">[Online] </w:t>
              </w:r>
              <w:r>
                <w:rPr>
                  <w:noProof/>
                </w:rPr>
                <w:br/>
                <w:t xml:space="preserve">Available at: </w:t>
              </w:r>
              <w:r>
                <w:rPr>
                  <w:noProof/>
                  <w:u w:val="single"/>
                </w:rPr>
                <w:t>https://www.mycustomer.com/selling/ecommerce/how-grazecom-successfully-transitioned-from-etail-to-omnichannel</w:t>
              </w:r>
              <w:r>
                <w:rPr>
                  <w:noProof/>
                </w:rPr>
                <w:br/>
                <w:t>[Accessed 10 November 2020].</w:t>
              </w:r>
            </w:p>
            <w:p w14:paraId="4C3F1174" w14:textId="77777777" w:rsidR="00CF79FA" w:rsidRDefault="00CF79FA" w:rsidP="00CF79FA">
              <w:pPr>
                <w:pStyle w:val="Bibliography"/>
                <w:rPr>
                  <w:noProof/>
                </w:rPr>
              </w:pPr>
              <w:r>
                <w:rPr>
                  <w:noProof/>
                </w:rPr>
                <w:t xml:space="preserve">Hongui, H. &amp; Harris, L., 2020. The impact of Covid-19 pandemic on corporate social responsibility and marketing philosophy. </w:t>
              </w:r>
              <w:r>
                <w:rPr>
                  <w:i/>
                  <w:iCs/>
                  <w:noProof/>
                </w:rPr>
                <w:t xml:space="preserve">Elsmear, public health emergency collection , </w:t>
              </w:r>
              <w:r>
                <w:rPr>
                  <w:noProof/>
                </w:rPr>
                <w:t>Volume 116, pp. 176-182.</w:t>
              </w:r>
            </w:p>
            <w:p w14:paraId="2A8D7FAF" w14:textId="77777777" w:rsidR="00CF79FA" w:rsidRDefault="00CF79FA" w:rsidP="00CF79FA">
              <w:pPr>
                <w:pStyle w:val="Bibliography"/>
                <w:rPr>
                  <w:noProof/>
                </w:rPr>
              </w:pPr>
              <w:r>
                <w:rPr>
                  <w:noProof/>
                </w:rPr>
                <w:t xml:space="preserve">Huckle, J., 2014. </w:t>
              </w:r>
              <w:r>
                <w:rPr>
                  <w:i/>
                  <w:iCs/>
                  <w:noProof/>
                </w:rPr>
                <w:t xml:space="preserve">Education for Sustainability. </w:t>
              </w:r>
              <w:r>
                <w:rPr>
                  <w:noProof/>
                </w:rPr>
                <w:t>Oxon: Taylor and Francis .</w:t>
              </w:r>
            </w:p>
            <w:p w14:paraId="11682FAC" w14:textId="77777777" w:rsidR="00CF79FA" w:rsidRDefault="00CF79FA" w:rsidP="00CF79FA">
              <w:pPr>
                <w:pStyle w:val="Bibliography"/>
                <w:rPr>
                  <w:noProof/>
                </w:rPr>
              </w:pPr>
              <w:r>
                <w:rPr>
                  <w:noProof/>
                </w:rPr>
                <w:t xml:space="preserve">James , W. &amp; Geller, M., 2015. </w:t>
              </w:r>
              <w:r>
                <w:rPr>
                  <w:i/>
                  <w:iCs/>
                  <w:noProof/>
                </w:rPr>
                <w:t xml:space="preserve">Reuters. </w:t>
              </w:r>
              <w:r>
                <w:rPr>
                  <w:noProof/>
                </w:rPr>
                <w:t xml:space="preserve">[Online] </w:t>
              </w:r>
              <w:r>
                <w:rPr>
                  <w:noProof/>
                </w:rPr>
                <w:br/>
                <w:t xml:space="preserve">Available at: </w:t>
              </w:r>
              <w:r>
                <w:rPr>
                  <w:noProof/>
                  <w:u w:val="single"/>
                </w:rPr>
                <w:t>https://www.reuters.com/article/us-britain-cigarettes-packaging-vote-idUSKBN0M71TL20150311</w:t>
              </w:r>
              <w:r>
                <w:rPr>
                  <w:noProof/>
                </w:rPr>
                <w:br/>
                <w:t>[Accessed 7 June 2021].</w:t>
              </w:r>
            </w:p>
            <w:p w14:paraId="64F99DD1" w14:textId="77777777" w:rsidR="00CF79FA" w:rsidRDefault="00CF79FA" w:rsidP="00CF79FA">
              <w:pPr>
                <w:pStyle w:val="Bibliography"/>
                <w:rPr>
                  <w:noProof/>
                </w:rPr>
              </w:pPr>
              <w:r>
                <w:rPr>
                  <w:noProof/>
                </w:rPr>
                <w:t xml:space="preserve">Johnson, G., Scholes, K. &amp; Whittington, R., 2008. </w:t>
              </w:r>
              <w:r>
                <w:rPr>
                  <w:i/>
                  <w:iCs/>
                  <w:noProof/>
                </w:rPr>
                <w:t xml:space="preserve">Exploring Corporate strategy. </w:t>
              </w:r>
              <w:r>
                <w:rPr>
                  <w:noProof/>
                </w:rPr>
                <w:t>8 ed. England: Pearson education.</w:t>
              </w:r>
            </w:p>
            <w:p w14:paraId="57284DF1" w14:textId="77777777" w:rsidR="00CF79FA" w:rsidRDefault="00CF79FA" w:rsidP="00CF79FA">
              <w:pPr>
                <w:pStyle w:val="Bibliography"/>
                <w:rPr>
                  <w:noProof/>
                </w:rPr>
              </w:pPr>
              <w:r>
                <w:rPr>
                  <w:noProof/>
                </w:rPr>
                <w:t xml:space="preserve">Johnson, G., Whittington, R. &amp; Scholes , K., 2014. </w:t>
              </w:r>
              <w:r>
                <w:rPr>
                  <w:i/>
                  <w:iCs/>
                  <w:noProof/>
                </w:rPr>
                <w:t xml:space="preserve">Exploring strategy. </w:t>
              </w:r>
              <w:r>
                <w:rPr>
                  <w:noProof/>
                </w:rPr>
                <w:t>s.l.:Prentice Hall .</w:t>
              </w:r>
            </w:p>
            <w:p w14:paraId="4042E96C" w14:textId="77777777" w:rsidR="00CF79FA" w:rsidRDefault="00CF79FA" w:rsidP="00CF79FA">
              <w:pPr>
                <w:pStyle w:val="Bibliography"/>
                <w:rPr>
                  <w:noProof/>
                </w:rPr>
              </w:pPr>
              <w:r>
                <w:rPr>
                  <w:noProof/>
                </w:rPr>
                <w:t xml:space="preserve">Jones , R., 2022. </w:t>
              </w:r>
              <w:r>
                <w:rPr>
                  <w:i/>
                  <w:iCs/>
                  <w:noProof/>
                </w:rPr>
                <w:t xml:space="preserve">Lecturer </w:t>
              </w:r>
              <w:r>
                <w:rPr>
                  <w:noProof/>
                </w:rPr>
                <w:t>[Interview] (10 1 2022).</w:t>
              </w:r>
            </w:p>
            <w:p w14:paraId="6201AA07" w14:textId="77777777" w:rsidR="00CF79FA" w:rsidRDefault="00CF79FA" w:rsidP="00CF79FA">
              <w:pPr>
                <w:pStyle w:val="Bibliography"/>
                <w:rPr>
                  <w:noProof/>
                </w:rPr>
              </w:pPr>
              <w:r>
                <w:rPr>
                  <w:noProof/>
                </w:rPr>
                <w:t xml:space="preserve">Jones, Farey, 2019. </w:t>
              </w:r>
              <w:r>
                <w:rPr>
                  <w:i/>
                  <w:iCs/>
                  <w:noProof/>
                </w:rPr>
                <w:t xml:space="preserve">Campaign. </w:t>
              </w:r>
              <w:r>
                <w:rPr>
                  <w:noProof/>
                </w:rPr>
                <w:t xml:space="preserve">[Online] </w:t>
              </w:r>
              <w:r>
                <w:rPr>
                  <w:noProof/>
                </w:rPr>
                <w:br/>
                <w:t>[Accessed 06 Novemver 2020].</w:t>
              </w:r>
            </w:p>
            <w:p w14:paraId="74E4A78E" w14:textId="77777777" w:rsidR="00CF79FA" w:rsidRDefault="00CF79FA" w:rsidP="00CF79FA">
              <w:pPr>
                <w:pStyle w:val="Bibliography"/>
                <w:rPr>
                  <w:noProof/>
                </w:rPr>
              </w:pPr>
              <w:r>
                <w:rPr>
                  <w:noProof/>
                </w:rPr>
                <w:t xml:space="preserve">Josh Bersin, 2019. </w:t>
              </w:r>
              <w:r>
                <w:rPr>
                  <w:i/>
                  <w:iCs/>
                  <w:noProof/>
                </w:rPr>
                <w:t xml:space="preserve">HR Technology 2020: Disruption ahead. </w:t>
              </w:r>
              <w:r>
                <w:rPr>
                  <w:noProof/>
                </w:rPr>
                <w:t xml:space="preserve">[Online] </w:t>
              </w:r>
              <w:r>
                <w:rPr>
                  <w:noProof/>
                </w:rPr>
                <w:br/>
                <w:t xml:space="preserve">Available at: </w:t>
              </w:r>
              <w:r>
                <w:rPr>
                  <w:noProof/>
                  <w:u w:val="single"/>
                </w:rPr>
                <w:t>https://joshbersin.com/2019/08/hr-technology-2020-disruption-ahead/?zd_source=hrt&amp;zd_campaign=5411&amp;zd_term=chiradeepbasumallick</w:t>
              </w:r>
              <w:r>
                <w:rPr>
                  <w:noProof/>
                </w:rPr>
                <w:br/>
                <w:t>[Accessed 14 February 2021].</w:t>
              </w:r>
            </w:p>
            <w:p w14:paraId="02FCEAB3" w14:textId="77777777" w:rsidR="00CF79FA" w:rsidRDefault="00CF79FA" w:rsidP="00CF79FA">
              <w:pPr>
                <w:pStyle w:val="Bibliography"/>
                <w:rPr>
                  <w:noProof/>
                </w:rPr>
              </w:pPr>
              <w:r>
                <w:rPr>
                  <w:noProof/>
                </w:rPr>
                <w:t xml:space="preserve">Katz , N. &amp; McNulty , K., 1995. Interest based negotiations. In: </w:t>
              </w:r>
              <w:r>
                <w:rPr>
                  <w:i/>
                  <w:iCs/>
                  <w:noProof/>
                </w:rPr>
                <w:t xml:space="preserve">Interest based negotiations . </w:t>
              </w:r>
              <w:r>
                <w:rPr>
                  <w:noProof/>
                </w:rPr>
                <w:t>s.l.:s.n.</w:t>
              </w:r>
            </w:p>
            <w:p w14:paraId="3BC48F19" w14:textId="77777777" w:rsidR="00CF79FA" w:rsidRDefault="00CF79FA" w:rsidP="00CF79FA">
              <w:pPr>
                <w:pStyle w:val="Bibliography"/>
                <w:rPr>
                  <w:noProof/>
                </w:rPr>
              </w:pPr>
              <w:r>
                <w:rPr>
                  <w:noProof/>
                </w:rPr>
                <w:t xml:space="preserve">Kirsty , W., 2020. </w:t>
              </w:r>
              <w:r>
                <w:rPr>
                  <w:i/>
                  <w:iCs/>
                  <w:noProof/>
                </w:rPr>
                <w:t xml:space="preserve">Written Statement: Strategic Vision for the Post Compulsory Education and Training Sector in Wales, </w:t>
              </w:r>
              <w:r>
                <w:rPr>
                  <w:noProof/>
                </w:rPr>
                <w:t>London: UK Government .</w:t>
              </w:r>
            </w:p>
            <w:p w14:paraId="7EB28327" w14:textId="77777777" w:rsidR="00CF79FA" w:rsidRDefault="00CF79FA" w:rsidP="00CF79FA">
              <w:pPr>
                <w:pStyle w:val="Bibliography"/>
                <w:rPr>
                  <w:noProof/>
                </w:rPr>
              </w:pPr>
              <w:r>
                <w:rPr>
                  <w:noProof/>
                </w:rPr>
                <w:t xml:space="preserve">Kotter, J., 2005. Leadership -Leading Change. </w:t>
              </w:r>
              <w:r>
                <w:rPr>
                  <w:i/>
                  <w:iCs/>
                  <w:noProof/>
                </w:rPr>
                <w:t xml:space="preserve">Leadership-leading change </w:t>
              </w:r>
              <w:r>
                <w:rPr>
                  <w:noProof/>
                </w:rPr>
                <w:t xml:space="preserve">, June. </w:t>
              </w:r>
            </w:p>
            <w:p w14:paraId="215E748B" w14:textId="77777777" w:rsidR="00CF79FA" w:rsidRDefault="00CF79FA" w:rsidP="00CF79FA">
              <w:pPr>
                <w:pStyle w:val="Bibliography"/>
                <w:rPr>
                  <w:noProof/>
                </w:rPr>
              </w:pPr>
              <w:r>
                <w:rPr>
                  <w:noProof/>
                </w:rPr>
                <w:t xml:space="preserve">Lamson, M., 2020. </w:t>
              </w:r>
              <w:r>
                <w:rPr>
                  <w:i/>
                  <w:iCs/>
                  <w:noProof/>
                </w:rPr>
                <w:t xml:space="preserve">INC The role of AI in learning and development. </w:t>
              </w:r>
              <w:r>
                <w:rPr>
                  <w:noProof/>
                </w:rPr>
                <w:t xml:space="preserve">[Online] </w:t>
              </w:r>
              <w:r>
                <w:rPr>
                  <w:noProof/>
                </w:rPr>
                <w:br/>
                <w:t xml:space="preserve">Available at: </w:t>
              </w:r>
              <w:r>
                <w:rPr>
                  <w:noProof/>
                  <w:u w:val="single"/>
                </w:rPr>
                <w:t>https://www.inc.com/melissa-lamson/the-role-of-ai-in-learning-development.html</w:t>
              </w:r>
              <w:r>
                <w:rPr>
                  <w:noProof/>
                </w:rPr>
                <w:br/>
                <w:t>[Accessed 24 February 2021].</w:t>
              </w:r>
            </w:p>
            <w:p w14:paraId="3FA9B843" w14:textId="77777777" w:rsidR="00CF79FA" w:rsidRDefault="00CF79FA" w:rsidP="00CF79FA">
              <w:pPr>
                <w:pStyle w:val="Bibliography"/>
                <w:rPr>
                  <w:noProof/>
                </w:rPr>
              </w:pPr>
              <w:r>
                <w:rPr>
                  <w:noProof/>
                </w:rPr>
                <w:t xml:space="preserve">Langfored, S., 2021. </w:t>
              </w:r>
              <w:r>
                <w:rPr>
                  <w:i/>
                  <w:iCs/>
                  <w:noProof/>
                </w:rPr>
                <w:t xml:space="preserve">Big Data. </w:t>
              </w:r>
              <w:r>
                <w:rPr>
                  <w:noProof/>
                </w:rPr>
                <w:t xml:space="preserve">[Online] </w:t>
              </w:r>
              <w:r>
                <w:rPr>
                  <w:noProof/>
                </w:rPr>
                <w:br/>
                <w:t xml:space="preserve">Available at: </w:t>
              </w:r>
              <w:r>
                <w:rPr>
                  <w:noProof/>
                  <w:u w:val="single"/>
                </w:rPr>
                <w:t>https://blog.hurree.co/blog/the-pros-and-cons-of-big-data</w:t>
              </w:r>
              <w:r>
                <w:rPr>
                  <w:noProof/>
                </w:rPr>
                <w:br/>
                <w:t>[Accessed 9 July 2021].</w:t>
              </w:r>
            </w:p>
            <w:p w14:paraId="6D0EABEB" w14:textId="77777777" w:rsidR="00CF79FA" w:rsidRDefault="00CF79FA" w:rsidP="00CF79FA">
              <w:pPr>
                <w:pStyle w:val="Bibliography"/>
                <w:rPr>
                  <w:noProof/>
                </w:rPr>
              </w:pPr>
              <w:r>
                <w:rPr>
                  <w:noProof/>
                </w:rPr>
                <w:lastRenderedPageBreak/>
                <w:t xml:space="preserve">Lynch , R., 2008. </w:t>
              </w:r>
              <w:r>
                <w:rPr>
                  <w:i/>
                  <w:iCs/>
                  <w:noProof/>
                </w:rPr>
                <w:t xml:space="preserve">Corporate Strategy. </w:t>
              </w:r>
              <w:r>
                <w:rPr>
                  <w:noProof/>
                </w:rPr>
                <w:t>5th ed. London: Prentice Hall .</w:t>
              </w:r>
            </w:p>
            <w:p w14:paraId="66E63E72" w14:textId="77777777" w:rsidR="00CF79FA" w:rsidRDefault="00CF79FA" w:rsidP="00CF79FA">
              <w:pPr>
                <w:pStyle w:val="Bibliography"/>
                <w:rPr>
                  <w:noProof/>
                </w:rPr>
              </w:pPr>
              <w:r>
                <w:rPr>
                  <w:noProof/>
                </w:rPr>
                <w:t xml:space="preserve">Lynch, R., 2015. </w:t>
              </w:r>
              <w:r>
                <w:rPr>
                  <w:i/>
                  <w:iCs/>
                  <w:noProof/>
                </w:rPr>
                <w:t xml:space="preserve">Strategic Management. </w:t>
              </w:r>
              <w:r>
                <w:rPr>
                  <w:noProof/>
                </w:rPr>
                <w:t>7 ed. Harlow: Pearson.</w:t>
              </w:r>
            </w:p>
            <w:p w14:paraId="29F680CB" w14:textId="77777777" w:rsidR="00CF79FA" w:rsidRDefault="00CF79FA" w:rsidP="00CF79FA">
              <w:pPr>
                <w:pStyle w:val="Bibliography"/>
                <w:rPr>
                  <w:noProof/>
                </w:rPr>
              </w:pPr>
              <w:r>
                <w:rPr>
                  <w:noProof/>
                </w:rPr>
                <w:t xml:space="preserve">Marchington, M., Wilkinson, A., Donnelly, R. &amp; Kynighour, A., 2020. </w:t>
              </w:r>
              <w:r>
                <w:rPr>
                  <w:i/>
                  <w:iCs/>
                  <w:noProof/>
                </w:rPr>
                <w:t xml:space="preserve">Human resource management at work. </w:t>
              </w:r>
              <w:r>
                <w:rPr>
                  <w:noProof/>
                </w:rPr>
                <w:t>7 ed. London: CIPD-Kogan Page.</w:t>
              </w:r>
            </w:p>
            <w:p w14:paraId="70B7BC5E" w14:textId="77777777" w:rsidR="00CF79FA" w:rsidRDefault="00CF79FA" w:rsidP="00CF79FA">
              <w:pPr>
                <w:pStyle w:val="Bibliography"/>
                <w:rPr>
                  <w:noProof/>
                </w:rPr>
              </w:pPr>
              <w:r>
                <w:rPr>
                  <w:noProof/>
                </w:rPr>
                <w:t xml:space="preserve">Markieting hub, 2021. </w:t>
              </w:r>
              <w:r>
                <w:rPr>
                  <w:i/>
                  <w:iCs/>
                  <w:noProof/>
                </w:rPr>
                <w:t xml:space="preserve">20 step social media marketing strategy. </w:t>
              </w:r>
              <w:r>
                <w:rPr>
                  <w:noProof/>
                </w:rPr>
                <w:t xml:space="preserve">[Online] </w:t>
              </w:r>
              <w:r>
                <w:rPr>
                  <w:noProof/>
                </w:rPr>
                <w:br/>
                <w:t xml:space="preserve">Available at: </w:t>
              </w:r>
              <w:r>
                <w:rPr>
                  <w:noProof/>
                  <w:u w:val="single"/>
                </w:rPr>
                <w:t>influencermarketinghub.com</w:t>
              </w:r>
              <w:r>
                <w:rPr>
                  <w:noProof/>
                </w:rPr>
                <w:br/>
                <w:t>[Accessed 9 July 2021].</w:t>
              </w:r>
            </w:p>
            <w:p w14:paraId="53C24D12" w14:textId="77777777" w:rsidR="00CF79FA" w:rsidRDefault="00CF79FA" w:rsidP="00CF79FA">
              <w:pPr>
                <w:pStyle w:val="Bibliography"/>
                <w:rPr>
                  <w:noProof/>
                </w:rPr>
              </w:pPr>
              <w:r>
                <w:rPr>
                  <w:noProof/>
                </w:rPr>
                <w:t xml:space="preserve">Marr, B., 2018. </w:t>
              </w:r>
              <w:r>
                <w:rPr>
                  <w:i/>
                  <w:iCs/>
                  <w:noProof/>
                </w:rPr>
                <w:t xml:space="preserve">Data Driven HR. </w:t>
              </w:r>
              <w:r>
                <w:rPr>
                  <w:noProof/>
                </w:rPr>
                <w:t>London: Kogan Page.</w:t>
              </w:r>
            </w:p>
            <w:p w14:paraId="60138D2B" w14:textId="77777777" w:rsidR="00CF79FA" w:rsidRDefault="00CF79FA" w:rsidP="00CF79FA">
              <w:pPr>
                <w:pStyle w:val="Bibliography"/>
                <w:rPr>
                  <w:noProof/>
                </w:rPr>
              </w:pPr>
              <w:r>
                <w:rPr>
                  <w:noProof/>
                </w:rPr>
                <w:t xml:space="preserve">Mc Graw Hill, 2021. </w:t>
              </w:r>
              <w:r>
                <w:rPr>
                  <w:i/>
                  <w:iCs/>
                  <w:noProof/>
                </w:rPr>
                <w:t xml:space="preserve">Aleks. </w:t>
              </w:r>
              <w:r>
                <w:rPr>
                  <w:noProof/>
                </w:rPr>
                <w:t xml:space="preserve">[Online] </w:t>
              </w:r>
              <w:r>
                <w:rPr>
                  <w:noProof/>
                </w:rPr>
                <w:br/>
                <w:t xml:space="preserve">Available at: </w:t>
              </w:r>
              <w:r>
                <w:rPr>
                  <w:noProof/>
                  <w:u w:val="single"/>
                </w:rPr>
                <w:t>https://www.aleks.com/about_aleks/tour_ai_intro</w:t>
              </w:r>
              <w:r>
                <w:rPr>
                  <w:noProof/>
                </w:rPr>
                <w:br/>
                <w:t>[Accessed 3 April 2021].</w:t>
              </w:r>
            </w:p>
            <w:p w14:paraId="691B9E75" w14:textId="77777777" w:rsidR="00CF79FA" w:rsidRDefault="00CF79FA" w:rsidP="00CF79FA">
              <w:pPr>
                <w:pStyle w:val="Bibliography"/>
                <w:rPr>
                  <w:noProof/>
                </w:rPr>
              </w:pPr>
              <w:r>
                <w:rPr>
                  <w:noProof/>
                </w:rPr>
                <w:t xml:space="preserve">Mcafee, C., 2020. </w:t>
              </w:r>
              <w:r>
                <w:rPr>
                  <w:i/>
                  <w:iCs/>
                  <w:noProof/>
                </w:rPr>
                <w:t xml:space="preserve">Nine benefits of embracing big data in human resources. </w:t>
              </w:r>
              <w:r>
                <w:rPr>
                  <w:noProof/>
                </w:rPr>
                <w:t xml:space="preserve">[Online] </w:t>
              </w:r>
              <w:r>
                <w:rPr>
                  <w:noProof/>
                </w:rPr>
                <w:br/>
                <w:t xml:space="preserve">Available at: </w:t>
              </w:r>
              <w:r>
                <w:rPr>
                  <w:noProof/>
                  <w:u w:val="single"/>
                </w:rPr>
                <w:t>https://www.forbes.com/sites/forbeshumanresourcescouncil/2020/01/02/nine-benefits-of-embracing-big-data-in-human-resources/?sh=6330e8236582</w:t>
              </w:r>
              <w:r>
                <w:rPr>
                  <w:noProof/>
                </w:rPr>
                <w:br/>
                <w:t>[Accessed 21 February 2021].</w:t>
              </w:r>
            </w:p>
            <w:p w14:paraId="639AE7A9" w14:textId="77777777" w:rsidR="00CF79FA" w:rsidRDefault="00CF79FA" w:rsidP="00CF79FA">
              <w:pPr>
                <w:pStyle w:val="Bibliography"/>
                <w:rPr>
                  <w:noProof/>
                </w:rPr>
              </w:pPr>
              <w:r>
                <w:rPr>
                  <w:noProof/>
                </w:rPr>
                <w:t xml:space="preserve">Mckinsey &amp; Company , 2017. </w:t>
              </w:r>
              <w:r>
                <w:rPr>
                  <w:i/>
                  <w:iCs/>
                  <w:noProof/>
                </w:rPr>
                <w:t xml:space="preserve">Burned by the Bots. </w:t>
              </w:r>
              <w:r>
                <w:rPr>
                  <w:noProof/>
                </w:rPr>
                <w:t xml:space="preserve">[Online] </w:t>
              </w:r>
              <w:r>
                <w:rPr>
                  <w:noProof/>
                </w:rPr>
                <w:br/>
                <w:t xml:space="preserve">Available at: </w:t>
              </w:r>
              <w:r>
                <w:rPr>
                  <w:noProof/>
                  <w:u w:val="single"/>
                </w:rPr>
                <w:t>https://www.mckinsey.com/business-functions/mckinsey-digital/our-insights/digital-blog/burned-by-the-bots-why-robotic-automation-is-stumbling#</w:t>
              </w:r>
              <w:r>
                <w:rPr>
                  <w:noProof/>
                </w:rPr>
                <w:br/>
                <w:t>[Accessed 1 April 2021].</w:t>
              </w:r>
            </w:p>
            <w:p w14:paraId="48B63395" w14:textId="77777777" w:rsidR="00CF79FA" w:rsidRDefault="00CF79FA" w:rsidP="00CF79FA">
              <w:pPr>
                <w:pStyle w:val="Bibliography"/>
                <w:rPr>
                  <w:noProof/>
                </w:rPr>
              </w:pPr>
              <w:r>
                <w:rPr>
                  <w:noProof/>
                </w:rPr>
                <w:t xml:space="preserve">Mendelow, A., 1991. </w:t>
              </w:r>
              <w:r>
                <w:rPr>
                  <w:i/>
                  <w:iCs/>
                  <w:noProof/>
                </w:rPr>
                <w:t xml:space="preserve">Stakeholder mapping. </w:t>
              </w:r>
              <w:r>
                <w:rPr>
                  <w:noProof/>
                </w:rPr>
                <w:t>Cambridge , International conference on in-formation systems .</w:t>
              </w:r>
            </w:p>
            <w:p w14:paraId="10E5B845" w14:textId="77777777" w:rsidR="00CF79FA" w:rsidRDefault="00CF79FA" w:rsidP="00CF79FA">
              <w:pPr>
                <w:pStyle w:val="Bibliography"/>
                <w:rPr>
                  <w:noProof/>
                </w:rPr>
              </w:pPr>
              <w:r>
                <w:rPr>
                  <w:noProof/>
                </w:rPr>
                <w:t xml:space="preserve">Mikinsey &amp; Company , 2020. Pathways to sustainable value creation . In: </w:t>
              </w:r>
              <w:r>
                <w:rPr>
                  <w:i/>
                  <w:iCs/>
                  <w:noProof/>
                </w:rPr>
                <w:t xml:space="preserve">Shaping the future . </w:t>
              </w:r>
              <w:r>
                <w:rPr>
                  <w:noProof/>
                </w:rPr>
                <w:t>New York: New York suite.</w:t>
              </w:r>
            </w:p>
            <w:p w14:paraId="57DADA13" w14:textId="77777777" w:rsidR="00CF79FA" w:rsidRDefault="00CF79FA" w:rsidP="00CF79FA">
              <w:pPr>
                <w:pStyle w:val="Bibliography"/>
                <w:rPr>
                  <w:noProof/>
                </w:rPr>
              </w:pPr>
              <w:r>
                <w:rPr>
                  <w:noProof/>
                </w:rPr>
                <w:t xml:space="preserve">Minister of Education , 2020. </w:t>
              </w:r>
              <w:r>
                <w:rPr>
                  <w:i/>
                  <w:iCs/>
                  <w:noProof/>
                </w:rPr>
                <w:t xml:space="preserve">Written Statement: Strategic Vision for the Post Compulsory Education and Training Sector in Wales, </w:t>
              </w:r>
              <w:r>
                <w:rPr>
                  <w:noProof/>
                </w:rPr>
                <w:t>Cardiff : Welsh Government .</w:t>
              </w:r>
            </w:p>
            <w:p w14:paraId="01ECEEC9" w14:textId="77777777" w:rsidR="00CF79FA" w:rsidRDefault="00CF79FA" w:rsidP="00CF79FA">
              <w:pPr>
                <w:pStyle w:val="Bibliography"/>
                <w:rPr>
                  <w:noProof/>
                </w:rPr>
              </w:pPr>
              <w:r>
                <w:rPr>
                  <w:noProof/>
                </w:rPr>
                <w:t xml:space="preserve">Morgan, J., 2014. </w:t>
              </w:r>
              <w:r>
                <w:rPr>
                  <w:i/>
                  <w:iCs/>
                  <w:noProof/>
                </w:rPr>
                <w:t xml:space="preserve">Pestel factors. </w:t>
              </w:r>
              <w:r>
                <w:rPr>
                  <w:noProof/>
                </w:rPr>
                <w:t>London: Wiley.</w:t>
              </w:r>
            </w:p>
            <w:p w14:paraId="79914D5D" w14:textId="77777777" w:rsidR="00CF79FA" w:rsidRDefault="00CF79FA" w:rsidP="00CF79FA">
              <w:pPr>
                <w:pStyle w:val="Bibliography"/>
                <w:rPr>
                  <w:noProof/>
                </w:rPr>
              </w:pPr>
              <w:r>
                <w:rPr>
                  <w:noProof/>
                </w:rPr>
                <w:t xml:space="preserve">MSG Management Study , 2021. </w:t>
              </w:r>
              <w:r>
                <w:rPr>
                  <w:i/>
                  <w:iCs/>
                  <w:noProof/>
                </w:rPr>
                <w:t xml:space="preserve">Benefits of employee engagement. </w:t>
              </w:r>
              <w:r>
                <w:rPr>
                  <w:noProof/>
                </w:rPr>
                <w:t xml:space="preserve">[Online] </w:t>
              </w:r>
              <w:r>
                <w:rPr>
                  <w:noProof/>
                </w:rPr>
                <w:br/>
                <w:t xml:space="preserve">Available at: </w:t>
              </w:r>
              <w:r>
                <w:rPr>
                  <w:noProof/>
                  <w:u w:val="single"/>
                </w:rPr>
                <w:t>https://www.managementstudyguide.com/benefits-of-employee-engagement.htm</w:t>
              </w:r>
              <w:r>
                <w:rPr>
                  <w:noProof/>
                </w:rPr>
                <w:br/>
                <w:t>[Accessed 3 March 2021].</w:t>
              </w:r>
            </w:p>
            <w:p w14:paraId="5651D967" w14:textId="77777777" w:rsidR="00CF79FA" w:rsidRDefault="00CF79FA" w:rsidP="00CF79FA">
              <w:pPr>
                <w:pStyle w:val="Bibliography"/>
                <w:rPr>
                  <w:noProof/>
                </w:rPr>
              </w:pPr>
              <w:r>
                <w:rPr>
                  <w:noProof/>
                </w:rPr>
                <w:t xml:space="preserve">MSG, 2022. </w:t>
              </w:r>
              <w:r>
                <w:rPr>
                  <w:i/>
                  <w:iCs/>
                  <w:noProof/>
                </w:rPr>
                <w:t xml:space="preserve">Kurt Lewins Change Management Model. </w:t>
              </w:r>
              <w:r>
                <w:rPr>
                  <w:noProof/>
                </w:rPr>
                <w:t xml:space="preserve">[Online] </w:t>
              </w:r>
              <w:r>
                <w:rPr>
                  <w:noProof/>
                </w:rPr>
                <w:br/>
                <w:t xml:space="preserve">Available at: </w:t>
              </w:r>
              <w:r>
                <w:rPr>
                  <w:noProof/>
                  <w:u w:val="single"/>
                </w:rPr>
                <w:t>https://www.managementstudyguide.com/kurt-lewins-change-management-model.htm</w:t>
              </w:r>
              <w:r>
                <w:rPr>
                  <w:noProof/>
                </w:rPr>
                <w:br/>
                <w:t>[Accessed 5 September 2022].</w:t>
              </w:r>
            </w:p>
            <w:p w14:paraId="1D0E357D" w14:textId="77777777" w:rsidR="00CF79FA" w:rsidRDefault="00CF79FA" w:rsidP="00CF79FA">
              <w:pPr>
                <w:pStyle w:val="Bibliography"/>
                <w:rPr>
                  <w:noProof/>
                </w:rPr>
              </w:pPr>
              <w:r>
                <w:rPr>
                  <w:noProof/>
                </w:rPr>
                <w:t xml:space="preserve">Mullins , J., 2012. Management . In: 2, ed. </w:t>
              </w:r>
              <w:r>
                <w:rPr>
                  <w:i/>
                  <w:iCs/>
                  <w:noProof/>
                </w:rPr>
                <w:t xml:space="preserve">Management and leadership . </w:t>
              </w:r>
              <w:r>
                <w:rPr>
                  <w:noProof/>
                </w:rPr>
                <w:t>London: Penguine , pp. 12-21.</w:t>
              </w:r>
            </w:p>
            <w:p w14:paraId="4526B38F" w14:textId="77777777" w:rsidR="00CF79FA" w:rsidRDefault="00CF79FA" w:rsidP="00CF79FA">
              <w:pPr>
                <w:pStyle w:val="Bibliography"/>
                <w:rPr>
                  <w:noProof/>
                </w:rPr>
              </w:pPr>
              <w:r>
                <w:rPr>
                  <w:noProof/>
                </w:rPr>
                <w:t xml:space="preserve">Mullins , L., 2005. </w:t>
              </w:r>
              <w:r>
                <w:rPr>
                  <w:i/>
                  <w:iCs/>
                  <w:noProof/>
                </w:rPr>
                <w:t xml:space="preserve">Management and organisations behaviour. </w:t>
              </w:r>
              <w:r>
                <w:rPr>
                  <w:noProof/>
                </w:rPr>
                <w:t>Seventh ed. Essex: Pearson Education .</w:t>
              </w:r>
            </w:p>
            <w:p w14:paraId="78C342CC" w14:textId="77777777" w:rsidR="00CF79FA" w:rsidRDefault="00CF79FA" w:rsidP="00CF79FA">
              <w:pPr>
                <w:pStyle w:val="Bibliography"/>
                <w:rPr>
                  <w:noProof/>
                </w:rPr>
              </w:pPr>
              <w:r>
                <w:rPr>
                  <w:noProof/>
                </w:rPr>
                <w:t xml:space="preserve">mullins, L., 2010. </w:t>
              </w:r>
              <w:r>
                <w:rPr>
                  <w:i/>
                  <w:iCs/>
                  <w:noProof/>
                </w:rPr>
                <w:t xml:space="preserve">Organisational behaviour. </w:t>
              </w:r>
              <w:r>
                <w:rPr>
                  <w:noProof/>
                </w:rPr>
                <w:t>Oxford: Oxford press.</w:t>
              </w:r>
            </w:p>
            <w:p w14:paraId="75E681BE" w14:textId="77777777" w:rsidR="00CF79FA" w:rsidRDefault="00CF79FA" w:rsidP="00CF79FA">
              <w:pPr>
                <w:pStyle w:val="Bibliography"/>
                <w:rPr>
                  <w:noProof/>
                </w:rPr>
              </w:pPr>
              <w:r>
                <w:rPr>
                  <w:noProof/>
                </w:rPr>
                <w:lastRenderedPageBreak/>
                <w:t xml:space="preserve">NPTC Group, 2022. </w:t>
              </w:r>
              <w:r>
                <w:rPr>
                  <w:i/>
                  <w:iCs/>
                  <w:noProof/>
                </w:rPr>
                <w:t xml:space="preserve">NCPT Group. </w:t>
              </w:r>
              <w:r>
                <w:rPr>
                  <w:noProof/>
                </w:rPr>
                <w:t xml:space="preserve">[Online] </w:t>
              </w:r>
              <w:r>
                <w:rPr>
                  <w:noProof/>
                </w:rPr>
                <w:br/>
                <w:t xml:space="preserve">Available at: </w:t>
              </w:r>
              <w:r>
                <w:rPr>
                  <w:noProof/>
                  <w:u w:val="single"/>
                </w:rPr>
                <w:t>https://www.nptcgroup.ac.uk/</w:t>
              </w:r>
              <w:r>
                <w:rPr>
                  <w:noProof/>
                </w:rPr>
                <w:br/>
                <w:t>[Accessed 20 January 2022].</w:t>
              </w:r>
            </w:p>
            <w:p w14:paraId="270C5D1F" w14:textId="77777777" w:rsidR="00CF79FA" w:rsidRDefault="00CF79FA" w:rsidP="00CF79FA">
              <w:pPr>
                <w:pStyle w:val="Bibliography"/>
                <w:rPr>
                  <w:noProof/>
                </w:rPr>
              </w:pPr>
              <w:r>
                <w:rPr>
                  <w:noProof/>
                </w:rPr>
                <w:t xml:space="preserve">Oracle , 2018. </w:t>
              </w:r>
              <w:r>
                <w:rPr>
                  <w:i/>
                  <w:iCs/>
                  <w:noProof/>
                </w:rPr>
                <w:t xml:space="preserve">5 ways of machine learning. </w:t>
              </w:r>
              <w:r>
                <w:rPr>
                  <w:noProof/>
                </w:rPr>
                <w:t xml:space="preserve">[Online] </w:t>
              </w:r>
              <w:r>
                <w:rPr>
                  <w:noProof/>
                </w:rPr>
                <w:br/>
                <w:t xml:space="preserve">Available at: </w:t>
              </w:r>
              <w:r>
                <w:rPr>
                  <w:noProof/>
                  <w:u w:val="single"/>
                </w:rPr>
                <w:t>https://blogs.oracle.com/middleeast/5-ways-machine-learning-transforms-employee-engagement-v3</w:t>
              </w:r>
              <w:r>
                <w:rPr>
                  <w:noProof/>
                </w:rPr>
                <w:br/>
                <w:t>[Accessed 1 April 2021].</w:t>
              </w:r>
            </w:p>
            <w:p w14:paraId="205D34EC" w14:textId="77777777" w:rsidR="00CF79FA" w:rsidRDefault="00CF79FA" w:rsidP="00CF79FA">
              <w:pPr>
                <w:pStyle w:val="Bibliography"/>
                <w:rPr>
                  <w:noProof/>
                </w:rPr>
              </w:pPr>
              <w:r>
                <w:rPr>
                  <w:noProof/>
                </w:rPr>
                <w:t xml:space="preserve">Oracle, 2021. </w:t>
              </w:r>
              <w:r>
                <w:rPr>
                  <w:i/>
                  <w:iCs/>
                  <w:noProof/>
                </w:rPr>
                <w:t xml:space="preserve">Big data defined. </w:t>
              </w:r>
              <w:r>
                <w:rPr>
                  <w:noProof/>
                </w:rPr>
                <w:t xml:space="preserve">[Online] </w:t>
              </w:r>
              <w:r>
                <w:rPr>
                  <w:noProof/>
                </w:rPr>
                <w:br/>
                <w:t xml:space="preserve">Available at: </w:t>
              </w:r>
              <w:r>
                <w:rPr>
                  <w:noProof/>
                  <w:u w:val="single"/>
                </w:rPr>
                <w:t>https://www.oracle.com/uk/big-data/what-is-big-data/#link5</w:t>
              </w:r>
              <w:r>
                <w:rPr>
                  <w:noProof/>
                </w:rPr>
                <w:br/>
                <w:t>[Accessed 21 February 2021].</w:t>
              </w:r>
            </w:p>
            <w:p w14:paraId="32C4003A" w14:textId="77777777" w:rsidR="00CF79FA" w:rsidRDefault="00CF79FA" w:rsidP="00CF79FA">
              <w:pPr>
                <w:pStyle w:val="Bibliography"/>
                <w:rPr>
                  <w:noProof/>
                </w:rPr>
              </w:pPr>
              <w:r>
                <w:rPr>
                  <w:noProof/>
                </w:rPr>
                <w:t xml:space="preserve">Peters , T. &amp; Waterman , R., 1982. </w:t>
              </w:r>
              <w:r>
                <w:rPr>
                  <w:i/>
                  <w:iCs/>
                  <w:noProof/>
                </w:rPr>
                <w:t xml:space="preserve">Liberation management. </w:t>
              </w:r>
              <w:r>
                <w:rPr>
                  <w:noProof/>
                </w:rPr>
                <w:t>s.l.:IBID.</w:t>
              </w:r>
            </w:p>
            <w:p w14:paraId="24497748" w14:textId="77777777" w:rsidR="00CF79FA" w:rsidRDefault="00CF79FA" w:rsidP="00CF79FA">
              <w:pPr>
                <w:pStyle w:val="Bibliography"/>
                <w:rPr>
                  <w:noProof/>
                </w:rPr>
              </w:pPr>
              <w:r>
                <w:rPr>
                  <w:noProof/>
                </w:rPr>
                <w:t xml:space="preserve">Pinceston Press, 2012. </w:t>
              </w:r>
              <w:r>
                <w:rPr>
                  <w:i/>
                  <w:iCs/>
                  <w:noProof/>
                </w:rPr>
                <w:t xml:space="preserve">abolute advantage. </w:t>
              </w:r>
              <w:r>
                <w:rPr>
                  <w:noProof/>
                </w:rPr>
                <w:t xml:space="preserve">[Online] </w:t>
              </w:r>
              <w:r>
                <w:rPr>
                  <w:noProof/>
                </w:rPr>
                <w:br/>
                <w:t xml:space="preserve">Available at: </w:t>
              </w:r>
              <w:r>
                <w:rPr>
                  <w:noProof/>
                  <w:u w:val="single"/>
                </w:rPr>
                <w:t>http://assets.press.princeton.edu/chapters/s8736.pdf</w:t>
              </w:r>
              <w:r>
                <w:rPr>
                  <w:noProof/>
                </w:rPr>
                <w:br/>
                <w:t>[Accessed 02 November 2020].</w:t>
              </w:r>
            </w:p>
            <w:p w14:paraId="3171C033" w14:textId="77777777" w:rsidR="00CF79FA" w:rsidRDefault="00CF79FA" w:rsidP="00CF79FA">
              <w:pPr>
                <w:pStyle w:val="Bibliography"/>
                <w:rPr>
                  <w:noProof/>
                </w:rPr>
              </w:pPr>
              <w:r>
                <w:rPr>
                  <w:noProof/>
                </w:rPr>
                <w:t xml:space="preserve">Polaris , 2021. </w:t>
              </w:r>
              <w:r>
                <w:rPr>
                  <w:i/>
                  <w:iCs/>
                  <w:noProof/>
                </w:rPr>
                <w:t xml:space="preserve">A new strategy for E commerce ASOS. </w:t>
              </w:r>
              <w:r>
                <w:rPr>
                  <w:noProof/>
                </w:rPr>
                <w:t xml:space="preserve">[Online] </w:t>
              </w:r>
              <w:r>
                <w:rPr>
                  <w:noProof/>
                </w:rPr>
                <w:br/>
                <w:t xml:space="preserve">Available at: </w:t>
              </w:r>
              <w:r>
                <w:rPr>
                  <w:noProof/>
                  <w:u w:val="single"/>
                </w:rPr>
                <w:t>https://www.polarisagency.com/blog/asos-new-seo-strategy/</w:t>
              </w:r>
              <w:r>
                <w:rPr>
                  <w:noProof/>
                </w:rPr>
                <w:br/>
                <w:t>[Accessed 10 July 2021].</w:t>
              </w:r>
            </w:p>
            <w:p w14:paraId="73E74375" w14:textId="77777777" w:rsidR="00CF79FA" w:rsidRDefault="00CF79FA" w:rsidP="00CF79FA">
              <w:pPr>
                <w:pStyle w:val="Bibliography"/>
                <w:rPr>
                  <w:noProof/>
                </w:rPr>
              </w:pPr>
              <w:r>
                <w:rPr>
                  <w:noProof/>
                </w:rPr>
                <w:t xml:space="preserve">Porter, M., 1985. Technology and competitive advantage. </w:t>
              </w:r>
              <w:r>
                <w:rPr>
                  <w:i/>
                  <w:iCs/>
                  <w:noProof/>
                </w:rPr>
                <w:t xml:space="preserve">Business Strategy , </w:t>
              </w:r>
              <w:r>
                <w:rPr>
                  <w:noProof/>
                </w:rPr>
                <w:t>5(3), pp. 60-78.</w:t>
              </w:r>
            </w:p>
            <w:p w14:paraId="0A13E508" w14:textId="77777777" w:rsidR="00CF79FA" w:rsidRDefault="00CF79FA" w:rsidP="00CF79FA">
              <w:pPr>
                <w:pStyle w:val="Bibliography"/>
                <w:rPr>
                  <w:noProof/>
                </w:rPr>
              </w:pPr>
              <w:r>
                <w:rPr>
                  <w:noProof/>
                </w:rPr>
                <w:t xml:space="preserve">Porter, M., 2020. </w:t>
              </w:r>
              <w:r>
                <w:rPr>
                  <w:i/>
                  <w:iCs/>
                  <w:noProof/>
                </w:rPr>
                <w:t xml:space="preserve">What Strategy is. </w:t>
              </w:r>
              <w:r>
                <w:rPr>
                  <w:noProof/>
                </w:rPr>
                <w:t xml:space="preserve">[Online] </w:t>
              </w:r>
              <w:r>
                <w:rPr>
                  <w:noProof/>
                </w:rPr>
                <w:br/>
                <w:t xml:space="preserve">Available at: </w:t>
              </w:r>
              <w:r>
                <w:rPr>
                  <w:noProof/>
                  <w:u w:val="single"/>
                </w:rPr>
                <w:t>https://uniwales.curatr3.com/courses/BMMB7013D-Strategic_Management_Oct_2021-GBehenna/home#object/1159784</w:t>
              </w:r>
              <w:r>
                <w:rPr>
                  <w:noProof/>
                </w:rPr>
                <w:br/>
                <w:t>[Accessed 13 October 2021].</w:t>
              </w:r>
            </w:p>
            <w:p w14:paraId="38460B65" w14:textId="77777777" w:rsidR="00CF79FA" w:rsidRDefault="00CF79FA" w:rsidP="00CF79FA">
              <w:pPr>
                <w:pStyle w:val="Bibliography"/>
                <w:rPr>
                  <w:noProof/>
                </w:rPr>
              </w:pPr>
              <w:r>
                <w:rPr>
                  <w:noProof/>
                </w:rPr>
                <w:t xml:space="preserve">Priller, R., 2021. </w:t>
              </w:r>
              <w:r>
                <w:rPr>
                  <w:i/>
                  <w:iCs/>
                  <w:noProof/>
                </w:rPr>
                <w:t xml:space="preserve">Colegsirgar aspirations </w:t>
              </w:r>
              <w:r>
                <w:rPr>
                  <w:noProof/>
                </w:rPr>
                <w:t>[Interview] (15 January 2021).</w:t>
              </w:r>
            </w:p>
            <w:p w14:paraId="722FF0F6" w14:textId="77777777" w:rsidR="00CF79FA" w:rsidRDefault="00CF79FA" w:rsidP="00CF79FA">
              <w:pPr>
                <w:pStyle w:val="Bibliography"/>
                <w:rPr>
                  <w:noProof/>
                </w:rPr>
              </w:pPr>
              <w:r>
                <w:rPr>
                  <w:noProof/>
                </w:rPr>
                <w:t xml:space="preserve">Priller, R., 2022. </w:t>
              </w:r>
              <w:r>
                <w:rPr>
                  <w:i/>
                  <w:iCs/>
                  <w:noProof/>
                </w:rPr>
                <w:t xml:space="preserve">Financial income and expenditure 2021 </w:t>
              </w:r>
              <w:r>
                <w:rPr>
                  <w:noProof/>
                </w:rPr>
                <w:t>[Interview] (20 January 2022).</w:t>
              </w:r>
            </w:p>
            <w:p w14:paraId="343C1450" w14:textId="77777777" w:rsidR="00CF79FA" w:rsidRDefault="00CF79FA" w:rsidP="00CF79FA">
              <w:pPr>
                <w:pStyle w:val="Bibliography"/>
                <w:rPr>
                  <w:noProof/>
                </w:rPr>
              </w:pPr>
              <w:r>
                <w:rPr>
                  <w:noProof/>
                </w:rPr>
                <w:t xml:space="preserve">Rees, E., 2021. </w:t>
              </w:r>
              <w:r>
                <w:rPr>
                  <w:i/>
                  <w:iCs/>
                  <w:noProof/>
                </w:rPr>
                <w:t xml:space="preserve">Faculty head </w:t>
              </w:r>
              <w:r>
                <w:rPr>
                  <w:noProof/>
                </w:rPr>
                <w:t>[Interview] (3 December 2021).</w:t>
              </w:r>
            </w:p>
            <w:p w14:paraId="7FE42025" w14:textId="77777777" w:rsidR="00CF79FA" w:rsidRDefault="00CF79FA" w:rsidP="00CF79FA">
              <w:pPr>
                <w:pStyle w:val="Bibliography"/>
                <w:rPr>
                  <w:noProof/>
                </w:rPr>
              </w:pPr>
              <w:r>
                <w:rPr>
                  <w:noProof/>
                </w:rPr>
                <w:t xml:space="preserve">Reid, Lindsey, 2018. </w:t>
              </w:r>
              <w:r>
                <w:rPr>
                  <w:i/>
                  <w:iCs/>
                  <w:noProof/>
                </w:rPr>
                <w:t xml:space="preserve">Insider. </w:t>
              </w:r>
              <w:r>
                <w:rPr>
                  <w:noProof/>
                </w:rPr>
                <w:t xml:space="preserve">[Online] </w:t>
              </w:r>
              <w:r>
                <w:rPr>
                  <w:noProof/>
                </w:rPr>
                <w:br/>
                <w:t xml:space="preserve">Available at: </w:t>
              </w:r>
              <w:r>
                <w:rPr>
                  <w:noProof/>
                  <w:u w:val="single"/>
                </w:rPr>
                <w:t>https://www.businessinsider.com/uk-and-us-compared-biggest-cultural-work-difference-2018-4?r=US&amp;IR=T#vacation-deprivation-2</w:t>
              </w:r>
              <w:r>
                <w:rPr>
                  <w:noProof/>
                </w:rPr>
                <w:br/>
                <w:t>[Accessed 10 November 2020].</w:t>
              </w:r>
            </w:p>
            <w:p w14:paraId="6DB21889" w14:textId="77777777" w:rsidR="00CF79FA" w:rsidRDefault="00CF79FA" w:rsidP="00CF79FA">
              <w:pPr>
                <w:pStyle w:val="Bibliography"/>
                <w:rPr>
                  <w:noProof/>
                </w:rPr>
              </w:pPr>
              <w:r>
                <w:rPr>
                  <w:noProof/>
                </w:rPr>
                <w:t xml:space="preserve">Rhandawa, N., 2021. </w:t>
              </w:r>
              <w:r>
                <w:rPr>
                  <w:i/>
                  <w:iCs/>
                  <w:noProof/>
                </w:rPr>
                <w:t xml:space="preserve">Speculae into the future of marketing. </w:t>
              </w:r>
              <w:r>
                <w:rPr>
                  <w:noProof/>
                </w:rPr>
                <w:t>Carmarthenshire : s.n.</w:t>
              </w:r>
            </w:p>
            <w:p w14:paraId="64642B97" w14:textId="77777777" w:rsidR="00CF79FA" w:rsidRDefault="00CF79FA" w:rsidP="00CF79FA">
              <w:pPr>
                <w:pStyle w:val="Bibliography"/>
                <w:rPr>
                  <w:noProof/>
                </w:rPr>
              </w:pPr>
              <w:r>
                <w:rPr>
                  <w:noProof/>
                </w:rPr>
                <w:t xml:space="preserve">Roche, 2020. </w:t>
              </w:r>
              <w:r>
                <w:rPr>
                  <w:i/>
                  <w:iCs/>
                  <w:noProof/>
                </w:rPr>
                <w:t xml:space="preserve">Innovating pricing solutions. </w:t>
              </w:r>
              <w:r>
                <w:rPr>
                  <w:noProof/>
                </w:rPr>
                <w:t xml:space="preserve">[Online] </w:t>
              </w:r>
              <w:r>
                <w:rPr>
                  <w:noProof/>
                </w:rPr>
                <w:br/>
                <w:t xml:space="preserve">Available at: </w:t>
              </w:r>
              <w:r>
                <w:rPr>
                  <w:noProof/>
                  <w:u w:val="single"/>
                </w:rPr>
                <w:t>https://www.roche.com/sustainability/access-to-healthcare/innovative-pricing-solutions.htm</w:t>
              </w:r>
              <w:r>
                <w:rPr>
                  <w:noProof/>
                </w:rPr>
                <w:br/>
                <w:t>[Accessed 12 December 2020].</w:t>
              </w:r>
            </w:p>
            <w:p w14:paraId="71E92861" w14:textId="77777777" w:rsidR="00CF79FA" w:rsidRDefault="00CF79FA" w:rsidP="00CF79FA">
              <w:pPr>
                <w:pStyle w:val="Bibliography"/>
                <w:rPr>
                  <w:noProof/>
                </w:rPr>
              </w:pPr>
              <w:r>
                <w:rPr>
                  <w:noProof/>
                </w:rPr>
                <w:t xml:space="preserve">Santander trade markets, 2020. </w:t>
              </w:r>
              <w:r>
                <w:rPr>
                  <w:i/>
                  <w:iCs/>
                  <w:noProof/>
                </w:rPr>
                <w:t xml:space="preserve">Business culture Russia. </w:t>
              </w:r>
              <w:r>
                <w:rPr>
                  <w:noProof/>
                </w:rPr>
                <w:t xml:space="preserve">[Online] </w:t>
              </w:r>
              <w:r>
                <w:rPr>
                  <w:noProof/>
                </w:rPr>
                <w:br/>
                <w:t xml:space="preserve">Available at: </w:t>
              </w:r>
              <w:r>
                <w:rPr>
                  <w:noProof/>
                  <w:u w:val="single"/>
                </w:rPr>
                <w:t>https://santandertrade.com/en/portal/establish-overseas/russia/business-practices?url_de_la_page=%2Fen%2Fportal%2Festablish-overseas%2Frussia%2Fbusiness-practices&amp;&amp;actualiser_id_banque=oui&amp;id_banque=0&amp;memoriser_choix=memoriser</w:t>
              </w:r>
              <w:r>
                <w:rPr>
                  <w:noProof/>
                </w:rPr>
                <w:br/>
                <w:t>[Accessed 15 November 2020].</w:t>
              </w:r>
            </w:p>
            <w:p w14:paraId="18BEF9FE" w14:textId="77777777" w:rsidR="00CF79FA" w:rsidRDefault="00CF79FA" w:rsidP="00CF79FA">
              <w:pPr>
                <w:pStyle w:val="Bibliography"/>
                <w:rPr>
                  <w:noProof/>
                </w:rPr>
              </w:pPr>
              <w:r>
                <w:rPr>
                  <w:noProof/>
                </w:rPr>
                <w:lastRenderedPageBreak/>
                <w:t xml:space="preserve">SCB, 2020. </w:t>
              </w:r>
              <w:r>
                <w:rPr>
                  <w:i/>
                  <w:iCs/>
                  <w:noProof/>
                </w:rPr>
                <w:t xml:space="preserve">Canada. </w:t>
              </w:r>
              <w:r>
                <w:rPr>
                  <w:noProof/>
                </w:rPr>
                <w:t xml:space="preserve">[Online] </w:t>
              </w:r>
              <w:r>
                <w:rPr>
                  <w:noProof/>
                </w:rPr>
                <w:br/>
                <w:t>[Accessed 14 November 2020].</w:t>
              </w:r>
            </w:p>
            <w:p w14:paraId="71893659" w14:textId="77777777" w:rsidR="00CF79FA" w:rsidRDefault="00CF79FA" w:rsidP="00CF79FA">
              <w:pPr>
                <w:pStyle w:val="Bibliography"/>
                <w:rPr>
                  <w:noProof/>
                </w:rPr>
              </w:pPr>
              <w:r>
                <w:rPr>
                  <w:noProof/>
                </w:rPr>
                <w:t xml:space="preserve">Senge, P., 1990. The leaders new work, building learning organisations. </w:t>
              </w:r>
              <w:r>
                <w:rPr>
                  <w:i/>
                  <w:iCs/>
                  <w:noProof/>
                </w:rPr>
                <w:t xml:space="preserve">Sloan Management Review , </w:t>
              </w:r>
              <w:r>
                <w:rPr>
                  <w:noProof/>
                </w:rPr>
                <w:t>pp. 134-41.</w:t>
              </w:r>
            </w:p>
            <w:p w14:paraId="37F6F390" w14:textId="77777777" w:rsidR="00CF79FA" w:rsidRDefault="00CF79FA" w:rsidP="00CF79FA">
              <w:pPr>
                <w:pStyle w:val="Bibliography"/>
                <w:rPr>
                  <w:noProof/>
                </w:rPr>
              </w:pPr>
              <w:r>
                <w:rPr>
                  <w:noProof/>
                </w:rPr>
                <w:t xml:space="preserve">SME Strategy , 2019. </w:t>
              </w:r>
              <w:r>
                <w:rPr>
                  <w:i/>
                  <w:iCs/>
                  <w:noProof/>
                </w:rPr>
                <w:t xml:space="preserve">SME Strategy. </w:t>
              </w:r>
              <w:r>
                <w:rPr>
                  <w:noProof/>
                </w:rPr>
                <w:t xml:space="preserve">[Online] </w:t>
              </w:r>
              <w:r>
                <w:rPr>
                  <w:noProof/>
                </w:rPr>
                <w:br/>
                <w:t xml:space="preserve">Available at: </w:t>
              </w:r>
              <w:r>
                <w:rPr>
                  <w:noProof/>
                  <w:u w:val="single"/>
                </w:rPr>
                <w:t>https://www.smestrategy.net/blog/stakeholder-engagement-management-for-strategic-planning</w:t>
              </w:r>
              <w:r>
                <w:rPr>
                  <w:noProof/>
                </w:rPr>
                <w:br/>
                <w:t>[Accessed 19 October 2021].</w:t>
              </w:r>
            </w:p>
            <w:p w14:paraId="17EA9F46" w14:textId="77777777" w:rsidR="00CF79FA" w:rsidRDefault="00CF79FA" w:rsidP="00CF79FA">
              <w:pPr>
                <w:pStyle w:val="Bibliography"/>
                <w:rPr>
                  <w:noProof/>
                </w:rPr>
              </w:pPr>
              <w:r>
                <w:rPr>
                  <w:noProof/>
                </w:rPr>
                <w:t xml:space="preserve">Swain, R., 2010. </w:t>
              </w:r>
              <w:r>
                <w:rPr>
                  <w:i/>
                  <w:iCs/>
                  <w:noProof/>
                </w:rPr>
                <w:t xml:space="preserve">The Strategic Drucker. </w:t>
              </w:r>
              <w:r>
                <w:rPr>
                  <w:noProof/>
                </w:rPr>
                <w:t>Singapore : John Wiley and sons .</w:t>
              </w:r>
            </w:p>
            <w:p w14:paraId="1EED109B" w14:textId="77777777" w:rsidR="00CF79FA" w:rsidRDefault="00CF79FA" w:rsidP="00CF79FA">
              <w:pPr>
                <w:pStyle w:val="Bibliography"/>
                <w:rPr>
                  <w:noProof/>
                </w:rPr>
              </w:pPr>
              <w:r>
                <w:rPr>
                  <w:noProof/>
                </w:rPr>
                <w:t xml:space="preserve">The balance Small business, 2020. </w:t>
              </w:r>
              <w:r>
                <w:rPr>
                  <w:i/>
                  <w:iCs/>
                  <w:noProof/>
                </w:rPr>
                <w:t xml:space="preserve">Advantages and Disadvantages of Global strategic alliances. </w:t>
              </w:r>
              <w:r>
                <w:rPr>
                  <w:noProof/>
                </w:rPr>
                <w:t xml:space="preserve">[Online] </w:t>
              </w:r>
              <w:r>
                <w:rPr>
                  <w:noProof/>
                </w:rPr>
                <w:br/>
                <w:t xml:space="preserve">Available at: </w:t>
              </w:r>
              <w:r>
                <w:rPr>
                  <w:noProof/>
                  <w:u w:val="single"/>
                </w:rPr>
                <w:t>https://www.thebalancesmb.com/global-strategic-alliances-advantages-and-disadvantages-1953552</w:t>
              </w:r>
              <w:r>
                <w:rPr>
                  <w:noProof/>
                </w:rPr>
                <w:br/>
                <w:t>[Accessed 25 November 2020].</w:t>
              </w:r>
            </w:p>
            <w:p w14:paraId="07A2CB6D" w14:textId="77777777" w:rsidR="00CF79FA" w:rsidRDefault="00CF79FA" w:rsidP="00CF79FA">
              <w:pPr>
                <w:pStyle w:val="Bibliography"/>
                <w:rPr>
                  <w:noProof/>
                </w:rPr>
              </w:pPr>
              <w:r>
                <w:rPr>
                  <w:noProof/>
                </w:rPr>
                <w:t xml:space="preserve">The Evolution, 2018. </w:t>
              </w:r>
              <w:r>
                <w:rPr>
                  <w:i/>
                  <w:iCs/>
                  <w:noProof/>
                </w:rPr>
                <w:t xml:space="preserve">Just in time Education - Student expectations in a digital worls. </w:t>
              </w:r>
              <w:r>
                <w:rPr>
                  <w:noProof/>
                </w:rPr>
                <w:t xml:space="preserve">[Online] </w:t>
              </w:r>
              <w:r>
                <w:rPr>
                  <w:noProof/>
                </w:rPr>
                <w:br/>
                <w:t xml:space="preserve">Available at: </w:t>
              </w:r>
              <w:r>
                <w:rPr>
                  <w:noProof/>
                  <w:u w:val="single"/>
                </w:rPr>
                <w:t>https://evolllution.com/attracting-students/customer_service/just-in-time-education-student-expectations-in-a-digital-world/</w:t>
              </w:r>
              <w:r>
                <w:rPr>
                  <w:noProof/>
                </w:rPr>
                <w:br/>
                <w:t>[Accessed 27 October 2021].</w:t>
              </w:r>
            </w:p>
            <w:p w14:paraId="0B62C228" w14:textId="77777777" w:rsidR="00CF79FA" w:rsidRDefault="00CF79FA" w:rsidP="00CF79FA">
              <w:pPr>
                <w:pStyle w:val="Bibliography"/>
                <w:rPr>
                  <w:noProof/>
                </w:rPr>
              </w:pPr>
              <w:r>
                <w:rPr>
                  <w:noProof/>
                </w:rPr>
                <w:t xml:space="preserve">Trade ready , 2014. </w:t>
              </w:r>
              <w:r>
                <w:rPr>
                  <w:i/>
                  <w:iCs/>
                  <w:noProof/>
                </w:rPr>
                <w:t xml:space="preserve">Reasons to form Global alliance. </w:t>
              </w:r>
              <w:r>
                <w:rPr>
                  <w:noProof/>
                </w:rPr>
                <w:t xml:space="preserve">[Online] </w:t>
              </w:r>
              <w:r>
                <w:rPr>
                  <w:noProof/>
                </w:rPr>
                <w:br/>
                <w:t xml:space="preserve">Available at: </w:t>
              </w:r>
              <w:r>
                <w:rPr>
                  <w:noProof/>
                  <w:u w:val="single"/>
                </w:rPr>
                <w:t>http://www.tradeready.ca/2014/fittskills-refresher/8-reasons-forming-strategic-global-business-alliances/</w:t>
              </w:r>
              <w:r>
                <w:rPr>
                  <w:noProof/>
                </w:rPr>
                <w:br/>
                <w:t>[Accessed 25 November 2020].</w:t>
              </w:r>
            </w:p>
            <w:p w14:paraId="66BF3CCA" w14:textId="77777777" w:rsidR="00CF79FA" w:rsidRDefault="00CF79FA" w:rsidP="00CF79FA">
              <w:pPr>
                <w:pStyle w:val="Bibliography"/>
                <w:rPr>
                  <w:noProof/>
                </w:rPr>
              </w:pPr>
              <w:r>
                <w:rPr>
                  <w:noProof/>
                </w:rPr>
                <w:t xml:space="preserve">Translate media, 2020. </w:t>
              </w:r>
              <w:r>
                <w:rPr>
                  <w:i/>
                  <w:iCs/>
                  <w:noProof/>
                </w:rPr>
                <w:t xml:space="preserve">Understanding the 6 dimentions of the UK culture. </w:t>
              </w:r>
              <w:r>
                <w:rPr>
                  <w:noProof/>
                </w:rPr>
                <w:t xml:space="preserve">[Online] </w:t>
              </w:r>
              <w:r>
                <w:rPr>
                  <w:noProof/>
                </w:rPr>
                <w:br/>
                <w:t xml:space="preserve">Available at: </w:t>
              </w:r>
              <w:r>
                <w:rPr>
                  <w:noProof/>
                  <w:u w:val="single"/>
                </w:rPr>
                <w:t>https://www.translatemedia.com/translation-blog/understanding-6-dimensions-uk-culture/#:~:text=The%20UK%20is%20considered%20a,such%20as%20quality%20of%20life.</w:t>
              </w:r>
              <w:r>
                <w:rPr>
                  <w:noProof/>
                </w:rPr>
                <w:br/>
                <w:t>[Accessed 14 November 2020].</w:t>
              </w:r>
            </w:p>
            <w:p w14:paraId="518BFD6E" w14:textId="77777777" w:rsidR="00CF79FA" w:rsidRDefault="00CF79FA" w:rsidP="00CF79FA">
              <w:pPr>
                <w:pStyle w:val="Bibliography"/>
                <w:rPr>
                  <w:noProof/>
                </w:rPr>
              </w:pPr>
              <w:r>
                <w:rPr>
                  <w:noProof/>
                </w:rPr>
                <w:t xml:space="preserve">Trinity St David;University of Wales Trininty St David, 2021. </w:t>
              </w:r>
              <w:r>
                <w:rPr>
                  <w:i/>
                  <w:iCs/>
                  <w:noProof/>
                </w:rPr>
                <w:t xml:space="preserve">Policies. </w:t>
              </w:r>
              <w:r>
                <w:rPr>
                  <w:noProof/>
                </w:rPr>
                <w:t xml:space="preserve">[Online] </w:t>
              </w:r>
              <w:r>
                <w:rPr>
                  <w:noProof/>
                </w:rPr>
                <w:br/>
                <w:t xml:space="preserve">Available at: </w:t>
              </w:r>
              <w:r>
                <w:rPr>
                  <w:noProof/>
                  <w:u w:val="single"/>
                </w:rPr>
                <w:t>https://www.uwtsd.ac.uk/</w:t>
              </w:r>
              <w:r>
                <w:rPr>
                  <w:noProof/>
                </w:rPr>
                <w:br/>
                <w:t>[Accessed 20 January 2021].</w:t>
              </w:r>
            </w:p>
            <w:p w14:paraId="02863BF5" w14:textId="77777777" w:rsidR="00CF79FA" w:rsidRDefault="00CF79FA" w:rsidP="00CF79FA">
              <w:pPr>
                <w:pStyle w:val="Bibliography"/>
                <w:rPr>
                  <w:noProof/>
                </w:rPr>
              </w:pPr>
              <w:r>
                <w:rPr>
                  <w:noProof/>
                </w:rPr>
                <w:t xml:space="preserve">Verleum, F., 2017. </w:t>
              </w:r>
              <w:r>
                <w:rPr>
                  <w:i/>
                  <w:iCs/>
                  <w:noProof/>
                </w:rPr>
                <w:t xml:space="preserve">Harvard Business Review. </w:t>
              </w:r>
              <w:r>
                <w:rPr>
                  <w:noProof/>
                </w:rPr>
                <w:t xml:space="preserve">[Online] </w:t>
              </w:r>
              <w:r>
                <w:rPr>
                  <w:noProof/>
                </w:rPr>
                <w:br/>
                <w:t xml:space="preserve">Available at: </w:t>
              </w:r>
              <w:r>
                <w:rPr>
                  <w:noProof/>
                  <w:u w:val="single"/>
                </w:rPr>
                <w:t>https://hbr.org/2017/11/many-strategies-fail-because-theyre-not-actually-strategies</w:t>
              </w:r>
              <w:r>
                <w:rPr>
                  <w:noProof/>
                </w:rPr>
                <w:br/>
                <w:t>[Accessed 10 October 2021].</w:t>
              </w:r>
            </w:p>
            <w:p w14:paraId="72B6D50E" w14:textId="77777777" w:rsidR="00CF79FA" w:rsidRDefault="00CF79FA" w:rsidP="00CF79FA">
              <w:pPr>
                <w:pStyle w:val="Bibliography"/>
                <w:rPr>
                  <w:noProof/>
                </w:rPr>
              </w:pPr>
              <w:r>
                <w:rPr>
                  <w:noProof/>
                </w:rPr>
                <w:t xml:space="preserve">Welsh Government , 2020. </w:t>
              </w:r>
              <w:r>
                <w:rPr>
                  <w:i/>
                  <w:iCs/>
                  <w:noProof/>
                </w:rPr>
                <w:t xml:space="preserve">Over £50 million to support Welsh universities, colleges and students, </w:t>
              </w:r>
              <w:r>
                <w:rPr>
                  <w:noProof/>
                </w:rPr>
                <w:t>Cardiff : Welsh Government .</w:t>
              </w:r>
            </w:p>
            <w:p w14:paraId="6B187CFC" w14:textId="77777777" w:rsidR="00CF79FA" w:rsidRDefault="00CF79FA" w:rsidP="00CF79FA">
              <w:pPr>
                <w:pStyle w:val="Bibliography"/>
                <w:rPr>
                  <w:noProof/>
                </w:rPr>
              </w:pPr>
              <w:r>
                <w:rPr>
                  <w:noProof/>
                </w:rPr>
                <w:t xml:space="preserve">Welsh Government , 2021. </w:t>
              </w:r>
              <w:r>
                <w:rPr>
                  <w:i/>
                  <w:iCs/>
                  <w:noProof/>
                </w:rPr>
                <w:t xml:space="preserve">Reseliance plan , </w:t>
              </w:r>
              <w:r>
                <w:rPr>
                  <w:noProof/>
                </w:rPr>
                <w:t>s.l.: Welsh Government .</w:t>
              </w:r>
            </w:p>
            <w:p w14:paraId="257FCCE7" w14:textId="77777777" w:rsidR="00CF79FA" w:rsidRDefault="00CF79FA" w:rsidP="00CF79FA">
              <w:pPr>
                <w:pStyle w:val="Bibliography"/>
                <w:rPr>
                  <w:noProof/>
                </w:rPr>
              </w:pPr>
              <w:r>
                <w:rPr>
                  <w:noProof/>
                </w:rPr>
                <w:t xml:space="preserve">Williams, M., 2021. </w:t>
              </w:r>
              <w:r>
                <w:rPr>
                  <w:i/>
                  <w:iCs/>
                  <w:noProof/>
                </w:rPr>
                <w:t xml:space="preserve">Assistant Principal </w:t>
              </w:r>
              <w:r>
                <w:rPr>
                  <w:noProof/>
                </w:rPr>
                <w:t>[Interview] (13 January 2021).</w:t>
              </w:r>
            </w:p>
            <w:p w14:paraId="32E48F6A" w14:textId="77777777" w:rsidR="00CF79FA" w:rsidRDefault="00CF79FA" w:rsidP="00CF79FA">
              <w:pPr>
                <w:pStyle w:val="Bibliography"/>
                <w:rPr>
                  <w:noProof/>
                </w:rPr>
              </w:pPr>
              <w:r>
                <w:rPr>
                  <w:noProof/>
                </w:rPr>
                <w:t xml:space="preserve">World business culture , 2020. </w:t>
              </w:r>
              <w:r>
                <w:rPr>
                  <w:i/>
                  <w:iCs/>
                  <w:noProof/>
                </w:rPr>
                <w:t xml:space="preserve">business culture in Russia. </w:t>
              </w:r>
              <w:r>
                <w:rPr>
                  <w:noProof/>
                </w:rPr>
                <w:t xml:space="preserve">[Online] </w:t>
              </w:r>
              <w:r>
                <w:rPr>
                  <w:noProof/>
                </w:rPr>
                <w:br/>
                <w:t xml:space="preserve">Available at: </w:t>
              </w:r>
              <w:r>
                <w:rPr>
                  <w:noProof/>
                  <w:u w:val="single"/>
                </w:rPr>
                <w:t>https://www.worldbusinessculture.com/country-profiles/russia/culture/</w:t>
              </w:r>
              <w:r>
                <w:rPr>
                  <w:noProof/>
                </w:rPr>
                <w:br/>
                <w:t>[Accessed 15 November 2020].</w:t>
              </w:r>
            </w:p>
            <w:p w14:paraId="055E92A7" w14:textId="77777777" w:rsidR="00CF79FA" w:rsidRDefault="00CF79FA" w:rsidP="00CF79FA">
              <w:pPr>
                <w:pStyle w:val="Bibliography"/>
                <w:rPr>
                  <w:noProof/>
                </w:rPr>
              </w:pPr>
              <w:r>
                <w:rPr>
                  <w:noProof/>
                </w:rPr>
                <w:lastRenderedPageBreak/>
                <w:t xml:space="preserve">Wright , A., 2020. </w:t>
              </w:r>
              <w:r>
                <w:rPr>
                  <w:i/>
                  <w:iCs/>
                  <w:noProof/>
                </w:rPr>
                <w:t xml:space="preserve">IBM News Room. </w:t>
              </w:r>
              <w:r>
                <w:rPr>
                  <w:noProof/>
                </w:rPr>
                <w:t xml:space="preserve">[Online] </w:t>
              </w:r>
              <w:r>
                <w:rPr>
                  <w:noProof/>
                </w:rPr>
                <w:br/>
                <w:t xml:space="preserve">Available at: </w:t>
              </w:r>
              <w:r>
                <w:rPr>
                  <w:noProof/>
                  <w:u w:val="single"/>
                </w:rPr>
                <w:t>https://newsroom.ibm.com/Its-Time-to-Accelerate-the-Journey-to-HR3-0</w:t>
              </w:r>
              <w:r>
                <w:rPr>
                  <w:noProof/>
                </w:rPr>
                <w:br/>
                <w:t>[Accessed 20 February 2021].</w:t>
              </w:r>
            </w:p>
            <w:p w14:paraId="182CCC8A" w14:textId="77777777" w:rsidR="00CF79FA" w:rsidRDefault="00CF79FA" w:rsidP="00CF79FA">
              <w:pPr>
                <w:pStyle w:val="Bibliography"/>
                <w:rPr>
                  <w:noProof/>
                </w:rPr>
              </w:pPr>
              <w:r>
                <w:rPr>
                  <w:noProof/>
                </w:rPr>
                <w:t xml:space="preserve">Wright, B., 2019. </w:t>
              </w:r>
              <w:r>
                <w:rPr>
                  <w:i/>
                  <w:iCs/>
                  <w:noProof/>
                </w:rPr>
                <w:t xml:space="preserve">Personnnel today. </w:t>
              </w:r>
              <w:r>
                <w:rPr>
                  <w:noProof/>
                </w:rPr>
                <w:t xml:space="preserve">[Online] </w:t>
              </w:r>
              <w:r>
                <w:rPr>
                  <w:noProof/>
                </w:rPr>
                <w:br/>
                <w:t xml:space="preserve">Available at: </w:t>
              </w:r>
              <w:r>
                <w:rPr>
                  <w:noProof/>
                  <w:u w:val="single"/>
                </w:rPr>
                <w:t>https://www.personneltoday.com/hr/international-expansion-hr-essentials/</w:t>
              </w:r>
              <w:r>
                <w:rPr>
                  <w:noProof/>
                </w:rPr>
                <w:br/>
                <w:t>[Accessed 10 November 2020].</w:t>
              </w:r>
            </w:p>
            <w:p w14:paraId="09AF82A2" w14:textId="77777777" w:rsidR="00CF79FA" w:rsidRDefault="00CF79FA" w:rsidP="00CF79FA">
              <w:pPr>
                <w:pStyle w:val="Bibliography"/>
                <w:rPr>
                  <w:noProof/>
                </w:rPr>
              </w:pPr>
              <w:r>
                <w:rPr>
                  <w:noProof/>
                </w:rPr>
                <w:t xml:space="preserve">Yorks, L. &amp; Barto, J., 2013. The strategic value of HRD in lean stratey implementation. </w:t>
              </w:r>
              <w:r>
                <w:rPr>
                  <w:i/>
                  <w:iCs/>
                  <w:noProof/>
                </w:rPr>
                <w:t xml:space="preserve">Human Resource Development , </w:t>
              </w:r>
              <w:r>
                <w:rPr>
                  <w:noProof/>
                </w:rPr>
                <w:t>Volume 24, pp. 29-33.</w:t>
              </w:r>
            </w:p>
            <w:p w14:paraId="2D3332AE" w14:textId="77777777" w:rsidR="00CF79FA" w:rsidRDefault="00CF79FA" w:rsidP="00CF79FA">
              <w:pPr>
                <w:pStyle w:val="Bibliography"/>
                <w:rPr>
                  <w:noProof/>
                </w:rPr>
              </w:pPr>
              <w:r>
                <w:rPr>
                  <w:noProof/>
                </w:rPr>
                <w:t xml:space="preserve">Youssef, K. B., 2017. The importance of corporate social responsibility (CSR) for branding and business success. </w:t>
              </w:r>
              <w:r>
                <w:rPr>
                  <w:i/>
                  <w:iCs/>
                  <w:noProof/>
                </w:rPr>
                <w:t xml:space="preserve">Journal of strategiv managment, </w:t>
              </w:r>
              <w:r>
                <w:rPr>
                  <w:noProof/>
                </w:rPr>
                <w:t>26(8).</w:t>
              </w:r>
            </w:p>
            <w:p w14:paraId="728F3F73" w14:textId="55498D3B" w:rsidR="00CF79FA" w:rsidRDefault="00CF79FA" w:rsidP="00CF79FA">
              <w:r>
                <w:rPr>
                  <w:b/>
                  <w:bCs/>
                  <w:noProof/>
                </w:rPr>
                <w:fldChar w:fldCharType="end"/>
              </w:r>
            </w:p>
          </w:sdtContent>
        </w:sdt>
      </w:sdtContent>
    </w:sdt>
    <w:p w14:paraId="7F1E623B" w14:textId="77777777" w:rsidR="00CF79FA" w:rsidRDefault="00CF79FA" w:rsidP="00C5728B">
      <w:pPr>
        <w:spacing w:line="360" w:lineRule="auto"/>
        <w:rPr>
          <w:rFonts w:ascii="Arial" w:hAnsi="Arial" w:cs="Arial"/>
        </w:rPr>
      </w:pPr>
    </w:p>
    <w:p w14:paraId="1CD0E52A" w14:textId="14F436EE" w:rsidR="00476DD1" w:rsidRDefault="00476DD1" w:rsidP="00C5728B">
      <w:pPr>
        <w:spacing w:line="360" w:lineRule="auto"/>
        <w:rPr>
          <w:rFonts w:ascii="Arial" w:hAnsi="Arial" w:cs="Arial"/>
        </w:rPr>
      </w:pPr>
    </w:p>
    <w:p w14:paraId="77EC048D" w14:textId="77777777" w:rsidR="00476DD1" w:rsidRPr="00C5728B" w:rsidRDefault="00476DD1" w:rsidP="00C5728B">
      <w:pPr>
        <w:spacing w:line="360" w:lineRule="auto"/>
        <w:rPr>
          <w:rFonts w:ascii="Arial" w:hAnsi="Arial" w:cs="Arial"/>
          <w:rPrChange w:id="437" w:author="Karen Mcminn-Davies" w:date="2022-09-06T15:14:00Z">
            <w:rPr>
              <w:rFonts w:ascii="Arial" w:hAnsi="Arial" w:cs="Arial"/>
              <w:b/>
            </w:rPr>
          </w:rPrChange>
        </w:rPr>
      </w:pPr>
    </w:p>
    <w:p w14:paraId="1A3655EE" w14:textId="77777777" w:rsidR="00D419FC" w:rsidRPr="00C5728B" w:rsidRDefault="00D419FC" w:rsidP="00C5728B">
      <w:pPr>
        <w:spacing w:line="360" w:lineRule="auto"/>
        <w:rPr>
          <w:rFonts w:ascii="Arial" w:hAnsi="Arial" w:cs="Arial"/>
        </w:rPr>
      </w:pPr>
    </w:p>
    <w:p w14:paraId="318B3D5D" w14:textId="77777777" w:rsidR="00D419FC" w:rsidRPr="00C5728B" w:rsidRDefault="00D419FC" w:rsidP="00C5728B">
      <w:pPr>
        <w:spacing w:line="360" w:lineRule="auto"/>
        <w:rPr>
          <w:rFonts w:ascii="Arial" w:hAnsi="Arial" w:cs="Arial"/>
        </w:rPr>
      </w:pPr>
    </w:p>
    <w:sectPr w:rsidR="00D419FC" w:rsidRPr="00C5728B">
      <w:headerReference w:type="default"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BA4C0B" w14:textId="77777777" w:rsidR="00054CAA" w:rsidRDefault="00054CAA" w:rsidP="00D419FC">
      <w:pPr>
        <w:spacing w:after="0" w:line="240" w:lineRule="auto"/>
      </w:pPr>
      <w:r>
        <w:separator/>
      </w:r>
    </w:p>
  </w:endnote>
  <w:endnote w:type="continuationSeparator" w:id="0">
    <w:p w14:paraId="3C375A3F" w14:textId="77777777" w:rsidR="00054CAA" w:rsidRDefault="00054CAA" w:rsidP="00D41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1289643"/>
      <w:docPartObj>
        <w:docPartGallery w:val="Page Numbers (Bottom of Page)"/>
        <w:docPartUnique/>
      </w:docPartObj>
    </w:sdtPr>
    <w:sdtEndPr>
      <w:rPr>
        <w:color w:val="7F7F7F" w:themeColor="background1" w:themeShade="7F"/>
        <w:spacing w:val="60"/>
      </w:rPr>
    </w:sdtEndPr>
    <w:sdtContent>
      <w:p w14:paraId="7329C289" w14:textId="77777777" w:rsidR="000B2340" w:rsidRDefault="000B234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18E666" w14:textId="77777777" w:rsidR="000B2340" w:rsidRDefault="000B23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F70685" w14:textId="77777777" w:rsidR="00054CAA" w:rsidRDefault="00054CAA" w:rsidP="00D419FC">
      <w:pPr>
        <w:spacing w:after="0" w:line="240" w:lineRule="auto"/>
      </w:pPr>
      <w:r>
        <w:separator/>
      </w:r>
    </w:p>
  </w:footnote>
  <w:footnote w:type="continuationSeparator" w:id="0">
    <w:p w14:paraId="2EEA58BD" w14:textId="77777777" w:rsidR="00054CAA" w:rsidRDefault="00054CAA" w:rsidP="00D41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2E61FA" w14:textId="77777777" w:rsidR="000B2340" w:rsidRDefault="000B2340" w:rsidP="00D419FC">
    <w:pPr>
      <w:pStyle w:val="Header"/>
      <w:jc w:val="right"/>
    </w:pPr>
    <w:r>
      <w:t xml:space="preserve">Change and Stability Management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496044"/>
    <w:multiLevelType w:val="hybridMultilevel"/>
    <w:tmpl w:val="AF6AEC5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123E7CA3"/>
    <w:multiLevelType w:val="hybridMultilevel"/>
    <w:tmpl w:val="97924BFC"/>
    <w:lvl w:ilvl="0" w:tplc="65EEFB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983047"/>
    <w:multiLevelType w:val="hybridMultilevel"/>
    <w:tmpl w:val="7BE0BE1A"/>
    <w:lvl w:ilvl="0" w:tplc="65EEFB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DF0198"/>
    <w:multiLevelType w:val="hybridMultilevel"/>
    <w:tmpl w:val="7FFC47E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1F2F003D"/>
    <w:multiLevelType w:val="hybridMultilevel"/>
    <w:tmpl w:val="9446C6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FA41DD1"/>
    <w:multiLevelType w:val="hybridMultilevel"/>
    <w:tmpl w:val="B44C64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20725B55"/>
    <w:multiLevelType w:val="hybridMultilevel"/>
    <w:tmpl w:val="D63C3FF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23885211"/>
    <w:multiLevelType w:val="hybridMultilevel"/>
    <w:tmpl w:val="37D67FA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0F30A62"/>
    <w:multiLevelType w:val="hybridMultilevel"/>
    <w:tmpl w:val="25663FA8"/>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3DBB76C0"/>
    <w:multiLevelType w:val="hybridMultilevel"/>
    <w:tmpl w:val="EBCEC882"/>
    <w:lvl w:ilvl="0" w:tplc="65EEFB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FDA5AB2"/>
    <w:multiLevelType w:val="hybridMultilevel"/>
    <w:tmpl w:val="605C1BF4"/>
    <w:lvl w:ilvl="0" w:tplc="65EEFB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12C0C"/>
    <w:multiLevelType w:val="hybridMultilevel"/>
    <w:tmpl w:val="0BB20BF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575D54E6"/>
    <w:multiLevelType w:val="hybridMultilevel"/>
    <w:tmpl w:val="84764130"/>
    <w:lvl w:ilvl="0" w:tplc="65EEFBCE">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585DEE"/>
    <w:multiLevelType w:val="hybridMultilevel"/>
    <w:tmpl w:val="687E1B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15:restartNumberingAfterBreak="0">
    <w:nsid w:val="5CAA36A6"/>
    <w:multiLevelType w:val="hybridMultilevel"/>
    <w:tmpl w:val="9830F0FA"/>
    <w:lvl w:ilvl="0" w:tplc="65EEFBCE">
      <w:numFmt w:val="bullet"/>
      <w:lvlText w:val="•"/>
      <w:lvlJc w:val="left"/>
      <w:pPr>
        <w:ind w:left="720" w:hanging="360"/>
      </w:pPr>
      <w:rPr>
        <w:rFonts w:ascii="Arial" w:eastAsiaTheme="minorHAnsi" w:hAnsi="Arial" w:cs="Aria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5" w15:restartNumberingAfterBreak="0">
    <w:nsid w:val="640A1D3B"/>
    <w:multiLevelType w:val="hybridMultilevel"/>
    <w:tmpl w:val="44B0690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6C1358D7"/>
    <w:multiLevelType w:val="hybridMultilevel"/>
    <w:tmpl w:val="B20C29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73960313"/>
    <w:multiLevelType w:val="hybridMultilevel"/>
    <w:tmpl w:val="52EA39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6"/>
  </w:num>
  <w:num w:numId="2">
    <w:abstractNumId w:val="15"/>
  </w:num>
  <w:num w:numId="3">
    <w:abstractNumId w:val="17"/>
  </w:num>
  <w:num w:numId="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0"/>
  </w:num>
  <w:num w:numId="6">
    <w:abstractNumId w:val="13"/>
  </w:num>
  <w:num w:numId="7">
    <w:abstractNumId w:val="11"/>
  </w:num>
  <w:num w:numId="8">
    <w:abstractNumId w:val="16"/>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3"/>
  </w:num>
  <w:num w:numId="11">
    <w:abstractNumId w:val="5"/>
  </w:num>
  <w:num w:numId="12">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4"/>
  </w:num>
  <w:num w:numId="14">
    <w:abstractNumId w:val="1"/>
  </w:num>
  <w:num w:numId="15">
    <w:abstractNumId w:val="14"/>
  </w:num>
  <w:num w:numId="16">
    <w:abstractNumId w:val="10"/>
  </w:num>
  <w:num w:numId="17">
    <w:abstractNumId w:val="12"/>
  </w:num>
  <w:num w:numId="18">
    <w:abstractNumId w:val="2"/>
  </w:num>
  <w:num w:numId="19">
    <w:abstractNumId w:val="9"/>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aren Mcminn-Davies">
    <w15:presenceInfo w15:providerId="AD" w15:userId="S-1-5-21-2606247885-745652086-2171404652-100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19FC"/>
    <w:rsid w:val="00012ADC"/>
    <w:rsid w:val="00054CAA"/>
    <w:rsid w:val="000722E5"/>
    <w:rsid w:val="000A2C84"/>
    <w:rsid w:val="000B2340"/>
    <w:rsid w:val="000F13B5"/>
    <w:rsid w:val="001172C8"/>
    <w:rsid w:val="00145468"/>
    <w:rsid w:val="001611D7"/>
    <w:rsid w:val="001B1420"/>
    <w:rsid w:val="001C3FCE"/>
    <w:rsid w:val="001D2E3F"/>
    <w:rsid w:val="001D5719"/>
    <w:rsid w:val="001D7E58"/>
    <w:rsid w:val="00205435"/>
    <w:rsid w:val="00226607"/>
    <w:rsid w:val="00250CA5"/>
    <w:rsid w:val="00281464"/>
    <w:rsid w:val="002854D0"/>
    <w:rsid w:val="00297DD2"/>
    <w:rsid w:val="002A534A"/>
    <w:rsid w:val="002B0890"/>
    <w:rsid w:val="002C273A"/>
    <w:rsid w:val="003168AD"/>
    <w:rsid w:val="003A056B"/>
    <w:rsid w:val="003A154F"/>
    <w:rsid w:val="003A3560"/>
    <w:rsid w:val="003D5D63"/>
    <w:rsid w:val="00425E15"/>
    <w:rsid w:val="0043177F"/>
    <w:rsid w:val="00440762"/>
    <w:rsid w:val="00451F69"/>
    <w:rsid w:val="004567E4"/>
    <w:rsid w:val="00473E4F"/>
    <w:rsid w:val="00476DD1"/>
    <w:rsid w:val="004925EA"/>
    <w:rsid w:val="004A320F"/>
    <w:rsid w:val="004C1315"/>
    <w:rsid w:val="004C200E"/>
    <w:rsid w:val="004D0931"/>
    <w:rsid w:val="004E6B68"/>
    <w:rsid w:val="005C2D43"/>
    <w:rsid w:val="00607889"/>
    <w:rsid w:val="006217A4"/>
    <w:rsid w:val="00636CF4"/>
    <w:rsid w:val="00646E64"/>
    <w:rsid w:val="00654B71"/>
    <w:rsid w:val="0065523D"/>
    <w:rsid w:val="006716B5"/>
    <w:rsid w:val="00675295"/>
    <w:rsid w:val="00693DAA"/>
    <w:rsid w:val="006A7BFB"/>
    <w:rsid w:val="006E0CCD"/>
    <w:rsid w:val="006E2873"/>
    <w:rsid w:val="006F19C7"/>
    <w:rsid w:val="006F1E19"/>
    <w:rsid w:val="006F2F1E"/>
    <w:rsid w:val="0070653D"/>
    <w:rsid w:val="00706E3F"/>
    <w:rsid w:val="007E095E"/>
    <w:rsid w:val="00814B86"/>
    <w:rsid w:val="00825E6C"/>
    <w:rsid w:val="00826998"/>
    <w:rsid w:val="00842554"/>
    <w:rsid w:val="008B7DFC"/>
    <w:rsid w:val="008C635D"/>
    <w:rsid w:val="008E3EC7"/>
    <w:rsid w:val="0094276A"/>
    <w:rsid w:val="009864DB"/>
    <w:rsid w:val="00992862"/>
    <w:rsid w:val="00993E5D"/>
    <w:rsid w:val="009A537B"/>
    <w:rsid w:val="009A6D7C"/>
    <w:rsid w:val="009C69B7"/>
    <w:rsid w:val="009F5E57"/>
    <w:rsid w:val="00A078FA"/>
    <w:rsid w:val="00A36136"/>
    <w:rsid w:val="00A36962"/>
    <w:rsid w:val="00A67150"/>
    <w:rsid w:val="00AE2397"/>
    <w:rsid w:val="00B265AA"/>
    <w:rsid w:val="00B27B91"/>
    <w:rsid w:val="00B41811"/>
    <w:rsid w:val="00B4461C"/>
    <w:rsid w:val="00B7393B"/>
    <w:rsid w:val="00B76DA1"/>
    <w:rsid w:val="00B774EB"/>
    <w:rsid w:val="00B81733"/>
    <w:rsid w:val="00BB54A9"/>
    <w:rsid w:val="00BB75F2"/>
    <w:rsid w:val="00BE285D"/>
    <w:rsid w:val="00BF1262"/>
    <w:rsid w:val="00BF4DA3"/>
    <w:rsid w:val="00BF57BF"/>
    <w:rsid w:val="00C3547F"/>
    <w:rsid w:val="00C36757"/>
    <w:rsid w:val="00C5728B"/>
    <w:rsid w:val="00C654F0"/>
    <w:rsid w:val="00C95BA5"/>
    <w:rsid w:val="00CA46FA"/>
    <w:rsid w:val="00CD4AFA"/>
    <w:rsid w:val="00CF6AC0"/>
    <w:rsid w:val="00CF79FA"/>
    <w:rsid w:val="00D0341D"/>
    <w:rsid w:val="00D106D2"/>
    <w:rsid w:val="00D24ED4"/>
    <w:rsid w:val="00D34F86"/>
    <w:rsid w:val="00D419FC"/>
    <w:rsid w:val="00D61375"/>
    <w:rsid w:val="00D632D6"/>
    <w:rsid w:val="00D72C67"/>
    <w:rsid w:val="00D7501F"/>
    <w:rsid w:val="00D84A10"/>
    <w:rsid w:val="00D95FDC"/>
    <w:rsid w:val="00DC0C4F"/>
    <w:rsid w:val="00DC3A5C"/>
    <w:rsid w:val="00DC64A0"/>
    <w:rsid w:val="00DD018E"/>
    <w:rsid w:val="00DF4D2F"/>
    <w:rsid w:val="00DF7CF9"/>
    <w:rsid w:val="00E02FE1"/>
    <w:rsid w:val="00E21FA6"/>
    <w:rsid w:val="00E63FCB"/>
    <w:rsid w:val="00E77EBC"/>
    <w:rsid w:val="00EB5645"/>
    <w:rsid w:val="00EC1ACD"/>
    <w:rsid w:val="00EE4E8C"/>
    <w:rsid w:val="00F1627F"/>
    <w:rsid w:val="00F303FF"/>
    <w:rsid w:val="00F52F95"/>
    <w:rsid w:val="00FC48C3"/>
    <w:rsid w:val="00FF4A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0D279"/>
  <w15:chartTrackingRefBased/>
  <w15:docId w15:val="{B3ADA16C-7A88-46AC-9480-DB66DF1C3B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4AFA"/>
    <w:pPr>
      <w:keepNext/>
      <w:keepLines/>
      <w:spacing w:before="240" w:after="0" w:line="256"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unhideWhenUsed/>
    <w:qFormat/>
    <w:rsid w:val="00CD4AFA"/>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41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19FC"/>
  </w:style>
  <w:style w:type="paragraph" w:styleId="Footer">
    <w:name w:val="footer"/>
    <w:basedOn w:val="Normal"/>
    <w:link w:val="FooterChar"/>
    <w:uiPriority w:val="99"/>
    <w:unhideWhenUsed/>
    <w:rsid w:val="00D41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19FC"/>
  </w:style>
  <w:style w:type="character" w:styleId="Hyperlink">
    <w:name w:val="Hyperlink"/>
    <w:basedOn w:val="DefaultParagraphFont"/>
    <w:uiPriority w:val="99"/>
    <w:unhideWhenUsed/>
    <w:rsid w:val="00A36962"/>
    <w:rPr>
      <w:color w:val="0563C1" w:themeColor="hyperlink"/>
      <w:u w:val="single"/>
    </w:rPr>
  </w:style>
  <w:style w:type="character" w:styleId="UnresolvedMention">
    <w:name w:val="Unresolved Mention"/>
    <w:basedOn w:val="DefaultParagraphFont"/>
    <w:uiPriority w:val="99"/>
    <w:semiHidden/>
    <w:unhideWhenUsed/>
    <w:rsid w:val="00A36962"/>
    <w:rPr>
      <w:color w:val="605E5C"/>
      <w:shd w:val="clear" w:color="auto" w:fill="E1DFDD"/>
    </w:rPr>
  </w:style>
  <w:style w:type="character" w:customStyle="1" w:styleId="Heading1Char">
    <w:name w:val="Heading 1 Char"/>
    <w:basedOn w:val="DefaultParagraphFont"/>
    <w:link w:val="Heading1"/>
    <w:uiPriority w:val="9"/>
    <w:rsid w:val="00CD4AF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D4AFA"/>
    <w:rPr>
      <w:rFonts w:ascii="Times New Roman" w:eastAsia="Times New Roman" w:hAnsi="Times New Roman" w:cs="Times New Roman"/>
      <w:b/>
      <w:bCs/>
      <w:sz w:val="36"/>
      <w:szCs w:val="36"/>
      <w:lang w:eastAsia="en-GB"/>
    </w:rPr>
  </w:style>
  <w:style w:type="paragraph" w:styleId="ListParagraph">
    <w:name w:val="List Paragraph"/>
    <w:basedOn w:val="Normal"/>
    <w:uiPriority w:val="34"/>
    <w:qFormat/>
    <w:rsid w:val="00CD4AFA"/>
    <w:pPr>
      <w:spacing w:line="256" w:lineRule="auto"/>
      <w:ind w:left="720"/>
      <w:contextualSpacing/>
    </w:pPr>
  </w:style>
  <w:style w:type="table" w:styleId="TableGrid">
    <w:name w:val="Table Grid"/>
    <w:basedOn w:val="TableNormal"/>
    <w:uiPriority w:val="39"/>
    <w:rsid w:val="00CD4AFA"/>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7393B"/>
    <w:rPr>
      <w:sz w:val="16"/>
      <w:szCs w:val="16"/>
    </w:rPr>
  </w:style>
  <w:style w:type="paragraph" w:styleId="CommentText">
    <w:name w:val="annotation text"/>
    <w:basedOn w:val="Normal"/>
    <w:link w:val="CommentTextChar"/>
    <w:uiPriority w:val="99"/>
    <w:semiHidden/>
    <w:unhideWhenUsed/>
    <w:rsid w:val="00B7393B"/>
    <w:pPr>
      <w:spacing w:line="240" w:lineRule="auto"/>
    </w:pPr>
    <w:rPr>
      <w:sz w:val="20"/>
      <w:szCs w:val="20"/>
    </w:rPr>
  </w:style>
  <w:style w:type="character" w:customStyle="1" w:styleId="CommentTextChar">
    <w:name w:val="Comment Text Char"/>
    <w:basedOn w:val="DefaultParagraphFont"/>
    <w:link w:val="CommentText"/>
    <w:uiPriority w:val="99"/>
    <w:semiHidden/>
    <w:rsid w:val="00B7393B"/>
    <w:rPr>
      <w:sz w:val="20"/>
      <w:szCs w:val="20"/>
    </w:rPr>
  </w:style>
  <w:style w:type="paragraph" w:styleId="CommentSubject">
    <w:name w:val="annotation subject"/>
    <w:basedOn w:val="CommentText"/>
    <w:next w:val="CommentText"/>
    <w:link w:val="CommentSubjectChar"/>
    <w:uiPriority w:val="99"/>
    <w:semiHidden/>
    <w:unhideWhenUsed/>
    <w:rsid w:val="00B7393B"/>
    <w:rPr>
      <w:b/>
      <w:bCs/>
    </w:rPr>
  </w:style>
  <w:style w:type="character" w:customStyle="1" w:styleId="CommentSubjectChar">
    <w:name w:val="Comment Subject Char"/>
    <w:basedOn w:val="CommentTextChar"/>
    <w:link w:val="CommentSubject"/>
    <w:uiPriority w:val="99"/>
    <w:semiHidden/>
    <w:rsid w:val="00B7393B"/>
    <w:rPr>
      <w:b/>
      <w:bCs/>
      <w:sz w:val="20"/>
      <w:szCs w:val="20"/>
    </w:rPr>
  </w:style>
  <w:style w:type="paragraph" w:styleId="BalloonText">
    <w:name w:val="Balloon Text"/>
    <w:basedOn w:val="Normal"/>
    <w:link w:val="BalloonTextChar"/>
    <w:uiPriority w:val="99"/>
    <w:semiHidden/>
    <w:unhideWhenUsed/>
    <w:rsid w:val="00B7393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7393B"/>
    <w:rPr>
      <w:rFonts w:ascii="Segoe UI" w:hAnsi="Segoe UI" w:cs="Segoe UI"/>
      <w:sz w:val="18"/>
      <w:szCs w:val="18"/>
    </w:rPr>
  </w:style>
  <w:style w:type="paragraph" w:styleId="Revision">
    <w:name w:val="Revision"/>
    <w:hidden/>
    <w:uiPriority w:val="99"/>
    <w:semiHidden/>
    <w:rsid w:val="00B7393B"/>
    <w:pPr>
      <w:spacing w:after="0" w:line="240" w:lineRule="auto"/>
    </w:pPr>
  </w:style>
  <w:style w:type="paragraph" w:styleId="NormalWeb">
    <w:name w:val="Normal (Web)"/>
    <w:basedOn w:val="Normal"/>
    <w:uiPriority w:val="99"/>
    <w:unhideWhenUsed/>
    <w:rsid w:val="00B76DA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gkelc">
    <w:name w:val="hgkelc"/>
    <w:basedOn w:val="DefaultParagraphFont"/>
    <w:rsid w:val="00842554"/>
  </w:style>
  <w:style w:type="character" w:styleId="FollowedHyperlink">
    <w:name w:val="FollowedHyperlink"/>
    <w:basedOn w:val="DefaultParagraphFont"/>
    <w:uiPriority w:val="99"/>
    <w:semiHidden/>
    <w:unhideWhenUsed/>
    <w:rsid w:val="00646E64"/>
    <w:rPr>
      <w:color w:val="954F72" w:themeColor="followedHyperlink"/>
      <w:u w:val="single"/>
    </w:rPr>
  </w:style>
  <w:style w:type="paragraph" w:styleId="TOCHeading">
    <w:name w:val="TOC Heading"/>
    <w:basedOn w:val="Heading1"/>
    <w:next w:val="Normal"/>
    <w:uiPriority w:val="39"/>
    <w:unhideWhenUsed/>
    <w:qFormat/>
    <w:rsid w:val="004A320F"/>
    <w:pPr>
      <w:spacing w:line="259" w:lineRule="auto"/>
      <w:outlineLvl w:val="9"/>
    </w:pPr>
    <w:rPr>
      <w:lang w:val="en-US"/>
    </w:rPr>
  </w:style>
  <w:style w:type="paragraph" w:styleId="TOC1">
    <w:name w:val="toc 1"/>
    <w:basedOn w:val="Normal"/>
    <w:next w:val="Normal"/>
    <w:autoRedefine/>
    <w:uiPriority w:val="39"/>
    <w:unhideWhenUsed/>
    <w:rsid w:val="004A320F"/>
    <w:pPr>
      <w:spacing w:after="100"/>
    </w:pPr>
  </w:style>
  <w:style w:type="paragraph" w:styleId="TOC2">
    <w:name w:val="toc 2"/>
    <w:basedOn w:val="Normal"/>
    <w:next w:val="Normal"/>
    <w:autoRedefine/>
    <w:uiPriority w:val="39"/>
    <w:unhideWhenUsed/>
    <w:rsid w:val="004A320F"/>
    <w:pPr>
      <w:spacing w:after="100"/>
      <w:ind w:left="220"/>
    </w:pPr>
  </w:style>
  <w:style w:type="paragraph" w:styleId="Bibliography">
    <w:name w:val="Bibliography"/>
    <w:basedOn w:val="Normal"/>
    <w:next w:val="Normal"/>
    <w:uiPriority w:val="37"/>
    <w:unhideWhenUsed/>
    <w:rsid w:val="00CF79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415354">
      <w:bodyDiv w:val="1"/>
      <w:marLeft w:val="0"/>
      <w:marRight w:val="0"/>
      <w:marTop w:val="0"/>
      <w:marBottom w:val="0"/>
      <w:divBdr>
        <w:top w:val="none" w:sz="0" w:space="0" w:color="auto"/>
        <w:left w:val="none" w:sz="0" w:space="0" w:color="auto"/>
        <w:bottom w:val="none" w:sz="0" w:space="0" w:color="auto"/>
        <w:right w:val="none" w:sz="0" w:space="0" w:color="auto"/>
      </w:divBdr>
    </w:div>
    <w:div w:id="29888795">
      <w:bodyDiv w:val="1"/>
      <w:marLeft w:val="0"/>
      <w:marRight w:val="0"/>
      <w:marTop w:val="0"/>
      <w:marBottom w:val="0"/>
      <w:divBdr>
        <w:top w:val="none" w:sz="0" w:space="0" w:color="auto"/>
        <w:left w:val="none" w:sz="0" w:space="0" w:color="auto"/>
        <w:bottom w:val="none" w:sz="0" w:space="0" w:color="auto"/>
        <w:right w:val="none" w:sz="0" w:space="0" w:color="auto"/>
      </w:divBdr>
    </w:div>
    <w:div w:id="35083250">
      <w:bodyDiv w:val="1"/>
      <w:marLeft w:val="0"/>
      <w:marRight w:val="0"/>
      <w:marTop w:val="0"/>
      <w:marBottom w:val="0"/>
      <w:divBdr>
        <w:top w:val="none" w:sz="0" w:space="0" w:color="auto"/>
        <w:left w:val="none" w:sz="0" w:space="0" w:color="auto"/>
        <w:bottom w:val="none" w:sz="0" w:space="0" w:color="auto"/>
        <w:right w:val="none" w:sz="0" w:space="0" w:color="auto"/>
      </w:divBdr>
    </w:div>
    <w:div w:id="113449190">
      <w:bodyDiv w:val="1"/>
      <w:marLeft w:val="0"/>
      <w:marRight w:val="0"/>
      <w:marTop w:val="0"/>
      <w:marBottom w:val="0"/>
      <w:divBdr>
        <w:top w:val="none" w:sz="0" w:space="0" w:color="auto"/>
        <w:left w:val="none" w:sz="0" w:space="0" w:color="auto"/>
        <w:bottom w:val="none" w:sz="0" w:space="0" w:color="auto"/>
        <w:right w:val="none" w:sz="0" w:space="0" w:color="auto"/>
      </w:divBdr>
    </w:div>
    <w:div w:id="254292855">
      <w:bodyDiv w:val="1"/>
      <w:marLeft w:val="0"/>
      <w:marRight w:val="0"/>
      <w:marTop w:val="0"/>
      <w:marBottom w:val="0"/>
      <w:divBdr>
        <w:top w:val="none" w:sz="0" w:space="0" w:color="auto"/>
        <w:left w:val="none" w:sz="0" w:space="0" w:color="auto"/>
        <w:bottom w:val="none" w:sz="0" w:space="0" w:color="auto"/>
        <w:right w:val="none" w:sz="0" w:space="0" w:color="auto"/>
      </w:divBdr>
      <w:divsChild>
        <w:div w:id="466817893">
          <w:marLeft w:val="0"/>
          <w:marRight w:val="0"/>
          <w:marTop w:val="0"/>
          <w:marBottom w:val="0"/>
          <w:divBdr>
            <w:top w:val="none" w:sz="0" w:space="0" w:color="auto"/>
            <w:left w:val="none" w:sz="0" w:space="0" w:color="auto"/>
            <w:bottom w:val="none" w:sz="0" w:space="0" w:color="auto"/>
            <w:right w:val="none" w:sz="0" w:space="0" w:color="auto"/>
          </w:divBdr>
          <w:divsChild>
            <w:div w:id="826828508">
              <w:marLeft w:val="0"/>
              <w:marRight w:val="0"/>
              <w:marTop w:val="180"/>
              <w:marBottom w:val="180"/>
              <w:divBdr>
                <w:top w:val="none" w:sz="0" w:space="0" w:color="auto"/>
                <w:left w:val="none" w:sz="0" w:space="0" w:color="auto"/>
                <w:bottom w:val="none" w:sz="0" w:space="0" w:color="auto"/>
                <w:right w:val="none" w:sz="0" w:space="0" w:color="auto"/>
              </w:divBdr>
            </w:div>
          </w:divsChild>
        </w:div>
        <w:div w:id="796025843">
          <w:marLeft w:val="0"/>
          <w:marRight w:val="0"/>
          <w:marTop w:val="0"/>
          <w:marBottom w:val="0"/>
          <w:divBdr>
            <w:top w:val="none" w:sz="0" w:space="0" w:color="auto"/>
            <w:left w:val="none" w:sz="0" w:space="0" w:color="auto"/>
            <w:bottom w:val="none" w:sz="0" w:space="0" w:color="auto"/>
            <w:right w:val="none" w:sz="0" w:space="0" w:color="auto"/>
          </w:divBdr>
          <w:divsChild>
            <w:div w:id="758911302">
              <w:marLeft w:val="0"/>
              <w:marRight w:val="0"/>
              <w:marTop w:val="0"/>
              <w:marBottom w:val="0"/>
              <w:divBdr>
                <w:top w:val="none" w:sz="0" w:space="0" w:color="auto"/>
                <w:left w:val="none" w:sz="0" w:space="0" w:color="auto"/>
                <w:bottom w:val="none" w:sz="0" w:space="0" w:color="auto"/>
                <w:right w:val="none" w:sz="0" w:space="0" w:color="auto"/>
              </w:divBdr>
              <w:divsChild>
                <w:div w:id="629092086">
                  <w:marLeft w:val="0"/>
                  <w:marRight w:val="0"/>
                  <w:marTop w:val="0"/>
                  <w:marBottom w:val="0"/>
                  <w:divBdr>
                    <w:top w:val="none" w:sz="0" w:space="0" w:color="auto"/>
                    <w:left w:val="none" w:sz="0" w:space="0" w:color="auto"/>
                    <w:bottom w:val="none" w:sz="0" w:space="0" w:color="auto"/>
                    <w:right w:val="none" w:sz="0" w:space="0" w:color="auto"/>
                  </w:divBdr>
                  <w:divsChild>
                    <w:div w:id="2012680561">
                      <w:marLeft w:val="0"/>
                      <w:marRight w:val="0"/>
                      <w:marTop w:val="0"/>
                      <w:marBottom w:val="0"/>
                      <w:divBdr>
                        <w:top w:val="none" w:sz="0" w:space="0" w:color="auto"/>
                        <w:left w:val="none" w:sz="0" w:space="0" w:color="auto"/>
                        <w:bottom w:val="none" w:sz="0" w:space="0" w:color="auto"/>
                        <w:right w:val="none" w:sz="0" w:space="0" w:color="auto"/>
                      </w:divBdr>
                      <w:divsChild>
                        <w:div w:id="1018853804">
                          <w:marLeft w:val="0"/>
                          <w:marRight w:val="0"/>
                          <w:marTop w:val="0"/>
                          <w:marBottom w:val="0"/>
                          <w:divBdr>
                            <w:top w:val="none" w:sz="0" w:space="0" w:color="auto"/>
                            <w:left w:val="none" w:sz="0" w:space="0" w:color="auto"/>
                            <w:bottom w:val="none" w:sz="0" w:space="0" w:color="auto"/>
                            <w:right w:val="none" w:sz="0" w:space="0" w:color="auto"/>
                          </w:divBdr>
                          <w:divsChild>
                            <w:div w:id="129714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344694">
      <w:bodyDiv w:val="1"/>
      <w:marLeft w:val="0"/>
      <w:marRight w:val="0"/>
      <w:marTop w:val="0"/>
      <w:marBottom w:val="0"/>
      <w:divBdr>
        <w:top w:val="none" w:sz="0" w:space="0" w:color="auto"/>
        <w:left w:val="none" w:sz="0" w:space="0" w:color="auto"/>
        <w:bottom w:val="none" w:sz="0" w:space="0" w:color="auto"/>
        <w:right w:val="none" w:sz="0" w:space="0" w:color="auto"/>
      </w:divBdr>
    </w:div>
    <w:div w:id="563375451">
      <w:bodyDiv w:val="1"/>
      <w:marLeft w:val="0"/>
      <w:marRight w:val="0"/>
      <w:marTop w:val="0"/>
      <w:marBottom w:val="0"/>
      <w:divBdr>
        <w:top w:val="none" w:sz="0" w:space="0" w:color="auto"/>
        <w:left w:val="none" w:sz="0" w:space="0" w:color="auto"/>
        <w:bottom w:val="none" w:sz="0" w:space="0" w:color="auto"/>
        <w:right w:val="none" w:sz="0" w:space="0" w:color="auto"/>
      </w:divBdr>
    </w:div>
    <w:div w:id="702949130">
      <w:bodyDiv w:val="1"/>
      <w:marLeft w:val="0"/>
      <w:marRight w:val="0"/>
      <w:marTop w:val="0"/>
      <w:marBottom w:val="0"/>
      <w:divBdr>
        <w:top w:val="none" w:sz="0" w:space="0" w:color="auto"/>
        <w:left w:val="none" w:sz="0" w:space="0" w:color="auto"/>
        <w:bottom w:val="none" w:sz="0" w:space="0" w:color="auto"/>
        <w:right w:val="none" w:sz="0" w:space="0" w:color="auto"/>
      </w:divBdr>
    </w:div>
    <w:div w:id="737628584">
      <w:bodyDiv w:val="1"/>
      <w:marLeft w:val="0"/>
      <w:marRight w:val="0"/>
      <w:marTop w:val="0"/>
      <w:marBottom w:val="0"/>
      <w:divBdr>
        <w:top w:val="none" w:sz="0" w:space="0" w:color="auto"/>
        <w:left w:val="none" w:sz="0" w:space="0" w:color="auto"/>
        <w:bottom w:val="none" w:sz="0" w:space="0" w:color="auto"/>
        <w:right w:val="none" w:sz="0" w:space="0" w:color="auto"/>
      </w:divBdr>
    </w:div>
    <w:div w:id="757412381">
      <w:bodyDiv w:val="1"/>
      <w:marLeft w:val="0"/>
      <w:marRight w:val="0"/>
      <w:marTop w:val="0"/>
      <w:marBottom w:val="0"/>
      <w:divBdr>
        <w:top w:val="none" w:sz="0" w:space="0" w:color="auto"/>
        <w:left w:val="none" w:sz="0" w:space="0" w:color="auto"/>
        <w:bottom w:val="none" w:sz="0" w:space="0" w:color="auto"/>
        <w:right w:val="none" w:sz="0" w:space="0" w:color="auto"/>
      </w:divBdr>
    </w:div>
    <w:div w:id="759642832">
      <w:bodyDiv w:val="1"/>
      <w:marLeft w:val="0"/>
      <w:marRight w:val="0"/>
      <w:marTop w:val="0"/>
      <w:marBottom w:val="0"/>
      <w:divBdr>
        <w:top w:val="none" w:sz="0" w:space="0" w:color="auto"/>
        <w:left w:val="none" w:sz="0" w:space="0" w:color="auto"/>
        <w:bottom w:val="none" w:sz="0" w:space="0" w:color="auto"/>
        <w:right w:val="none" w:sz="0" w:space="0" w:color="auto"/>
      </w:divBdr>
    </w:div>
    <w:div w:id="813722985">
      <w:bodyDiv w:val="1"/>
      <w:marLeft w:val="0"/>
      <w:marRight w:val="0"/>
      <w:marTop w:val="0"/>
      <w:marBottom w:val="0"/>
      <w:divBdr>
        <w:top w:val="none" w:sz="0" w:space="0" w:color="auto"/>
        <w:left w:val="none" w:sz="0" w:space="0" w:color="auto"/>
        <w:bottom w:val="none" w:sz="0" w:space="0" w:color="auto"/>
        <w:right w:val="none" w:sz="0" w:space="0" w:color="auto"/>
      </w:divBdr>
    </w:div>
    <w:div w:id="1045644155">
      <w:bodyDiv w:val="1"/>
      <w:marLeft w:val="0"/>
      <w:marRight w:val="0"/>
      <w:marTop w:val="0"/>
      <w:marBottom w:val="0"/>
      <w:divBdr>
        <w:top w:val="none" w:sz="0" w:space="0" w:color="auto"/>
        <w:left w:val="none" w:sz="0" w:space="0" w:color="auto"/>
        <w:bottom w:val="none" w:sz="0" w:space="0" w:color="auto"/>
        <w:right w:val="none" w:sz="0" w:space="0" w:color="auto"/>
      </w:divBdr>
    </w:div>
    <w:div w:id="1053041435">
      <w:bodyDiv w:val="1"/>
      <w:marLeft w:val="0"/>
      <w:marRight w:val="0"/>
      <w:marTop w:val="0"/>
      <w:marBottom w:val="0"/>
      <w:divBdr>
        <w:top w:val="none" w:sz="0" w:space="0" w:color="auto"/>
        <w:left w:val="none" w:sz="0" w:space="0" w:color="auto"/>
        <w:bottom w:val="none" w:sz="0" w:space="0" w:color="auto"/>
        <w:right w:val="none" w:sz="0" w:space="0" w:color="auto"/>
      </w:divBdr>
    </w:div>
    <w:div w:id="1128162066">
      <w:bodyDiv w:val="1"/>
      <w:marLeft w:val="0"/>
      <w:marRight w:val="0"/>
      <w:marTop w:val="0"/>
      <w:marBottom w:val="0"/>
      <w:divBdr>
        <w:top w:val="none" w:sz="0" w:space="0" w:color="auto"/>
        <w:left w:val="none" w:sz="0" w:space="0" w:color="auto"/>
        <w:bottom w:val="none" w:sz="0" w:space="0" w:color="auto"/>
        <w:right w:val="none" w:sz="0" w:space="0" w:color="auto"/>
      </w:divBdr>
    </w:div>
    <w:div w:id="1231772099">
      <w:bodyDiv w:val="1"/>
      <w:marLeft w:val="0"/>
      <w:marRight w:val="0"/>
      <w:marTop w:val="0"/>
      <w:marBottom w:val="0"/>
      <w:divBdr>
        <w:top w:val="none" w:sz="0" w:space="0" w:color="auto"/>
        <w:left w:val="none" w:sz="0" w:space="0" w:color="auto"/>
        <w:bottom w:val="none" w:sz="0" w:space="0" w:color="auto"/>
        <w:right w:val="none" w:sz="0" w:space="0" w:color="auto"/>
      </w:divBdr>
    </w:div>
    <w:div w:id="1334262002">
      <w:bodyDiv w:val="1"/>
      <w:marLeft w:val="0"/>
      <w:marRight w:val="0"/>
      <w:marTop w:val="0"/>
      <w:marBottom w:val="0"/>
      <w:divBdr>
        <w:top w:val="none" w:sz="0" w:space="0" w:color="auto"/>
        <w:left w:val="none" w:sz="0" w:space="0" w:color="auto"/>
        <w:bottom w:val="none" w:sz="0" w:space="0" w:color="auto"/>
        <w:right w:val="none" w:sz="0" w:space="0" w:color="auto"/>
      </w:divBdr>
    </w:div>
    <w:div w:id="1444500718">
      <w:bodyDiv w:val="1"/>
      <w:marLeft w:val="0"/>
      <w:marRight w:val="0"/>
      <w:marTop w:val="0"/>
      <w:marBottom w:val="0"/>
      <w:divBdr>
        <w:top w:val="none" w:sz="0" w:space="0" w:color="auto"/>
        <w:left w:val="none" w:sz="0" w:space="0" w:color="auto"/>
        <w:bottom w:val="none" w:sz="0" w:space="0" w:color="auto"/>
        <w:right w:val="none" w:sz="0" w:space="0" w:color="auto"/>
      </w:divBdr>
    </w:div>
    <w:div w:id="1464805577">
      <w:bodyDiv w:val="1"/>
      <w:marLeft w:val="0"/>
      <w:marRight w:val="0"/>
      <w:marTop w:val="0"/>
      <w:marBottom w:val="0"/>
      <w:divBdr>
        <w:top w:val="none" w:sz="0" w:space="0" w:color="auto"/>
        <w:left w:val="none" w:sz="0" w:space="0" w:color="auto"/>
        <w:bottom w:val="none" w:sz="0" w:space="0" w:color="auto"/>
        <w:right w:val="none" w:sz="0" w:space="0" w:color="auto"/>
      </w:divBdr>
    </w:div>
    <w:div w:id="1466003282">
      <w:bodyDiv w:val="1"/>
      <w:marLeft w:val="0"/>
      <w:marRight w:val="0"/>
      <w:marTop w:val="0"/>
      <w:marBottom w:val="0"/>
      <w:divBdr>
        <w:top w:val="none" w:sz="0" w:space="0" w:color="auto"/>
        <w:left w:val="none" w:sz="0" w:space="0" w:color="auto"/>
        <w:bottom w:val="none" w:sz="0" w:space="0" w:color="auto"/>
        <w:right w:val="none" w:sz="0" w:space="0" w:color="auto"/>
      </w:divBdr>
    </w:div>
    <w:div w:id="1600485374">
      <w:bodyDiv w:val="1"/>
      <w:marLeft w:val="0"/>
      <w:marRight w:val="0"/>
      <w:marTop w:val="0"/>
      <w:marBottom w:val="0"/>
      <w:divBdr>
        <w:top w:val="none" w:sz="0" w:space="0" w:color="auto"/>
        <w:left w:val="none" w:sz="0" w:space="0" w:color="auto"/>
        <w:bottom w:val="none" w:sz="0" w:space="0" w:color="auto"/>
        <w:right w:val="none" w:sz="0" w:space="0" w:color="auto"/>
      </w:divBdr>
    </w:div>
    <w:div w:id="1670139747">
      <w:bodyDiv w:val="1"/>
      <w:marLeft w:val="0"/>
      <w:marRight w:val="0"/>
      <w:marTop w:val="0"/>
      <w:marBottom w:val="0"/>
      <w:divBdr>
        <w:top w:val="none" w:sz="0" w:space="0" w:color="auto"/>
        <w:left w:val="none" w:sz="0" w:space="0" w:color="auto"/>
        <w:bottom w:val="none" w:sz="0" w:space="0" w:color="auto"/>
        <w:right w:val="none" w:sz="0" w:space="0" w:color="auto"/>
      </w:divBdr>
    </w:div>
    <w:div w:id="1826361278">
      <w:bodyDiv w:val="1"/>
      <w:marLeft w:val="0"/>
      <w:marRight w:val="0"/>
      <w:marTop w:val="0"/>
      <w:marBottom w:val="0"/>
      <w:divBdr>
        <w:top w:val="none" w:sz="0" w:space="0" w:color="auto"/>
        <w:left w:val="none" w:sz="0" w:space="0" w:color="auto"/>
        <w:bottom w:val="none" w:sz="0" w:space="0" w:color="auto"/>
        <w:right w:val="none" w:sz="0" w:space="0" w:color="auto"/>
      </w:divBdr>
    </w:div>
    <w:div w:id="1863005892">
      <w:bodyDiv w:val="1"/>
      <w:marLeft w:val="0"/>
      <w:marRight w:val="0"/>
      <w:marTop w:val="0"/>
      <w:marBottom w:val="0"/>
      <w:divBdr>
        <w:top w:val="none" w:sz="0" w:space="0" w:color="auto"/>
        <w:left w:val="none" w:sz="0" w:space="0" w:color="auto"/>
        <w:bottom w:val="none" w:sz="0" w:space="0" w:color="auto"/>
        <w:right w:val="none" w:sz="0" w:space="0" w:color="auto"/>
      </w:divBdr>
    </w:div>
    <w:div w:id="1898128351">
      <w:bodyDiv w:val="1"/>
      <w:marLeft w:val="0"/>
      <w:marRight w:val="0"/>
      <w:marTop w:val="0"/>
      <w:marBottom w:val="0"/>
      <w:divBdr>
        <w:top w:val="none" w:sz="0" w:space="0" w:color="auto"/>
        <w:left w:val="none" w:sz="0" w:space="0" w:color="auto"/>
        <w:bottom w:val="none" w:sz="0" w:space="0" w:color="auto"/>
        <w:right w:val="none" w:sz="0" w:space="0" w:color="auto"/>
      </w:divBdr>
    </w:div>
    <w:div w:id="208883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microsoft.com/office/2011/relationships/people" Target="peop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Est22</b:Tag>
    <b:SourceType>Report</b:SourceType>
    <b:Guid>{38B798E5-BCCD-45B0-B7FC-7484D0F0A8F5}</b:Guid>
    <b:Author>
      <b:Author>
        <b:Corporate>Estyn</b:Corporate>
      </b:Author>
    </b:Author>
    <b:Title>Inspection report</b:Title>
    <b:Year>2022</b:Year>
    <b:City>Carmarthenshire</b:City>
    <b:Publisher>Crown copyright</b:Publisher>
    <b:RefOrder>2</b:RefOrder>
  </b:Source>
  <b:Source>
    <b:Tag>Chr201</b:Tag>
    <b:SourceType>InternetSite</b:SourceType>
    <b:Guid>{059CC0E2-5535-442B-AB4E-7F3A1F194640}</b:Guid>
    <b:Author>
      <b:Author>
        <b:Corporate>Chrone</b:Corporate>
      </b:Author>
    </b:Author>
    <b:Title>Extrensic motivational factors</b:Title>
    <b:Year>2020</b:Year>
    <b:YearAccessed>2021</b:YearAccessed>
    <b:MonthAccessed>July </b:MonthAccessed>
    <b:DayAccessed>02</b:DayAccessed>
    <b:URL>https://smallbusiness.chron.com/extrinsic-motivation-factors-1971.html</b:URL>
    <b:RefOrder>42</b:RefOrder>
  </b:Source>
  <b:Source>
    <b:Tag>Est19</b:Tag>
    <b:SourceType>Report</b:SourceType>
    <b:Guid>{9855A778-3940-47FC-9DCE-5490B570B047}</b:Guid>
    <b:Author>
      <b:Author>
        <b:Corporate>Estyn</b:Corporate>
      </b:Author>
    </b:Author>
    <b:Title>Estyns Corporate Governance Framework </b:Title>
    <b:Year>2019</b:Year>
    <b:Publisher>Welsh Government </b:Publisher>
    <b:City>Cardiff</b:City>
    <b:RefOrder>31</b:RefOrder>
  </b:Source>
  <b:Source>
    <b:Tag>Est21</b:Tag>
    <b:SourceType>Report</b:SourceType>
    <b:Guid>{54614058-BCF0-47B4-AE8D-B786F43EDCF7}</b:Guid>
    <b:Author>
      <b:Author>
        <b:Corporate>Estyn Annual Remit </b:Corporate>
      </b:Author>
    </b:Author>
    <b:Title>Estyn Annual Remit 2021-2022</b:Title>
    <b:Year>2021</b:Year>
    <b:Publisher>Welsh Government </b:Publisher>
    <b:City>Cardiff</b:City>
    <b:RefOrder>27</b:RefOrder>
  </b:Source>
  <b:Source>
    <b:Tag>Chr20</b:Tag>
    <b:SourceType>InternetSite</b:SourceType>
    <b:Guid>{E0619578-E920-4C02-862D-6D5FD8A24440}</b:Guid>
    <b:Author>
      <b:Author>
        <b:Corporate>Chron</b:Corporate>
      </b:Author>
    </b:Author>
    <b:Title>Effects of Globalisation on Human Resources Management </b:Title>
    <b:Year>2020</b:Year>
    <b:YearAccessed>2021</b:YearAccessed>
    <b:MonthAccessed>Februaru </b:MonthAccessed>
    <b:DayAccessed>8</b:DayAccessed>
    <b:URL>https://smallbusiness.chron.com/effects-globalization-human-resources-management-61611.html</b:URL>
    <b:RefOrder>43</b:RefOrder>
  </b:Source>
  <b:Source>
    <b:Tag>CSG22</b:Tag>
    <b:SourceType>Misc</b:SourceType>
    <b:Guid>{3D459819-CCE0-4DD6-8572-41C00E9D063C}</b:Guid>
    <b:Title>Digital strategy</b:Title>
    <b:Year>2022</b:Year>
    <b:City>Carmarthenshire</b:City>
    <b:Publisher>Colegsirgar</b:Publisher>
    <b:Author>
      <b:Author>
        <b:Corporate>CSG</b:Corporate>
      </b:Author>
    </b:Author>
    <b:RefOrder>35</b:RefOrder>
  </b:Source>
  <b:Source>
    <b:Tag>Del21</b:Tag>
    <b:SourceType>InternetSite</b:SourceType>
    <b:Guid>{B9281F4A-ABDD-41E2-9590-7813AAA0351B}</b:Guid>
    <b:Author>
      <b:Author>
        <b:Corporate>Delloitte </b:Corporate>
      </b:Author>
    </b:Author>
    <b:Title>Deloitte </b:Title>
    <b:Year>2021</b:Year>
    <b:YearAccessed>2021</b:YearAccessed>
    <b:MonthAccessed>July </b:MonthAccessed>
    <b:DayAccessed>9</b:DayAccessed>
    <b:URL>https://www2.deloitte.com/global/en/services/consulting-deloitte.html</b:URL>
    <b:RefOrder>44</b:RefOrder>
  </b:Source>
  <b:Source>
    <b:Tag>Eco201</b:Tag>
    <b:SourceType>InternetSite</b:SourceType>
    <b:Guid>{61B0DC7F-42FF-42E6-B4FC-F397071174A6}</b:Guid>
    <b:Author>
      <b:Author>
        <b:Corporate>Economics online </b:Corporate>
      </b:Author>
    </b:Author>
    <b:Title>Comparative advantage</b:Title>
    <b:Year>2020</b:Year>
    <b:YearAccessed>2020</b:YearAccessed>
    <b:MonthAccessed>October</b:MonthAccessed>
    <b:DayAccessed>02</b:DayAccessed>
    <b:URL>https://www.economicsonline.co.uk/Global_economics/Comparative_advantage.html</b:URL>
    <b:RefOrder>45</b:RefOrder>
  </b:Source>
  <b:Source>
    <b:Tag>Col20</b:Tag>
    <b:SourceType>InternetSite</b:SourceType>
    <b:Guid>{16E48BB6-0787-46E9-BA90-05340EABF986}</b:Guid>
    <b:Title>ColegSirGar</b:Title>
    <b:Year>2020</b:Year>
    <b:Author>
      <b:Author>
        <b:Corporate>ColegsirGar</b:Corporate>
      </b:Author>
    </b:Author>
    <b:YearAccessed>2021</b:YearAccessed>
    <b:MonthAccessed>October </b:MonthAccessed>
    <b:DayAccessed>19</b:DayAccessed>
    <b:URL>https://www.colegsirgar.ac.uk/index.php/en/about</b:URL>
    <b:RefOrder>46</b:RefOrder>
  </b:Source>
  <b:Source>
    <b:Tag>Col211</b:Tag>
    <b:SourceType>InternetSite</b:SourceType>
    <b:Guid>{430D0F8A-5CBE-4D54-9D78-B1AA76DE15E7}</b:Guid>
    <b:Title>Colegsirgar</b:Title>
    <b:Year>2021</b:Year>
    <b:Author>
      <b:Author>
        <b:Corporate>Colegsirgar</b:Corporate>
      </b:Author>
    </b:Author>
    <b:YearAccessed>2021</b:YearAccessed>
    <b:MonthAccessed>January</b:MonthAccessed>
    <b:DayAccessed>20</b:DayAccessed>
    <b:URL>https://www.colegsirgar.ac.uk/index.php/en/learner-experience</b:URL>
    <b:RefOrder>16</b:RefOrder>
  </b:Source>
  <b:Source>
    <b:Tag>Col21</b:Tag>
    <b:SourceType>InternetSite</b:SourceType>
    <b:Guid>{2323DC15-B3F2-4D88-B0BA-F9837AD6822E}</b:Guid>
    <b:Title>Colegsirgar</b:Title>
    <b:Year>2021</b:Year>
    <b:Author>
      <b:Author>
        <b:Corporate>Colegsirgar</b:Corporate>
      </b:Author>
    </b:Author>
    <b:YearAccessed>2021</b:YearAccessed>
    <b:MonthAccessed>January</b:MonthAccessed>
    <b:DayAccessed>7</b:DayAccessed>
    <b:URL>https://www.colegsirgar.ac.uk/index.php/en/about</b:URL>
    <b:RefOrder>17</b:RefOrder>
  </b:Source>
  <b:Source>
    <b:Tag>CIP151</b:Tag>
    <b:SourceType>Report</b:SourceType>
    <b:Guid>{BA5BD13A-F5DC-41ED-863E-19710813457C}</b:Guid>
    <b:Title>Changing HR operational models </b:Title>
    <b:Year>2015</b:Year>
    <b:Author>
      <b:Author>
        <b:Corporate>CIPD</b:Corporate>
      </b:Author>
    </b:Author>
    <b:Publisher>CIPD</b:Publisher>
    <b:City>London</b:City>
    <b:RefOrder>47</b:RefOrder>
  </b:Source>
  <b:Source>
    <b:Tag>CIP221</b:Tag>
    <b:SourceType>InternetSite</b:SourceType>
    <b:Guid>{9AFAA918-E27E-4916-B44C-7CBDB937DE97}</b:Guid>
    <b:Author>
      <b:Author>
        <b:Corporate>CIPD</b:Corporate>
      </b:Author>
    </b:Author>
    <b:Title>Change management</b:Title>
    <b:Year>2022</b:Year>
    <b:YearAccessed>2022</b:YearAccessed>
    <b:MonthAccessed>August </b:MonthAccessed>
    <b:DayAccessed>30</b:DayAccessed>
    <b:URL>https://www.cipd.co.uk/knowledge/strategy/change/management-factsheet#gref</b:URL>
    <b:RefOrder>4</b:RefOrder>
  </b:Source>
  <b:Source>
    <b:Tag>SCB20</b:Tag>
    <b:SourceType>InternetSite</b:SourceType>
    <b:Guid>{8053C01B-40D4-40C5-BAF9-C64FA7814A89}</b:Guid>
    <b:Author>
      <b:Author>
        <b:Corporate>SCB</b:Corporate>
      </b:Author>
    </b:Author>
    <b:Title>Canada</b:Title>
    <b:Year>2020</b:Year>
    <b:YearAccessed>2020</b:YearAccessed>
    <b:MonthAccessed>November </b:MonthAccessed>
    <b:DayAccessed>14</b:DayAccessed>
    <b:RefOrder>48</b:RefOrder>
  </b:Source>
  <b:Source>
    <b:Tag>Jon19</b:Tag>
    <b:SourceType>InternetSite</b:SourceType>
    <b:Guid>{B7455A14-F68E-4151-846D-86E81DF360F3}</b:Guid>
    <b:Author>
      <b:Author>
        <b:Corporate>Jones, Farey</b:Corporate>
      </b:Author>
    </b:Author>
    <b:Title>Campaign</b:Title>
    <b:Year>2019</b:Year>
    <b:YearAccessed>2020</b:YearAccessed>
    <b:MonthAccessed>Novemver </b:MonthAccessed>
    <b:DayAccessed>06</b:DayAccessed>
    <b:RefOrder>49</b:RefOrder>
  </b:Source>
  <b:Source>
    <b:Tag>Adv20</b:Tag>
    <b:SourceType>InternetSite</b:SourceType>
    <b:Guid>{2682C1D1-BA93-4B73-83B8-8C637BFB85A3}</b:Guid>
    <b:Author>
      <b:Author>
        <b:Corporate>Chrone</b:Corporate>
      </b:Author>
    </b:Author>
    <b:Title>Business planning and strategy</b:Title>
    <b:Year>2020</b:Year>
    <b:YearAccessed>2021</b:YearAccessed>
    <b:MonthAccessed>October</b:MonthAccessed>
    <b:DayAccessed>19</b:DayAccessed>
    <b:URL>https://smallbusiness.chron.com/advantages-disadvantages-businesslevel-strategy-19209.html</b:URL>
    <b:RefOrder>50</b:RefOrder>
  </b:Source>
  <b:Source>
    <b:Tag>San20</b:Tag>
    <b:SourceType>InternetSite</b:SourceType>
    <b:Guid>{7F40313C-AEAA-46C7-A20A-7598D876E546}</b:Guid>
    <b:Author>
      <b:Author>
        <b:Corporate>Santander trade markets</b:Corporate>
      </b:Author>
    </b:Author>
    <b:Title>Business culture Russia</b:Title>
    <b:Year>2020</b:Year>
    <b:YearAccessed>2020</b:YearAccessed>
    <b:MonthAccessed>November</b:MonthAccessed>
    <b:DayAccessed>15</b:DayAccessed>
    <b:URL>https://santandertrade.com/en/portal/establish-overseas/russia/business-practices?url_de_la_page=%2Fen%2Fportal%2Festablish-overseas%2Frussia%2Fbusiness-practices&amp;&amp;actualiser_id_banque=oui&amp;id_banque=0&amp;memoriser_choix=memoriser</b:URL>
    <b:RefOrder>51</b:RefOrder>
  </b:Source>
  <b:Source>
    <b:Tag>Wor20</b:Tag>
    <b:SourceType>InternetSite</b:SourceType>
    <b:Guid>{462EB135-56FE-4ECC-A275-BA854590BA59}</b:Guid>
    <b:Author>
      <b:Author>
        <b:Corporate>World business culture </b:Corporate>
      </b:Author>
    </b:Author>
    <b:Title>business culture in Russia </b:Title>
    <b:Year>2020</b:Year>
    <b:YearAccessed>2020</b:YearAccessed>
    <b:MonthAccessed>November </b:MonthAccessed>
    <b:DayAccessed>15</b:DayAccessed>
    <b:URL>https://www.worldbusinessculture.com/country-profiles/russia/culture/</b:URL>
    <b:RefOrder>52</b:RefOrder>
  </b:Source>
  <b:Source>
    <b:Tag>Mck17</b:Tag>
    <b:SourceType>InternetSite</b:SourceType>
    <b:Guid>{5AA38E5E-0036-4BCF-ABC6-5B06B14768BF}</b:Guid>
    <b:Author>
      <b:Author>
        <b:Corporate>Mckinsey &amp; Company </b:Corporate>
      </b:Author>
    </b:Author>
    <b:Title>Burned by the Bots </b:Title>
    <b:Year>2017</b:Year>
    <b:YearAccessed>2021</b:YearAccessed>
    <b:MonthAccessed>April </b:MonthAccessed>
    <b:DayAccessed>1</b:DayAccessed>
    <b:URL>https://www.mckinsey.com/business-functions/mckinsey-digital/our-insights/digital-blog/burned-by-the-bots-why-robotic-automation-is-stumbling#</b:URL>
    <b:RefOrder>53</b:RefOrder>
  </b:Source>
  <b:Source>
    <b:Tag>Ora21</b:Tag>
    <b:SourceType>InternetSite</b:SourceType>
    <b:Guid>{087563BC-1FE9-4DE1-8365-D68FD45E8ADF}</b:Guid>
    <b:Author>
      <b:Author>
        <b:Corporate>Oracle</b:Corporate>
      </b:Author>
    </b:Author>
    <b:Title>Big data defined </b:Title>
    <b:Year>2021</b:Year>
    <b:YearAccessed>2021</b:YearAccessed>
    <b:MonthAccessed>February </b:MonthAccessed>
    <b:DayAccessed>21</b:DayAccessed>
    <b:URL>https://www.oracle.com/uk/big-data/what-is-big-data/#link5</b:URL>
    <b:RefOrder>54</b:RefOrder>
  </b:Source>
  <b:Source>
    <b:Tag>MSG21</b:Tag>
    <b:SourceType>InternetSite</b:SourceType>
    <b:Guid>{6BDB4BEE-EBAA-43A3-AE75-EB35B9D58238}</b:Guid>
    <b:Author>
      <b:Author>
        <b:Corporate>MSG Management Study </b:Corporate>
      </b:Author>
    </b:Author>
    <b:Title>Benefits of employee engagement </b:Title>
    <b:Year>2021</b:Year>
    <b:YearAccessed>2021</b:YearAccessed>
    <b:MonthAccessed>March</b:MonthAccessed>
    <b:DayAccessed>3</b:DayAccessed>
    <b:URL>https://www.managementstudyguide.com/benefits-of-employee-engagement.htm</b:URL>
    <b:RefOrder>55</b:RefOrder>
  </b:Source>
  <b:Source>
    <b:Tag>Col221</b:Tag>
    <b:SourceType>Report</b:SourceType>
    <b:Guid>{F47D8E50-7C80-42B2-9549-0921F56BDB98}</b:Guid>
    <b:Author>
      <b:Author>
        <b:Corporate>ColegSirGar</b:Corporate>
      </b:Author>
    </b:Author>
    <b:Title>Annual report </b:Title>
    <b:Year>2022</b:Year>
    <b:Publisher>ColegSirGar</b:Publisher>
    <b:City>Carmarthenshire </b:City>
    <b:RefOrder>25</b:RefOrder>
  </b:Source>
  <b:Source>
    <b:Tag>For14</b:Tag>
    <b:SourceType>ArticleInAPeriodical</b:SourceType>
    <b:Guid>{B8AC7A24-CF5E-4A8D-A04F-B8B377FC1BA1}</b:Guid>
    <b:Title>An Economic Principle for us all</b:Title>
    <b:Year>2014</b:Year>
    <b:Author>
      <b:Author>
        <b:Corporate>Forbes</b:Corporate>
      </b:Author>
    </b:Author>
    <b:PeriodicalTitle>Leadership strategy</b:PeriodicalTitle>
    <b:Month>October</b:Month>
    <b:Day>22</b:Day>
    <b:RefOrder>56</b:RefOrder>
  </b:Source>
  <b:Source>
    <b:Tag>All20</b:Tag>
    <b:SourceType>InternetSite</b:SourceType>
    <b:Guid>{6C6EEF33-E441-4ACB-A4A9-6A5E4F33846F}</b:Guid>
    <b:Author>
      <b:Author>
        <b:Corporate>Allied reserach </b:Corporate>
      </b:Author>
    </b:Author>
    <b:Title>Allied research </b:Title>
    <b:Year>2020</b:Year>
    <b:YearAccessed>2020</b:YearAccessed>
    <b:MonthAccessed>November</b:MonthAccessed>
    <b:DayAccessed>17</b:DayAccessed>
    <b:URL>https://www.alliedmarketresearch.com/smartwatch-market</b:URL>
    <b:RefOrder>57</b:RefOrder>
  </b:Source>
  <b:Source>
    <b:Tag>McG21</b:Tag>
    <b:SourceType>InternetSite</b:SourceType>
    <b:Guid>{4DC06E77-342F-4784-A23C-3D69D6E01E5A}</b:Guid>
    <b:Author>
      <b:Author>
        <b:Corporate>Mc Graw Hill</b:Corporate>
      </b:Author>
    </b:Author>
    <b:Title>Aleks</b:Title>
    <b:Year>2021</b:Year>
    <b:YearAccessed>2021</b:YearAccessed>
    <b:MonthAccessed>April </b:MonthAccessed>
    <b:DayAccessed>3</b:DayAccessed>
    <b:URL>https://www.aleks.com/about_aleks/tour_ai_intro</b:URL>
    <b:RefOrder>58</b:RefOrder>
  </b:Source>
  <b:Source>
    <b:Tag>The20</b:Tag>
    <b:SourceType>InternetSite</b:SourceType>
    <b:Guid>{080D8B1F-C7F6-49E8-B4E1-26EEA7E506AC}</b:Guid>
    <b:Author>
      <b:Author>
        <b:Corporate>The balance Small business</b:Corporate>
      </b:Author>
    </b:Author>
    <b:Title>Advantages and Disadvantages of Global strategic alliances </b:Title>
    <b:Year>2020</b:Year>
    <b:YearAccessed>2020</b:YearAccessed>
    <b:MonthAccessed>November </b:MonthAccessed>
    <b:DayAccessed>25</b:DayAccessed>
    <b:URL>https://www.thebalancesmb.com/global-strategic-alliances-advantages-and-disadvantages-1953552</b:URL>
    <b:RefOrder>59</b:RefOrder>
  </b:Source>
  <b:Source>
    <b:Tag>ASH21</b:Tag>
    <b:SourceType>InternetSite</b:SourceType>
    <b:Guid>{5A774FAE-E928-4FA3-A503-BB56FC30BB59}</b:Guid>
    <b:Title>Action on smoking and health</b:Title>
    <b:Year>2021</b:Year>
    <b:Author>
      <b:Author>
        <b:Corporate>ASH</b:Corporate>
      </b:Author>
    </b:Author>
    <b:YearAccessed>2021</b:YearAccessed>
    <b:MonthAccessed>June</b:MonthAccessed>
    <b:DayAccessed>5</b:DayAccessed>
    <b:URL>https://ash.org.uk/category/information-and-resources/packaging-labelling-information-and-resources/warning-labels/</b:URL>
    <b:RefOrder>60</b:RefOrder>
  </b:Source>
  <b:Source>
    <b:Tag>Gar20</b:Tag>
    <b:SourceType>InternetSite</b:SourceType>
    <b:Guid>{FE0CCA39-DE06-4EA3-9393-6459435B855F}</b:Guid>
    <b:Author>
      <b:Author>
        <b:Corporate>Gartner</b:Corporate>
      </b:Author>
    </b:Author>
    <b:Title>Acellerrating digital, dont lose your momentum </b:Title>
    <b:Year>2020</b:Year>
    <b:YearAccessed>2021</b:YearAccessed>
    <b:MonthAccessed>February</b:MonthAccessed>
    <b:DayAccessed>22</b:DayAccessed>
    <b:URL>https://www.gartner.com/en</b:URL>
    <b:RefOrder>61</b:RefOrder>
  </b:Source>
  <b:Source>
    <b:Tag>Pin12</b:Tag>
    <b:SourceType>InternetSite</b:SourceType>
    <b:Guid>{8BAC8FAF-CFC7-49C8-A664-67E83FD0ED64}</b:Guid>
    <b:Author>
      <b:Author>
        <b:Corporate>Pinceston Press</b:Corporate>
      </b:Author>
    </b:Author>
    <b:Title>abolute advantage</b:Title>
    <b:Year>2012</b:Year>
    <b:YearAccessed>2020</b:YearAccessed>
    <b:MonthAccessed>November</b:MonthAccessed>
    <b:DayAccessed>02</b:DayAccessed>
    <b:URL>http://assets.press.princeton.edu/chapters/s8736.pdf</b:URL>
    <b:RefOrder>62</b:RefOrder>
  </b:Source>
  <b:Source>
    <b:Tag>Fin201</b:Tag>
    <b:SourceType>InternetSite</b:SourceType>
    <b:Guid>{28F1F0B9-4867-4D74-8B24-E2F1E1907C2C}</b:Guid>
    <b:Author>
      <b:Author>
        <b:Corporate>Financial Times</b:Corporate>
      </b:Author>
    </b:Author>
    <b:Title>A swiss-Japanese alliance that thrived in the crisis</b:Title>
    <b:Year>2020</b:Year>
    <b:YearAccessed>2020</b:YearAccessed>
    <b:MonthAccessed>December</b:MonthAccessed>
    <b:DayAccessed>11</b:DayAccessed>
    <b:URL>https://www.ft.com/content/9a7abfd8-a4ff-442f-9c3e-a1f8a534ebed</b:URL>
    <b:RefOrder>63</b:RefOrder>
  </b:Source>
  <b:Source>
    <b:Tag>Pol211</b:Tag>
    <b:SourceType>InternetSite</b:SourceType>
    <b:Guid>{9DB0B45C-46DD-49A0-B43D-B056793871D5}</b:Guid>
    <b:Author>
      <b:Author>
        <b:Corporate>Polaris </b:Corporate>
      </b:Author>
    </b:Author>
    <b:Title>A new strategy for E commerce ASOS</b:Title>
    <b:Year>2021</b:Year>
    <b:YearAccessed>2021</b:YearAccessed>
    <b:MonthAccessed>July </b:MonthAccessed>
    <b:DayAccessed>10</b:DayAccessed>
    <b:URL>https://www.polarisagency.com/blog/asos-new-seo-strategy/</b:URL>
    <b:RefOrder>64</b:RefOrder>
  </b:Source>
  <b:Source>
    <b:Tag>Agu20</b:Tag>
    <b:SourceType>InternetSite</b:SourceType>
    <b:Guid>{4DC56B2A-C96E-4894-A4B0-F1EDE0FF7B35}</b:Guid>
    <b:Title>A guide to Russia</b:Title>
    <b:Year>2020</b:Year>
    <b:YearAccessed>2020</b:YearAccessed>
    <b:MonthAccessed>November</b:MonthAccessed>
    <b:DayAccessed>14</b:DayAccessed>
    <b:URL>https://www.todaytranslations.com/consultancy-services/business-culture-and-etiquette/doing-business-in-russia/</b:URL>
    <b:Author>
      <b:Author>
        <b:Corporate>A guide to Russia</b:Corporate>
      </b:Author>
    </b:Author>
    <b:RefOrder>65</b:RefOrder>
  </b:Source>
  <b:Source>
    <b:Tag>CIP15</b:Tag>
    <b:SourceType>Report</b:SourceType>
    <b:Guid>{F0F25BE1-11B3-4420-9C5F-D23BCD978384}</b:Guid>
    <b:Title>A collection of thought pieces </b:Title>
    <b:Year>2015</b:Year>
    <b:Publisher>CIPD</b:Publisher>
    <b:Author>
      <b:Author>
        <b:Corporate>CIPD</b:Corporate>
      </b:Author>
    </b:Author>
    <b:RefOrder>66</b:RefOrder>
  </b:Source>
  <b:Source>
    <b:Tag>Har18</b:Tag>
    <b:SourceType>InternetSite</b:SourceType>
    <b:Guid>{D81CB315-D149-48E3-911A-94DD53422786}</b:Guid>
    <b:Title>7 top benefits to AI recruiting</b:Title>
    <b:Year>2018</b:Year>
    <b:Author>
      <b:Author>
        <b:Corporate>Harver</b:Corporate>
      </b:Author>
    </b:Author>
    <b:YearAccessed>2021</b:YearAccessed>
    <b:MonthAccessed>April </b:MonthAccessed>
    <b:DayAccessed>01</b:DayAccessed>
    <b:URL>https://harver.com/blog/benefits-ai-in-recruiting/</b:URL>
    <b:RefOrder>67</b:RefOrder>
  </b:Source>
  <b:Source>
    <b:Tag>Ora18</b:Tag>
    <b:SourceType>InternetSite</b:SourceType>
    <b:Guid>{656AB17D-E79E-4782-AC45-09B62B0C6597}</b:Guid>
    <b:Author>
      <b:Author>
        <b:Corporate>Oracle </b:Corporate>
      </b:Author>
    </b:Author>
    <b:Title>5 ways of machine learning </b:Title>
    <b:Year>2018</b:Year>
    <b:YearAccessed>2021</b:YearAccessed>
    <b:MonthAccessed>April</b:MonthAccessed>
    <b:DayAccessed>1</b:DayAccessed>
    <b:URL>https://blogs.oracle.com/middleeast/5-ways-machine-learning-transforms-employee-engagement-v3</b:URL>
    <b:RefOrder>68</b:RefOrder>
  </b:Source>
  <b:Source>
    <b:Tag>For191</b:Tag>
    <b:SourceType>InternetSite</b:SourceType>
    <b:Guid>{7E9088BB-7F45-48B5-8257-BAC2C304AD66}</b:Guid>
    <b:Author>
      <b:Author>
        <b:Corporate>Forbes</b:Corporate>
      </b:Author>
    </b:Author>
    <b:Title>49% of Millennials will quit their job within two years</b:Title>
    <b:Year>2019</b:Year>
    <b:YearAccessed>2021</b:YearAccessed>
    <b:MonthAccessed>May</b:MonthAccessed>
    <b:DayAccessed>1</b:DayAccessed>
    <b:URL>https://www.forbes.com/sites/zackfriedman/2019/05/22/millennials-disillusioned-future/?sh=7523cd00353e</b:URL>
    <b:RefOrder>69</b:RefOrder>
  </b:Source>
  <b:Source>
    <b:Tag>2120</b:Tag>
    <b:SourceType>InternetSite</b:SourceType>
    <b:Guid>{C68C0428-440D-4FC9-B7B4-AD550F7DD159}</b:Guid>
    <b:Year>2021</b:Year>
    <b:YearAccessed>2021</b:YearAccessed>
    <b:MonthAccessed>July</b:MonthAccessed>
    <b:DayAccessed>9</b:DayAccessed>
    <b:URL>influencermarketinghub.com</b:URL>
    <b:Author>
      <b:Author>
        <b:Corporate>Markieting hub</b:Corporate>
      </b:Author>
    </b:Author>
    <b:Title>20 step social media marketing strategy </b:Title>
    <b:RefOrder>70</b:RefOrder>
  </b:Source>
  <b:Source>
    <b:Tag>Bra20</b:Tag>
    <b:SourceType>InternetSite</b:SourceType>
    <b:Guid>{E1AF2B40-7715-499F-A287-683A42E94B2E}</b:Guid>
    <b:Author>
      <b:Author>
        <b:Corporate>BrandonGaille</b:Corporate>
      </b:Author>
    </b:Author>
    <b:Title>15 Global strategic alliances</b:Title>
    <b:Year>2020</b:Year>
    <b:YearAccessed>2020</b:YearAccessed>
    <b:MonthAccessed>November</b:MonthAccessed>
    <b:DayAccessed>25</b:DayAccessed>
    <b:URL>https://brandongaille.com/15-global-strategic-alliances-advantages-and-disadvantages/</b:URL>
    <b:RefOrder>71</b:RefOrder>
  </b:Source>
  <b:Source>
    <b:Tag>For11</b:Tag>
    <b:SourceType>InternetSite</b:SourceType>
    <b:Guid>{4D0E144B-1161-4F9A-8A01-A45B9CCD0361}</b:Guid>
    <b:Author>
      <b:Author>
        <b:Corporate>Forbes </b:Corporate>
      </b:Author>
    </b:Author>
    <b:Title>10 reasons why strategic plans fail </b:Title>
    <b:Year>2011</b:Year>
    <b:YearAccessed>2021</b:YearAccessed>
    <b:MonthAccessed>October</b:MonthAccessed>
    <b:DayAccessed>13</b:DayAccessed>
    <b:URL>https://www.forbes.com/sites/aileron/2011/11/30/10-reasons-why-strategic-plans-fail/?sh=1e42791486a8</b:URL>
    <b:RefOrder>72</b:RefOrder>
  </b:Source>
  <b:Source>
    <b:Tag>Placeholder1</b:Tag>
    <b:SourceType>InternetSite</b:SourceType>
    <b:Guid>{9DECBF3C-FC08-4744-9BB2-D427BD3E51FE}</b:Guid>
    <b:RefOrder>73</b:RefOrder>
  </b:Source>
  <b:Source>
    <b:Tag>Rei18</b:Tag>
    <b:SourceType>InternetSite</b:SourceType>
    <b:Guid>{5842614B-429E-4B2F-B897-71621911573C}</b:Guid>
    <b:Author>
      <b:Author>
        <b:Corporate>Reid, Lindsey</b:Corporate>
      </b:Author>
    </b:Author>
    <b:Title>Insider</b:Title>
    <b:Year>2018</b:Year>
    <b:YearAccessed>2020</b:YearAccessed>
    <b:MonthAccessed>November</b:MonthAccessed>
    <b:DayAccessed>10</b:DayAccessed>
    <b:URL>https://www.businessinsider.com/uk-and-us-compared-biggest-cultural-work-difference-2018-4?r=US&amp;IR=T#vacation-deprivation-2</b:URL>
    <b:RefOrder>74</b:RefOrder>
  </b:Source>
  <b:Source>
    <b:Tag>Roc201</b:Tag>
    <b:SourceType>InternetSite</b:SourceType>
    <b:Guid>{588DEEBB-9566-4BF5-BB1D-97E54ADC296E}</b:Guid>
    <b:Author>
      <b:Author>
        <b:Corporate>Roche</b:Corporate>
      </b:Author>
    </b:Author>
    <b:Title>Innovating pricing solutions</b:Title>
    <b:Year>2020</b:Year>
    <b:YearAccessed>2020</b:YearAccessed>
    <b:MonthAccessed>December </b:MonthAccessed>
    <b:DayAccessed>12</b:DayAccessed>
    <b:URL>https://www.roche.com/sustainability/access-to-healthcare/innovative-pricing-solutions.htm</b:URL>
    <b:RefOrder>75</b:RefOrder>
  </b:Source>
  <b:Source>
    <b:Tag>Del20</b:Tag>
    <b:SourceType>InternetSite</b:SourceType>
    <b:Guid>{401CEC95-C644-432B-B849-7DBD54F38B56}</b:Guid>
    <b:Author>
      <b:Author>
        <b:Corporate>Deloitte</b:Corporate>
      </b:Author>
    </b:Author>
    <b:Title>Impact on Switzerland</b:Title>
    <b:Year>2020</b:Year>
    <b:YearAccessed>2020</b:YearAccessed>
    <b:MonthAccessed>December</b:MonthAccessed>
    <b:DayAccessed>12</b:DayAccessed>
    <b:URL>https://www2.deloitte.com/ch/en/pages/finance/articles/brexit-economic-impact-for-switzerland.html</b:URL>
    <b:RefOrder>76</b:RefOrder>
  </b:Source>
  <b:Source>
    <b:Tag>Jos19</b:Tag>
    <b:SourceType>InternetSite</b:SourceType>
    <b:Guid>{93EF0923-A12D-4223-B1DD-FCF83CB61AAA}</b:Guid>
    <b:Author>
      <b:Author>
        <b:Corporate>Josh Bersin</b:Corporate>
      </b:Author>
    </b:Author>
    <b:Title>HR Technology 2020: Disruption ahead </b:Title>
    <b:Year>2019</b:Year>
    <b:YearAccessed>2021</b:YearAccessed>
    <b:MonthAccessed>February </b:MonthAccessed>
    <b:DayAccessed>14</b:DayAccessed>
    <b:URL>https://joshbersin.com/2019/08/hr-technology-2020-disruption-ahead/?zd_source=hrt&amp;zd_campaign=5411&amp;zd_term=chiradeepbasumallick</b:URL>
    <b:RefOrder>33</b:RefOrder>
  </b:Source>
  <b:Source>
    <b:Tag>Ber201</b:Tag>
    <b:SourceType>InternetSite</b:SourceType>
    <b:Guid>{7CFE37B7-1AB4-49D7-8F3D-4015C3CE20A0}</b:Guid>
    <b:Author>
      <b:Author>
        <b:Corporate>Bernard Marr &amp; Co</b:Corporate>
      </b:Author>
    </b:Author>
    <b:Title>How Is AI Used In Education -- Real World Examples Of Today And A Peek Into The Future</b:Title>
    <b:Year>2020</b:Year>
    <b:YearAccessed>2021</b:YearAccessed>
    <b:MonthAccessed>February</b:MonthAccessed>
    <b:DayAccessed>24</b:DayAccessed>
    <b:URL>https://bernardmarr.com/default.asp?contentID=1541#:~:text=AI%20has%20already%20been%20applied,develop%20skills%20and%20testing%20systems.&amp;text=AI%20can%20drive%20efficiency%2C%20personalization,capabilities%20where%20machines%20would%20struggle.</b:URL>
    <b:RefOrder>77</b:RefOrder>
  </b:Source>
  <b:Source>
    <b:Tag>Wel21</b:Tag>
    <b:SourceType>Report</b:SourceType>
    <b:Guid>{3167C221-D331-498E-A6A1-1FB6BC96E907}</b:Guid>
    <b:Title>Reseliance plan </b:Title>
    <b:Year>2021</b:Year>
    <b:Publisher>Welsh Government </b:Publisher>
    <b:Author>
      <b:Author>
        <b:Corporate>Welsh Government </b:Corporate>
      </b:Author>
    </b:Author>
    <b:RefOrder>38</b:RefOrder>
  </b:Source>
  <b:Source>
    <b:Tag>Tra14</b:Tag>
    <b:SourceType>InternetSite</b:SourceType>
    <b:Guid>{A07E78F8-4FAE-49AD-862E-5B2CB28F0F40}</b:Guid>
    <b:Title>Reasons to form Global alliance </b:Title>
    <b:Year>2014</b:Year>
    <b:Author>
      <b:Author>
        <b:Corporate>Trade ready </b:Corporate>
      </b:Author>
    </b:Author>
    <b:YearAccessed>2020</b:YearAccessed>
    <b:MonthAccessed>November </b:MonthAccessed>
    <b:DayAccessed>25</b:DayAccessed>
    <b:URL>http://www.tradeready.ca/2014/fittskills-refresher/8-reasons-forming-strategic-global-business-alliances/</b:URL>
    <b:RefOrder>78</b:RefOrder>
  </b:Source>
  <b:Source>
    <b:Tag>Blo20</b:Tag>
    <b:SourceType>InternetSite</b:SourceType>
    <b:Guid>{288B2A2A-C7E6-468B-8D33-8083F00F9F21}</b:Guid>
    <b:Author>
      <b:Author>
        <b:Corporate>Bloomburg</b:Corporate>
      </b:Author>
    </b:Author>
    <b:Title>Putting employees first: How Bloomberg supports its global workforce while working remotely</b:Title>
    <b:Year>2020</b:Year>
    <b:YearAccessed>2021</b:YearAccessed>
    <b:MonthAccessed>February </b:MonthAccessed>
    <b:DayAccessed>22</b:DayAccessed>
    <b:URL>https://www.bloomberg.com/company/stories/putting-employees-first-how-bloomberg-supports-its-global-workforce-while-working-remotely/</b:URL>
    <b:RefOrder>79</b:RefOrder>
  </b:Source>
  <b:Source>
    <b:Tag>Tri21</b:Tag>
    <b:SourceType>InternetSite</b:SourceType>
    <b:Guid>{DF398E05-3945-4668-A4B7-BC51675CD546}</b:Guid>
    <b:Title>Policies </b:Title>
    <b:Year>2021</b:Year>
    <b:Author>
      <b:Author>
        <b:Corporate>Trinity St David;University of Wales Trininty St David</b:Corporate>
      </b:Author>
    </b:Author>
    <b:YearAccessed>2021</b:YearAccessed>
    <b:MonthAccessed>January </b:MonthAccessed>
    <b:DayAccessed>20</b:DayAccessed>
    <b:URL>https://www.uwtsd.ac.uk/</b:URL>
    <b:RefOrder>80</b:RefOrder>
  </b:Source>
  <b:Source>
    <b:Tag>CIP19</b:Tag>
    <b:SourceType>InternetSite</b:SourceType>
    <b:Guid>{183D27FB-6715-42B8-A36E-A14FA16D6B7C}</b:Guid>
    <b:Author>
      <b:Author>
        <b:Corporate>CIPD</b:Corporate>
      </b:Author>
    </b:Author>
    <b:Title>People and Machines:from hypeto reality</b:Title>
    <b:Year>2019</b:Year>
    <b:YearAccessed>2021</b:YearAccessed>
    <b:MonthAccessed>March </b:MonthAccessed>
    <b:DayAccessed>31</b:DayAccessed>
    <b:URL>https://www.cipd.co.uk/knowledge/work/technology/people-machines-repor</b:URL>
    <b:RefOrder>81</b:RefOrder>
  </b:Source>
  <b:Source>
    <b:Tag>Mik20</b:Tag>
    <b:SourceType>BookSection</b:SourceType>
    <b:Guid>{835C7FFD-252C-495A-B2C3-33F8BF4C49ED}</b:Guid>
    <b:Title>Pathways to sustainable value creation </b:Title>
    <b:Year>2020</b:Year>
    <b:BookTitle>Shaping the future </b:BookTitle>
    <b:City>New York</b:City>
    <b:Publisher>New York suite</b:Publisher>
    <b:Author>
      <b:Author>
        <b:Corporate>Mikinsey &amp; Company </b:Corporate>
      </b:Author>
    </b:Author>
    <b:RefOrder>82</b:RefOrder>
  </b:Source>
  <b:Source>
    <b:Tag>Wel20</b:Tag>
    <b:SourceType>Report</b:SourceType>
    <b:Guid>{46FFA7FD-D9E7-4EFE-8C58-8BCF1149ECF6}</b:Guid>
    <b:Title>Over £50 million to support Welsh universities, colleges and students</b:Title>
    <b:Year>2020</b:Year>
    <b:Author>
      <b:Author>
        <b:Corporate>Welsh Government </b:Corporate>
      </b:Author>
    </b:Author>
    <b:Publisher>Welsh Government </b:Publisher>
    <b:City>Cardiff </b:City>
    <b:RefOrder>14</b:RefOrder>
  </b:Source>
  <b:Source>
    <b:Tag>For20</b:Tag>
    <b:SourceType>InternetSite</b:SourceType>
    <b:Guid>{3FE31C3F-D3C8-4297-9D73-C8D5E5EA1CD5}</b:Guid>
    <b:Author>
      <b:Author>
        <b:Corporate>Forbes</b:Corporate>
      </b:Author>
    </b:Author>
    <b:Title>Nine benefits of embracing big data in human resources. </b:Title>
    <b:Year>2020</b:Year>
    <b:YearAccessed>2021</b:YearAccessed>
    <b:MonthAccessed>February</b:MonthAccessed>
    <b:DayAccessed>21</b:DayAccessed>
    <b:URL>https://www.forbes.com/sites/forbeshumanresourcescouncil/2020/01/02/nine-benefits-of-embracing-big-data-in-human-resources/?sh=6330e8236582</b:URL>
    <b:RefOrder>34</b:RefOrder>
  </b:Source>
  <b:Source>
    <b:Tag>NPT22</b:Tag>
    <b:SourceType>InternetSite</b:SourceType>
    <b:Guid>{D6844B1C-CE53-449E-B498-C697377686CF}</b:Guid>
    <b:Author>
      <b:Author>
        <b:Corporate>NPTC Group</b:Corporate>
      </b:Author>
    </b:Author>
    <b:Title>NCPT Group</b:Title>
    <b:Year>2022</b:Year>
    <b:YearAccessed>2022</b:YearAccessed>
    <b:MonthAccessed>January </b:MonthAccessed>
    <b:DayAccessed>20</b:DayAccessed>
    <b:URL>https://www.nptcgroup.ac.uk/</b:URL>
    <b:RefOrder>28</b:RefOrder>
  </b:Source>
  <b:Source>
    <b:Tag>Dun13</b:Tag>
    <b:SourceType>JournalArticle</b:SourceType>
    <b:Guid>{196EFDFE-99CB-41D4-A7BF-CE0B8D281382}</b:Guid>
    <b:Title>At the crossroads at Midnight: Strategic Human Resource Management now</b:Title>
    <b:JournalName>International Business Discussion </b:JournalName>
    <b:Year>2013</b:Year>
    <b:Pages>010</b:Pages>
    <b:Author>
      <b:Author>
        <b:NameList>
          <b:Person>
            <b:Last>Dunning </b:Last>
            <b:Middle>H</b:Middle>
            <b:First>John</b:First>
          </b:Person>
        </b:NameList>
      </b:Author>
    </b:Author>
    <b:RefOrder>83</b:RefOrder>
  </b:Source>
  <b:Source>
    <b:Tag>Dru61</b:Tag>
    <b:SourceType>JournalArticle</b:SourceType>
    <b:Guid>{D457F0E2-7AE4-4D03-A355-EE26A2ED23EA}</b:Guid>
    <b:Title>Mercury </b:Title>
    <b:Year>1961</b:Year>
    <b:JournalName>The practise of management </b:JournalName>
    <b:Pages>ch6</b:Pages>
    <b:Author>
      <b:Author>
        <b:NameList>
          <b:Person>
            <b:Last>Drucker </b:Last>
            <b:First>P</b:First>
          </b:Person>
        </b:NameList>
      </b:Author>
    </b:Author>
    <b:RefOrder>5</b:RefOrder>
  </b:Source>
  <b:Source>
    <b:Tag>Don15</b:Tag>
    <b:SourceType>Report</b:SourceType>
    <b:Guid>{E1860FCC-AFF3-49E5-89DE-D834BC087C56}</b:Guid>
    <b:Title>Sucessful futures </b:Title>
    <b:Year>2015</b:Year>
    <b:City>Cardiff </b:City>
    <b:Publisher>Welsh Government </b:Publisher>
    <b:Author>
      <b:Author>
        <b:NameList>
          <b:Person>
            <b:Last>Donaldson</b:Last>
            <b:First>G</b:First>
          </b:Person>
        </b:NameList>
      </b:Author>
    </b:Author>
    <b:RefOrder>26</b:RefOrder>
  </b:Source>
  <b:Source>
    <b:Tag>Dib19</b:Tag>
    <b:SourceType>Book</b:SourceType>
    <b:Guid>{22B85AC9-7C89-410D-9AB1-2D93E68FA6DE}</b:Guid>
    <b:Title>Marketing concepts and strategies</b:Title>
    <b:Year>2019</b:Year>
    <b:City>Hampshire</b:City>
    <b:Publisher>Cengage Learning EMEA</b:Publisher>
    <b:Edition>5</b:Edition>
    <b:Author>
      <b:Author>
        <b:NameList>
          <b:Person>
            <b:Last>Dibb</b:Last>
            <b:First>S</b:First>
          </b:Person>
          <b:Person>
            <b:Last>Simkin</b:Last>
            <b:First>L</b:First>
          </b:Person>
          <b:Person>
            <b:Last>Pride</b:Last>
            <b:First>W</b:First>
          </b:Person>
          <b:Person>
            <b:Last>Ferrell</b:Last>
            <b:First>O</b:First>
          </b:Person>
        </b:NameList>
      </b:Author>
    </b:Author>
    <b:RefOrder>84</b:RefOrder>
  </b:Source>
  <b:Source>
    <b:Tag>Dan20</b:Tag>
    <b:SourceType>Misc</b:SourceType>
    <b:Guid>{92CE0A2F-0B29-4C30-ABFF-26F28AB32C72}</b:Guid>
    <b:Title>How Asos buit a popular brand:Brilliant marketing strategies</b:Title>
    <b:Year>2020</b:Year>
    <b:City>London</b:City>
    <b:Author>
      <b:Author>
        <b:NameList>
          <b:Person>
            <b:Last>Danao</b:Last>
            <b:First>Monique</b:First>
          </b:Person>
        </b:NameList>
      </b:Author>
    </b:Author>
    <b:Publisher>https://www.referralcandy.com/blog/asos-marketing-strategy/</b:Publisher>
    <b:RefOrder>85</b:RefOrder>
  </b:Source>
  <b:Source>
    <b:Tag>Cur22</b:Tag>
    <b:SourceType>InternetSite</b:SourceType>
    <b:Guid>{7409A425-5F37-4BB6-A736-BCC2369BA885}</b:Guid>
    <b:Title>INC:73 Percent of Millennials Are Willing to Spend More Money on This 1 Type of Product</b:Title>
    <b:Year>2022</b:Year>
    <b:YearAccessed>2022</b:YearAccessed>
    <b:MonthAccessed>January</b:MonthAccessed>
    <b:DayAccessed>20</b:DayAccessed>
    <b:URL>https://www.inc.com/melanie-curtin/73-percent-of-millennials-are-willing-to-spend-more-money-on-this-1-type-of-product.html#</b:URL>
    <b:Author>
      <b:Author>
        <b:NameList>
          <b:Person>
            <b:Last>Curtain</b:Last>
            <b:First>M</b:First>
          </b:Person>
        </b:NameList>
      </b:Author>
    </b:Author>
    <b:RefOrder>32</b:RefOrder>
  </b:Source>
  <b:Source>
    <b:Tag>Coo20</b:Tag>
    <b:SourceType>InternetSite</b:SourceType>
    <b:Guid>{09EEC5D9-8F2F-4438-B344-FF76DEBB25EC}</b:Guid>
    <b:Title>The impact of increased home working on HR</b:Title>
    <b:Year>2020</b:Year>
    <b:YearAccessed>2021</b:YearAccessed>
    <b:MonthAccessed>February </b:MonthAccessed>
    <b:DayAccessed>21</b:DayAccessed>
    <b:URL>https://www.peoplemanagement.co.uk/experts/legal/the-impact-of-increased-home-working-on-hr#gref</b:URL>
    <b:Author>
      <b:Author>
        <b:NameList>
          <b:Person>
            <b:Last>Cook</b:Last>
            <b:First>C</b:First>
          </b:Person>
        </b:NameList>
      </b:Author>
    </b:Author>
    <b:RefOrder>86</b:RefOrder>
  </b:Source>
  <b:Source>
    <b:Tag>Hou19</b:Tag>
    <b:SourceType>Report</b:SourceType>
    <b:Guid>{F951245A-D3B2-43F9-95BB-47311814A776}</b:Guid>
    <b:Title>Brexit and Medicines regulations</b:Title>
    <b:Year>2019</b:Year>
    <b:Author>
      <b:Author>
        <b:NameList>
          <b:Person>
            <b:Last>Commons</b:Last>
            <b:First>House</b:First>
            <b:Middle>of</b:Middle>
          </b:Person>
        </b:NameList>
      </b:Author>
    </b:Author>
    <b:Publisher>UK Parliment </b:Publisher>
    <b:City>London</b:City>
    <b:RefOrder>87</b:RefOrder>
  </b:Source>
  <b:Source>
    <b:Tag>Cla19</b:Tag>
    <b:SourceType>InternetSite</b:SourceType>
    <b:Guid>{9679B8FF-8038-4F1A-AF7D-9B02B97F32A7}</b:Guid>
    <b:Title>Marketing </b:Title>
    <b:Year>2019</b:Year>
    <b:YearAccessed>2021</b:YearAccessed>
    <b:MonthAccessed>July </b:MonthAccessed>
    <b:DayAccessed>7</b:DayAccessed>
    <b:URL>https://www.marketingweek.com/</b:URL>
    <b:Author>
      <b:Author>
        <b:NameList>
          <b:Person>
            <b:Last>Classens</b:Last>
          </b:Person>
        </b:NameList>
      </b:Author>
    </b:Author>
    <b:RefOrder>88</b:RefOrder>
  </b:Source>
  <b:Source>
    <b:Tag>Bus19</b:Tag>
    <b:SourceType>InternetSite</b:SourceType>
    <b:Guid>{5EEABC84-C81D-472E-8945-AD68A27D70D0}</b:Guid>
    <b:Title>Pestle analysis for the pharmacutical industry </b:Title>
    <b:Year>2019</b:Year>
    <b:YearAccessed>2020</b:YearAccessed>
    <b:MonthAccessed>December</b:MonthAccessed>
    <b:DayAccessed>19</b:DayAccessed>
    <b:URL>https://pestleanalysis.com/pestle-analysis-of-pharmaceutical-industry/</b:URL>
    <b:Author>
      <b:Author>
        <b:NameList>
          <b:Person>
            <b:Last>Bush </b:Last>
            <b:First>Thomas </b:First>
          </b:Person>
        </b:NameList>
      </b:Author>
    </b:Author>
    <b:RefOrder>89</b:RefOrder>
  </b:Source>
  <b:Source>
    <b:Tag>Buc</b:Tag>
    <b:SourceType>Book</b:SourceType>
    <b:Guid>{80BF7DA4-1DD6-472A-9380-1C5CDB973050}</b:Guid>
    <b:Author>
      <b:Author>
        <b:NameList>
          <b:Person>
            <b:Last>Bucholtz`</b:Last>
            <b:First>A K</b:First>
          </b:Person>
          <b:Person>
            <b:Last>Carroll</b:Last>
            <b:First>A B</b:First>
          </b:Person>
        </b:NameList>
      </b:Author>
    </b:Author>
    <b:RefOrder>9</b:RefOrder>
  </b:Source>
  <b:Source>
    <b:Tag>Bro21</b:Tag>
    <b:SourceType>JournalArticle</b:SourceType>
    <b:Guid>{D41F9015-DF34-498E-8F77-C5F9498C013C}</b:Guid>
    <b:Title>The geographical impact of the Covid-19 crisis on precautionary savings, firm survival and jobs: Evidence from the United Kingdom’s 100 largest towns and cities</b:Title>
    <b:JournalName>Business Journal</b:JournalName>
    <b:Year>2021</b:Year>
    <b:Volume>39</b:Volume>
    <b:Issue>4</b:Issue>
    <b:Author>
      <b:Author>
        <b:NameList>
          <b:Person>
            <b:Last>Brown</b:Last>
            <b:First>R</b:First>
          </b:Person>
          <b:Person>
            <b:Last>Cowling</b:Last>
            <b:First>R</b:First>
          </b:Person>
        </b:NameList>
      </b:Author>
    </b:Author>
    <b:RefOrder>24</b:RefOrder>
  </b:Source>
  <b:Source>
    <b:Tag>Bra14</b:Tag>
    <b:SourceType>Report</b:SourceType>
    <b:Guid>{9A2E9979-E055-43B7-BB2B-CF5315A2705A}</b:Guid>
    <b:Title>Corporate strategy </b:Title>
    <b:Year>2014</b:Year>
    <b:Publisher>Educational development trust. </b:Publisher>
    <b:Author>
      <b:Author>
        <b:NameList>
          <b:Person>
            <b:Last>Brazier</b:Last>
            <b:First>Dr P</b:First>
          </b:Person>
        </b:NameList>
      </b:Author>
    </b:Author>
    <b:RefOrder>90</b:RefOrder>
  </b:Source>
  <b:Source>
    <b:Tag>Boy20</b:Tag>
    <b:SourceType>InternetSite</b:SourceType>
    <b:Guid>{7E95AE9F-E725-4646-8F4E-F039DBF9D1B9}</b:Guid>
    <b:Title>HR Technologist </b:Title>
    <b:Year>2020</b:Year>
    <b:YearAccessed>2021</b:YearAccessed>
    <b:MonthAccessed>February </b:MonthAccessed>
    <b:DayAccessed>22</b:DayAccessed>
    <b:URL>https://www.hrtechnologist.com/articles/ai-in-hr/tips-to-better-prepare-for-the-future-of-work/</b:URL>
    <b:Author>
      <b:Author>
        <b:NameList>
          <b:Person>
            <b:Last>Boyle</b:Last>
            <b:First>M</b:First>
          </b:Person>
        </b:NameList>
      </b:Author>
    </b:Author>
    <b:RefOrder>91</b:RefOrder>
  </b:Source>
  <b:Source>
    <b:Tag>Bou18</b:Tag>
    <b:SourceType>ArticleInAPeriodical</b:SourceType>
    <b:Guid>{11713816-D334-4E2E-9678-12AD7DFEB041}</b:Guid>
    <b:Title>What is RPA</b:Title>
    <b:Year>2018</b:Year>
    <b:PeriodicalTitle>A revolution in business process </b:PeriodicalTitle>
    <b:Month>September </b:Month>
    <b:Day>4</b:Day>
    <b:Author>
      <b:Author>
        <b:NameList>
          <b:Person>
            <b:Last>Boulton</b:Last>
            <b:First>C</b:First>
          </b:Person>
        </b:NameList>
      </b:Author>
    </b:Author>
    <b:RefOrder>92</b:RefOrder>
  </b:Source>
  <b:Source>
    <b:Tag>Bor09</b:Tag>
    <b:SourceType>JournalArticle</b:SourceType>
    <b:Guid>{6E24F7AF-0D9D-4B30-A3FF-D0886487A541}</b:Guid>
    <b:Title>HR's evolution</b:Title>
    <b:Year>2009</b:Year>
    <b:Author>
      <b:Author>
        <b:NameList>
          <b:Person>
            <b:Last>Bordreau</b:Last>
            <b:First>J</b:First>
          </b:Person>
          <b:Person>
            <b:Last>Ramstad</b:Last>
            <b:First>P</b:First>
          </b:Person>
        </b:NameList>
      </b:Author>
    </b:Author>
    <b:JournalName>HR monthly</b:JournalName>
    <b:Pages>34</b:Pages>
    <b:RefOrder>93</b:RefOrder>
  </b:Source>
  <b:Source>
    <b:Tag>Bin20</b:Tag>
    <b:SourceType>ArticleInAPeriodical</b:SourceType>
    <b:Guid>{3F0753DE-3236-44A9-9D5B-DBB59F8AC534}</b:Guid>
    <b:Title>The times money mentor</b:Title>
    <b:Year>2020</b:Year>
    <b:PeriodicalTitle>Is now a good time to buy shares</b:PeriodicalTitle>
    <b:Month>October</b:Month>
    <b:Day>22</b:Day>
    <b:Author>
      <b:Author>
        <b:NameList>
          <b:Person>
            <b:Last>Binn</b:Last>
            <b:First>Katie</b:First>
          </b:Person>
        </b:NameList>
      </b:Author>
    </b:Author>
    <b:RefOrder>94</b:RefOrder>
  </b:Source>
  <b:Source>
    <b:Tag>Bil</b:Tag>
    <b:SourceType>JournalArticle</b:SourceType>
    <b:Guid>{E057560A-FEE7-4B0C-8979-070C629C2FE1}</b:Guid>
    <b:Title>Positioning Strategies of Universities: An Investigation on Universities</b:Title>
    <b:Year>2016</b:Year>
    <b:JournalName>Education and Science </b:JournalName>
    <b:Pages>219-234</b:Pages>
    <b:Volume>41</b:Volume>
    <b:Issue>185</b:Issue>
    <b:Author>
      <b:Author>
        <b:NameList>
          <b:Person>
            <b:Last>Bilgin</b:Last>
            <b:First>Y</b:First>
          </b:Person>
          <b:Person>
            <b:Last>Kethedu</b:Last>
            <b:First>O</b:First>
          </b:Person>
        </b:NameList>
      </b:Author>
    </b:Author>
    <b:RefOrder>95</b:RefOrder>
  </b:Source>
  <b:Source>
    <b:Tag>Ber20</b:Tag>
    <b:SourceType>InternetSite</b:SourceType>
    <b:Guid>{14507B09-C5B5-4AAE-87FE-FBC67605F30A}</b:Guid>
    <b:Title>The Evolving Role Of IBM In The HR Marketplace</b:Title>
    <b:Year>2020</b:Year>
    <b:YearAccessed>2021</b:YearAccessed>
    <b:MonthAccessed>February</b:MonthAccessed>
    <b:DayAccessed>20</b:DayAccessed>
    <b:URL>https://joshbersin.com/2020/12/the-evolving-role-of-ibm-in-the-hr-marketplace/</b:URL>
    <b:Author>
      <b:Author>
        <b:NameList>
          <b:Person>
            <b:Last>Bersin</b:Last>
            <b:First>Josh</b:First>
          </b:Person>
        </b:NameList>
      </b:Author>
    </b:Author>
    <b:RefOrder>96</b:RefOrder>
  </b:Source>
  <b:Source>
    <b:Tag>Ber04</b:Tag>
    <b:SourceType>Book</b:SourceType>
    <b:Guid>{B4FFE778-4F2A-4302-A36B-A15A346E1500}</b:Guid>
    <b:Title>Mapping the future:Shaping new workplace learning and performance competencies</b:Title>
    <b:Year>2004</b:Year>
    <b:City>Alexandria</b:City>
    <b:Publisher>ASTD press </b:Publisher>
    <b:Author>
      <b:Author>
        <b:NameList>
          <b:Person>
            <b:Last>Bernthal </b:Last>
            <b:Middle>R</b:Middle>
            <b:First>P </b:First>
          </b:Person>
          <b:Person>
            <b:Last>Colteryahn</b:Last>
            <b:First>K</b:First>
          </b:Person>
          <b:Person>
            <b:Last>Davies </b:Last>
            <b:First>P</b:First>
          </b:Person>
          <b:Person>
            <b:Last>Naughton</b:Last>
            <b:First>J</b:First>
          </b:Person>
          <b:Person>
            <b:Last>Rothwell</b:Last>
            <b:Middle>J</b:Middle>
            <b:First>W </b:First>
          </b:Person>
          <b:Person>
            <b:Last>Wellins</b:Last>
            <b:First>R</b:First>
          </b:Person>
        </b:NameList>
      </b:Author>
    </b:Author>
    <b:RefOrder>97</b:RefOrder>
  </b:Source>
  <b:Source>
    <b:Tag>Ber17</b:Tag>
    <b:SourceType>InternetSite</b:SourceType>
    <b:Guid>{5D484224-83A5-4245-AA17-DE2FB3562D4D}</b:Guid>
    <b:Title>Forbes </b:Title>
    <b:Year>2017</b:Year>
    <b:YearAccessed>2021</b:YearAccessed>
    <b:MonthAccessed>October</b:MonthAccessed>
    <b:DayAccessed>21</b:DayAccessed>
    <b:URL>https://www.forbes.com/sites/stevedenning/2017/06/24/julian-birkinshaws-fastforward-how-agile-builds-action-oriented-firms/?sh=3e009dad1406</b:URL>
    <b:Author>
      <b:Author>
        <b:NameList>
          <b:Person>
            <b:Last>Berkingshaw</b:Last>
            <b:First>Proffessor </b:First>
          </b:Person>
        </b:NameList>
      </b:Author>
    </b:Author>
    <b:RefOrder>10</b:RefOrder>
  </b:Source>
  <b:Source>
    <b:Tag>Bar21</b:Tag>
    <b:SourceType>InternetSite</b:SourceType>
    <b:Guid>{BF1287FB-4DF7-4832-9D65-EF4F2126F16B}</b:Guid>
    <b:Title>Fashion beauty monitor</b:Title>
    <b:Year>2021</b:Year>
    <b:YearAccessed>2021</b:YearAccessed>
    <b:MonthAccessed>July</b:MonthAccessed>
    <b:DayAccessed>9</b:DayAccessed>
    <b:URL>https://www.fashionmonitor.com/blog/J6/what-we-can-learn-from-asos-social-media-strategy</b:URL>
    <b:Author>
      <b:Author>
        <b:NameList>
          <b:Person>
            <b:Last>Barnett</b:Last>
            <b:First>D</b:First>
          </b:Person>
        </b:NameList>
      </b:Author>
    </b:Author>
    <b:RefOrder>98</b:RefOrder>
  </b:Source>
  <b:Source>
    <b:Tag>Aus20</b:Tag>
    <b:SourceType>ArticleInAPeriodical</b:SourceType>
    <b:Guid>{9341FB42-1E6A-4224-98BA-9F5937409B33}</b:Guid>
    <b:Title>Time</b:Title>
    <b:Year>2020</b:Year>
    <b:PeriodicalTitle>The real reasons Google is buying Fitbit</b:PeriodicalTitle>
    <b:Month>November </b:Month>
    <b:Day>17</b:Day>
    <b:Author>
      <b:Author>
        <b:NameList>
          <b:Person>
            <b:Last>Austin</b:Last>
            <b:First>Patrick</b:First>
          </b:Person>
        </b:NameList>
      </b:Author>
    </b:Author>
    <b:RefOrder>99</b:RefOrder>
  </b:Source>
  <b:Source>
    <b:Tag>Arm20</b:Tag>
    <b:SourceType>Book</b:SourceType>
    <b:Guid>{75F51959-DA6F-4945-BCD3-D2D0BFE910F1}</b:Guid>
    <b:Title>Armstrongs handbook of Human Resource Management Practise</b:Title>
    <b:Year>2020</b:Year>
    <b:City>London</b:City>
    <b:Publisher>Kogan Page </b:Publisher>
    <b:Edition>15</b:Edition>
    <b:Author>
      <b:Author>
        <b:NameList>
          <b:Person>
            <b:Last>Armstrong</b:Last>
            <b:First>M</b:First>
          </b:Person>
          <b:Person>
            <b:Last>Taylor</b:Last>
            <b:First>S</b:First>
          </b:Person>
        </b:NameList>
      </b:Author>
    </b:Author>
    <b:RefOrder>100</b:RefOrder>
  </b:Source>
  <b:Source>
    <b:Tag>Ans69</b:Tag>
    <b:SourceType>JournalArticle</b:SourceType>
    <b:Guid>{536C0268-3B66-4346-95FA-6D8E3C967B5A}</b:Guid>
    <b:Title>Corporate strategy </b:Title>
    <b:JournalName>Corporate strategy </b:JournalName>
    <b:Year>1969</b:Year>
    <b:Pages>ch1</b:Pages>
    <b:Author>
      <b:Author>
        <b:NameList>
          <b:Person>
            <b:Last>Ansoff</b:Last>
            <b:First>I</b:First>
          </b:Person>
        </b:NameList>
      </b:Author>
    </b:Author>
    <b:RefOrder>6</b:RefOrder>
  </b:Source>
  <b:Source>
    <b:Tag>Min20</b:Tag>
    <b:SourceType>Report</b:SourceType>
    <b:Guid>{DEC5B9F2-0A42-46FF-9442-71FADC344A45}</b:Guid>
    <b:Title>Written Statement: Strategic Vision for the Post Compulsory Education and Training Sector in Wales</b:Title>
    <b:Year>2020</b:Year>
    <b:Author>
      <b:Author>
        <b:Corporate>Minister of Education </b:Corporate>
      </b:Author>
    </b:Author>
    <b:Publisher>Welsh Government </b:Publisher>
    <b:City>Cardiff </b:City>
    <b:RefOrder>30</b:RefOrder>
  </b:Source>
  <b:Source>
    <b:Tag>For201</b:Tag>
    <b:SourceType>InternetSite</b:SourceType>
    <b:Guid>{100615C3-38A6-4312-94E1-4A0DFFE0F0B6}</b:Guid>
    <b:Title>Why CSR is good for the heart of your business </b:Title>
    <b:Year>2020</b:Year>
    <b:YearAccessed>2021</b:YearAccessed>
    <b:MonthAccessed>July </b:MonthAccessed>
    <b:DayAccessed>9</b:DayAccessed>
    <b:URL>https://www.forbes.com/sites/forbescommunicationscouncil/2020/08/14/why-csr-is-good-for-the-heart-of-your-business/?sh=21467cf37bad</b:URL>
    <b:Author>
      <b:Author>
        <b:Corporate>Forbes </b:Corporate>
      </b:Author>
    </b:Author>
    <b:RefOrder>101</b:RefOrder>
  </b:Source>
  <b:Source>
    <b:Tag>For192</b:Tag>
    <b:SourceType>ArticleInAPeriodical</b:SourceType>
    <b:Guid>{C1A1EBAF-C602-4DEB-AE83-8100AD14F71B}</b:Guid>
    <b:Title>What type of leader are you?</b:Title>
    <b:Year>2019</b:Year>
    <b:Author>
      <b:Author>
        <b:Corporate>Forbes </b:Corporate>
      </b:Author>
    </b:Author>
    <b:PeriodicalTitle>What type of leader are you?</b:PeriodicalTitle>
    <b:Month>October</b:Month>
    <b:Day>8</b:Day>
    <b:RefOrder>21</b:RefOrder>
  </b:Source>
  <b:Source>
    <b:Tag>CIP22</b:Tag>
    <b:SourceType>InternetSite</b:SourceType>
    <b:Guid>{15FFA34D-A6A2-4A3E-9871-C2A3F1A7EDF5}</b:Guid>
    <b:Title>Wellbeing at work </b:Title>
    <b:Year>2022</b:Year>
    <b:Author>
      <b:Author>
        <b:Corporate>CIPD</b:Corporate>
      </b:Author>
    </b:Author>
    <b:YearAccessed>2022</b:YearAccessed>
    <b:MonthAccessed>January </b:MonthAccessed>
    <b:DayAccessed>22</b:DayAccessed>
    <b:URL>https://www.cipd.co.uk/knowledge/culture/well-being/factsheet#gref</b:URL>
    <b:RefOrder>19</b:RefOrder>
  </b:Source>
  <b:Source>
    <b:Tag>Bus202</b:Tag>
    <b:SourceType>InternetSite</b:SourceType>
    <b:Guid>{C195E048-7821-4B4F-A0AA-C2FE197177E3}</b:Guid>
    <b:Author>
      <b:Author>
        <b:Corporate>Business Research Methadology </b:Corporate>
      </b:Author>
    </b:Author>
    <b:Title>Value Chain analysis</b:Title>
    <b:Year>2020</b:Year>
    <b:YearAccessed>2021</b:YearAccessed>
    <b:MonthAccessed>October</b:MonthAccessed>
    <b:DayAccessed>22</b:DayAccessed>
    <b:URL>https://research-methodology.net/mcdonalds-value-chain-analysis/</b:URL>
    <b:RefOrder>102</b:RefOrder>
  </b:Source>
  <b:Source>
    <b:Tag>Tra20</b:Tag>
    <b:SourceType>InternetSite</b:SourceType>
    <b:Guid>{E03557D0-977A-4FC4-8F54-8155471C4CFC}</b:Guid>
    <b:Author>
      <b:Author>
        <b:Corporate>Translate media</b:Corporate>
      </b:Author>
    </b:Author>
    <b:Title>Understanding the 6 dimentions of the UK culture </b:Title>
    <b:Year>2020</b:Year>
    <b:YearAccessed>2020</b:YearAccessed>
    <b:MonthAccessed>November </b:MonthAccessed>
    <b:DayAccessed>14</b:DayAccessed>
    <b:URL>https://www.translatemedia.com/translation-blog/understanding-6-dimensions-uk-culture/#:~:text=The%20UK%20is%20considered%20a,such%20as%20quality%20of%20life.</b:URL>
    <b:RefOrder>103</b:RefOrder>
  </b:Source>
  <b:Source>
    <b:Tag>Dep18</b:Tag>
    <b:SourceType>InternetSite</b:SourceType>
    <b:Guid>{9D0D95EC-E2EA-4CCA-B054-CE2369037090}</b:Guid>
    <b:Author>
      <b:Author>
        <b:Corporate>Department of International Trade</b:Corporate>
      </b:Author>
    </b:Author>
    <b:Title>Uk trade policy:a guide to new trade legislation</b:Title>
    <b:Year>2018</b:Year>
    <b:YearAccessed>2020</b:YearAccessed>
    <b:MonthAccessed>November</b:MonthAccessed>
    <b:DayAccessed>4</b:DayAccessed>
    <b:URL>https://www.gov.uk/government/publications/a-uk-trade-policy-a-guide-to-trade-legislation/preparing-for-a-uk-trade-policy-a-guide-to-trade-legislation</b:URL>
    <b:RefOrder>104</b:RefOrder>
  </b:Source>
  <b:Source>
    <b:Tag>Jam15</b:Tag>
    <b:SourceType>InternetSite</b:SourceType>
    <b:Guid>{96FB7FC8-7E0A-49F6-AE7B-40986129296D}</b:Guid>
    <b:Title>Reuters</b:Title>
    <b:Year>2015</b:Year>
    <b:YearAccessed>2021</b:YearAccessed>
    <b:MonthAccessed>June </b:MonthAccessed>
    <b:DayAccessed>7</b:DayAccessed>
    <b:URL>https://www.reuters.com/article/us-britain-cigarettes-packaging-vote-idUSKBN0M71TL20150311</b:URL>
    <b:Author>
      <b:Author>
        <b:NameList>
          <b:Person>
            <b:Last>James </b:Last>
            <b:First>W</b:First>
          </b:Person>
          <b:Person>
            <b:Last>Geller</b:Last>
            <b:First>M</b:First>
          </b:Person>
        </b:NameList>
      </b:Author>
    </b:Author>
    <b:RefOrder>105</b:RefOrder>
  </b:Source>
  <b:Source>
    <b:Tag>Huc14</b:Tag>
    <b:SourceType>Book</b:SourceType>
    <b:Guid>{DBFB58F3-2858-4D77-93B7-30EE8CD5367F}</b:Guid>
    <b:Title>Education for Sustainability</b:Title>
    <b:Year>2014</b:Year>
    <b:City>Oxon</b:City>
    <b:Publisher>Taylor and Francis </b:Publisher>
    <b:Author>
      <b:Author>
        <b:NameList>
          <b:Person>
            <b:Last>Huckle</b:Last>
            <b:First>John</b:First>
          </b:Person>
        </b:NameList>
      </b:Author>
    </b:Author>
    <b:RefOrder>106</b:RefOrder>
  </b:Source>
  <b:Source>
    <b:Tag>Hol16</b:Tag>
    <b:SourceType>InternetSite</b:SourceType>
    <b:Guid>{D87EA682-1E72-45A3-A3A1-334F39483CCF}</b:Guid>
    <b:Title>my customer</b:Title>
    <b:Year>2016</b:Year>
    <b:YearAccessed>2020</b:YearAccessed>
    <b:MonthAccessed>November</b:MonthAccessed>
    <b:DayAccessed>10</b:DayAccessed>
    <b:URL>https://www.mycustomer.com/selling/ecommerce/how-grazecom-successfully-transitioned-from-etail-to-omnichannel</b:URL>
    <b:Author>
      <b:Author>
        <b:NameList>
          <b:Person>
            <b:Last>Holloman</b:Last>
            <b:First>C</b:First>
          </b:Person>
        </b:NameList>
      </b:Author>
    </b:Author>
    <b:RefOrder>107</b:RefOrder>
  </b:Source>
  <b:Source>
    <b:Tag>You17</b:Tag>
    <b:SourceType>JournalArticle</b:SourceType>
    <b:Guid>{B1823F63-2AAC-421A-80E7-1A0B929E75B2}</b:Guid>
    <b:Title>The importance of corporate social responsibility (CSR) for branding and business success </b:Title>
    <b:JournalName>Journal of strategiv managment</b:JournalName>
    <b:Year>2017</b:Year>
    <b:Volume>26</b:Volume>
    <b:Issue>8</b:Issue>
    <b:Author>
      <b:Author>
        <b:NameList>
          <b:Person>
            <b:Last>Youssef</b:Last>
            <b:Middle>B</b:Middle>
            <b:First>K</b:First>
          </b:Person>
        </b:NameList>
      </b:Author>
    </b:Author>
    <b:RefOrder>108</b:RefOrder>
  </b:Source>
  <b:Source>
    <b:Tag>Yor13</b:Tag>
    <b:SourceType>JournalArticle</b:SourceType>
    <b:Guid>{E5812D15-B021-49B3-B25A-BDD69E68D6A2}</b:Guid>
    <b:Title>The strategic value of HRD in lean stratey implementation</b:Title>
    <b:Year>2013</b:Year>
    <b:JournalName>Human Resource Development </b:JournalName>
    <b:Pages>29-33</b:Pages>
    <b:Volume>24</b:Volume>
    <b:Author>
      <b:Author>
        <b:NameList>
          <b:Person>
            <b:Last>Yorks</b:Last>
            <b:First>L</b:First>
          </b:Person>
          <b:Person>
            <b:Last>Barto</b:Last>
            <b:First>J</b:First>
          </b:Person>
        </b:NameList>
      </b:Author>
    </b:Author>
    <b:RefOrder>109</b:RefOrder>
  </b:Source>
  <b:Source>
    <b:Tag>Wri20</b:Tag>
    <b:SourceType>InternetSite</b:SourceType>
    <b:Guid>{AFC15A31-02CD-49A5-84F3-FAF2A5F5BF21}</b:Guid>
    <b:Title>IBM News Room </b:Title>
    <b:Year>2020</b:Year>
    <b:YearAccessed>2021</b:YearAccessed>
    <b:MonthAccessed>February </b:MonthAccessed>
    <b:DayAccessed>20</b:DayAccessed>
    <b:URL>https://newsroom.ibm.com/Its-Time-to-Accelerate-the-Journey-to-HR3-0</b:URL>
    <b:Author>
      <b:Author>
        <b:NameList>
          <b:Person>
            <b:Last>Wright </b:Last>
            <b:First>Amy</b:First>
          </b:Person>
        </b:NameList>
      </b:Author>
    </b:Author>
    <b:RefOrder>110</b:RefOrder>
  </b:Source>
  <b:Source>
    <b:Tag>Wri19</b:Tag>
    <b:SourceType>InternetSite</b:SourceType>
    <b:Guid>{01AAB1A3-874F-475D-A406-F6808A898D37}</b:Guid>
    <b:Title>Personnnel today </b:Title>
    <b:Year>2019</b:Year>
    <b:YearAccessed>2020</b:YearAccessed>
    <b:MonthAccessed>November</b:MonthAccessed>
    <b:DayAccessed>10</b:DayAccessed>
    <b:URL>https://www.personneltoday.com/hr/international-expansion-hr-essentials/</b:URL>
    <b:Author>
      <b:Author>
        <b:NameList>
          <b:Person>
            <b:Last>Wright</b:Last>
            <b:First>Ben</b:First>
          </b:Person>
        </b:NameList>
      </b:Author>
    </b:Author>
    <b:RefOrder>111</b:RefOrder>
  </b:Source>
  <b:Source>
    <b:Tag>MWi21</b:Tag>
    <b:SourceType>Interview</b:SourceType>
    <b:Guid>{EEFF5020-E448-4B84-B554-9A2BDA2BBF0A}</b:Guid>
    <b:Title>Assistant Principal</b:Title>
    <b:Year>2021</b:Year>
    <b:Author>
      <b:Author>
        <b:NameList>
          <b:Person>
            <b:Last>M</b:Last>
            <b:First>Williams </b:First>
          </b:Person>
        </b:NameList>
      </b:Author>
      <b:Interviewee>
        <b:NameList>
          <b:Person>
            <b:Last>Williams</b:Last>
            <b:First>M</b:First>
          </b:Person>
        </b:NameList>
      </b:Interviewee>
    </b:Author>
    <b:Month>January</b:Month>
    <b:Day>13</b:Day>
    <b:RefOrder>12</b:RefOrder>
  </b:Source>
  <b:Source>
    <b:Tag>Ver17</b:Tag>
    <b:SourceType>InternetSite</b:SourceType>
    <b:Guid>{E4E9AA25-229C-4804-B9D1-CBB104A54A67}</b:Guid>
    <b:Title>Harvard Business Review </b:Title>
    <b:Year>2017</b:Year>
    <b:YearAccessed>2021</b:YearAccessed>
    <b:MonthAccessed>October </b:MonthAccessed>
    <b:DayAccessed>10</b:DayAccessed>
    <b:URL>https://hbr.org/2017/11/many-strategies-fail-because-theyre-not-actually-strategies</b:URL>
    <b:Author>
      <b:Author>
        <b:NameList>
          <b:Person>
            <b:Last>Verleum</b:Last>
            <b:First>F</b:First>
          </b:Person>
        </b:NameList>
      </b:Author>
    </b:Author>
    <b:RefOrder>112</b:RefOrder>
  </b:Source>
  <b:Source>
    <b:Tag>Swa10</b:Tag>
    <b:SourceType>Book</b:SourceType>
    <b:Guid>{DF9A2428-922B-4292-ACCB-C378D43DFE68}</b:Guid>
    <b:Title>The Strategic Drucker</b:Title>
    <b:Year>2010</b:Year>
    <b:City>Singapore </b:City>
    <b:Publisher>John Wiley and sons </b:Publisher>
    <b:Author>
      <b:Author>
        <b:NameList>
          <b:Person>
            <b:Last>Swain</b:Last>
            <b:First>R</b:First>
          </b:Person>
        </b:NameList>
      </b:Author>
    </b:Author>
    <b:RefOrder>113</b:RefOrder>
  </b:Source>
  <b:Source>
    <b:Tag>Sen90</b:Tag>
    <b:SourceType>JournalArticle</b:SourceType>
    <b:Guid>{937302D6-C482-432A-9617-62D29072C745}</b:Guid>
    <b:Title>The leaders new work, building learning organisations </b:Title>
    <b:Year>1990</b:Year>
    <b:JournalName>Sloan Management Review </b:JournalName>
    <b:Pages>134-41</b:Pages>
    <b:Author>
      <b:Author>
        <b:NameList>
          <b:Person>
            <b:Last>Senge</b:Last>
            <b:First>P</b:First>
          </b:Person>
        </b:NameList>
      </b:Author>
    </b:Author>
    <b:RefOrder>22</b:RefOrder>
  </b:Source>
  <b:Source>
    <b:Tag>Rha21</b:Tag>
    <b:SourceType>Misc</b:SourceType>
    <b:Guid>{E66EE9A5-FEF9-44B3-B11A-72DAA8D1A473}</b:Guid>
    <b:Title>Speculae into the future of marketing </b:Title>
    <b:Year>2021</b:Year>
    <b:City>Carmarthenshire </b:City>
    <b:Author>
      <b:Author>
        <b:NameList>
          <b:Person>
            <b:Last>Rhandawa</b:Last>
            <b:First>N</b:First>
          </b:Person>
        </b:NameList>
      </b:Author>
    </b:Author>
    <b:RefOrder>114</b:RefOrder>
  </b:Source>
  <b:Source>
    <b:Tag>Ree21</b:Tag>
    <b:SourceType>Interview</b:SourceType>
    <b:Guid>{0E75FDAB-E4FD-4E5F-878F-3FE35BED9A5F}</b:Guid>
    <b:Title>Faculty head </b:Title>
    <b:Year>2021</b:Year>
    <b:Month>December </b:Month>
    <b:Day>3</b:Day>
    <b:Author>
      <b:Interviewee>
        <b:NameList>
          <b:Person>
            <b:Last>Rees</b:Last>
            <b:First>E</b:First>
          </b:Person>
        </b:NameList>
      </b:Interviewee>
    </b:Author>
    <b:RefOrder>18</b:RefOrder>
  </b:Source>
  <b:Source>
    <b:Tag>Pri22</b:Tag>
    <b:SourceType>Interview</b:SourceType>
    <b:Guid>{6A7BA9B4-69F1-4E9D-AAEA-4FF525C82EE1}</b:Guid>
    <b:Title>Financial income and expenditure 2021</b:Title>
    <b:Year>2022</b:Year>
    <b:Month>January</b:Month>
    <b:Day>20</b:Day>
    <b:Author>
      <b:Interviewee>
        <b:NameList>
          <b:Person>
            <b:Last>Priller</b:Last>
            <b:First>R</b:First>
          </b:Person>
        </b:NameList>
      </b:Interviewee>
    </b:Author>
    <b:RefOrder>23</b:RefOrder>
  </b:Source>
  <b:Source>
    <b:Tag>Pri21</b:Tag>
    <b:SourceType>Interview</b:SourceType>
    <b:Guid>{640E6768-DCCD-48E6-84B6-855751159CD3}</b:Guid>
    <b:Title>Colegsirgar aspirations</b:Title>
    <b:Year>2021</b:Year>
    <b:Author>
      <b:Interviewee>
        <b:NameList>
          <b:Person>
            <b:Last>Priller</b:Last>
            <b:First>R</b:First>
          </b:Person>
        </b:NameList>
      </b:Interviewee>
    </b:Author>
    <b:Month>January </b:Month>
    <b:Day>15</b:Day>
    <b:RefOrder>41</b:RefOrder>
  </b:Source>
  <b:Source>
    <b:Tag>Por20</b:Tag>
    <b:SourceType>InternetSite</b:SourceType>
    <b:Guid>{5083FBB9-6B43-41BD-8DEC-C9F923FB574E}</b:Guid>
    <b:Title>What Strategy is </b:Title>
    <b:Year>2020</b:Year>
    <b:YearAccessed>2021</b:YearAccessed>
    <b:MonthAccessed>October </b:MonthAccessed>
    <b:DayAccessed>13</b:DayAccessed>
    <b:URL>https://uniwales.curatr3.com/courses/BMMB7013D-Strategic_Management_Oct_2021-GBehenna/home#object/1159784</b:URL>
    <b:Author>
      <b:Author>
        <b:NameList>
          <b:Person>
            <b:Last>Porter</b:Last>
            <b:First>M</b:First>
          </b:Person>
        </b:NameList>
      </b:Author>
    </b:Author>
    <b:RefOrder>8</b:RefOrder>
  </b:Source>
  <b:Source>
    <b:Tag>Por85</b:Tag>
    <b:SourceType>JournalArticle</b:SourceType>
    <b:Guid>{DD93E975-C264-416E-B3E0-46B23B97FF91}</b:Guid>
    <b:Title>Technology and competitive advantage</b:Title>
    <b:JournalName>Business Strategy </b:JournalName>
    <b:Year>1985</b:Year>
    <b:Pages>60-78</b:Pages>
    <b:Volume>5</b:Volume>
    <b:Issue>3</b:Issue>
    <b:Author>
      <b:Author>
        <b:NameList>
          <b:Person>
            <b:Last>Porter</b:Last>
            <b:First>M</b:First>
          </b:Person>
        </b:NameList>
      </b:Author>
    </b:Author>
    <b:RefOrder>115</b:RefOrder>
  </b:Source>
  <b:Source>
    <b:Tag>Mul05</b:Tag>
    <b:SourceType>Book</b:SourceType>
    <b:Guid>{B40386F7-CE69-4C25-AA0C-5D96F9C9B90D}</b:Guid>
    <b:Title>Management and organisations behaviour</b:Title>
    <b:Year>2005</b:Year>
    <b:City>Essex</b:City>
    <b:Publisher>Pearson Education </b:Publisher>
    <b:Author>
      <b:Author>
        <b:NameList>
          <b:Person>
            <b:Last>Mullins </b:Last>
            <b:First>L</b:First>
          </b:Person>
        </b:NameList>
      </b:Author>
    </b:Author>
    <b:Edition>Seventh</b:Edition>
    <b:RefOrder>116</b:RefOrder>
  </b:Source>
  <b:Source>
    <b:Tag>Mul12</b:Tag>
    <b:SourceType>BookSection</b:SourceType>
    <b:Guid>{4231CA16-8272-4CBD-917B-A9715FD6B7FC}</b:Guid>
    <b:Title>Management </b:Title>
    <b:Year>2012</b:Year>
    <b:BookTitle>Management and leadership </b:BookTitle>
    <b:Pages>12-21</b:Pages>
    <b:City>London</b:City>
    <b:Publisher>Penguine </b:Publisher>
    <b:Author>
      <b:Author>
        <b:NameList>
          <b:Person>
            <b:Last>Mullins </b:Last>
            <b:First>J</b:First>
          </b:Person>
        </b:NameList>
      </b:Author>
      <b:Editor>
        <b:NameList>
          <b:Person>
            <b:Last>2</b:Last>
          </b:Person>
        </b:NameList>
      </b:Editor>
    </b:Author>
    <b:RefOrder>117</b:RefOrder>
  </b:Source>
  <b:Source>
    <b:Tag>mul10</b:Tag>
    <b:SourceType>Book</b:SourceType>
    <b:Guid>{4EF3BE02-EFD4-4E96-8A9C-53E34BE748A2}</b:Guid>
    <b:Title>Organisational behaviour</b:Title>
    <b:Year>2010</b:Year>
    <b:City>Oxford</b:City>
    <b:Publisher>Oxford press</b:Publisher>
    <b:Author>
      <b:Author>
        <b:NameList>
          <b:Person>
            <b:Last>mullins</b:Last>
            <b:First>L</b:First>
          </b:Person>
        </b:NameList>
      </b:Author>
    </b:Author>
    <b:RefOrder>118</b:RefOrder>
  </b:Source>
  <b:Source>
    <b:Tag>Mor14</b:Tag>
    <b:SourceType>Book</b:SourceType>
    <b:Guid>{1ED21463-FDE7-466D-A37F-BADF2270BB15}</b:Guid>
    <b:Title>Pestel factors </b:Title>
    <b:Year>2014</b:Year>
    <b:City>London</b:City>
    <b:Publisher>Wiley</b:Publisher>
    <b:Author>
      <b:Author>
        <b:NameList>
          <b:Person>
            <b:Last>Morgan</b:Last>
            <b:First>J</b:First>
          </b:Person>
        </b:NameList>
      </b:Author>
    </b:Author>
    <b:RefOrder>119</b:RefOrder>
  </b:Source>
  <b:Source>
    <b:Tag>Mca20</b:Tag>
    <b:SourceType>InternetSite</b:SourceType>
    <b:Guid>{F4743B0B-F9FC-4AE1-8144-46D5519A5A39}</b:Guid>
    <b:Title>Nine benefits of embracing big data in human resources</b:Title>
    <b:Year>2020</b:Year>
    <b:YearAccessed>2021</b:YearAccessed>
    <b:MonthAccessed>February</b:MonthAccessed>
    <b:DayAccessed>21</b:DayAccessed>
    <b:URL>https://www.forbes.com/sites/forbeshumanresourcescouncil/2020/01/02/nine-benefits-of-embracing-big-data-in-human-resources/?sh=6330e8236582</b:URL>
    <b:Author>
      <b:Author>
        <b:NameList>
          <b:Person>
            <b:Last>Mcafee</b:Last>
            <b:First>C</b:First>
          </b:Person>
        </b:NameList>
      </b:Author>
    </b:Author>
    <b:RefOrder>120</b:RefOrder>
  </b:Source>
  <b:Source>
    <b:Tag>Mar18</b:Tag>
    <b:SourceType>Book</b:SourceType>
    <b:Guid>{82EC9E43-D483-4598-A822-B13844A61D4C}</b:Guid>
    <b:Title>Data Driven HR</b:Title>
    <b:Year>2018</b:Year>
    <b:City>London</b:City>
    <b:Publisher>Kogan Page</b:Publisher>
    <b:Author>
      <b:Author>
        <b:NameList>
          <b:Person>
            <b:Last>Marr</b:Last>
            <b:First>B</b:First>
          </b:Person>
        </b:NameList>
      </b:Author>
    </b:Author>
    <b:RefOrder>121</b:RefOrder>
  </b:Source>
  <b:Source>
    <b:Tag>Mar20</b:Tag>
    <b:SourceType>Book</b:SourceType>
    <b:Guid>{3607192C-EEBA-434B-81A1-5A385A4CCD83}</b:Guid>
    <b:Title>Human resource management at work</b:Title>
    <b:Year>2020</b:Year>
    <b:City>London</b:City>
    <b:Publisher>CIPD-Kogan Page</b:Publisher>
    <b:Edition>7</b:Edition>
    <b:Author>
      <b:Author>
        <b:NameList>
          <b:Person>
            <b:Last>Marchington</b:Last>
            <b:First>M</b:First>
          </b:Person>
          <b:Person>
            <b:Last>Wilkinson</b:Last>
            <b:First>A</b:First>
          </b:Person>
          <b:Person>
            <b:Last>Donnelly</b:Last>
            <b:First>R</b:First>
          </b:Person>
          <b:Person>
            <b:Last>Kynighour</b:Last>
            <b:First>A</b:First>
          </b:Person>
        </b:NameList>
      </b:Author>
    </b:Author>
    <b:RefOrder>122</b:RefOrder>
  </b:Source>
  <b:Source>
    <b:Tag>Lyn08</b:Tag>
    <b:SourceType>Book</b:SourceType>
    <b:Guid>{3AC15E1B-0AB6-4BC3-BA68-C82E0AA1C3FD}</b:Guid>
    <b:Title>Corporate Strategy </b:Title>
    <b:Year>2008</b:Year>
    <b:City>London</b:City>
    <b:Publisher>Prentice Hall </b:Publisher>
    <b:Edition>5th</b:Edition>
    <b:Author>
      <b:Author>
        <b:NameList>
          <b:Person>
            <b:Last>Lynch </b:Last>
            <b:First>R</b:First>
          </b:Person>
        </b:NameList>
      </b:Author>
    </b:Author>
    <b:RefOrder>1</b:RefOrder>
  </b:Source>
  <b:Source>
    <b:Tag>Lyn15</b:Tag>
    <b:SourceType>Book</b:SourceType>
    <b:Guid>{9807B261-2CE6-4E45-BE0F-48ABE7504E9D}</b:Guid>
    <b:Title>Strategic Management </b:Title>
    <b:Year>2015</b:Year>
    <b:City>Harlow</b:City>
    <b:Publisher>Pearson</b:Publisher>
    <b:Edition>7</b:Edition>
    <b:Author>
      <b:Author>
        <b:NameList>
          <b:Person>
            <b:Last>Lynch</b:Last>
            <b:First>R</b:First>
          </b:Person>
        </b:NameList>
      </b:Author>
    </b:Author>
    <b:RefOrder>15</b:RefOrder>
  </b:Source>
  <b:Source>
    <b:Tag>Lan21</b:Tag>
    <b:SourceType>InternetSite</b:SourceType>
    <b:Guid>{3A4D211B-F2CC-43C2-80CE-1780243E730C}</b:Guid>
    <b:Title>Big Data</b:Title>
    <b:Year>2021</b:Year>
    <b:Author>
      <b:Author>
        <b:NameList>
          <b:Person>
            <b:Last>Langfored</b:Last>
            <b:First>Stevie</b:First>
          </b:Person>
        </b:NameList>
      </b:Author>
    </b:Author>
    <b:YearAccessed>2021</b:YearAccessed>
    <b:MonthAccessed>July</b:MonthAccessed>
    <b:DayAccessed>9</b:DayAccessed>
    <b:URL>https://blog.hurree.co/blog/the-pros-and-cons-of-big-data</b:URL>
    <b:RefOrder>123</b:RefOrder>
  </b:Source>
  <b:Source>
    <b:Tag>Lam20</b:Tag>
    <b:SourceType>InternetSite</b:SourceType>
    <b:Guid>{2D59ED4C-5133-4F95-B276-14FB0F812B8B}</b:Guid>
    <b:Title>INC The role of AI in learning and development </b:Title>
    <b:Year>2020</b:Year>
    <b:YearAccessed>2021</b:YearAccessed>
    <b:MonthAccessed>February</b:MonthAccessed>
    <b:DayAccessed>24</b:DayAccessed>
    <b:URL>https://www.inc.com/melissa-lamson/the-role-of-ai-in-learning-development.html</b:URL>
    <b:Author>
      <b:Author>
        <b:NameList>
          <b:Person>
            <b:Last>Lamson</b:Last>
            <b:First>M</b:First>
          </b:Person>
        </b:NameList>
      </b:Author>
    </b:Author>
    <b:RefOrder>124</b:RefOrder>
  </b:Source>
  <b:Source>
    <b:Tag>Kot05</b:Tag>
    <b:SourceType>ArticleInAPeriodical</b:SourceType>
    <b:Guid>{C7CE21EF-BCF7-4502-B900-7E9555769409}</b:Guid>
    <b:Title>Leadership -Leading Change</b:Title>
    <b:Year>2005</b:Year>
    <b:JournalName>Harvard business review </b:JournalName>
    <b:Author>
      <b:Author>
        <b:NameList>
          <b:Person>
            <b:Last>Kotter</b:Last>
            <b:First>John</b:First>
          </b:Person>
        </b:NameList>
      </b:Author>
    </b:Author>
    <b:PeriodicalTitle>Leadership-leading change </b:PeriodicalTitle>
    <b:Month>June</b:Month>
    <b:RefOrder>7</b:RefOrder>
  </b:Source>
  <b:Source>
    <b:Tag>Kir20</b:Tag>
    <b:SourceType>Report</b:SourceType>
    <b:Guid>{956EDDCF-C113-4D26-B0AE-82B5764521AC}</b:Guid>
    <b:Title>Written Statement: Strategic Vision for the Post Compulsory Education and Training Sector in Wales</b:Title>
    <b:Year>2020</b:Year>
    <b:Publisher>UK Government </b:Publisher>
    <b:City>London</b:City>
    <b:Author>
      <b:Author>
        <b:NameList>
          <b:Person>
            <b:Last>Kirsty </b:Last>
            <b:First>Williams </b:First>
          </b:Person>
        </b:NameList>
      </b:Author>
    </b:Author>
    <b:RefOrder>29</b:RefOrder>
  </b:Source>
  <b:Source>
    <b:Tag>Kat95</b:Tag>
    <b:SourceType>BookSection</b:SourceType>
    <b:Guid>{E1C96426-C59E-47AB-A0CF-94BEFD6A511A}</b:Guid>
    <b:Title>Interest based negotiations</b:Title>
    <b:Year>1995</b:Year>
    <b:BookTitle>Interest based negotiations </b:BookTitle>
    <b:Author>
      <b:Author>
        <b:NameList>
          <b:Person>
            <b:Last>Katz </b:Last>
            <b:First>Neil</b:First>
          </b:Person>
          <b:Person>
            <b:Last>McNulty </b:Last>
            <b:First>Kevin</b:First>
          </b:Person>
        </b:NameList>
      </b:Author>
    </b:Author>
    <b:RefOrder>125</b:RefOrder>
  </b:Source>
  <b:Source>
    <b:Tag>Jon22</b:Tag>
    <b:SourceType>Interview</b:SourceType>
    <b:Guid>{9B32C18D-D5C9-4DAB-900F-03F0B03F192F}</b:Guid>
    <b:Title>Lecturer</b:Title>
    <b:Year>2022</b:Year>
    <b:Month>1</b:Month>
    <b:Day>10</b:Day>
    <b:Author>
      <b:Interviewee>
        <b:NameList>
          <b:Person>
            <b:Last>Jones </b:Last>
            <b:First>R</b:First>
          </b:Person>
        </b:NameList>
      </b:Interviewee>
    </b:Author>
    <b:RefOrder>20</b:RefOrder>
  </b:Source>
  <b:Source>
    <b:Tag>Joh14</b:Tag>
    <b:SourceType>Book</b:SourceType>
    <b:Guid>{0F2D8D6A-ABB9-4BA1-804C-1EE43EAED4CB}</b:Guid>
    <b:Title>Exploring strategy</b:Title>
    <b:Year>2014</b:Year>
    <b:Publisher>Prentice Hall </b:Publisher>
    <b:Author>
      <b:Author>
        <b:NameList>
          <b:Person>
            <b:Last>Johnson</b:Last>
            <b:First>G</b:First>
          </b:Person>
          <b:Person>
            <b:Last>Whittington</b:Last>
            <b:First>Richard</b:First>
          </b:Person>
          <b:Person>
            <b:Last>Scholes </b:Last>
            <b:First>K</b:First>
          </b:Person>
        </b:NameList>
      </b:Author>
    </b:Author>
    <b:RefOrder>126</b:RefOrder>
  </b:Source>
  <b:Source>
    <b:Tag>Mor20</b:Tag>
    <b:SourceType>Book</b:SourceType>
    <b:Guid>{22C9E90F-3960-4143-BE36-3FEDF9A87E01}</b:Guid>
    <b:Title>Exploring Corporate strategy</b:Title>
    <b:Year>2008</b:Year>
    <b:BookTitle>Towards sustainability </b:BookTitle>
    <b:Pages>212</b:Pages>
    <b:City>England</b:City>
    <b:Publisher>Pearson education</b:Publisher>
    <b:Author>
      <b:Author>
        <b:NameList>
          <b:Person>
            <b:Last>Johnson</b:Last>
            <b:First>G</b:First>
          </b:Person>
          <b:Person>
            <b:Last>Scholes</b:Last>
            <b:First>K</b:First>
          </b:Person>
          <b:Person>
            <b:Last>Whittington</b:Last>
            <b:First>R</b:First>
          </b:Person>
        </b:NameList>
      </b:Author>
    </b:Author>
    <b:Edition>8</b:Edition>
    <b:RefOrder>127</b:RefOrder>
  </b:Source>
  <b:Source>
    <b:Tag>Pet82</b:Tag>
    <b:SourceType>Book</b:SourceType>
    <b:Guid>{9F398A3E-3138-4BAB-A868-165471AF9067}</b:Guid>
    <b:Title>Liberation management </b:Title>
    <b:Year>1982</b:Year>
    <b:Publisher>IBID</b:Publisher>
    <b:Author>
      <b:Author>
        <b:NameList>
          <b:Person>
            <b:Last>Peters </b:Last>
            <b:First>T</b:First>
          </b:Person>
          <b:Person>
            <b:Last>Waterman </b:Last>
            <b:First>R</b:First>
          </b:Person>
        </b:NameList>
      </b:Author>
    </b:Author>
    <b:RefOrder>39</b:RefOrder>
  </b:Source>
  <b:Source>
    <b:Tag>MSG22</b:Tag>
    <b:SourceType>InternetSite</b:SourceType>
    <b:Guid>{88FC6A39-ECCC-4AD7-9AF6-A50099C08B87}</b:Guid>
    <b:Title>Kurt Lewins Change Management Model </b:Title>
    <b:Year>2022</b:Year>
    <b:Author>
      <b:Author>
        <b:Corporate>MSG</b:Corporate>
      </b:Author>
    </b:Author>
    <b:YearAccessed>2022</b:YearAccessed>
    <b:MonthAccessed>September </b:MonthAccessed>
    <b:DayAccessed>5</b:DayAccessed>
    <b:URL>https://www.managementstudyguide.com/kurt-lewins-change-management-model.htm</b:URL>
    <b:RefOrder>40</b:RefOrder>
  </b:Source>
  <b:Source>
    <b:Tag>SME19</b:Tag>
    <b:SourceType>InternetSite</b:SourceType>
    <b:Guid>{3EE6CD84-57E2-4EE9-88A9-525BC23AB5FC}</b:Guid>
    <b:Author>
      <b:Author>
        <b:Corporate>SME Strategy </b:Corporate>
      </b:Author>
    </b:Author>
    <b:Title>SME Strategy </b:Title>
    <b:Year>2019</b:Year>
    <b:YearAccessed>2021</b:YearAccessed>
    <b:MonthAccessed>October </b:MonthAccessed>
    <b:DayAccessed>19</b:DayAccessed>
    <b:URL>https://www.smestrategy.net/blog/stakeholder-engagement-management-for-strategic-planning</b:URL>
    <b:RefOrder>36</b:RefOrder>
  </b:Source>
  <b:Source>
    <b:Tag>Men91</b:Tag>
    <b:SourceType>ConferenceProceedings</b:SourceType>
    <b:Guid>{9FA0A707-C1C1-4342-A039-A8E2775B54DE}</b:Guid>
    <b:Title>Stakeholder mapping </b:Title>
    <b:Year>1991</b:Year>
    <b:City>Cambridge </b:City>
    <b:Publisher>International conference on in-formation systems </b:Publisher>
    <b:Author>
      <b:Author>
        <b:NameList>
          <b:Person>
            <b:Last>Mendelow</b:Last>
            <b:First>A</b:First>
          </b:Person>
        </b:NameList>
      </b:Author>
    </b:Author>
    <b:RefOrder>37</b:RefOrder>
  </b:Source>
  <b:Source>
    <b:Tag>Hon20</b:Tag>
    <b:SourceType>JournalArticle</b:SourceType>
    <b:Guid>{8FE50B90-19A3-49F3-94A2-7DAC438E95C2}</b:Guid>
    <b:Title>The impact of Covid-19 pandemic on corporate social responsibility and marketing philosophy</b:Title>
    <b:Year>2020</b:Year>
    <b:JournalName>Elsmear, public health emergency collection </b:JournalName>
    <b:Pages>176-182</b:Pages>
    <b:Volume>116</b:Volume>
    <b:Author>
      <b:Author>
        <b:NameList>
          <b:Person>
            <b:Last>Hongui</b:Last>
            <b:First>Hi</b:First>
          </b:Person>
          <b:Person>
            <b:Last>Harris</b:Last>
            <b:First>Lloyd</b:First>
          </b:Person>
        </b:NameList>
      </b:Author>
    </b:Author>
    <b:RefOrder>3</b:RefOrder>
  </b:Source>
  <b:Source>
    <b:Tag>FEn20</b:Tag>
    <b:SourceType>ArticleInAPeriodical</b:SourceType>
    <b:Guid>{2197EB70-839B-4D1B-83E5-B0EC8A4703BB}</b:Guid>
    <b:Title>ColegSirGar deploys latest jamboard</b:Title>
    <b:Year>2020</b:Year>
    <b:PeriodicalTitle>ColegSirGar deploys latest jamboard</b:PeriodicalTitle>
    <b:Month>2021</b:Month>
    <b:Day>27</b:Day>
    <b:Author>
      <b:Author>
        <b:Corporate>FE news</b:Corporate>
      </b:Author>
    </b:Author>
    <b:RefOrder>11</b:RefOrder>
  </b:Source>
  <b:Source>
    <b:Tag>The18</b:Tag>
    <b:SourceType>InternetSite</b:SourceType>
    <b:Guid>{59D4874F-7198-44BB-B75A-778750CE27ED}</b:Guid>
    <b:Title>Just in time Education - Student expectations in a digital worls </b:Title>
    <b:Year>2018</b:Year>
    <b:Author>
      <b:Author>
        <b:Corporate>The Evolution</b:Corporate>
      </b:Author>
    </b:Author>
    <b:YearAccessed>2021</b:YearAccessed>
    <b:MonthAccessed>October</b:MonthAccessed>
    <b:DayAccessed>27</b:DayAccessed>
    <b:URL>https://evolllution.com/attracting-students/customer_service/just-in-time-education-student-expectations-in-a-digital-world/</b:URL>
    <b:RefOrder>13</b:RefOrder>
  </b:Source>
</b:Sources>
</file>

<file path=customXml/itemProps1.xml><?xml version="1.0" encoding="utf-8"?>
<ds:datastoreItem xmlns:ds="http://schemas.openxmlformats.org/officeDocument/2006/customXml" ds:itemID="{6D489D9A-BA7D-48E8-91F8-258FF4D9F7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3659</TotalTime>
  <Pages>45</Pages>
  <Words>11240</Words>
  <Characters>64072</Characters>
  <Application>Microsoft Office Word</Application>
  <DocSecurity>0</DocSecurity>
  <Lines>533</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Mcminn-Davies</dc:creator>
  <cp:keywords/>
  <dc:description/>
  <cp:lastModifiedBy>Karen Mcminn-Davies</cp:lastModifiedBy>
  <cp:revision>115</cp:revision>
  <cp:lastPrinted>2022-09-05T15:22:00Z</cp:lastPrinted>
  <dcterms:created xsi:type="dcterms:W3CDTF">2022-08-30T11:51:00Z</dcterms:created>
  <dcterms:modified xsi:type="dcterms:W3CDTF">2022-09-06T15:44:00Z</dcterms:modified>
</cp:coreProperties>
</file>