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BD6AA9" w:rsidP="63BD6AA9" w:rsidRDefault="63BD6AA9" w14:paraId="19CAB1B2" w14:textId="6FD7D87F">
      <w:pPr>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8585C22" w14:textId="7AB9CFF0">
      <w:pPr>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34BE53D" w14:textId="4DB6DE4D">
      <w:pPr>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B9D7797" w14:textId="0B5E9B17">
      <w:pPr>
        <w:jc w:val="center"/>
        <w:rPr>
          <w:rFonts w:ascii="Calibri" w:hAnsi="Calibri" w:eastAsia="Calibri" w:cs="Calibri" w:asciiTheme="minorAscii" w:hAnsiTheme="minorAscii" w:eastAsiaTheme="minorAscii" w:cstheme="minorAscii"/>
          <w:sz w:val="48"/>
          <w:szCs w:val="48"/>
          <w:u w:val="single"/>
        </w:rPr>
      </w:pPr>
    </w:p>
    <w:p xmlns:wp14="http://schemas.microsoft.com/office/word/2010/wordml" w:rsidP="63BD6AA9" w14:paraId="5E5787A5" wp14:textId="2481CA40">
      <w:pPr>
        <w:jc w:val="center"/>
        <w:rPr>
          <w:rFonts w:ascii="Calibri" w:hAnsi="Calibri" w:eastAsia="Calibri" w:cs="Calibri" w:asciiTheme="minorAscii" w:hAnsiTheme="minorAscii" w:eastAsiaTheme="minorAscii" w:cstheme="minorAscii"/>
          <w:sz w:val="48"/>
          <w:szCs w:val="48"/>
        </w:rPr>
      </w:pPr>
      <w:bookmarkStart w:name="_GoBack" w:id="0"/>
      <w:bookmarkEnd w:id="0"/>
      <w:r w:rsidRPr="63BD6AA9" w:rsidR="63BD6AA9">
        <w:rPr>
          <w:rFonts w:ascii="Calibri" w:hAnsi="Calibri" w:eastAsia="Calibri" w:cs="Calibri" w:asciiTheme="minorAscii" w:hAnsiTheme="minorAscii" w:eastAsiaTheme="minorAscii" w:cstheme="minorAscii"/>
          <w:sz w:val="48"/>
          <w:szCs w:val="48"/>
          <w:u w:val="single"/>
        </w:rPr>
        <w:t>Report E-Portfolio</w:t>
      </w:r>
      <w:r w:rsidRPr="63BD6AA9" w:rsidR="63BD6AA9">
        <w:rPr>
          <w:rFonts w:ascii="Calibri" w:hAnsi="Calibri" w:eastAsia="Calibri" w:cs="Calibri" w:asciiTheme="minorAscii" w:hAnsiTheme="minorAscii" w:eastAsiaTheme="minorAscii" w:cstheme="minorAscii"/>
          <w:sz w:val="48"/>
          <w:szCs w:val="48"/>
        </w:rPr>
        <w:t xml:space="preserve"> </w:t>
      </w:r>
    </w:p>
    <w:p w:rsidR="63BD6AA9" w:rsidP="63BD6AA9" w:rsidRDefault="63BD6AA9" w14:paraId="0543247D" w14:textId="51B62BEC">
      <w:pPr>
        <w:pStyle w:val="Normal"/>
        <w:jc w:val="center"/>
        <w:rPr>
          <w:rFonts w:ascii="Calibri" w:hAnsi="Calibri" w:eastAsia="Calibri" w:cs="Calibri" w:asciiTheme="minorAscii" w:hAnsiTheme="minorAscii" w:eastAsiaTheme="minorAscii" w:cstheme="minorAscii"/>
          <w:sz w:val="48"/>
          <w:szCs w:val="48"/>
        </w:rPr>
      </w:pPr>
    </w:p>
    <w:p w:rsidR="63BD6AA9" w:rsidP="63BD6AA9" w:rsidRDefault="63BD6AA9" w14:paraId="77F26C1A" w14:textId="16F84EFD">
      <w:pPr>
        <w:pStyle w:val="Normal"/>
        <w:jc w:val="center"/>
        <w:rPr>
          <w:rFonts w:ascii="Calibri" w:hAnsi="Calibri" w:eastAsia="Calibri" w:cs="Calibri" w:asciiTheme="minorAscii" w:hAnsiTheme="minorAscii" w:eastAsiaTheme="minorAscii" w:cstheme="minorAscii"/>
          <w:sz w:val="48"/>
          <w:szCs w:val="48"/>
        </w:rPr>
      </w:pPr>
      <w:r w:rsidRPr="63BD6AA9" w:rsidR="63BD6AA9">
        <w:rPr>
          <w:rFonts w:ascii="Calibri" w:hAnsi="Calibri" w:eastAsia="Calibri" w:cs="Calibri" w:asciiTheme="minorAscii" w:hAnsiTheme="minorAscii" w:eastAsiaTheme="minorAscii" w:cstheme="minorAscii"/>
          <w:sz w:val="48"/>
          <w:szCs w:val="48"/>
          <w:u w:val="single"/>
        </w:rPr>
        <w:t>Module – Learning in the Digital Era</w:t>
      </w:r>
      <w:r w:rsidRPr="63BD6AA9" w:rsidR="63BD6AA9">
        <w:rPr>
          <w:rFonts w:ascii="Calibri" w:hAnsi="Calibri" w:eastAsia="Calibri" w:cs="Calibri" w:asciiTheme="minorAscii" w:hAnsiTheme="minorAscii" w:eastAsiaTheme="minorAscii" w:cstheme="minorAscii"/>
          <w:sz w:val="48"/>
          <w:szCs w:val="48"/>
        </w:rPr>
        <w:t xml:space="preserve"> </w:t>
      </w:r>
    </w:p>
    <w:p w:rsidR="63BD6AA9" w:rsidP="63BD6AA9" w:rsidRDefault="63BD6AA9" w14:paraId="0D2CBA67" w14:textId="411372FE">
      <w:pPr>
        <w:pStyle w:val="Normal"/>
        <w:jc w:val="center"/>
        <w:rPr>
          <w:rFonts w:ascii="Calibri" w:hAnsi="Calibri" w:eastAsia="Calibri" w:cs="Calibri" w:asciiTheme="minorAscii" w:hAnsiTheme="minorAscii" w:eastAsiaTheme="minorAscii" w:cstheme="minorAscii"/>
          <w:sz w:val="48"/>
          <w:szCs w:val="48"/>
        </w:rPr>
      </w:pPr>
    </w:p>
    <w:p w:rsidR="63BD6AA9" w:rsidP="63BD6AA9" w:rsidRDefault="63BD6AA9" w14:paraId="4E4CA7B2" w14:textId="1515CCBD">
      <w:pPr>
        <w:pStyle w:val="Normal"/>
        <w:jc w:val="center"/>
        <w:rPr>
          <w:rFonts w:ascii="Calibri" w:hAnsi="Calibri" w:eastAsia="Calibri" w:cs="Calibri" w:asciiTheme="minorAscii" w:hAnsiTheme="minorAscii" w:eastAsiaTheme="minorAscii" w:cstheme="minorAscii"/>
          <w:sz w:val="48"/>
          <w:szCs w:val="48"/>
          <w:u w:val="single"/>
        </w:rPr>
      </w:pPr>
      <w:r w:rsidRPr="63BD6AA9" w:rsidR="63BD6AA9">
        <w:rPr>
          <w:rFonts w:ascii="Calibri" w:hAnsi="Calibri" w:eastAsia="Calibri" w:cs="Calibri" w:asciiTheme="minorAscii" w:hAnsiTheme="minorAscii" w:eastAsiaTheme="minorAscii" w:cstheme="minorAscii"/>
          <w:sz w:val="48"/>
          <w:szCs w:val="48"/>
          <w:u w:val="single"/>
        </w:rPr>
        <w:t>Emma Salter – 2244257</w:t>
      </w:r>
    </w:p>
    <w:p w:rsidR="63BD6AA9" w:rsidP="63BD6AA9" w:rsidRDefault="63BD6AA9" w14:paraId="056B7D7B" w14:textId="53B533BE">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9CB5A72" w14:textId="39979E87">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31E0447" w14:textId="14E4603F">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7FC6619C" w14:textId="7AF06697">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722886C6" w14:textId="5350A675">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2046860B" w14:textId="55D6E46D">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1B211C1F" w14:textId="3743F466">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34CC071" w14:textId="183E2229">
      <w:pPr>
        <w:pStyle w:val="Normal"/>
        <w:jc w:val="center"/>
        <w:rPr>
          <w:rFonts w:ascii="Calibri" w:hAnsi="Calibri" w:eastAsia="Calibri" w:cs="Calibri" w:asciiTheme="minorAscii" w:hAnsiTheme="minorAscii" w:eastAsiaTheme="minorAscii" w:cstheme="minorAscii"/>
          <w:sz w:val="48"/>
          <w:szCs w:val="48"/>
          <w:u w:val="single"/>
        </w:rPr>
      </w:pPr>
    </w:p>
    <w:p w:rsidR="63BD6AA9" w:rsidP="63BD6AA9" w:rsidRDefault="63BD6AA9" w14:paraId="67881781" w14:textId="48F5BB23">
      <w:pPr>
        <w:pStyle w:val="Normal"/>
        <w:jc w:val="center"/>
        <w:rPr>
          <w:rFonts w:ascii="Calibri" w:hAnsi="Calibri" w:eastAsia="Calibri" w:cs="Calibri" w:asciiTheme="minorAscii" w:hAnsiTheme="minorAscii" w:eastAsiaTheme="minorAscii" w:cstheme="minorAscii"/>
          <w:sz w:val="22"/>
          <w:szCs w:val="22"/>
          <w:u w:val="single"/>
        </w:rPr>
      </w:pPr>
    </w:p>
    <w:p w:rsidR="63BD6AA9" w:rsidP="63BD6AA9" w:rsidRDefault="63BD6AA9" w14:paraId="24E4C39D" w14:textId="2B5211D3">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single"/>
        </w:rPr>
        <w:t>Executive Summary</w:t>
      </w:r>
    </w:p>
    <w:p w:rsidR="63BD6AA9" w:rsidP="63BD6AA9" w:rsidRDefault="63BD6AA9" w14:paraId="6E6D608E" w14:textId="19ADFA37">
      <w:pPr>
        <w:pStyle w:val="Normal"/>
        <w:jc w:val="center"/>
        <w:rPr>
          <w:rFonts w:ascii="Calibri" w:hAnsi="Calibri" w:eastAsia="Calibri" w:cs="Calibri" w:asciiTheme="minorAscii" w:hAnsiTheme="minorAscii" w:eastAsiaTheme="minorAscii" w:cstheme="minorAscii"/>
          <w:sz w:val="22"/>
          <w:szCs w:val="22"/>
          <w:u w:val="single"/>
        </w:rPr>
      </w:pPr>
    </w:p>
    <w:p w:rsidR="63BD6AA9" w:rsidP="63BD6AA9" w:rsidRDefault="63BD6AA9" w14:paraId="2D765ED9" w14:textId="4856625E">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What is an executive summary needed for in a report format?</w:t>
      </w:r>
    </w:p>
    <w:p w:rsidR="63BD6AA9" w:rsidP="63BD6AA9" w:rsidRDefault="63BD6AA9" w14:paraId="66E59CA1" w14:textId="392FAD47">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An executive summary is an overview of a document. The length and scope of your executive summary will differ depending on the document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it’s</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summarising. In the document,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you will</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want to share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all</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information your readers and important stakeholders need to know (Asana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J Martins,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October 2022).</w:t>
      </w:r>
    </w:p>
    <w:p w:rsidR="63BD6AA9" w:rsidP="63BD6AA9" w:rsidRDefault="63BD6AA9" w14:paraId="2889A34A" w14:textId="55A4E750">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01589A92" w14:textId="6315E5CB">
      <w:pPr>
        <w:pStyle w:val="Normal"/>
        <w:spacing w:before="240" w:beforeAutospacing="off" w:after="240" w:afterAutospacing="off" w:line="259"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Table of Contents</w:t>
      </w:r>
    </w:p>
    <w:p w:rsidR="63BD6AA9" w:rsidP="63BD6AA9" w:rsidRDefault="63BD6AA9" w14:paraId="5500FFDA" w14:textId="3F00357D">
      <w:pPr>
        <w:pStyle w:val="Normal"/>
        <w:spacing w:before="240" w:beforeAutospacing="off" w:after="240" w:afterAutospacing="off" w:line="259" w:lineRule="auto"/>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4EE20AC9" w14:textId="6838A8DE">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What is a contents page needed for in a report format?</w:t>
      </w:r>
    </w:p>
    <w:p w:rsidR="63BD6AA9" w:rsidP="63BD6AA9" w:rsidRDefault="63BD6AA9" w14:paraId="7FEB28BA" w14:textId="67DB28F6">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 contents page tells the reader what to expect. It is a crucial aspect in any report. A table of contents page lists out what the report includes. A table of contents is important to orient the reader by breaking up writing into manageable chunks, sections, parts, and chapters (Q. Lou, T. Watanabe, &amp; T. Nakayama, 1996).</w:t>
      </w:r>
    </w:p>
    <w:p w:rsidR="63BD6AA9" w:rsidP="63BD6AA9" w:rsidRDefault="63BD6AA9" w14:paraId="0B4DB901" w14:textId="6AB69D5D">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5A975EFD" w14:textId="3ECD95EB">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102ED012" w14:textId="3E52712E">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4EC5F60D" w14:textId="5B752D0A">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396B5725" w14:textId="1BDF32F7">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6A30DFE8" w14:textId="3428AA28">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3A89390B" w14:textId="2FEEEB2E">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411A6A74" w14:textId="7F5ECA1F">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435A93DC" w14:textId="79B3EEC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Terms of Reference</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63BD6AA9" w:rsidP="63BD6AA9" w:rsidRDefault="63BD6AA9" w14:paraId="4EF0C1DF" w14:textId="32520157">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goal or cause for which the report was created is </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stated</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Terms of Reference. The reader can better grasp the report's authors' opinions and motivations with the use of this material (Indeed, 20223)</w:t>
      </w:r>
    </w:p>
    <w:p w:rsidR="63BD6AA9" w:rsidP="63BD6AA9" w:rsidRDefault="63BD6AA9" w14:paraId="686FA801" w14:textId="2FB2B1F8">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Introduction.</w:t>
      </w:r>
    </w:p>
    <w:p w:rsidR="63BD6AA9" w:rsidP="63BD6AA9" w:rsidRDefault="63BD6AA9" w14:paraId="049BA6E8" w14:textId="103A0471">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What is an introduction needed for in report format? </w:t>
      </w:r>
    </w:p>
    <w:p w:rsidR="63BD6AA9" w:rsidP="63BD6AA9" w:rsidRDefault="63BD6AA9" w14:paraId="11FD531B" w14:textId="4387AD3A">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The introduction should: briefly describe the context and background to the research. Describe the change,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problem,</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or issue to be reported on. And to define the specific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objectives</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purpose of the report.</w:t>
      </w:r>
    </w:p>
    <w:p w:rsidR="63BD6AA9" w:rsidP="63BD6AA9" w:rsidRDefault="63BD6AA9" w14:paraId="3F78C0AC" w14:textId="7D4215E9">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The introduction should include:</w:t>
      </w:r>
    </w:p>
    <w:p w:rsidR="63BD6AA9" w:rsidP="63BD6AA9" w:rsidRDefault="63BD6AA9" w14:paraId="3C251830" w14:textId="02CB7040">
      <w:pPr>
        <w:pStyle w:val="ListParagraph"/>
        <w:numPr>
          <w:ilvl w:val="0"/>
          <w:numId w:val="1"/>
        </w:num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Discuss the importance or significance of the research or problem to be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reported</w:t>
      </w:r>
    </w:p>
    <w:p w:rsidR="63BD6AA9" w:rsidP="63BD6AA9" w:rsidRDefault="63BD6AA9" w14:paraId="694EEC97" w14:textId="1BC12F9A">
      <w:pPr>
        <w:pStyle w:val="ListParagraph"/>
        <w:numPr>
          <w:ilvl w:val="0"/>
          <w:numId w:val="1"/>
        </w:num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Inform the reader of any limitations to the report, or any assumptions made.</w:t>
      </w:r>
    </w:p>
    <w:p w:rsidR="63BD6AA9" w:rsidP="63BD6AA9" w:rsidRDefault="63BD6AA9" w14:paraId="0DEA6C71" w14:textId="54BCAAB5">
      <w:pPr>
        <w:pStyle w:val="ListParagraph"/>
        <w:numPr>
          <w:ilvl w:val="0"/>
          <w:numId w:val="1"/>
        </w:num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Outline the issues to be discussed, including the scope of the topic. </w:t>
      </w:r>
    </w:p>
    <w:p w:rsidR="63BD6AA9" w:rsidP="63BD6AA9" w:rsidRDefault="63BD6AA9" w14:paraId="6027DEFE" w14:textId="64CA989B">
      <w:pPr>
        <w:pStyle w:val="ListParagraph"/>
        <w:numPr>
          <w:ilvl w:val="0"/>
          <w:numId w:val="1"/>
        </w:num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Define the purpose of the report (M Ellis, 2020)</w:t>
      </w:r>
    </w:p>
    <w:p w:rsidR="63BD6AA9" w:rsidP="63BD6AA9" w:rsidRDefault="63BD6AA9" w14:paraId="1C4014D2" w14:textId="6D023FF0">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5C772143" w14:textId="2FD19372">
      <w:pPr>
        <w:pStyle w:val="Normal"/>
        <w:spacing w:before="240" w:beforeAutospacing="off" w:after="240" w:afterAutospacing="off" w:line="259" w:lineRule="auto"/>
        <w:jc w:val="center"/>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1FE85376" w14:textId="474A1FD7">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6E68C777" w14:textId="0A4C83D8">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422ED777" w14:textId="364BBB41">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1BE5DD93" w14:textId="189CB1FD">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2F806758" w14:textId="4F507777">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036E391A" w14:textId="21794971">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7BA290AE" w14:textId="5BDA374D">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27929BD2" w14:textId="7517611B">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2F53C2FF" w14:textId="08B6C873">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4156EFE4" w14:textId="6EABAD43">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3FF5A121" w14:textId="4DC52936">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269B180B" w14:textId="65BA2D08">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02967E30" w14:textId="607C322B">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78674649" w14:textId="613BD84A">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 xml:space="preserve">Main Findings 100 </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wor</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ds plus 1 reference</w:t>
      </w:r>
    </w:p>
    <w:p w:rsidR="63BD6AA9" w:rsidP="63BD6AA9" w:rsidRDefault="63BD6AA9" w14:paraId="0BE2C307" w14:textId="1EFAA608">
      <w:pPr>
        <w:pStyle w:val="Normal"/>
        <w:spacing w:after="160" w:line="259" w:lineRule="auto"/>
        <w:rPr>
          <w:rFonts w:ascii="Calibri" w:hAnsi="Calibri" w:eastAsia="Calibri" w:cs="Calibri"/>
          <w:noProof w:val="0"/>
          <w:sz w:val="22"/>
          <w:szCs w:val="22"/>
          <w:lang w:val="en-GB"/>
        </w:rPr>
      </w:pPr>
      <w:r w:rsidRPr="63BD6AA9" w:rsidR="63BD6AA9">
        <w:rPr>
          <w:rFonts w:ascii="Calibri" w:hAnsi="Calibri" w:eastAsia="Calibri" w:cs="Calibri"/>
          <w:noProof w:val="0"/>
          <w:sz w:val="22"/>
          <w:szCs w:val="22"/>
          <w:lang w:val="en-GB"/>
        </w:rPr>
        <w:t xml:space="preserve">Findings should be arranged according to the study design, say researchers. For instance, it makes sense to convey an ethnographic study's findings in the form of a chronological narrative. Comparative studies may divide findings by research question or statistical test, </w:t>
      </w:r>
      <w:r w:rsidRPr="63BD6AA9" w:rsidR="63BD6AA9">
        <w:rPr>
          <w:rFonts w:ascii="Calibri" w:hAnsi="Calibri" w:eastAsia="Calibri" w:cs="Calibri"/>
          <w:noProof w:val="0"/>
          <w:sz w:val="22"/>
          <w:szCs w:val="22"/>
          <w:lang w:val="en-GB"/>
        </w:rPr>
        <w:t>whereas</w:t>
      </w:r>
      <w:r w:rsidRPr="63BD6AA9" w:rsidR="63BD6AA9">
        <w:rPr>
          <w:rFonts w:ascii="Calibri" w:hAnsi="Calibri" w:eastAsia="Calibri" w:cs="Calibri"/>
          <w:noProof w:val="0"/>
          <w:sz w:val="22"/>
          <w:szCs w:val="22"/>
          <w:lang w:val="en-GB"/>
        </w:rPr>
        <w:t xml:space="preserve"> qualitative studies that make use of thematic coding may do so by theme or category. The findings are often given in order of relevance in the Results sections (whether the study is quantitative, qualitative, or </w:t>
      </w:r>
      <w:bookmarkStart w:name="_Int_3DOoG6El" w:id="1917208169"/>
      <w:r w:rsidRPr="63BD6AA9" w:rsidR="63BD6AA9">
        <w:rPr>
          <w:rFonts w:ascii="Calibri" w:hAnsi="Calibri" w:eastAsia="Calibri" w:cs="Calibri"/>
          <w:noProof w:val="0"/>
          <w:sz w:val="22"/>
          <w:szCs w:val="22"/>
          <w:lang w:val="en-GB"/>
        </w:rPr>
        <w:t>mixed-methods</w:t>
      </w:r>
      <w:bookmarkEnd w:id="1917208169"/>
      <w:r w:rsidRPr="63BD6AA9" w:rsidR="63BD6AA9">
        <w:rPr>
          <w:rFonts w:ascii="Calibri" w:hAnsi="Calibri" w:eastAsia="Calibri" w:cs="Calibri"/>
          <w:noProof w:val="0"/>
          <w:sz w:val="22"/>
          <w:szCs w:val="22"/>
          <w:lang w:val="en-GB"/>
        </w:rPr>
        <w:t>), starting with the resolution of the main research questions (JMU,2023)</w:t>
      </w:r>
    </w:p>
    <w:p w:rsidR="63BD6AA9" w:rsidP="63BD6AA9" w:rsidRDefault="63BD6AA9" w14:paraId="11A973D1" w14:textId="4BA26034">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p>
    <w:p w:rsidR="63BD6AA9" w:rsidP="63BD6AA9" w:rsidRDefault="63BD6AA9" w14:paraId="47E50EC7" w14:textId="796567A5">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p>
    <w:p w:rsidR="63BD6AA9" w:rsidP="63BD6AA9" w:rsidRDefault="63BD6AA9" w14:paraId="5BA82DA8" w14:textId="244D4F99">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t>Task 2- Academic Writing</w:t>
      </w:r>
      <w:r w:rsidRPr="63BD6AA9" w:rsidR="63BD6A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p>
    <w:p w:rsidR="63BD6AA9" w:rsidP="63BD6AA9" w:rsidRDefault="63BD6AA9" w14:paraId="35670537" w14:textId="7C25DB17">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Definition of academic writing</w:t>
      </w:r>
    </w:p>
    <w:p w:rsidR="63BD6AA9" w:rsidP="63BD6AA9" w:rsidRDefault="63BD6AA9" w14:paraId="0FACF3AC" w14:textId="11892591">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noProof w:val="0"/>
          <w:sz w:val="22"/>
          <w:szCs w:val="22"/>
          <w:lang w:val="en-GB"/>
        </w:rPr>
        <w:t xml:space="preserve">Since writing is the primary means of academic communication, academic writing is the most crucial talent in academic settings. It is also the hardest skill for </w:t>
      </w:r>
      <w:r w:rsidRPr="63BD6AA9" w:rsidR="63BD6AA9">
        <w:rPr>
          <w:rFonts w:ascii="Calibri" w:hAnsi="Calibri" w:eastAsia="Calibri" w:cs="Calibri"/>
          <w:noProof w:val="0"/>
          <w:sz w:val="22"/>
          <w:szCs w:val="22"/>
          <w:lang w:val="en-GB"/>
        </w:rPr>
        <w:t>the majority of</w:t>
      </w:r>
      <w:r w:rsidRPr="63BD6AA9" w:rsidR="63BD6AA9">
        <w:rPr>
          <w:rFonts w:ascii="Calibri" w:hAnsi="Calibri" w:eastAsia="Calibri" w:cs="Calibri"/>
          <w:noProof w:val="0"/>
          <w:sz w:val="22"/>
          <w:szCs w:val="22"/>
          <w:lang w:val="en-GB"/>
        </w:rPr>
        <w:t xml:space="preserve"> students to master. Writing for the academic community at large involves communicating thoughts, knowledge, and research. Academic writing can take many different forms, including that which is impartial, </w:t>
      </w:r>
      <w:r w:rsidRPr="63BD6AA9" w:rsidR="63BD6AA9">
        <w:rPr>
          <w:rFonts w:ascii="Calibri" w:hAnsi="Calibri" w:eastAsia="Calibri" w:cs="Calibri"/>
          <w:noProof w:val="0"/>
          <w:sz w:val="22"/>
          <w:szCs w:val="22"/>
          <w:lang w:val="en-GB"/>
        </w:rPr>
        <w:t>accurate</w:t>
      </w:r>
      <w:r w:rsidRPr="63BD6AA9" w:rsidR="63BD6AA9">
        <w:rPr>
          <w:rFonts w:ascii="Calibri" w:hAnsi="Calibri" w:eastAsia="Calibri" w:cs="Calibri"/>
          <w:noProof w:val="0"/>
          <w:sz w:val="22"/>
          <w:szCs w:val="22"/>
          <w:lang w:val="en-GB"/>
        </w:rPr>
        <w:t xml:space="preserve">, critical, and organised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(S Smith, 2022).</w:t>
      </w:r>
    </w:p>
    <w:p w:rsidR="63BD6AA9" w:rsidP="63BD6AA9" w:rsidRDefault="63BD6AA9" w14:paraId="412D8ECE" w14:textId="43C35FDB">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noProof w:val="0"/>
          <w:sz w:val="22"/>
          <w:szCs w:val="22"/>
          <w:lang w:val="en-GB"/>
        </w:rPr>
        <w:t xml:space="preserve">Writing can take many different forms, including academic writing, blogging, journalism, and creative writing. Each type of writing has its own set of rules. Academic writing's main objective is to inform, not to amuse. Characteristics include formality, impersonality, organisation, and hedging. Writing for academic audiences calls for the use of appropriate, professional language that is not haughty. Two very important aspects to take into account are your audience's background and level of competence. To back up your arguments, you must be able to cite credible sources.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Uvaldi</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K, 2021).</w:t>
      </w:r>
    </w:p>
    <w:p w:rsidR="63BD6AA9" w:rsidP="63BD6AA9" w:rsidRDefault="63BD6AA9" w14:paraId="25DF6DB3" w14:textId="38C91635">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Why is academic writing important?</w:t>
      </w:r>
    </w:p>
    <w:p w:rsidR="63BD6AA9" w:rsidP="63BD6AA9" w:rsidRDefault="63BD6AA9" w14:paraId="327737BD" w14:textId="5074D005">
      <w:pPr>
        <w:spacing w:before="240" w:beforeAutospacing="off" w:after="240" w:afterAutospacing="off"/>
      </w:pPr>
      <w:r w:rsidRPr="63BD6AA9" w:rsidR="63BD6AA9">
        <w:rPr>
          <w:rFonts w:ascii="Calibri" w:hAnsi="Calibri" w:eastAsia="Calibri" w:cs="Calibri"/>
          <w:noProof w:val="0"/>
          <w:sz w:val="22"/>
          <w:szCs w:val="22"/>
          <w:lang w:val="en-GB"/>
        </w:rPr>
        <w:t xml:space="preserve">The most typical goal of academic writing is to explain a concept or research finding and persuade the audience that your theory or explanation is the right one. In order to enhance learning development, students learn academic writing. It enhances our capacity for critical thought, broadens our knowledge, fosters intellectual development, teaches us time management skills, and aids in our future planning. </w:t>
      </w:r>
    </w:p>
    <w:p w:rsidR="63BD6AA9" w:rsidP="63BD6AA9" w:rsidRDefault="63BD6AA9" w14:paraId="4098DEEA" w14:textId="59823914">
      <w:pPr>
        <w:spacing w:before="240" w:beforeAutospacing="off" w:after="240" w:afterAutospacing="off"/>
      </w:pPr>
      <w:r w:rsidRPr="63BD6AA9" w:rsidR="63BD6AA9">
        <w:rPr>
          <w:rFonts w:ascii="Calibri" w:hAnsi="Calibri" w:eastAsia="Calibri" w:cs="Calibri"/>
          <w:noProof w:val="0"/>
          <w:sz w:val="22"/>
          <w:szCs w:val="22"/>
          <w:lang w:val="en-GB"/>
        </w:rPr>
        <w:t xml:space="preserve"> </w:t>
      </w:r>
    </w:p>
    <w:p w:rsidR="63BD6AA9" w:rsidP="63BD6AA9" w:rsidRDefault="63BD6AA9" w14:paraId="75C3C5CF" w14:textId="353A6986">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noProof w:val="0"/>
          <w:sz w:val="22"/>
          <w:szCs w:val="22"/>
          <w:lang w:val="en-GB"/>
        </w:rPr>
        <w:t xml:space="preserve">Academic disciplines use academic writing as a tool for knowledge production, codification, transmission, evaluation, renovation, teaching, and learning.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(Z. Fang, 2021).</w:t>
      </w:r>
    </w:p>
    <w:p w:rsidR="63BD6AA9" w:rsidP="63BD6AA9" w:rsidRDefault="63BD6AA9" w14:paraId="29539A09" w14:textId="3DB32FB5">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noProof w:val="0"/>
          <w:sz w:val="22"/>
          <w:szCs w:val="22"/>
          <w:lang w:val="en-GB"/>
        </w:rPr>
        <w:t xml:space="preserve">Additionally, </w:t>
      </w:r>
      <w:r w:rsidRPr="63BD6AA9" w:rsidR="63BD6AA9">
        <w:rPr>
          <w:rFonts w:ascii="Calibri" w:hAnsi="Calibri" w:eastAsia="Calibri" w:cs="Calibri"/>
          <w:noProof w:val="0"/>
          <w:sz w:val="22"/>
          <w:szCs w:val="22"/>
          <w:lang w:val="en-GB"/>
        </w:rPr>
        <w:t>your</w:t>
      </w:r>
      <w:r w:rsidRPr="63BD6AA9" w:rsidR="63BD6AA9">
        <w:rPr>
          <w:rFonts w:ascii="Calibri" w:hAnsi="Calibri" w:eastAsia="Calibri" w:cs="Calibri"/>
          <w:noProof w:val="0"/>
          <w:sz w:val="22"/>
          <w:szCs w:val="22"/>
          <w:lang w:val="en-GB"/>
        </w:rPr>
        <w:t xml:space="preserve"> entire working and professional life depends on your ability to write academically. The bulk of jobs call upon excellent writing skills. </w:t>
      </w:r>
      <w:r w:rsidRPr="63BD6AA9" w:rsidR="63BD6AA9">
        <w:rPr>
          <w:rFonts w:ascii="Calibri" w:hAnsi="Calibri" w:eastAsia="Calibri" w:cs="Calibri"/>
          <w:noProof w:val="0"/>
          <w:sz w:val="22"/>
          <w:szCs w:val="22"/>
          <w:lang w:val="en-GB"/>
        </w:rPr>
        <w:t>The majority of</w:t>
      </w:r>
      <w:r w:rsidRPr="63BD6AA9" w:rsidR="63BD6AA9">
        <w:rPr>
          <w:rFonts w:ascii="Calibri" w:hAnsi="Calibri" w:eastAsia="Calibri" w:cs="Calibri"/>
          <w:noProof w:val="0"/>
          <w:sz w:val="22"/>
          <w:szCs w:val="22"/>
          <w:lang w:val="en-GB"/>
        </w:rPr>
        <w:t xml:space="preserve"> employers place excellent writing skills at the top of their lists of requirements. 73% of the time, employers look for candidates who have strong written communication skills. Employers place a higher importance on written communication than on leadership and teamwork overall. Outstanding academic writers are adept at convincing readers through their writing.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Uvaldi</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k, 2021).</w:t>
      </w:r>
    </w:p>
    <w:p w:rsidR="63BD6AA9" w:rsidP="63BD6AA9" w:rsidRDefault="63BD6AA9" w14:paraId="072D9DDA" w14:textId="29B3CF1A">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26440371" w14:textId="1A3F0A5A">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62FC5C20" w14:textId="71469C0D">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Turnitin Draft Submission Result</w:t>
      </w:r>
    </w:p>
    <w:p w:rsidR="63BD6AA9" w:rsidP="63BD6AA9" w:rsidRDefault="63BD6AA9" w14:paraId="187FF86D" w14:textId="26859602">
      <w:pPr>
        <w:pStyle w:val="Normal"/>
        <w:spacing w:before="240" w:beforeAutospacing="off" w:after="240" w:afterAutospacing="off" w:line="259" w:lineRule="auto"/>
        <w:rPr>
          <w:rFonts w:ascii="Calibri" w:hAnsi="Calibri" w:eastAsia="Calibri" w:cs="Calibri" w:asciiTheme="minorAscii" w:hAnsiTheme="minorAscii" w:eastAsiaTheme="minorAscii" w:cstheme="minorAscii"/>
        </w:rPr>
      </w:pPr>
      <w:r>
        <w:drawing>
          <wp:inline wp14:editId="5E6A0A22" wp14:anchorId="18E7A56D">
            <wp:extent cx="5067300" cy="2850356"/>
            <wp:effectExtent l="0" t="0" r="0" b="0"/>
            <wp:docPr id="74661218" name="" title=""/>
            <wp:cNvGraphicFramePr>
              <a:graphicFrameLocks noChangeAspect="1"/>
            </wp:cNvGraphicFramePr>
            <a:graphic>
              <a:graphicData uri="http://schemas.openxmlformats.org/drawingml/2006/picture">
                <pic:pic>
                  <pic:nvPicPr>
                    <pic:cNvPr id="0" name=""/>
                    <pic:cNvPicPr/>
                  </pic:nvPicPr>
                  <pic:blipFill>
                    <a:blip r:embed="Rc4234845c26c4457">
                      <a:extLst>
                        <a:ext xmlns:a="http://schemas.openxmlformats.org/drawingml/2006/main" uri="{28A0092B-C50C-407E-A947-70E740481C1C}">
                          <a14:useLocalDpi val="0"/>
                        </a:ext>
                      </a:extLst>
                    </a:blip>
                    <a:stretch>
                      <a:fillRect/>
                    </a:stretch>
                  </pic:blipFill>
                  <pic:spPr>
                    <a:xfrm>
                      <a:off x="0" y="0"/>
                      <a:ext cx="5067300" cy="2850356"/>
                    </a:xfrm>
                    <a:prstGeom prst="rect">
                      <a:avLst/>
                    </a:prstGeom>
                  </pic:spPr>
                </pic:pic>
              </a:graphicData>
            </a:graphic>
          </wp:inline>
        </w:drawing>
      </w:r>
    </w:p>
    <w:p w:rsidR="63BD6AA9" w:rsidP="63BD6AA9" w:rsidRDefault="63BD6AA9" w14:paraId="34DDAE71" w14:textId="09B2970B">
      <w:pPr>
        <w:pStyle w:val="Normal"/>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p>
    <w:p w:rsidR="63BD6AA9" w:rsidP="63BD6AA9" w:rsidRDefault="63BD6AA9" w14:paraId="20E43598" w14:textId="0CABDF99">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single"/>
        </w:rPr>
        <w:t>Reflection</w:t>
      </w:r>
    </w:p>
    <w:p w:rsidR="63BD6AA9" w:rsidP="63BD6AA9" w:rsidRDefault="63BD6AA9" w14:paraId="192E2179" w14:textId="70B23959">
      <w:pPr>
        <w:pStyle w:val="Normal"/>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 xml:space="preserve">As a </w:t>
      </w:r>
      <w:r w:rsidRPr="63BD6AA9" w:rsidR="63BD6AA9">
        <w:rPr>
          <w:rFonts w:ascii="Calibri" w:hAnsi="Calibri" w:eastAsia="Calibri" w:cs="Calibri" w:asciiTheme="minorAscii" w:hAnsiTheme="minorAscii" w:eastAsiaTheme="minorAscii" w:cstheme="minorAscii"/>
          <w:sz w:val="22"/>
          <w:szCs w:val="22"/>
          <w:u w:val="none"/>
        </w:rPr>
        <w:t>result,</w:t>
      </w:r>
      <w:r w:rsidRPr="63BD6AA9" w:rsidR="63BD6AA9">
        <w:rPr>
          <w:rFonts w:ascii="Calibri" w:hAnsi="Calibri" w:eastAsia="Calibri" w:cs="Calibri" w:asciiTheme="minorAscii" w:hAnsiTheme="minorAscii" w:eastAsiaTheme="minorAscii" w:cstheme="minorAscii"/>
          <w:sz w:val="22"/>
          <w:szCs w:val="22"/>
          <w:u w:val="none"/>
        </w:rPr>
        <w:t xml:space="preserve"> from the Turnitin draft submission, the score is 78%, from looking further into the outcome of the score there are some changes that I will need to make before final submission, these changes are as follows:</w:t>
      </w:r>
    </w:p>
    <w:p w:rsidR="63BD6AA9" w:rsidP="63BD6AA9" w:rsidRDefault="63BD6AA9" w14:paraId="425CEA75" w14:textId="79FBE1B0">
      <w:pPr>
        <w:pStyle w:val="ListParagraph"/>
        <w:numPr>
          <w:ilvl w:val="0"/>
          <w:numId w:val="2"/>
        </w:numPr>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I will need to find evidence and use the evidence carefully so that I can describe in my own words what the original author has written.</w:t>
      </w:r>
      <w:r w:rsidRPr="63BD6AA9" w:rsidR="63BD6AA9">
        <w:rPr>
          <w:rFonts w:ascii="Calibri" w:hAnsi="Calibri" w:eastAsia="Calibri" w:cs="Calibri" w:asciiTheme="minorAscii" w:hAnsiTheme="minorAscii" w:eastAsiaTheme="minorAscii" w:cstheme="minorAscii"/>
          <w:sz w:val="22"/>
          <w:szCs w:val="22"/>
          <w:u w:val="single"/>
        </w:rPr>
        <w:t xml:space="preserve"> </w:t>
      </w:r>
    </w:p>
    <w:p w:rsidR="63BD6AA9" w:rsidP="63BD6AA9" w:rsidRDefault="63BD6AA9" w14:paraId="33ED6E9A" w14:textId="7710CEB8">
      <w:pPr>
        <w:pStyle w:val="ListParagraph"/>
        <w:numPr>
          <w:ilvl w:val="0"/>
          <w:numId w:val="2"/>
        </w:numPr>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 xml:space="preserve">I will use a variety of sources to find evidence and workings through a variety of channels </w:t>
      </w:r>
      <w:r w:rsidRPr="63BD6AA9" w:rsidR="63BD6AA9">
        <w:rPr>
          <w:rFonts w:ascii="Calibri" w:hAnsi="Calibri" w:eastAsia="Calibri" w:cs="Calibri" w:asciiTheme="minorAscii" w:hAnsiTheme="minorAscii" w:eastAsiaTheme="minorAscii" w:cstheme="minorAscii"/>
          <w:sz w:val="22"/>
          <w:szCs w:val="22"/>
          <w:u w:val="none"/>
        </w:rPr>
        <w:t>I.e.</w:t>
      </w:r>
      <w:r w:rsidRPr="63BD6AA9" w:rsidR="63BD6AA9">
        <w:rPr>
          <w:rFonts w:ascii="Calibri" w:hAnsi="Calibri" w:eastAsia="Calibri" w:cs="Calibri" w:asciiTheme="minorAscii" w:hAnsiTheme="minorAscii" w:eastAsiaTheme="minorAscii" w:cstheme="minorAscii"/>
          <w:sz w:val="22"/>
          <w:szCs w:val="22"/>
          <w:u w:val="none"/>
        </w:rPr>
        <w:t xml:space="preserve"> websites, </w:t>
      </w:r>
      <w:r w:rsidRPr="63BD6AA9" w:rsidR="63BD6AA9">
        <w:rPr>
          <w:rFonts w:ascii="Calibri" w:hAnsi="Calibri" w:eastAsia="Calibri" w:cs="Calibri" w:asciiTheme="minorAscii" w:hAnsiTheme="minorAscii" w:eastAsiaTheme="minorAscii" w:cstheme="minorAscii"/>
          <w:sz w:val="22"/>
          <w:szCs w:val="22"/>
          <w:u w:val="none"/>
        </w:rPr>
        <w:t>books</w:t>
      </w:r>
      <w:r w:rsidRPr="63BD6AA9" w:rsidR="63BD6AA9">
        <w:rPr>
          <w:rFonts w:ascii="Calibri" w:hAnsi="Calibri" w:eastAsia="Calibri" w:cs="Calibri" w:asciiTheme="minorAscii" w:hAnsiTheme="minorAscii" w:eastAsiaTheme="minorAscii" w:cstheme="minorAscii"/>
          <w:sz w:val="22"/>
          <w:szCs w:val="22"/>
          <w:u w:val="none"/>
        </w:rPr>
        <w:t xml:space="preserve"> and journals</w:t>
      </w:r>
      <w:r w:rsidRPr="63BD6AA9" w:rsidR="63BD6AA9">
        <w:rPr>
          <w:rFonts w:ascii="Calibri" w:hAnsi="Calibri" w:eastAsia="Calibri" w:cs="Calibri" w:asciiTheme="minorAscii" w:hAnsiTheme="minorAscii" w:eastAsiaTheme="minorAscii" w:cstheme="minorAscii"/>
          <w:sz w:val="22"/>
          <w:szCs w:val="22"/>
          <w:u w:val="single"/>
        </w:rPr>
        <w:t xml:space="preserve"> </w:t>
      </w:r>
    </w:p>
    <w:p w:rsidR="63BD6AA9" w:rsidP="63BD6AA9" w:rsidRDefault="63BD6AA9" w14:paraId="10B648C1" w14:textId="090C7A3A">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68AF6AE3" w14:textId="319F3F93">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77873D15" w14:textId="4C660C9A">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28ED3555" w14:textId="55A52E1C">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7334ECF9" w14:textId="30C1C2CD">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429E8A6D" w14:textId="6E4889C5">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5C970C89" w14:textId="703A1E12">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12B5A90C" w14:textId="6AC872BB">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387CFA52" w14:textId="3135B09B">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588B1533" w14:textId="61D7C40F">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5B9ABC30" w14:textId="0AE3A9F1">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1DE389F8" w14:textId="64E3D16C">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single"/>
        </w:rPr>
        <w:t xml:space="preserve">Critical Analysis </w:t>
      </w:r>
    </w:p>
    <w:p w:rsidR="63BD6AA9" w:rsidP="63BD6AA9" w:rsidRDefault="63BD6AA9" w14:paraId="4FA9D432" w14:textId="45BAD803">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single"/>
        </w:rPr>
        <w:t xml:space="preserve">What is </w:t>
      </w:r>
      <w:r w:rsidRPr="63BD6AA9" w:rsidR="63BD6AA9">
        <w:rPr>
          <w:rFonts w:ascii="Calibri" w:hAnsi="Calibri" w:eastAsia="Calibri" w:cs="Calibri" w:asciiTheme="minorAscii" w:hAnsiTheme="minorAscii" w:eastAsiaTheme="minorAscii" w:cstheme="minorAscii"/>
          <w:sz w:val="22"/>
          <w:szCs w:val="22"/>
          <w:u w:val="single"/>
        </w:rPr>
        <w:t>Critical</w:t>
      </w:r>
      <w:r w:rsidRPr="63BD6AA9" w:rsidR="63BD6AA9">
        <w:rPr>
          <w:rFonts w:ascii="Calibri" w:hAnsi="Calibri" w:eastAsia="Calibri" w:cs="Calibri" w:asciiTheme="minorAscii" w:hAnsiTheme="minorAscii" w:eastAsiaTheme="minorAscii" w:cstheme="minorAscii"/>
          <w:sz w:val="22"/>
          <w:szCs w:val="22"/>
          <w:u w:val="single"/>
        </w:rPr>
        <w:t xml:space="preserve"> Analysis?</w:t>
      </w:r>
    </w:p>
    <w:p w:rsidR="63BD6AA9" w:rsidP="63BD6AA9" w:rsidRDefault="63BD6AA9" w14:paraId="451E27CC" w14:textId="47FB1CF5">
      <w:pPr>
        <w:pStyle w:val="Normal"/>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Critical means a way to express views in a positive, negative, advantage and disadvantage format without being rude or aggressive, it allows the writer to critique workings and research results in a levelled manner (</w:t>
      </w:r>
      <w:r w:rsidRPr="63BD6AA9" w:rsidR="63BD6AA9">
        <w:rPr>
          <w:rFonts w:ascii="Calibri" w:hAnsi="Calibri" w:eastAsia="Calibri" w:cs="Calibri" w:asciiTheme="minorAscii" w:hAnsiTheme="minorAscii" w:eastAsiaTheme="minorAscii" w:cstheme="minorAscii"/>
          <w:sz w:val="22"/>
          <w:szCs w:val="22"/>
          <w:u w:val="none"/>
        </w:rPr>
        <w:t>Writing</w:t>
      </w:r>
      <w:r w:rsidRPr="63BD6AA9" w:rsidR="63BD6AA9">
        <w:rPr>
          <w:rFonts w:ascii="Calibri" w:hAnsi="Calibri" w:eastAsia="Calibri" w:cs="Calibri" w:asciiTheme="minorAscii" w:hAnsiTheme="minorAscii" w:eastAsiaTheme="minorAscii" w:cstheme="minorAscii"/>
          <w:sz w:val="22"/>
          <w:szCs w:val="22"/>
          <w:u w:val="none"/>
        </w:rPr>
        <w:t xml:space="preserve"> Academically, 2023).</w:t>
      </w:r>
    </w:p>
    <w:p w:rsidR="63BD6AA9" w:rsidP="63BD6AA9" w:rsidRDefault="63BD6AA9" w14:paraId="3111B642" w14:textId="6D65BF81">
      <w:pPr>
        <w:pStyle w:val="Normal"/>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 xml:space="preserve">Analysis means to take sections of work and findings then </w:t>
      </w:r>
      <w:r w:rsidRPr="63BD6AA9" w:rsidR="63BD6AA9">
        <w:rPr>
          <w:rFonts w:ascii="Calibri" w:hAnsi="Calibri" w:eastAsia="Calibri" w:cs="Calibri" w:asciiTheme="minorAscii" w:hAnsiTheme="minorAscii" w:eastAsiaTheme="minorAscii" w:cstheme="minorAscii"/>
          <w:sz w:val="22"/>
          <w:szCs w:val="22"/>
          <w:u w:val="none"/>
        </w:rPr>
        <w:t>identify</w:t>
      </w:r>
      <w:r w:rsidRPr="63BD6AA9" w:rsidR="63BD6AA9">
        <w:rPr>
          <w:rFonts w:ascii="Calibri" w:hAnsi="Calibri" w:eastAsia="Calibri" w:cs="Calibri" w:asciiTheme="minorAscii" w:hAnsiTheme="minorAscii" w:eastAsiaTheme="minorAscii" w:cstheme="minorAscii"/>
          <w:sz w:val="22"/>
          <w:szCs w:val="22"/>
          <w:u w:val="none"/>
        </w:rPr>
        <w:t xml:space="preserve"> the main understandings, </w:t>
      </w:r>
      <w:r w:rsidRPr="63BD6AA9" w:rsidR="63BD6AA9">
        <w:rPr>
          <w:rFonts w:ascii="Calibri" w:hAnsi="Calibri" w:eastAsia="Calibri" w:cs="Calibri" w:asciiTheme="minorAscii" w:hAnsiTheme="minorAscii" w:eastAsiaTheme="minorAscii" w:cstheme="minorAscii"/>
          <w:sz w:val="22"/>
          <w:szCs w:val="22"/>
          <w:u w:val="none"/>
        </w:rPr>
        <w:t>concepts</w:t>
      </w:r>
      <w:r w:rsidRPr="63BD6AA9" w:rsidR="63BD6AA9">
        <w:rPr>
          <w:rFonts w:ascii="Calibri" w:hAnsi="Calibri" w:eastAsia="Calibri" w:cs="Calibri" w:asciiTheme="minorAscii" w:hAnsiTheme="minorAscii" w:eastAsiaTheme="minorAscii" w:cstheme="minorAscii"/>
          <w:sz w:val="22"/>
          <w:szCs w:val="22"/>
          <w:u w:val="none"/>
        </w:rPr>
        <w:t xml:space="preserve"> and key information for the work to flow in a natural academic format, which will then provide you with results in your main findings and key research to conclude the project (Writing Academically, 2023). </w:t>
      </w:r>
    </w:p>
    <w:p w:rsidR="63BD6AA9" w:rsidP="63BD6AA9" w:rsidRDefault="63BD6AA9" w14:paraId="12F151A1" w14:textId="751B0CF6">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Why is Critical analysis important?</w:t>
      </w:r>
    </w:p>
    <w:p w:rsidR="63BD6AA9" w:rsidP="63BD6AA9" w:rsidRDefault="63BD6AA9" w14:paraId="6ECFEB2E" w14:textId="630297A5">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Critical analysis is linked to a "deep approach" to learning, which implies that you make connections between what you already know and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new information</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 order to</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test your own understandings, speculatively consider ramifications, and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compare and contrast</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situations and views, it also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necessitates</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analysis of theoretical concepts and ideas (Indeed, 2022).</w:t>
      </w:r>
    </w:p>
    <w:p w:rsidR="63BD6AA9" w:rsidP="63BD6AA9" w:rsidRDefault="63BD6AA9" w14:paraId="78B61B7F" w14:textId="44EC19AD">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Additionally, you must be able to tell the difference between evidence and an argument. To do this, you must challenge presumptions, acknowledge generalisations, and spot bias in what you see, read,</w:t>
      </w:r>
    </w:p>
    <w:p w:rsidR="63BD6AA9" w:rsidP="63BD6AA9" w:rsidRDefault="63BD6AA9" w14:paraId="11BFED9A" w14:textId="482CA3C1">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and hear. When you think critically, you can find connections between several, disparate bodies of knowledge, allowing you to synthesise your own well-informed thoughts.</w:t>
      </w:r>
    </w:p>
    <w:p w:rsidR="63BD6AA9" w:rsidP="63BD6AA9" w:rsidRDefault="63BD6AA9" w14:paraId="70CADD4D" w14:textId="3BC74C76">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Critical thinking is crucial in college because it enables you to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comprehend</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and evaluate the arguments, theories, and assertions related to your area of study. You can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comprehend</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situations and information more clearly by using critical analysis. Reflection, discussion, and concept improvement are constants in academic areas. Thus, critical examination is essential to the continued existence and development of all academic disciplines (UOWA, 2023).</w:t>
      </w:r>
    </w:p>
    <w:p w:rsidR="63BD6AA9" w:rsidP="63BD6AA9" w:rsidRDefault="63BD6AA9" w14:paraId="22A2494E" w14:textId="3B8C9597">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Critical analysis is linked to a "deep approach" to learning, which implies that you make connections between what you already know and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new information</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In order to</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test your own understandings, speculatively consider ramifications, and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compare and contrast</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situations and views, it also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necessitates</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analysis of theoretical concepts and ideas.</w:t>
      </w:r>
    </w:p>
    <w:p w:rsidR="63BD6AA9" w:rsidP="63BD6AA9" w:rsidRDefault="63BD6AA9" w14:paraId="4CF2FEED" w14:textId="0FC5EBE6">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Additionally, you must be able to tell the difference between evidence and an argument. To do this, you must challenge presumptions, acknowledge generalisations, and spot bias in what you see, read, and hear. When you think critically, you can find connections between several, disparate bodies of knowledge, allowing you to synthesise your own well-informed thoughts. Critical thinking is crucial in college because it enables you to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comprehend</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and</w:t>
      </w:r>
    </w:p>
    <w:p w:rsidR="63BD6AA9" w:rsidP="63BD6AA9" w:rsidRDefault="63BD6AA9" w14:paraId="6399A108" w14:textId="31E77627">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evaluate</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the arguments, theories, and assertions related to your area of study. You can </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comprehend</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situations and information more clearly by using critical analysis. Reflection, discussion, and concept improvement are constants in academic areas. Thus, critical examination is essential to the continued existence and development of all academic disciplines (UOWA, 2023).</w:t>
      </w:r>
    </w:p>
    <w:p w:rsidR="63BD6AA9" w:rsidP="63BD6AA9" w:rsidRDefault="63BD6AA9" w14:paraId="4EAE11B4" w14:textId="30B1426F">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50B13E83" w:rsidRDefault="63BD6AA9" w14:paraId="313EC34C" w14:textId="303F9BAB">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pPr>
      <w:r w:rsidRPr="50B13E83" w:rsidR="50B13E8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single"/>
          <w:lang w:val="en-GB"/>
        </w:rPr>
        <w:t>*) Sense of Place and Identity PowerPoint Video Link</w:t>
      </w:r>
    </w:p>
    <w:p w:rsidR="50B13E83" w:rsidP="50B13E83" w:rsidRDefault="50B13E83" w14:paraId="53915299" w14:textId="6CE5AD79">
      <w:pPr>
        <w:pStyle w:val="Normal"/>
        <w:spacing w:before="240" w:beforeAutospacing="off" w:after="240" w:afterAutospacing="off" w:line="259" w:lineRule="auto"/>
      </w:pPr>
      <w:hyperlink r:id="R7c2e05e14265430d">
        <w:r w:rsidRPr="50B13E83" w:rsidR="50B13E83">
          <w:rPr>
            <w:rStyle w:val="Hyperlink"/>
            <w:rFonts w:ascii="Calibri" w:hAnsi="Calibri" w:eastAsia="Calibri" w:cs="Calibri"/>
            <w:noProof w:val="0"/>
            <w:sz w:val="22"/>
            <w:szCs w:val="22"/>
            <w:lang w:val="en-GB"/>
          </w:rPr>
          <w:t>New channel meeting-20230623_124914-Meeting Recording.mp4.</w:t>
        </w:r>
      </w:hyperlink>
    </w:p>
    <w:p w:rsidR="63BD6AA9" w:rsidP="63BD6AA9" w:rsidRDefault="63BD6AA9" w14:paraId="58B3B968" w14:textId="18630721">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61745542" w14:textId="3A3D1749">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7C46D1D3" w14:textId="19095865">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w:rsidR="63BD6AA9" w:rsidP="63BD6AA9" w:rsidRDefault="63BD6AA9" w14:paraId="6F8D5378" w14:textId="78A669A9">
      <w:pPr>
        <w:pStyle w:val="Normal"/>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Conclusion.</w:t>
      </w:r>
    </w:p>
    <w:p w:rsidR="63BD6AA9" w:rsidP="63BD6AA9" w:rsidRDefault="63BD6AA9" w14:paraId="2A24F46B" w14:textId="68BEE8A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b w:val="0"/>
          <w:bCs w:val="0"/>
          <w:i w:val="0"/>
          <w:iCs w:val="0"/>
          <w:strike w:val="0"/>
          <w:dstrike w:val="0"/>
          <w:noProof w:val="0"/>
          <w:u w:val="single"/>
          <w:lang w:val="en-GB"/>
        </w:rPr>
        <w:t>Why is a conclusion important in a report?</w:t>
      </w:r>
    </w:p>
    <w:p w:rsidR="63BD6AA9" w:rsidP="63BD6AA9" w:rsidRDefault="63BD6AA9" w14:paraId="205AB8D1" w14:textId="6AFCE2FD">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Your comprehensive comprehension of the research topic and the likely answer is supported by a strong conclusion. Ways you can look at a strong conclusion might in 4 such areas:</w:t>
      </w:r>
    </w:p>
    <w:p w:rsidR="63BD6AA9" w:rsidP="63BD6AA9" w:rsidRDefault="63BD6AA9" w14:paraId="217CDF6C" w14:textId="21C4CE5B">
      <w:pPr>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last word on your study problem should be presented. Just as the introduction gives your reader a first impression, the ending offers a chance to leave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lasting impression</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You must draw attention to the important parts of your study or findings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 order to</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engage the reader describe the major ideas and wider implications of your research. You can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immediately</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answer to why your research is important in the conclusion. It enables you to set your work in the perspective of related earlier studies. </w:t>
      </w:r>
    </w:p>
    <w:p w:rsidR="63BD6AA9" w:rsidP="63BD6AA9" w:rsidRDefault="63BD6AA9" w14:paraId="30A1BF14" w14:textId="76AFCDC7">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Emphasise the significance of your ideas. Don't be afraid. within the conclusion, you have the chance to elaborate further on the importance of your results.</w:t>
      </w:r>
    </w:p>
    <w:p w:rsidR="63BD6AA9" w:rsidP="63BD6AA9" w:rsidRDefault="63BD6AA9" w14:paraId="110BEFF4" w14:textId="2F056C40">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Give the research problem some fresh perspectives. This does not include offering brand-new details. It entails offering a novel viewpoint and creative approaches for framing or contextualising the research topic in light of the results of your investigation</w:t>
      </w:r>
    </w:p>
    <w:p w:rsidR="63BD6AA9" w:rsidP="63BD6AA9" w:rsidRDefault="63BD6AA9" w14:paraId="57132A3E" w14:textId="258C556F">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conclusion of your research paper is an important part that highlights the most important findings and their relevance. It offers a reflection on your findings and the paper's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objective</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(INK,2023).</w:t>
      </w:r>
    </w:p>
    <w:p w:rsidR="63BD6AA9" w:rsidP="63BD6AA9" w:rsidRDefault="63BD6AA9" w14:paraId="7E8BA1EE" w14:textId="67BBCAAB">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Recomme</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ndations</w:t>
      </w:r>
    </w:p>
    <w:p w:rsidR="63BD6AA9" w:rsidP="63BD6AA9" w:rsidRDefault="63BD6AA9" w14:paraId="563C6438" w14:textId="0187CE78">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section of the report is needed for results and information on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w:t>
      </w:r>
    </w:p>
    <w:p w:rsidR="63BD6AA9" w:rsidP="63BD6AA9" w:rsidRDefault="63BD6AA9" w14:paraId="15499413" w14:textId="7865F72E">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Appendices</w:t>
      </w:r>
    </w:p>
    <w:p w:rsidR="63BD6AA9" w:rsidP="63BD6AA9" w:rsidRDefault="63BD6AA9" w14:paraId="305ABED5" w14:textId="5DA142C6">
      <w:pPr>
        <w:pStyle w:val="Normal"/>
        <w:spacing w:before="240" w:beforeAutospacing="off" w:after="240" w:afterAutospacing="off" w:line="259"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section of the report is needed for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additional</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information that is found within the report.</w:t>
      </w:r>
    </w:p>
    <w:p w:rsidR="63BD6AA9" w:rsidP="63BD6AA9" w:rsidRDefault="63BD6AA9" w14:paraId="3B4A7087" w14:textId="34372155">
      <w:pPr>
        <w:pStyle w:val="Normal"/>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Why are references important in a report?</w:t>
      </w:r>
    </w:p>
    <w:p w:rsidR="63BD6AA9" w:rsidP="63BD6AA9" w:rsidRDefault="63BD6AA9" w14:paraId="1317E879" w14:textId="6923D3DC">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You can credit the work of other authors and researchers in your writing by using citations. Any academic work that incorporates the concepts, language, or findings of other writers must be properly referenced.</w:t>
      </w:r>
    </w:p>
    <w:p w:rsidR="63BD6AA9" w:rsidP="63BD6AA9" w:rsidRDefault="63BD6AA9" w14:paraId="2346D25A" w14:textId="474BE9B7">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2CD5385A" w14:textId="3F887BAE">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single"/>
        </w:rPr>
        <w:t>References</w:t>
      </w:r>
    </w:p>
    <w:p w:rsidR="63BD6AA9" w:rsidP="63BD6AA9" w:rsidRDefault="63BD6AA9" w14:paraId="07C3DE41" w14:textId="06596F2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INK (2023) The Importance of Writing a Good Conclusion. Available at: </w:t>
      </w:r>
      <w:hyperlink r:id="R2f7010bed4094707">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https://inkforall.com/ai-writing-tools/blog-post-conclusion/good-conclusion-paragraph-for-a-research-paper/</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Assessed: (22/06/2023).</w:t>
      </w:r>
    </w:p>
    <w:p w:rsidR="63BD6AA9" w:rsidP="63BD6AA9" w:rsidRDefault="63BD6AA9" w14:paraId="0769F321" w14:textId="0990DA17">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Matt Ellis (2020). How to write an Introduction.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r:id="R23c37469b24d4df5">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://www.grammarly.com/blog/how-to-write-an-introduction</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(22/03/2023).</w:t>
      </w:r>
    </w:p>
    <w:p w:rsidR="63BD6AA9" w:rsidP="63BD6AA9" w:rsidRDefault="63BD6AA9" w14:paraId="18E880DA" w14:textId="504C7F36">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University of Wollongong (2023). Effective headings.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r:id="R61915011c6b7455e">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://www.uow.edu.au/student/learning-co-op/assessments/effective-headings/#:~:text=Headings%20are%20signposts%20that%20help,different%20headings%20to%20a%20report.</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(09/05/2023).</w:t>
      </w:r>
    </w:p>
    <w:p w:rsidR="63BD6AA9" w:rsidP="63BD6AA9" w:rsidRDefault="63BD6AA9" w14:paraId="508F90EC" w14:textId="19957EA9">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University of Essex (2016). The importance of critical thinking. Available at: </w:t>
      </w:r>
      <w:hyperlink r:id="R4964093bd25c44b5">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https://online.essex.ac.uk/blog/the-importance-of-critical-thinking/</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Assessed: (22/06/2023).</w:t>
      </w:r>
    </w:p>
    <w:p w:rsidR="63BD6AA9" w:rsidP="63BD6AA9" w:rsidRDefault="63BD6AA9" w14:paraId="126DB877" w14:textId="5BD07F3F">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Quin Lou, T. Watanabe &amp; T. Nakayama (1996).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Identifying</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Contents Page of Documents.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r:id="R7c02b76d4369472f">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://ieeexplore.ieee.org/abstract/document/547035</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(22/06/2023).</w:t>
      </w:r>
    </w:p>
    <w:p w:rsidR="63BD6AA9" w:rsidP="63BD6AA9" w:rsidRDefault="63BD6AA9" w14:paraId="0DE17DD6" w14:textId="229FE5D2">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UNSW Sydney (2023). Why is referencing important. Available at:</w:t>
      </w:r>
      <w:hyperlink r:id="R23656afdde204edc">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https://www.student.unsw.edu.au/why-referencing-importan</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 Assessed: (22/06/2023).</w:t>
      </w:r>
    </w:p>
    <w:p w:rsidR="63BD6AA9" w:rsidP="63BD6AA9" w:rsidRDefault="63BD6AA9" w14:paraId="3DA73DF3" w14:textId="2B3BE9AB">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Sheldon Smith (2022). Academic Writing.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r:id="Rc2f50c9ba6e44f95">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://www.eapfoundation.com/writing/what/</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22/03/2023.</w:t>
      </w:r>
    </w:p>
    <w:p w:rsidR="63BD6AA9" w:rsidP="63BD6AA9" w:rsidRDefault="63BD6AA9" w14:paraId="12517D2E" w14:textId="3CF53BF5">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Matt Ellis (2020). How to write an Introduction.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r:id="R90a061b8811148ff">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://www.grammarly.com/blog/how-to-write-an-introduction</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(22/03/2023).</w:t>
      </w:r>
    </w:p>
    <w:p w:rsidR="63BD6AA9" w:rsidP="63BD6AA9" w:rsidRDefault="63BD6AA9" w14:paraId="44E21ED0" w14:textId="3C45DF79">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Zhihui Fang (2021). Why is academic writing important?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w:anchor="" r:id="R37e896f1b8ae4093">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://www.routledge.com/blog/article/what-is-academic-writing-and-other-burning-questions-about-it#</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(22/03/2022).</w:t>
      </w:r>
    </w:p>
    <w:p w:rsidR="63BD6AA9" w:rsidP="63BD6AA9" w:rsidRDefault="63BD6AA9" w14:paraId="12BB65DD" w14:textId="05D3A962">
      <w:pPr>
        <w:spacing w:before="240" w:beforeAutospacing="off" w:after="240" w:afterAutospacing="off"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UOWA (2023). Critical Analysis and Importance. Available </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at: </w:t>
      </w:r>
      <w:hyperlink w:anchor=":~:text=Critical%20analysis%20allows%20you%20to,of%20all%20fields%20of%20enquiry" r:id="R22f86b886d23469e">
        <w:r w:rsidRPr="63BD6AA9" w:rsidR="63BD6AA9">
          <w:rPr>
            <w:rStyle w:val="Hyperlink"/>
            <w:rFonts w:ascii="Arial" w:hAnsi="Arial" w:eastAsia="Arial" w:cs="Arial"/>
            <w:b w:val="0"/>
            <w:bCs w:val="0"/>
            <w:i w:val="0"/>
            <w:iCs w:val="0"/>
            <w:caps w:val="0"/>
            <w:smallCaps w:val="0"/>
            <w:strike w:val="0"/>
            <w:dstrike w:val="0"/>
            <w:noProof w:val="0"/>
            <w:sz w:val="22"/>
            <w:szCs w:val="22"/>
            <w:lang w:val="en-GB"/>
          </w:rPr>
          <w:t>https</w:t>
        </w:r>
        <w:r w:rsidRPr="63BD6AA9" w:rsidR="63BD6AA9">
          <w:rPr>
            <w:rStyle w:val="Hyperlink"/>
            <w:rFonts w:ascii="Arial" w:hAnsi="Arial" w:eastAsia="Arial" w:cs="Arial"/>
            <w:b w:val="0"/>
            <w:bCs w:val="0"/>
            <w:i w:val="0"/>
            <w:iCs w:val="0"/>
            <w:caps w:val="0"/>
            <w:smallCaps w:val="0"/>
            <w:strike w:val="0"/>
            <w:dstrike w:val="0"/>
            <w:noProof w:val="0"/>
            <w:sz w:val="22"/>
            <w:szCs w:val="22"/>
            <w:lang w:val="en-GB"/>
          </w:rPr>
          <w:t>://www.uow.edu.au/student/learning-co-op/assessments/critical-analysis/#:~:text=Critical%20analysis%20allows%20you%20to,of%20all%20fields%20of%20enquiry</w:t>
        </w:r>
      </w:hyperlink>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.Assessed</w:t>
      </w:r>
      <w:r w:rsidRPr="63BD6AA9" w:rsidR="63BD6AA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22/06/2022.</w:t>
      </w:r>
    </w:p>
    <w:p w:rsidR="63BD6AA9" w:rsidP="63BD6AA9" w:rsidRDefault="63BD6AA9" w14:paraId="371F204E" w14:textId="28934F4B">
      <w:pPr>
        <w:pStyle w:val="Normal"/>
        <w:jc w:val="left"/>
        <w:rPr>
          <w:rFonts w:ascii="Calibri" w:hAnsi="Calibri" w:eastAsia="Calibri" w:cs="Calibri" w:asciiTheme="minorAscii" w:hAnsiTheme="minorAscii" w:eastAsiaTheme="minorAscii" w:cstheme="minorAscii"/>
          <w:sz w:val="22"/>
          <w:szCs w:val="22"/>
          <w:u w:val="single"/>
        </w:rPr>
      </w:pPr>
    </w:p>
    <w:p w:rsidR="63BD6AA9" w:rsidP="63BD6AA9" w:rsidRDefault="63BD6AA9" w14:paraId="757360D3" w14:textId="5EC081F8">
      <w:pPr>
        <w:pStyle w:val="Normal"/>
        <w:jc w:val="left"/>
        <w:rPr>
          <w:rFonts w:ascii="Calibri" w:hAnsi="Calibri" w:eastAsia="Calibri" w:cs="Calibri" w:asciiTheme="minorAscii" w:hAnsiTheme="minorAscii" w:eastAsiaTheme="minorAscii" w:cstheme="minorAscii"/>
          <w:sz w:val="22"/>
          <w:szCs w:val="22"/>
          <w:u w:val="none"/>
        </w:rPr>
      </w:pPr>
    </w:p>
    <w:p w:rsidR="63BD6AA9" w:rsidP="63BD6AA9" w:rsidRDefault="63BD6AA9" w14:paraId="389E704F" w14:textId="36B828BB">
      <w:pPr>
        <w:pStyle w:val="Normal"/>
        <w:jc w:val="left"/>
        <w:rPr>
          <w:rFonts w:ascii="Calibri" w:hAnsi="Calibri" w:eastAsia="Calibri" w:cs="Calibri" w:asciiTheme="minorAscii" w:hAnsiTheme="minorAscii" w:eastAsiaTheme="minorAscii" w:cstheme="minorAscii"/>
          <w:sz w:val="22"/>
          <w:szCs w:val="22"/>
          <w:u w:val="single"/>
        </w:rPr>
      </w:pPr>
      <w:r w:rsidRPr="63BD6AA9" w:rsidR="63BD6AA9">
        <w:rPr>
          <w:rFonts w:ascii="Calibri" w:hAnsi="Calibri" w:eastAsia="Calibri" w:cs="Calibri" w:asciiTheme="minorAscii" w:hAnsiTheme="minorAscii" w:eastAsiaTheme="minorAscii" w:cstheme="minorAscii"/>
          <w:sz w:val="22"/>
          <w:szCs w:val="22"/>
          <w:u w:val="none"/>
        </w:rPr>
        <w:t xml:space="preserve">Indeed (2022) How to Write a Critical Analysis for Business with Examples. Available at: </w:t>
      </w:r>
      <w:hyperlink r:id="Rdbb0414c58464127">
        <w:r w:rsidRPr="63BD6AA9" w:rsidR="63BD6AA9">
          <w:rPr>
            <w:rStyle w:val="Hyperlink"/>
            <w:rFonts w:ascii="Calibri" w:hAnsi="Calibri" w:eastAsia="Calibri" w:cs="Calibri" w:asciiTheme="minorAscii" w:hAnsiTheme="minorAscii" w:eastAsiaTheme="minorAscii" w:cstheme="minorAscii"/>
            <w:sz w:val="22"/>
            <w:szCs w:val="22"/>
          </w:rPr>
          <w:t>https://uk.indeed.com/career-advice/career-development/how-to-write-a-critical-analysis,</w:t>
        </w:r>
      </w:hyperlink>
      <w:r w:rsidRPr="63BD6AA9" w:rsidR="63BD6AA9">
        <w:rPr>
          <w:rFonts w:ascii="Calibri" w:hAnsi="Calibri" w:eastAsia="Calibri" w:cs="Calibri" w:asciiTheme="minorAscii" w:hAnsiTheme="minorAscii" w:eastAsiaTheme="minorAscii" w:cstheme="minorAscii"/>
          <w:sz w:val="22"/>
          <w:szCs w:val="22"/>
          <w:u w:val="none"/>
        </w:rPr>
        <w:t xml:space="preserve"> (Accessed: 18</w:t>
      </w:r>
      <w:r w:rsidRPr="63BD6AA9" w:rsidR="63BD6AA9">
        <w:rPr>
          <w:rFonts w:ascii="Calibri" w:hAnsi="Calibri" w:eastAsia="Calibri" w:cs="Calibri" w:asciiTheme="minorAscii" w:hAnsiTheme="minorAscii" w:eastAsiaTheme="minorAscii" w:cstheme="minorAscii"/>
          <w:sz w:val="22"/>
          <w:szCs w:val="22"/>
          <w:u w:val="none"/>
          <w:vertAlign w:val="superscript"/>
        </w:rPr>
        <w:t>th</w:t>
      </w:r>
      <w:r w:rsidRPr="63BD6AA9" w:rsidR="63BD6AA9">
        <w:rPr>
          <w:rFonts w:ascii="Calibri" w:hAnsi="Calibri" w:eastAsia="Calibri" w:cs="Calibri" w:asciiTheme="minorAscii" w:hAnsiTheme="minorAscii" w:eastAsiaTheme="minorAscii" w:cstheme="minorAscii"/>
          <w:sz w:val="22"/>
          <w:szCs w:val="22"/>
          <w:u w:val="none"/>
        </w:rPr>
        <w:t xml:space="preserve"> June 2023)  </w:t>
      </w:r>
    </w:p>
    <w:p w:rsidR="63BD6AA9" w:rsidP="63BD6AA9" w:rsidRDefault="63BD6AA9" w14:paraId="647D867A" w14:textId="7F078F19">
      <w:pPr>
        <w:pStyle w:val="Normal"/>
        <w:jc w:val="left"/>
        <w:rPr>
          <w:rFonts w:ascii="Calibri" w:hAnsi="Calibri" w:eastAsia="Calibri" w:cs="Calibri" w:asciiTheme="minorAscii" w:hAnsiTheme="minorAscii" w:eastAsiaTheme="minorAscii" w:cstheme="minorAscii"/>
          <w:sz w:val="22"/>
          <w:szCs w:val="22"/>
          <w:u w:val="none"/>
        </w:rPr>
      </w:pPr>
      <w:r w:rsidRPr="63BD6AA9" w:rsidR="63BD6AA9">
        <w:rPr>
          <w:rFonts w:ascii="Calibri" w:hAnsi="Calibri" w:eastAsia="Calibri" w:cs="Calibri" w:asciiTheme="minorAscii" w:hAnsiTheme="minorAscii" w:eastAsiaTheme="minorAscii" w:cstheme="minorAscii"/>
          <w:sz w:val="22"/>
          <w:szCs w:val="22"/>
          <w:u w:val="none"/>
        </w:rPr>
        <w:t xml:space="preserve">Indeed (2023) How to Write a Report in 9 Steps (With Definition and Tips). Available at: </w:t>
      </w:r>
      <w:hyperlink r:id="R9e8e644865624a43">
        <w:r w:rsidRPr="63BD6AA9" w:rsidR="63BD6AA9">
          <w:rPr>
            <w:rStyle w:val="Hyperlink"/>
            <w:rFonts w:ascii="Calibri" w:hAnsi="Calibri" w:eastAsia="Calibri" w:cs="Calibri" w:asciiTheme="minorAscii" w:hAnsiTheme="minorAscii" w:eastAsiaTheme="minorAscii" w:cstheme="minorAscii"/>
            <w:sz w:val="22"/>
            <w:szCs w:val="22"/>
          </w:rPr>
          <w:t>https://uk.indeed.com/career-advice/career-development/how-to-write-a-report</w:t>
        </w:r>
      </w:hyperlink>
      <w:r w:rsidRPr="63BD6AA9" w:rsidR="63BD6AA9">
        <w:rPr>
          <w:rFonts w:ascii="Calibri" w:hAnsi="Calibri" w:eastAsia="Calibri" w:cs="Calibri" w:asciiTheme="minorAscii" w:hAnsiTheme="minorAscii" w:eastAsiaTheme="minorAscii" w:cstheme="minorAscii"/>
          <w:sz w:val="22"/>
          <w:szCs w:val="22"/>
          <w:u w:val="none"/>
        </w:rPr>
        <w:t xml:space="preserve"> (Accessed: 18</w:t>
      </w:r>
      <w:r w:rsidRPr="63BD6AA9" w:rsidR="63BD6AA9">
        <w:rPr>
          <w:rFonts w:ascii="Calibri" w:hAnsi="Calibri" w:eastAsia="Calibri" w:cs="Calibri" w:asciiTheme="minorAscii" w:hAnsiTheme="minorAscii" w:eastAsiaTheme="minorAscii" w:cstheme="minorAscii"/>
          <w:sz w:val="22"/>
          <w:szCs w:val="22"/>
          <w:u w:val="none"/>
          <w:vertAlign w:val="superscript"/>
        </w:rPr>
        <w:t>th</w:t>
      </w:r>
      <w:r w:rsidRPr="63BD6AA9" w:rsidR="63BD6AA9">
        <w:rPr>
          <w:rFonts w:ascii="Calibri" w:hAnsi="Calibri" w:eastAsia="Calibri" w:cs="Calibri" w:asciiTheme="minorAscii" w:hAnsiTheme="minorAscii" w:eastAsiaTheme="minorAscii" w:cstheme="minorAscii"/>
          <w:sz w:val="22"/>
          <w:szCs w:val="22"/>
          <w:u w:val="none"/>
        </w:rPr>
        <w:t xml:space="preserve"> June 2023). </w:t>
      </w:r>
    </w:p>
    <w:p w:rsidR="63BD6AA9" w:rsidP="63BD6AA9" w:rsidRDefault="63BD6AA9" w14:paraId="3584EE3C" w14:textId="5FC2AD1F">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Uvaldi</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K, (2021) Importance of Academic Writing. Available at: </w:t>
      </w:r>
      <w:hyperlink r:id="Rc30cab624a3341d9">
        <w:r w:rsidRPr="63BD6AA9" w:rsidR="63BD6AA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https://www.linkedin.com/pulse/importance-academic-writing-uvaldi-kleynhans</w:t>
        </w:r>
      </w:hyperlink>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 (Accessed: 18</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June 2023).</w:t>
      </w:r>
    </w:p>
    <w:p w:rsidR="63BD6AA9" w:rsidP="63BD6AA9" w:rsidRDefault="63BD6AA9" w14:paraId="329B9930" w14:textId="6B98A3D5">
      <w:pPr>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Writing Academically (2023) How to Write a Successful Critical Analysis. Available at: </w:t>
      </w:r>
      <w:hyperlink r:id="Raf650ad78f124ac0">
        <w:r w:rsidRPr="63BD6AA9" w:rsidR="63BD6AA9">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2"/>
            <w:szCs w:val="22"/>
            <w:lang w:val="en-GB"/>
          </w:rPr>
          <w:t>https://writingacademically.com/critical-analysis/,</w:t>
        </w:r>
      </w:hyperlink>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18</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June 2023).</w:t>
      </w:r>
    </w:p>
    <w:p w:rsidR="63BD6AA9" w:rsidP="63BD6AA9" w:rsidRDefault="63BD6AA9" w14:paraId="3694EB28" w14:textId="16B54D69">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highlight w:val="yellow"/>
          <w:u w:val="none"/>
          <w:lang w:val="en-GB"/>
        </w:rPr>
      </w:pPr>
      <w:r w:rsidRPr="63BD6AA9" w:rsidR="63BD6AA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James Madison University (2023). Findings section of Empirical research papers. Available at: </w:t>
      </w:r>
      <w:hyperlink r:id="R478981da27b1421b">
        <w:r w:rsidRPr="63BD6AA9" w:rsidR="63BD6AA9">
          <w:rPr>
            <w:rStyle w:val="Hyperlink"/>
            <w:rFonts w:ascii="Calibri" w:hAnsi="Calibri" w:eastAsia="Calibri" w:cs="Calibri"/>
            <w:noProof w:val="0"/>
            <w:sz w:val="22"/>
            <w:szCs w:val="22"/>
            <w:lang w:val="en-GB"/>
          </w:rPr>
          <w:t>https://www.jmu.edu/uwc/files/link-library/empirical/findings-results_section_overview.pdf</w:t>
        </w:r>
      </w:hyperlink>
      <w:r w:rsidRPr="63BD6AA9" w:rsidR="63BD6AA9">
        <w:rPr>
          <w:rFonts w:ascii="Calibri" w:hAnsi="Calibri" w:eastAsia="Calibri" w:cs="Calibri"/>
          <w:noProof w:val="0"/>
          <w:sz w:val="22"/>
          <w:szCs w:val="22"/>
          <w:lang w:val="en-GB"/>
        </w:rPr>
        <w:t>. Accessed: (23/06/2023</w:t>
      </w:r>
      <w:r w:rsidRPr="63BD6AA9" w:rsidR="63BD6AA9">
        <w:rPr>
          <w:rFonts w:ascii="Calibri" w:hAnsi="Calibri" w:eastAsia="Calibri" w:cs="Calibri"/>
          <w:noProof w:val="0"/>
          <w:sz w:val="22"/>
          <w:szCs w:val="22"/>
          <w:lang w:val="en-GB"/>
        </w:rPr>
        <w:t>).</w:t>
      </w:r>
    </w:p>
    <w:p w:rsidR="63BD6AA9" w:rsidP="63BD6AA9" w:rsidRDefault="63BD6AA9" w14:paraId="2A8BAED2" w14:textId="4FDAFACF">
      <w:pPr>
        <w:pStyle w:val="Normal"/>
        <w:spacing w:before="240" w:beforeAutospacing="off" w:after="24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highlight w:val="yellow"/>
          <w:u w:val="none"/>
          <w:lang w:val="en-GB"/>
        </w:rPr>
      </w:pPr>
    </w:p>
    <w:p w:rsidR="63BD6AA9" w:rsidP="63BD6AA9" w:rsidRDefault="63BD6AA9" w14:paraId="59A127DD" w14:textId="0A6FEACF">
      <w:pPr>
        <w:pStyle w:val="Normal"/>
        <w:spacing w:before="240" w:beforeAutospacing="off" w:after="240" w:afterAutospacing="off" w:line="259"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p>
    <w:p w:rsidR="63BD6AA9" w:rsidP="63BD6AA9" w:rsidRDefault="63BD6AA9" w14:paraId="23D3F828" w14:textId="7FF83FB2">
      <w:pPr>
        <w:pStyle w:val="Normal"/>
        <w:jc w:val="left"/>
        <w:rPr>
          <w:rFonts w:ascii="Calibri" w:hAnsi="Calibri" w:eastAsia="Calibri" w:cs="Calibri" w:asciiTheme="minorAscii" w:hAnsiTheme="minorAscii" w:eastAsiaTheme="minorAscii" w:cstheme="minorAscii"/>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5wV1gPNvIAvhB" int2:id="mcL7LZzc">
      <int2:state int2:type="AugLoop_Text_Critique" int2:value="Rejected"/>
    </int2:textHash>
    <int2:bookmark int2:bookmarkName="_Int_3DOoG6El" int2:invalidationBookmarkName="" int2:hashCode="3likBtuDt5uNuv" int2:id="eAk0GsM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932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3908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c185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44F52"/>
    <w:rsid w:val="1B844F52"/>
    <w:rsid w:val="4F6A8B27"/>
    <w:rsid w:val="50B13E83"/>
    <w:rsid w:val="5D788040"/>
    <w:rsid w:val="63BD6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88040"/>
  <w15:chartTrackingRefBased/>
  <w15:docId w15:val="{9A0B3C3D-463D-4876-9D9F-0A11900962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4234845c26c4457" /><Relationship Type="http://schemas.openxmlformats.org/officeDocument/2006/relationships/hyperlink" Target="https://inkforall.com/ai-writing-tools/blog-post-conclusion/good-conclusion-paragraph-for-a-research-paper/" TargetMode="External" Id="R2f7010bed4094707" /><Relationship Type="http://schemas.openxmlformats.org/officeDocument/2006/relationships/hyperlink" Target="https://www.grammarly.com/blog/how-to-write-an-introduction" TargetMode="External" Id="R23c37469b24d4df5" /><Relationship Type="http://schemas.openxmlformats.org/officeDocument/2006/relationships/hyperlink" Target="https://www.uow.edu.au/student/learning-co-op/assessments/effective-headings/" TargetMode="External" Id="R61915011c6b7455e" /><Relationship Type="http://schemas.openxmlformats.org/officeDocument/2006/relationships/hyperlink" Target="https://online.essex.ac.uk/blog/the-importance-of-critical-thinking/" TargetMode="External" Id="R4964093bd25c44b5" /><Relationship Type="http://schemas.openxmlformats.org/officeDocument/2006/relationships/hyperlink" Target="https://ieeexplore.ieee.org/abstract/document/547035" TargetMode="External" Id="R7c02b76d4369472f" /><Relationship Type="http://schemas.openxmlformats.org/officeDocument/2006/relationships/hyperlink" Target="https://www.student.unsw.edu.au/why-referencing-importan" TargetMode="External" Id="R23656afdde204edc" /><Relationship Type="http://schemas.openxmlformats.org/officeDocument/2006/relationships/hyperlink" Target="https://www.eapfoundation.com/writing/what/" TargetMode="External" Id="Rc2f50c9ba6e44f95" /><Relationship Type="http://schemas.openxmlformats.org/officeDocument/2006/relationships/hyperlink" Target="https://www.grammarly.com/blog/how-to-write-an-introduction" TargetMode="External" Id="R90a061b8811148ff" /><Relationship Type="http://schemas.openxmlformats.org/officeDocument/2006/relationships/hyperlink" Target="https://www.routledge.com/blog/article/what-is-academic-writing-and-other-burning-questions-about-it" TargetMode="External" Id="R37e896f1b8ae4093" /><Relationship Type="http://schemas.openxmlformats.org/officeDocument/2006/relationships/hyperlink" Target="https://www.uow.edu.au/student/learning-co-op/assessments/critical-analysis/" TargetMode="External" Id="R22f86b886d23469e" /><Relationship Type="http://schemas.openxmlformats.org/officeDocument/2006/relationships/hyperlink" Target="https://uk.indeed.com/career-advice/career-development/how-to-write-a-critical-analysis," TargetMode="External" Id="Rdbb0414c58464127" /><Relationship Type="http://schemas.openxmlformats.org/officeDocument/2006/relationships/hyperlink" Target="https://uk.indeed.com/career-advice/career-development/how-to-write-a-report" TargetMode="External" Id="R9e8e644865624a43" /><Relationship Type="http://schemas.openxmlformats.org/officeDocument/2006/relationships/hyperlink" Target="https://www.linkedin.com/pulse/importance-academic-writing-uvaldi-kleynhans" TargetMode="External" Id="Rc30cab624a3341d9" /><Relationship Type="http://schemas.openxmlformats.org/officeDocument/2006/relationships/hyperlink" Target="https://writingacademically.com/critical-analysis/," TargetMode="External" Id="Raf650ad78f124ac0" /><Relationship Type="http://schemas.openxmlformats.org/officeDocument/2006/relationships/hyperlink" Target="https://www.jmu.edu/uwc/files/link-library/empirical/findings-results_section_overview.pdf" TargetMode="External" Id="R478981da27b1421b" /><Relationship Type="http://schemas.microsoft.com/office/2020/10/relationships/intelligence" Target="/word/intelligence2.xml" Id="Rcfcd72708bf54161" /><Relationship Type="http://schemas.openxmlformats.org/officeDocument/2006/relationships/numbering" Target="/word/numbering.xml" Id="Rbf8937d3fd784dca" /><Relationship Type="http://schemas.openxmlformats.org/officeDocument/2006/relationships/hyperlink" Target="https://uowtsd.sharepoint.com/:v:/r/teams/senseofplaceandidentity138_GRP/Shared%20Documents/General/Recordings/New%20channel%20meeting-20230623_124914-Meeting%20Recording.mp4?csf=1&amp;web=1&amp;e=aq0RiJ" TargetMode="External" Id="R7c2e05e14265430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Salter</dc:creator>
  <keywords/>
  <dc:description/>
  <lastModifiedBy>Emma Salter</lastModifiedBy>
  <revision>3</revision>
  <dcterms:created xsi:type="dcterms:W3CDTF">2023-06-22T19:14:08.9482804Z</dcterms:created>
  <dcterms:modified xsi:type="dcterms:W3CDTF">2023-06-23T11:58:16.2486177Z</dcterms:modified>
</coreProperties>
</file>